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AEA4" w14:textId="77777777" w:rsidR="00FB1305" w:rsidRPr="00415D11" w:rsidRDefault="00FB1305" w:rsidP="00CC0093">
      <w:pPr>
        <w:spacing w:after="0" w:line="2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18F9BB4" w14:textId="77777777" w:rsidR="00E218DD" w:rsidRPr="00415D11" w:rsidRDefault="00C70FFA" w:rsidP="00CC0093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41. став 5. Закона о порезу на доходак грађана („Службени гласник РС”, бр. 24/01, 80/02, 80/02-др. закон, 135/04, 62/06, 65/06-исправка, 31/09, 44/09, 18/10, 50/11, 91/11-УС, 93/12, 114/12-УС, 47/13, 48/13-исправка, 108/13, 57/14, 68/14-др. закон, 112/15, 113/17, 95/18</w:t>
      </w:r>
      <w:r w:rsidR="006A7E50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3E22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86</w:t>
      </w: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/19</w:t>
      </w:r>
      <w:r w:rsidR="006A7E50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153/20, 44/21</w:t>
      </w:r>
      <w:r w:rsidR="006003CF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A7E50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118/21</w:t>
      </w:r>
      <w:r w:rsidR="006003CF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138/22</w:t>
      </w: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</w:t>
      </w:r>
    </w:p>
    <w:p w14:paraId="1D54FEDE" w14:textId="77777777" w:rsidR="00C70FFA" w:rsidRPr="00415D11" w:rsidRDefault="00C70FFA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  <w:r w:rsidR="007154D2"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5D1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доноси</w:t>
      </w:r>
    </w:p>
    <w:p w14:paraId="60C24025" w14:textId="77777777" w:rsidR="00C70FFA" w:rsidRPr="00415D11" w:rsidRDefault="00C70FFA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23BFCF" w14:textId="77777777" w:rsidR="00F9131C" w:rsidRPr="00415D11" w:rsidRDefault="00F9131C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821F0C" w14:textId="77777777" w:rsidR="00B20D1D" w:rsidRPr="00415D11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07EDE7B4" w14:textId="77777777" w:rsidR="00B20D1D" w:rsidRPr="00415D11" w:rsidRDefault="00B20D1D" w:rsidP="00B20D1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DE9DC9" w14:textId="77777777" w:rsidR="006003CF" w:rsidRPr="00415D11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6003CF" w:rsidRPr="00415D11">
        <w:rPr>
          <w:rFonts w:ascii="Times New Roman" w:hAnsi="Times New Roman" w:cs="Times New Roman"/>
          <w:sz w:val="24"/>
          <w:szCs w:val="24"/>
          <w:lang w:val="sr-Cyrl-CS"/>
        </w:rPr>
        <w:t>ИЗМЕН</w:t>
      </w:r>
      <w:r w:rsidR="00542DF1" w:rsidRPr="00415D11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5D11">
        <w:rPr>
          <w:rFonts w:ascii="Times New Roman" w:hAnsi="Times New Roman" w:cs="Times New Roman"/>
          <w:sz w:val="24"/>
          <w:szCs w:val="24"/>
          <w:lang w:val="sr-Cyrl-CS"/>
        </w:rPr>
        <w:t>УРЕДБЕ О БЛИЖИМ УСЛОВИМА, КРИТЕРИЈУМИМА</w:t>
      </w:r>
    </w:p>
    <w:p w14:paraId="1358071B" w14:textId="77777777" w:rsidR="006003CF" w:rsidRPr="00415D11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И ЕЛЕМЕНТИМА ЗА ПАУШАЛНО ОПОРЕЗИВАЊЕ ОБВЕЗНИКА ПОРЕЗА</w:t>
      </w:r>
    </w:p>
    <w:p w14:paraId="33155D8B" w14:textId="77777777" w:rsidR="00B20D1D" w:rsidRPr="00415D11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НА ПРИХОДЕ ОД САМОСТАЛНЕ ДЕЛАТНОСТИ</w:t>
      </w:r>
    </w:p>
    <w:p w14:paraId="55B262F4" w14:textId="77777777" w:rsidR="00F9131C" w:rsidRPr="00415D11" w:rsidRDefault="00F9131C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8B1317" w14:textId="77777777" w:rsidR="00CC0093" w:rsidRPr="00415D11" w:rsidRDefault="00CC0093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683B22" w14:textId="77777777" w:rsidR="00B20D1D" w:rsidRPr="00415D11" w:rsidRDefault="00B20D1D" w:rsidP="00B20D1D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52B18920" w14:textId="77777777" w:rsidR="006003CF" w:rsidRPr="00415D11" w:rsidRDefault="00B20D1D" w:rsidP="006A7E5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>У Уредби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94/19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96/19-исправка</w:t>
      </w:r>
      <w:r w:rsidR="006003CF" w:rsidRPr="00415D1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156/20</w:t>
      </w:r>
      <w:r w:rsidR="006003CF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и 141/22</w:t>
      </w: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6003CF" w:rsidRPr="00415D11">
        <w:rPr>
          <w:rFonts w:ascii="Times New Roman" w:hAnsi="Times New Roman" w:cs="Times New Roman"/>
          <w:sz w:val="24"/>
          <w:szCs w:val="24"/>
          <w:lang w:val="sr-Cyrl-CS"/>
        </w:rPr>
        <w:t>у члану 5. став 1. тачка 2) мења се и гласи:</w:t>
      </w:r>
    </w:p>
    <w:p w14:paraId="7FE6818A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„2) време које је протекло од регистрације, и то тако што се за предузетника:</w:t>
      </w:r>
    </w:p>
    <w:p w14:paraId="49048112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(1) који је</w:t>
      </w:r>
      <w:r w:rsidR="00E36DF4" w:rsidRPr="00415D11">
        <w:rPr>
          <w:lang w:val="sr-Cyrl-CS"/>
        </w:rPr>
        <w:t xml:space="preserve"> у години за коју се утврђује пореска основица</w:t>
      </w:r>
      <w:r w:rsidRPr="00415D11">
        <w:rPr>
          <w:lang w:val="sr-Cyrl-CS"/>
        </w:rPr>
        <w:t xml:space="preserve"> регистрован код надлежне организације за обављање делатности, за календарску годину у којој је регистрован - полазна основица множи са коефицијентом 0,5;</w:t>
      </w:r>
    </w:p>
    <w:p w14:paraId="4CD865C8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(2) код кога је на дан 31. децембра године која претходи години за коју се утврђује пореска основица од регистрације прошло:</w:t>
      </w:r>
    </w:p>
    <w:p w14:paraId="24C5861F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- највише 12 месеци - полазна основица множи са коефицијентом 0,8;</w:t>
      </w:r>
    </w:p>
    <w:p w14:paraId="48B70C48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- више од 12 али не више од 24 месеца - полазна основица множи са коефицијентом 0,85;</w:t>
      </w:r>
    </w:p>
    <w:p w14:paraId="315F08C3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- више од 24 али не више од 36 месец</w:t>
      </w:r>
      <w:r w:rsidR="0043007F">
        <w:rPr>
          <w:lang w:val="sr-Cyrl-RS"/>
        </w:rPr>
        <w:t>и</w:t>
      </w:r>
      <w:r w:rsidRPr="00415D11">
        <w:rPr>
          <w:lang w:val="sr-Cyrl-CS"/>
        </w:rPr>
        <w:t xml:space="preserve"> - полазна основица множи са коефицијентом 0,9;</w:t>
      </w:r>
    </w:p>
    <w:p w14:paraId="25DFFC2E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>- више од 36 месеци - полазна о</w:t>
      </w:r>
      <w:r w:rsidR="006C4541" w:rsidRPr="00415D11">
        <w:rPr>
          <w:lang w:val="sr-Cyrl-CS"/>
        </w:rPr>
        <w:t>сновица множи са коефицијентом 1,</w:t>
      </w:r>
    </w:p>
    <w:p w14:paraId="1CDA344C" w14:textId="77777777" w:rsidR="006003CF" w:rsidRPr="00415D11" w:rsidRDefault="006003CF" w:rsidP="00EB0F5A">
      <w:pPr>
        <w:pStyle w:val="NormalWeb"/>
        <w:shd w:val="clear" w:color="auto" w:fill="FFFFFF"/>
        <w:spacing w:before="0" w:beforeAutospacing="0" w:after="0" w:afterAutospacing="0" w:line="20" w:lineRule="atLeast"/>
        <w:jc w:val="both"/>
        <w:rPr>
          <w:lang w:val="sr-Cyrl-CS"/>
        </w:rPr>
      </w:pPr>
      <w:r w:rsidRPr="00415D11">
        <w:rPr>
          <w:lang w:val="sr-Cyrl-CS"/>
        </w:rPr>
        <w:t>а изузетно од подтач. (1) и (2) ове тачке, за обвезника који је у периоду краћем од 18 месеци пре регистрације био регистрован код надлежне организације за обављање делатности, полазна основица множи се са коефицијентом који износи 1;”.</w:t>
      </w:r>
    </w:p>
    <w:p w14:paraId="7A151B4D" w14:textId="77777777" w:rsidR="006003CF" w:rsidRPr="00415D11" w:rsidRDefault="006003CF" w:rsidP="006A7E5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C5550F" w14:textId="77777777" w:rsidR="006003CF" w:rsidRPr="00415D11" w:rsidRDefault="006003CF" w:rsidP="006003CF">
      <w:pPr>
        <w:pStyle w:val="BodyText"/>
        <w:spacing w:line="20" w:lineRule="atLeast"/>
        <w:ind w:right="115"/>
        <w:jc w:val="center"/>
        <w:rPr>
          <w:lang w:val="sr-Cyrl-CS"/>
        </w:rPr>
      </w:pPr>
      <w:r w:rsidRPr="00415D11">
        <w:rPr>
          <w:lang w:val="sr-Cyrl-CS"/>
        </w:rPr>
        <w:t>Члан 2.</w:t>
      </w:r>
    </w:p>
    <w:p w14:paraId="2B5CCC22" w14:textId="77777777" w:rsidR="00AC7C66" w:rsidRPr="00415D11" w:rsidRDefault="006003CF" w:rsidP="006A7E5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20D1D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члану 6. 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>став 1.</w:t>
      </w:r>
      <w:r w:rsidR="00B20D1D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B20D1D" w:rsidRPr="00415D1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6090" w:rsidRPr="00415D1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Pr="00415D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1D6090" w:rsidRPr="00415D1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„202</w:t>
      </w:r>
      <w:r w:rsidRPr="00415D1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6A7E50" w:rsidRPr="00415D11">
        <w:rPr>
          <w:rFonts w:ascii="Times New Roman" w:hAnsi="Times New Roman" w:cs="Times New Roman"/>
          <w:sz w:val="24"/>
          <w:szCs w:val="24"/>
          <w:lang w:val="sr-Cyrl-CS"/>
        </w:rPr>
        <w:t>. годину”</w:t>
      </w:r>
      <w:r w:rsidR="001D6090" w:rsidRPr="00415D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100A39" w14:textId="77777777" w:rsidR="00EB6D6E" w:rsidRPr="00415D11" w:rsidRDefault="00EB6D6E" w:rsidP="004E32A5">
      <w:pPr>
        <w:pStyle w:val="BodyText"/>
        <w:spacing w:line="20" w:lineRule="atLeast"/>
        <w:ind w:right="115" w:firstLine="100"/>
        <w:rPr>
          <w:lang w:val="sr-Cyrl-CS"/>
        </w:rPr>
      </w:pPr>
    </w:p>
    <w:p w14:paraId="5C64E653" w14:textId="77777777" w:rsidR="00EB6D6E" w:rsidRPr="00415D11" w:rsidRDefault="00EB6D6E" w:rsidP="00EB6D6E">
      <w:pPr>
        <w:pStyle w:val="BodyText"/>
        <w:spacing w:line="20" w:lineRule="atLeast"/>
        <w:ind w:right="115"/>
        <w:jc w:val="center"/>
        <w:rPr>
          <w:lang w:val="sr-Cyrl-CS"/>
        </w:rPr>
      </w:pPr>
      <w:r w:rsidRPr="00415D11">
        <w:rPr>
          <w:lang w:val="sr-Cyrl-CS"/>
        </w:rPr>
        <w:t xml:space="preserve">Члан </w:t>
      </w:r>
      <w:r w:rsidR="006003CF" w:rsidRPr="00415D11">
        <w:rPr>
          <w:lang w:val="sr-Cyrl-CS"/>
        </w:rPr>
        <w:t>3</w:t>
      </w:r>
      <w:r w:rsidRPr="00415D11">
        <w:rPr>
          <w:lang w:val="sr-Cyrl-CS"/>
        </w:rPr>
        <w:t>.</w:t>
      </w:r>
    </w:p>
    <w:p w14:paraId="25E4F225" w14:textId="77777777" w:rsidR="006003CF" w:rsidRPr="00415D11" w:rsidRDefault="00E36E79" w:rsidP="006003CF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415D11">
        <w:rPr>
          <w:lang w:val="sr-Cyrl-CS"/>
        </w:rPr>
        <w:t xml:space="preserve">Ова уредба ступа на снагу </w:t>
      </w:r>
      <w:r w:rsidR="007E5051" w:rsidRPr="00415D11">
        <w:rPr>
          <w:lang w:val="sr-Cyrl-CS"/>
        </w:rPr>
        <w:t>осмог</w:t>
      </w:r>
      <w:r w:rsidRPr="00415D11">
        <w:rPr>
          <w:lang w:val="sr-Cyrl-CS"/>
        </w:rPr>
        <w:t xml:space="preserve"> дана од дана објављивања у „Службеном гласнику Републике Србије”</w:t>
      </w:r>
      <w:r w:rsidR="006003CF" w:rsidRPr="00415D11">
        <w:rPr>
          <w:lang w:val="sr-Cyrl-CS"/>
        </w:rPr>
        <w:t>, а примењиваће се од 1. јануара 2024. године.</w:t>
      </w:r>
    </w:p>
    <w:p w14:paraId="5B2A2FCF" w14:textId="77777777" w:rsidR="00EB6D6E" w:rsidRPr="00415D11" w:rsidRDefault="00EB6D6E" w:rsidP="002341C1">
      <w:pPr>
        <w:pStyle w:val="BodyText"/>
        <w:ind w:right="122"/>
        <w:jc w:val="center"/>
        <w:rPr>
          <w:bCs/>
          <w:lang w:val="sr-Cyrl-CS"/>
        </w:rPr>
      </w:pPr>
    </w:p>
    <w:p w14:paraId="7C790524" w14:textId="77777777" w:rsidR="00682FA5" w:rsidRPr="00415D11" w:rsidRDefault="00682FA5" w:rsidP="002341C1">
      <w:pPr>
        <w:pStyle w:val="BodyText"/>
        <w:ind w:right="122"/>
        <w:jc w:val="center"/>
        <w:rPr>
          <w:bCs/>
          <w:lang w:val="sr-Cyrl-CS"/>
        </w:rPr>
      </w:pPr>
    </w:p>
    <w:p w14:paraId="49C73A54" w14:textId="77777777" w:rsidR="002341C1" w:rsidRPr="00415D11" w:rsidRDefault="002341C1" w:rsidP="002341C1">
      <w:pPr>
        <w:pStyle w:val="BodyText"/>
        <w:spacing w:line="20" w:lineRule="atLeast"/>
        <w:ind w:right="122"/>
        <w:rPr>
          <w:lang w:val="sr-Cyrl-CS"/>
        </w:rPr>
      </w:pPr>
      <w:r w:rsidRPr="00415D11">
        <w:rPr>
          <w:lang w:val="sr-Cyrl-CS"/>
        </w:rPr>
        <w:t>05 Број:</w:t>
      </w:r>
      <w:r w:rsidR="00415D11">
        <w:rPr>
          <w:lang w:val="sr-Cyrl-CS"/>
        </w:rPr>
        <w:t>110-9751/2023</w:t>
      </w:r>
    </w:p>
    <w:p w14:paraId="7B1572EB" w14:textId="77777777" w:rsidR="002341C1" w:rsidRPr="00415D11" w:rsidRDefault="002341C1" w:rsidP="002341C1">
      <w:pPr>
        <w:pStyle w:val="BodyText"/>
        <w:spacing w:line="20" w:lineRule="atLeast"/>
        <w:ind w:right="122"/>
        <w:rPr>
          <w:lang w:val="sr-Cyrl-CS"/>
        </w:rPr>
      </w:pPr>
      <w:r w:rsidRPr="00415D11">
        <w:rPr>
          <w:lang w:val="sr-Cyrl-CS"/>
        </w:rPr>
        <w:t>У Београду,</w:t>
      </w:r>
      <w:r w:rsidR="002A1961" w:rsidRPr="00415D11">
        <w:rPr>
          <w:lang w:val="sr-Cyrl-CS"/>
        </w:rPr>
        <w:t xml:space="preserve"> 20. </w:t>
      </w:r>
      <w:r w:rsidR="00682FA5" w:rsidRPr="00415D11">
        <w:rPr>
          <w:lang w:val="sr-Cyrl-CS"/>
        </w:rPr>
        <w:t>окто</w:t>
      </w:r>
      <w:r w:rsidR="00CC0093" w:rsidRPr="00415D11">
        <w:rPr>
          <w:lang w:val="sr-Cyrl-CS"/>
        </w:rPr>
        <w:t>б</w:t>
      </w:r>
      <w:r w:rsidR="006003CF" w:rsidRPr="00415D11">
        <w:rPr>
          <w:lang w:val="sr-Cyrl-CS"/>
        </w:rPr>
        <w:t>р</w:t>
      </w:r>
      <w:r w:rsidR="00CC0093" w:rsidRPr="00415D11">
        <w:rPr>
          <w:lang w:val="sr-Cyrl-CS"/>
        </w:rPr>
        <w:t>a</w:t>
      </w:r>
      <w:r w:rsidR="006A7E50" w:rsidRPr="00415D11">
        <w:rPr>
          <w:lang w:val="sr-Cyrl-CS"/>
        </w:rPr>
        <w:t xml:space="preserve"> 202</w:t>
      </w:r>
      <w:r w:rsidR="006003CF" w:rsidRPr="00415D11">
        <w:rPr>
          <w:lang w:val="sr-Cyrl-CS"/>
        </w:rPr>
        <w:t>3</w:t>
      </w:r>
      <w:r w:rsidRPr="00415D11">
        <w:rPr>
          <w:lang w:val="sr-Cyrl-CS"/>
        </w:rPr>
        <w:t>. године</w:t>
      </w:r>
    </w:p>
    <w:p w14:paraId="00E68960" w14:textId="77777777" w:rsidR="00D65ED0" w:rsidRPr="00415D11" w:rsidRDefault="00D65ED0" w:rsidP="00D65ED0">
      <w:pPr>
        <w:pStyle w:val="BodyText"/>
        <w:spacing w:line="20" w:lineRule="atLeast"/>
        <w:ind w:right="122"/>
        <w:rPr>
          <w:lang w:val="sr-Cyrl-CS"/>
        </w:rPr>
      </w:pPr>
    </w:p>
    <w:p w14:paraId="2730DFD9" w14:textId="77777777" w:rsidR="00D65ED0" w:rsidRPr="00415D11" w:rsidRDefault="00D65ED0" w:rsidP="00D65ED0">
      <w:pPr>
        <w:pStyle w:val="BodyText"/>
        <w:spacing w:line="20" w:lineRule="atLeast"/>
        <w:ind w:right="122"/>
        <w:jc w:val="center"/>
        <w:rPr>
          <w:lang w:val="sr-Cyrl-CS"/>
        </w:rPr>
      </w:pPr>
      <w:r w:rsidRPr="00415D11">
        <w:rPr>
          <w:lang w:val="sr-Cyrl-CS"/>
        </w:rPr>
        <w:t>В Л А Д А</w:t>
      </w:r>
    </w:p>
    <w:p w14:paraId="1908559D" w14:textId="77777777" w:rsidR="00D65ED0" w:rsidRPr="00415D11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</w:p>
    <w:p w14:paraId="6FC9157A" w14:textId="77777777" w:rsidR="00D65ED0" w:rsidRPr="00415D11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ПРЕДСЕДНИК</w:t>
      </w:r>
    </w:p>
    <w:p w14:paraId="1049DCAD" w14:textId="77777777" w:rsidR="00D65ED0" w:rsidRPr="00415D11" w:rsidRDefault="00D65ED0" w:rsidP="00D65ED0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A39191" w14:textId="77777777" w:rsidR="00D65ED0" w:rsidRPr="00415D11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D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Ана Брнабић</w:t>
      </w:r>
    </w:p>
    <w:sectPr w:rsidR="00D65ED0" w:rsidRPr="00415D11" w:rsidSect="00682FA5">
      <w:headerReference w:type="default" r:id="rId8"/>
      <w:pgSz w:w="11907" w:h="16839" w:code="9"/>
      <w:pgMar w:top="1135" w:right="1134" w:bottom="36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09CD6" w14:textId="77777777" w:rsidR="00BE0F7B" w:rsidRDefault="00BE0F7B" w:rsidP="00994BC2">
      <w:pPr>
        <w:spacing w:after="0" w:line="240" w:lineRule="auto"/>
      </w:pPr>
      <w:r>
        <w:separator/>
      </w:r>
    </w:p>
  </w:endnote>
  <w:endnote w:type="continuationSeparator" w:id="0">
    <w:p w14:paraId="7481FDB2" w14:textId="77777777" w:rsidR="00BE0F7B" w:rsidRDefault="00BE0F7B" w:rsidP="0099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E258" w14:textId="77777777" w:rsidR="00BE0F7B" w:rsidRDefault="00BE0F7B" w:rsidP="00994BC2">
      <w:pPr>
        <w:spacing w:after="0" w:line="240" w:lineRule="auto"/>
      </w:pPr>
      <w:r>
        <w:separator/>
      </w:r>
    </w:p>
  </w:footnote>
  <w:footnote w:type="continuationSeparator" w:id="0">
    <w:p w14:paraId="07623CF3" w14:textId="77777777" w:rsidR="00BE0F7B" w:rsidRDefault="00BE0F7B" w:rsidP="0099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7021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E233221" w14:textId="77777777" w:rsidR="00994BC2" w:rsidRPr="004B7E93" w:rsidRDefault="00994BC2">
        <w:pPr>
          <w:pStyle w:val="Header"/>
          <w:jc w:val="center"/>
          <w:rPr>
            <w:rFonts w:ascii="Times New Roman" w:hAnsi="Times New Roman" w:cs="Times New Roman"/>
          </w:rPr>
        </w:pPr>
        <w:r w:rsidRPr="004B7E93">
          <w:rPr>
            <w:rFonts w:ascii="Times New Roman" w:hAnsi="Times New Roman" w:cs="Times New Roman"/>
          </w:rPr>
          <w:fldChar w:fldCharType="begin"/>
        </w:r>
        <w:r w:rsidRPr="004B7E93">
          <w:rPr>
            <w:rFonts w:ascii="Times New Roman" w:hAnsi="Times New Roman" w:cs="Times New Roman"/>
          </w:rPr>
          <w:instrText xml:space="preserve"> PAGE   \* MERGEFORMAT </w:instrText>
        </w:r>
        <w:r w:rsidRPr="004B7E93">
          <w:rPr>
            <w:rFonts w:ascii="Times New Roman" w:hAnsi="Times New Roman" w:cs="Times New Roman"/>
          </w:rPr>
          <w:fldChar w:fldCharType="separate"/>
        </w:r>
        <w:r w:rsidR="00682FA5">
          <w:rPr>
            <w:rFonts w:ascii="Times New Roman" w:hAnsi="Times New Roman" w:cs="Times New Roman"/>
            <w:noProof/>
          </w:rPr>
          <w:t>2</w:t>
        </w:r>
        <w:r w:rsidRPr="004B7E9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746F274" w14:textId="77777777" w:rsidR="00994BC2" w:rsidRDefault="00994B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01E"/>
    <w:multiLevelType w:val="hybridMultilevel"/>
    <w:tmpl w:val="4086CEA0"/>
    <w:lvl w:ilvl="0" w:tplc="6264FC14">
      <w:numFmt w:val="bullet"/>
      <w:lvlText w:val="о"/>
      <w:lvlJc w:val="left"/>
      <w:pPr>
        <w:ind w:left="414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en-US" w:eastAsia="en-US" w:bidi="en-US"/>
      </w:rPr>
    </w:lvl>
    <w:lvl w:ilvl="1" w:tplc="45A2E77A">
      <w:start w:val="1"/>
      <w:numFmt w:val="upperRoman"/>
      <w:lvlText w:val="%2."/>
      <w:lvlJc w:val="left"/>
      <w:pPr>
        <w:ind w:left="4210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en-US"/>
      </w:rPr>
    </w:lvl>
    <w:lvl w:ilvl="2" w:tplc="B60470B2">
      <w:start w:val="1"/>
      <w:numFmt w:val="decimal"/>
      <w:lvlText w:val="%3)"/>
      <w:lvlJc w:val="left"/>
      <w:pPr>
        <w:ind w:left="1540" w:hanging="34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3" w:tplc="C31CAFE2">
      <w:numFmt w:val="bullet"/>
      <w:lvlText w:val="•"/>
      <w:lvlJc w:val="left"/>
      <w:pPr>
        <w:ind w:left="4848" w:hanging="343"/>
      </w:pPr>
      <w:rPr>
        <w:rFonts w:hint="default"/>
        <w:lang w:val="en-US" w:eastAsia="en-US" w:bidi="en-US"/>
      </w:rPr>
    </w:lvl>
    <w:lvl w:ilvl="4" w:tplc="E06631FC">
      <w:numFmt w:val="bullet"/>
      <w:lvlText w:val="•"/>
      <w:lvlJc w:val="left"/>
      <w:pPr>
        <w:ind w:left="5476" w:hanging="343"/>
      </w:pPr>
      <w:rPr>
        <w:rFonts w:hint="default"/>
        <w:lang w:val="en-US" w:eastAsia="en-US" w:bidi="en-US"/>
      </w:rPr>
    </w:lvl>
    <w:lvl w:ilvl="5" w:tplc="F5A8DB4A">
      <w:numFmt w:val="bullet"/>
      <w:lvlText w:val="•"/>
      <w:lvlJc w:val="left"/>
      <w:pPr>
        <w:ind w:left="6104" w:hanging="343"/>
      </w:pPr>
      <w:rPr>
        <w:rFonts w:hint="default"/>
        <w:lang w:val="en-US" w:eastAsia="en-US" w:bidi="en-US"/>
      </w:rPr>
    </w:lvl>
    <w:lvl w:ilvl="6" w:tplc="31CA8FA4">
      <w:numFmt w:val="bullet"/>
      <w:lvlText w:val="•"/>
      <w:lvlJc w:val="left"/>
      <w:pPr>
        <w:ind w:left="6733" w:hanging="343"/>
      </w:pPr>
      <w:rPr>
        <w:rFonts w:hint="default"/>
        <w:lang w:val="en-US" w:eastAsia="en-US" w:bidi="en-US"/>
      </w:rPr>
    </w:lvl>
    <w:lvl w:ilvl="7" w:tplc="28883828">
      <w:numFmt w:val="bullet"/>
      <w:lvlText w:val="•"/>
      <w:lvlJc w:val="left"/>
      <w:pPr>
        <w:ind w:left="7361" w:hanging="343"/>
      </w:pPr>
      <w:rPr>
        <w:rFonts w:hint="default"/>
        <w:lang w:val="en-US" w:eastAsia="en-US" w:bidi="en-US"/>
      </w:rPr>
    </w:lvl>
    <w:lvl w:ilvl="8" w:tplc="CB62EC80">
      <w:numFmt w:val="bullet"/>
      <w:lvlText w:val="•"/>
      <w:lvlJc w:val="left"/>
      <w:pPr>
        <w:ind w:left="7989" w:hanging="343"/>
      </w:pPr>
      <w:rPr>
        <w:rFonts w:hint="default"/>
        <w:lang w:val="en-US" w:eastAsia="en-US" w:bidi="en-US"/>
      </w:rPr>
    </w:lvl>
  </w:abstractNum>
  <w:abstractNum w:abstractNumId="1" w15:restartNumberingAfterBreak="0">
    <w:nsid w:val="244D4DBC"/>
    <w:multiLevelType w:val="hybridMultilevel"/>
    <w:tmpl w:val="5B02AF9A"/>
    <w:lvl w:ilvl="0" w:tplc="6DA60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81BE9"/>
    <w:multiLevelType w:val="hybridMultilevel"/>
    <w:tmpl w:val="BDE46202"/>
    <w:lvl w:ilvl="0" w:tplc="55F62AA8">
      <w:numFmt w:val="bullet"/>
      <w:lvlText w:val="–"/>
      <w:lvlJc w:val="left"/>
      <w:pPr>
        <w:ind w:left="2261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F6D60760">
      <w:numFmt w:val="bullet"/>
      <w:lvlText w:val="•"/>
      <w:lvlJc w:val="left"/>
      <w:pPr>
        <w:ind w:left="2958" w:hanging="188"/>
      </w:pPr>
      <w:rPr>
        <w:rFonts w:hint="default"/>
        <w:lang w:val="en-US" w:eastAsia="en-US" w:bidi="en-US"/>
      </w:rPr>
    </w:lvl>
    <w:lvl w:ilvl="2" w:tplc="50D6A6BC">
      <w:numFmt w:val="bullet"/>
      <w:lvlText w:val="•"/>
      <w:lvlJc w:val="left"/>
      <w:pPr>
        <w:ind w:left="3657" w:hanging="188"/>
      </w:pPr>
      <w:rPr>
        <w:rFonts w:hint="default"/>
        <w:lang w:val="en-US" w:eastAsia="en-US" w:bidi="en-US"/>
      </w:rPr>
    </w:lvl>
    <w:lvl w:ilvl="3" w:tplc="1D909ADE">
      <w:numFmt w:val="bullet"/>
      <w:lvlText w:val="•"/>
      <w:lvlJc w:val="left"/>
      <w:pPr>
        <w:ind w:left="4355" w:hanging="188"/>
      </w:pPr>
      <w:rPr>
        <w:rFonts w:hint="default"/>
        <w:lang w:val="en-US" w:eastAsia="en-US" w:bidi="en-US"/>
      </w:rPr>
    </w:lvl>
    <w:lvl w:ilvl="4" w:tplc="A05EC270">
      <w:numFmt w:val="bullet"/>
      <w:lvlText w:val="•"/>
      <w:lvlJc w:val="left"/>
      <w:pPr>
        <w:ind w:left="5054" w:hanging="188"/>
      </w:pPr>
      <w:rPr>
        <w:rFonts w:hint="default"/>
        <w:lang w:val="en-US" w:eastAsia="en-US" w:bidi="en-US"/>
      </w:rPr>
    </w:lvl>
    <w:lvl w:ilvl="5" w:tplc="B4140A6C">
      <w:numFmt w:val="bullet"/>
      <w:lvlText w:val="•"/>
      <w:lvlJc w:val="left"/>
      <w:pPr>
        <w:ind w:left="5753" w:hanging="188"/>
      </w:pPr>
      <w:rPr>
        <w:rFonts w:hint="default"/>
        <w:lang w:val="en-US" w:eastAsia="en-US" w:bidi="en-US"/>
      </w:rPr>
    </w:lvl>
    <w:lvl w:ilvl="6" w:tplc="535ECB68">
      <w:numFmt w:val="bullet"/>
      <w:lvlText w:val="•"/>
      <w:lvlJc w:val="left"/>
      <w:pPr>
        <w:ind w:left="6451" w:hanging="188"/>
      </w:pPr>
      <w:rPr>
        <w:rFonts w:hint="default"/>
        <w:lang w:val="en-US" w:eastAsia="en-US" w:bidi="en-US"/>
      </w:rPr>
    </w:lvl>
    <w:lvl w:ilvl="7" w:tplc="FD6E239A">
      <w:numFmt w:val="bullet"/>
      <w:lvlText w:val="•"/>
      <w:lvlJc w:val="left"/>
      <w:pPr>
        <w:ind w:left="7150" w:hanging="188"/>
      </w:pPr>
      <w:rPr>
        <w:rFonts w:hint="default"/>
        <w:lang w:val="en-US" w:eastAsia="en-US" w:bidi="en-US"/>
      </w:rPr>
    </w:lvl>
    <w:lvl w:ilvl="8" w:tplc="4D9AA67A">
      <w:numFmt w:val="bullet"/>
      <w:lvlText w:val="•"/>
      <w:lvlJc w:val="left"/>
      <w:pPr>
        <w:ind w:left="7849" w:hanging="188"/>
      </w:pPr>
      <w:rPr>
        <w:rFonts w:hint="default"/>
        <w:lang w:val="en-US" w:eastAsia="en-US" w:bidi="en-US"/>
      </w:rPr>
    </w:lvl>
  </w:abstractNum>
  <w:num w:numId="1" w16cid:durableId="117729036">
    <w:abstractNumId w:val="1"/>
  </w:num>
  <w:num w:numId="2" w16cid:durableId="635834353">
    <w:abstractNumId w:val="2"/>
  </w:num>
  <w:num w:numId="3" w16cid:durableId="14517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FFA"/>
    <w:rsid w:val="000363D4"/>
    <w:rsid w:val="000527A2"/>
    <w:rsid w:val="00060B7F"/>
    <w:rsid w:val="00066D3C"/>
    <w:rsid w:val="0008297F"/>
    <w:rsid w:val="000A28C6"/>
    <w:rsid w:val="000A4ECE"/>
    <w:rsid w:val="000B41BB"/>
    <w:rsid w:val="000D2B17"/>
    <w:rsid w:val="000D3A28"/>
    <w:rsid w:val="000F3F6E"/>
    <w:rsid w:val="000F4ADE"/>
    <w:rsid w:val="00116F9D"/>
    <w:rsid w:val="001177BC"/>
    <w:rsid w:val="00120DEB"/>
    <w:rsid w:val="00127D8A"/>
    <w:rsid w:val="001429D3"/>
    <w:rsid w:val="00153A78"/>
    <w:rsid w:val="00153B6C"/>
    <w:rsid w:val="001540E0"/>
    <w:rsid w:val="00172885"/>
    <w:rsid w:val="00186D84"/>
    <w:rsid w:val="001873E0"/>
    <w:rsid w:val="001A4B4C"/>
    <w:rsid w:val="001A6E53"/>
    <w:rsid w:val="001C2E6A"/>
    <w:rsid w:val="001D1F85"/>
    <w:rsid w:val="001D6090"/>
    <w:rsid w:val="00200ADA"/>
    <w:rsid w:val="002155DF"/>
    <w:rsid w:val="00221B5F"/>
    <w:rsid w:val="002259D7"/>
    <w:rsid w:val="002341C1"/>
    <w:rsid w:val="0024559D"/>
    <w:rsid w:val="0025794C"/>
    <w:rsid w:val="00265178"/>
    <w:rsid w:val="002765D8"/>
    <w:rsid w:val="00276D42"/>
    <w:rsid w:val="00277492"/>
    <w:rsid w:val="0028192B"/>
    <w:rsid w:val="00290E16"/>
    <w:rsid w:val="002A1961"/>
    <w:rsid w:val="002A55E6"/>
    <w:rsid w:val="002B4B83"/>
    <w:rsid w:val="002B4FFF"/>
    <w:rsid w:val="002C029D"/>
    <w:rsid w:val="002D2085"/>
    <w:rsid w:val="002F2D2F"/>
    <w:rsid w:val="002F54DF"/>
    <w:rsid w:val="002F5D95"/>
    <w:rsid w:val="00305EF5"/>
    <w:rsid w:val="00310A60"/>
    <w:rsid w:val="003163B9"/>
    <w:rsid w:val="00330EAB"/>
    <w:rsid w:val="003439C7"/>
    <w:rsid w:val="00370A48"/>
    <w:rsid w:val="00373113"/>
    <w:rsid w:val="00375E5A"/>
    <w:rsid w:val="00386178"/>
    <w:rsid w:val="00390CD2"/>
    <w:rsid w:val="003C6C5E"/>
    <w:rsid w:val="003E29B4"/>
    <w:rsid w:val="00406601"/>
    <w:rsid w:val="004132ED"/>
    <w:rsid w:val="0041463E"/>
    <w:rsid w:val="00415D11"/>
    <w:rsid w:val="0043007F"/>
    <w:rsid w:val="0045550E"/>
    <w:rsid w:val="004605AD"/>
    <w:rsid w:val="00462197"/>
    <w:rsid w:val="00464647"/>
    <w:rsid w:val="00480898"/>
    <w:rsid w:val="0048166C"/>
    <w:rsid w:val="00487EC5"/>
    <w:rsid w:val="004A1417"/>
    <w:rsid w:val="004B6F99"/>
    <w:rsid w:val="004B7E93"/>
    <w:rsid w:val="004C5E64"/>
    <w:rsid w:val="004D05E0"/>
    <w:rsid w:val="004D33EF"/>
    <w:rsid w:val="004E32A5"/>
    <w:rsid w:val="0050572E"/>
    <w:rsid w:val="005129FB"/>
    <w:rsid w:val="005331EC"/>
    <w:rsid w:val="00542DF1"/>
    <w:rsid w:val="00561F52"/>
    <w:rsid w:val="0056399C"/>
    <w:rsid w:val="00565B88"/>
    <w:rsid w:val="00575ED3"/>
    <w:rsid w:val="005961EC"/>
    <w:rsid w:val="005A3ADB"/>
    <w:rsid w:val="005B1A1F"/>
    <w:rsid w:val="005B5BB6"/>
    <w:rsid w:val="005C3FE3"/>
    <w:rsid w:val="005D019A"/>
    <w:rsid w:val="005D33C6"/>
    <w:rsid w:val="005D7B6E"/>
    <w:rsid w:val="005F48FC"/>
    <w:rsid w:val="005F5BD1"/>
    <w:rsid w:val="006003CF"/>
    <w:rsid w:val="006062FF"/>
    <w:rsid w:val="00626F78"/>
    <w:rsid w:val="00641FC0"/>
    <w:rsid w:val="00657201"/>
    <w:rsid w:val="006646AA"/>
    <w:rsid w:val="00664F64"/>
    <w:rsid w:val="00667336"/>
    <w:rsid w:val="006708DC"/>
    <w:rsid w:val="00675F9F"/>
    <w:rsid w:val="00682FA5"/>
    <w:rsid w:val="00693934"/>
    <w:rsid w:val="006A5AAF"/>
    <w:rsid w:val="006A7E50"/>
    <w:rsid w:val="006A7E53"/>
    <w:rsid w:val="006B0B7D"/>
    <w:rsid w:val="006B6FD0"/>
    <w:rsid w:val="006C4541"/>
    <w:rsid w:val="006F0DB0"/>
    <w:rsid w:val="00707FD2"/>
    <w:rsid w:val="007111C5"/>
    <w:rsid w:val="00714EE3"/>
    <w:rsid w:val="007154D2"/>
    <w:rsid w:val="0072126D"/>
    <w:rsid w:val="00735023"/>
    <w:rsid w:val="007417EA"/>
    <w:rsid w:val="00775D6A"/>
    <w:rsid w:val="00790D93"/>
    <w:rsid w:val="00791D86"/>
    <w:rsid w:val="007B3661"/>
    <w:rsid w:val="007B6DEB"/>
    <w:rsid w:val="007B725A"/>
    <w:rsid w:val="007E5051"/>
    <w:rsid w:val="007E6BFA"/>
    <w:rsid w:val="007F0BD1"/>
    <w:rsid w:val="007F4756"/>
    <w:rsid w:val="00803D21"/>
    <w:rsid w:val="00812E8C"/>
    <w:rsid w:val="0081743A"/>
    <w:rsid w:val="0082253F"/>
    <w:rsid w:val="008316AB"/>
    <w:rsid w:val="00833EB8"/>
    <w:rsid w:val="00855712"/>
    <w:rsid w:val="008607B2"/>
    <w:rsid w:val="008657ED"/>
    <w:rsid w:val="00874AD0"/>
    <w:rsid w:val="008C2CED"/>
    <w:rsid w:val="008C43EC"/>
    <w:rsid w:val="008F7A1B"/>
    <w:rsid w:val="009178D1"/>
    <w:rsid w:val="009249AB"/>
    <w:rsid w:val="00931220"/>
    <w:rsid w:val="009370EA"/>
    <w:rsid w:val="00937CDC"/>
    <w:rsid w:val="00956849"/>
    <w:rsid w:val="00971694"/>
    <w:rsid w:val="00984AA5"/>
    <w:rsid w:val="00992769"/>
    <w:rsid w:val="00992AD8"/>
    <w:rsid w:val="00994BC2"/>
    <w:rsid w:val="009A3A9F"/>
    <w:rsid w:val="009B656F"/>
    <w:rsid w:val="009C10E2"/>
    <w:rsid w:val="009D1A40"/>
    <w:rsid w:val="009D4A05"/>
    <w:rsid w:val="009F35C7"/>
    <w:rsid w:val="009F464A"/>
    <w:rsid w:val="00A04D06"/>
    <w:rsid w:val="00A153A3"/>
    <w:rsid w:val="00A57024"/>
    <w:rsid w:val="00A6542E"/>
    <w:rsid w:val="00A734F0"/>
    <w:rsid w:val="00A84D09"/>
    <w:rsid w:val="00A85695"/>
    <w:rsid w:val="00A977AF"/>
    <w:rsid w:val="00A9785C"/>
    <w:rsid w:val="00AC025F"/>
    <w:rsid w:val="00AC7C66"/>
    <w:rsid w:val="00AD2DD0"/>
    <w:rsid w:val="00B06BDC"/>
    <w:rsid w:val="00B07C2A"/>
    <w:rsid w:val="00B1726D"/>
    <w:rsid w:val="00B20D1D"/>
    <w:rsid w:val="00B21206"/>
    <w:rsid w:val="00B258D0"/>
    <w:rsid w:val="00B268B6"/>
    <w:rsid w:val="00B31FE4"/>
    <w:rsid w:val="00B418E0"/>
    <w:rsid w:val="00B51FF8"/>
    <w:rsid w:val="00B5362B"/>
    <w:rsid w:val="00B74296"/>
    <w:rsid w:val="00B76AF4"/>
    <w:rsid w:val="00B82E42"/>
    <w:rsid w:val="00B87F3B"/>
    <w:rsid w:val="00B912CF"/>
    <w:rsid w:val="00B94960"/>
    <w:rsid w:val="00BA2D28"/>
    <w:rsid w:val="00BA4A1B"/>
    <w:rsid w:val="00BC27EC"/>
    <w:rsid w:val="00BD6946"/>
    <w:rsid w:val="00BD70CF"/>
    <w:rsid w:val="00BE0F7B"/>
    <w:rsid w:val="00C04C85"/>
    <w:rsid w:val="00C23D9F"/>
    <w:rsid w:val="00C46205"/>
    <w:rsid w:val="00C52539"/>
    <w:rsid w:val="00C53876"/>
    <w:rsid w:val="00C656B2"/>
    <w:rsid w:val="00C70FFA"/>
    <w:rsid w:val="00C75756"/>
    <w:rsid w:val="00C81248"/>
    <w:rsid w:val="00C935A1"/>
    <w:rsid w:val="00CA7CAC"/>
    <w:rsid w:val="00CB2633"/>
    <w:rsid w:val="00CB4C73"/>
    <w:rsid w:val="00CC0093"/>
    <w:rsid w:val="00CC15C9"/>
    <w:rsid w:val="00CC7983"/>
    <w:rsid w:val="00CE01FE"/>
    <w:rsid w:val="00CF1230"/>
    <w:rsid w:val="00CF4D2C"/>
    <w:rsid w:val="00D13A0B"/>
    <w:rsid w:val="00D568A0"/>
    <w:rsid w:val="00D65ED0"/>
    <w:rsid w:val="00D76D27"/>
    <w:rsid w:val="00DA3284"/>
    <w:rsid w:val="00DA7794"/>
    <w:rsid w:val="00DB02A5"/>
    <w:rsid w:val="00DC07F2"/>
    <w:rsid w:val="00DD36F9"/>
    <w:rsid w:val="00DE0B77"/>
    <w:rsid w:val="00DE25C0"/>
    <w:rsid w:val="00DE7A57"/>
    <w:rsid w:val="00DF3805"/>
    <w:rsid w:val="00DF3E22"/>
    <w:rsid w:val="00DF687E"/>
    <w:rsid w:val="00DF756E"/>
    <w:rsid w:val="00E1063A"/>
    <w:rsid w:val="00E11FA6"/>
    <w:rsid w:val="00E14382"/>
    <w:rsid w:val="00E218DD"/>
    <w:rsid w:val="00E36DF4"/>
    <w:rsid w:val="00E36E79"/>
    <w:rsid w:val="00E5413E"/>
    <w:rsid w:val="00E60438"/>
    <w:rsid w:val="00E621B9"/>
    <w:rsid w:val="00E65142"/>
    <w:rsid w:val="00E71D40"/>
    <w:rsid w:val="00E930E8"/>
    <w:rsid w:val="00EA55C9"/>
    <w:rsid w:val="00EB0F5A"/>
    <w:rsid w:val="00EB43AB"/>
    <w:rsid w:val="00EB6D6E"/>
    <w:rsid w:val="00EC39CD"/>
    <w:rsid w:val="00EC58B1"/>
    <w:rsid w:val="00ED2484"/>
    <w:rsid w:val="00EE03CB"/>
    <w:rsid w:val="00EF2063"/>
    <w:rsid w:val="00F4329E"/>
    <w:rsid w:val="00F46594"/>
    <w:rsid w:val="00F47F37"/>
    <w:rsid w:val="00F5353B"/>
    <w:rsid w:val="00F76592"/>
    <w:rsid w:val="00F8064F"/>
    <w:rsid w:val="00F80B2C"/>
    <w:rsid w:val="00F8417A"/>
    <w:rsid w:val="00F9131C"/>
    <w:rsid w:val="00F973FB"/>
    <w:rsid w:val="00FB1305"/>
    <w:rsid w:val="00FB1631"/>
    <w:rsid w:val="00FB5A16"/>
    <w:rsid w:val="00FE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5713F"/>
  <w15:chartTrackingRefBased/>
  <w15:docId w15:val="{8F351DB0-79D6-4CB9-9A5D-4B0D5A47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FFA"/>
    <w:pPr>
      <w:spacing w:after="200" w:line="276" w:lineRule="auto"/>
    </w:pPr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AC7C66"/>
    <w:pPr>
      <w:widowControl w:val="0"/>
      <w:autoSpaceDE w:val="0"/>
      <w:autoSpaceDN w:val="0"/>
      <w:spacing w:after="0" w:line="240" w:lineRule="auto"/>
      <w:ind w:left="4104" w:right="411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F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70FF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153A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153A3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AC7C66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AC7C66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D9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C2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99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C2"/>
    <w:rPr>
      <w:rFonts w:ascii="Verdana" w:hAnsi="Verdana" w:cs="Verdana"/>
    </w:rPr>
  </w:style>
  <w:style w:type="paragraph" w:styleId="NormalWeb">
    <w:name w:val="Normal (Web)"/>
    <w:basedOn w:val="Normal"/>
    <w:uiPriority w:val="99"/>
    <w:unhideWhenUsed/>
    <w:rsid w:val="0060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72E90-27CA-4114-AF23-FEB44BD6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Бауцал Рајић</dc:creator>
  <cp:keywords/>
  <dc:description/>
  <cp:lastModifiedBy>Jovan Stojanović</cp:lastModifiedBy>
  <cp:revision>2</cp:revision>
  <cp:lastPrinted>2023-10-02T10:20:00Z</cp:lastPrinted>
  <dcterms:created xsi:type="dcterms:W3CDTF">2023-10-20T15:49:00Z</dcterms:created>
  <dcterms:modified xsi:type="dcterms:W3CDTF">2023-10-20T15:49:00Z</dcterms:modified>
</cp:coreProperties>
</file>