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56626" w14:textId="77777777" w:rsidR="003800B8" w:rsidRPr="0087026A" w:rsidRDefault="003800B8" w:rsidP="004B1C36">
      <w:pPr>
        <w:spacing w:after="0" w:line="276" w:lineRule="auto"/>
        <w:jc w:val="center"/>
        <w:rPr>
          <w:rFonts w:ascii="Times New Roman" w:hAnsi="Times New Roman" w:cs="Times New Roman"/>
          <w:b/>
          <w:bCs/>
          <w:kern w:val="0"/>
          <w:sz w:val="23"/>
          <w:szCs w:val="23"/>
          <w:u w:val="single"/>
          <w:lang w:val="en-GB"/>
          <w14:ligatures w14:val="none"/>
        </w:rPr>
      </w:pPr>
      <w:r w:rsidRPr="0087026A">
        <w:rPr>
          <w:rFonts w:ascii="Times New Roman" w:hAnsi="Times New Roman" w:cs="Times New Roman"/>
          <w:b/>
          <w:bCs/>
          <w:kern w:val="0"/>
          <w:sz w:val="23"/>
          <w:szCs w:val="23"/>
          <w:u w:val="single"/>
          <w:lang w:val="en-GB"/>
          <w14:ligatures w14:val="none"/>
        </w:rPr>
        <w:t>Article 1</w:t>
      </w:r>
    </w:p>
    <w:p w14:paraId="2A1CA7BB" w14:textId="77777777" w:rsidR="003800B8" w:rsidRPr="0087026A" w:rsidRDefault="003800B8" w:rsidP="003800B8">
      <w:pPr>
        <w:spacing w:after="200" w:line="276" w:lineRule="auto"/>
        <w:jc w:val="center"/>
        <w:rPr>
          <w:rFonts w:ascii="Times New Roman" w:hAnsi="Times New Roman" w:cs="Times New Roman"/>
          <w:kern w:val="0"/>
          <w:sz w:val="23"/>
          <w:szCs w:val="23"/>
          <w:u w:val="single"/>
          <w:lang w:val="en-GB"/>
          <w14:ligatures w14:val="none"/>
        </w:rPr>
      </w:pPr>
      <w:r w:rsidRPr="0087026A">
        <w:rPr>
          <w:rFonts w:ascii="Times New Roman" w:hAnsi="Times New Roman" w:cs="Times New Roman"/>
          <w:kern w:val="0"/>
          <w:sz w:val="23"/>
          <w:szCs w:val="23"/>
          <w:u w:val="single"/>
          <w:lang w:val="en-GB"/>
          <w14:ligatures w14:val="none"/>
        </w:rPr>
        <w:t>Objectives</w:t>
      </w:r>
    </w:p>
    <w:p w14:paraId="285B884D" w14:textId="501316CB" w:rsidR="003800B8"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0"/>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The objectives of the International Sugar Agreement, 1992 (hereinafter referred to as this Agreement), in the light of the terms of resolution 93 (IV) adopted by the United Nations Conference on Trade and Development, are: </w:t>
      </w:r>
    </w:p>
    <w:p w14:paraId="5A88C3DE" w14:textId="0CE834DB" w:rsidR="003800B8"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(a) To ensure enhanced international cooperation in connection with world sugar and sweeteners </w:t>
      </w:r>
      <w:r w:rsidR="0087026A">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matters as well as related issues, including bioenergy and fuel ethanol production from sugar crops;</w:t>
      </w:r>
    </w:p>
    <w:p w14:paraId="4BCF09F1" w14:textId="7BF2FA9C" w:rsidR="003800B8"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(b) To provide a forum for intergovernmental consultations on sugar and sweeteners markets as well </w:t>
      </w:r>
      <w:r w:rsidR="0087026A">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 xml:space="preserve">as markets for sugar industry by-products as well sugar-crop based fuel ethanol; </w:t>
      </w:r>
    </w:p>
    <w:p w14:paraId="60BD4AC6" w14:textId="28F7C94C" w:rsidR="003800B8"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(c) To facilitate trade by collecting and providing information on the world sugar market and other sweeteners, as well as bioenergy and sugar-crop based fuel ethanol;</w:t>
      </w:r>
    </w:p>
    <w:p w14:paraId="1D44916B" w14:textId="3687F296" w:rsidR="00254DB8" w:rsidRPr="0087026A" w:rsidRDefault="004B1C36" w:rsidP="0061682A">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(d) To encourage increased demand for sugar and sugar crops, particularly for non-food uses.</w:t>
      </w:r>
    </w:p>
    <w:p w14:paraId="376A3666" w14:textId="110C3B1D" w:rsidR="003800B8" w:rsidRPr="0087026A" w:rsidRDefault="003800B8" w:rsidP="004B1C36">
      <w:pPr>
        <w:spacing w:after="0" w:line="276" w:lineRule="auto"/>
        <w:jc w:val="center"/>
        <w:rPr>
          <w:rFonts w:ascii="Times New Roman" w:hAnsi="Times New Roman" w:cs="Times New Roman"/>
          <w:b/>
          <w:bCs/>
          <w:spacing w:val="-12"/>
          <w:kern w:val="0"/>
          <w:sz w:val="23"/>
          <w:szCs w:val="23"/>
          <w:u w:val="single"/>
          <w:lang w:val="en-GB"/>
          <w14:ligatures w14:val="none"/>
        </w:rPr>
      </w:pPr>
      <w:r w:rsidRPr="0087026A">
        <w:rPr>
          <w:rFonts w:ascii="Times New Roman" w:hAnsi="Times New Roman" w:cs="Times New Roman"/>
          <w:b/>
          <w:bCs/>
          <w:spacing w:val="-12"/>
          <w:kern w:val="0"/>
          <w:sz w:val="23"/>
          <w:szCs w:val="23"/>
          <w:u w:val="single"/>
          <w:lang w:val="en-GB"/>
          <w14:ligatures w14:val="none"/>
        </w:rPr>
        <w:t>Article 23</w:t>
      </w:r>
    </w:p>
    <w:p w14:paraId="00B5B07D" w14:textId="77777777" w:rsidR="003800B8" w:rsidRPr="0087026A" w:rsidRDefault="003800B8" w:rsidP="003800B8">
      <w:pPr>
        <w:spacing w:after="200" w:line="276" w:lineRule="auto"/>
        <w:jc w:val="center"/>
        <w:rPr>
          <w:rFonts w:ascii="Times New Roman" w:hAnsi="Times New Roman" w:cs="Times New Roman"/>
          <w:spacing w:val="-12"/>
          <w:kern w:val="0"/>
          <w:sz w:val="23"/>
          <w:szCs w:val="23"/>
          <w:u w:val="single"/>
          <w:lang w:val="en-GB"/>
          <w14:ligatures w14:val="none"/>
        </w:rPr>
      </w:pPr>
      <w:r w:rsidRPr="0087026A">
        <w:rPr>
          <w:rFonts w:ascii="Times New Roman" w:hAnsi="Times New Roman" w:cs="Times New Roman"/>
          <w:spacing w:val="-12"/>
          <w:kern w:val="0"/>
          <w:sz w:val="23"/>
          <w:szCs w:val="23"/>
          <w:u w:val="single"/>
          <w:lang w:val="en-GB"/>
          <w14:ligatures w14:val="none"/>
        </w:rPr>
        <w:t>Executive Director and staff</w:t>
      </w:r>
    </w:p>
    <w:p w14:paraId="55405F2F" w14:textId="466A8171" w:rsidR="003800B8" w:rsidRPr="0087026A" w:rsidRDefault="003800B8"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1. </w:t>
      </w:r>
      <w:r w:rsidR="004B1C36"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The Council shall appoint the Executive Director by special vote for a period of four years. The appointment by the Council shall occur at least six months prior to the beginning of the tenure of the Executive Director. The Council may reappoint the Executive Director by special vote for a second period of four years. The Executive Director shall not be appointed for more than two terms. Specific terms of appointment of the Executive Director shall be decided by the Council.</w:t>
      </w:r>
    </w:p>
    <w:p w14:paraId="21907B9F" w14:textId="77777777" w:rsidR="003800B8" w:rsidRPr="0087026A" w:rsidRDefault="003800B8" w:rsidP="004B1C36">
      <w:pPr>
        <w:spacing w:after="0" w:line="276" w:lineRule="auto"/>
        <w:jc w:val="center"/>
        <w:rPr>
          <w:rFonts w:ascii="Times New Roman" w:hAnsi="Times New Roman" w:cs="Times New Roman"/>
          <w:b/>
          <w:bCs/>
          <w:spacing w:val="-12"/>
          <w:kern w:val="0"/>
          <w:sz w:val="23"/>
          <w:szCs w:val="23"/>
          <w:u w:val="single"/>
          <w:lang w:val="en-GB"/>
          <w14:ligatures w14:val="none"/>
        </w:rPr>
      </w:pPr>
      <w:r w:rsidRPr="0087026A">
        <w:rPr>
          <w:rFonts w:ascii="Times New Roman" w:hAnsi="Times New Roman" w:cs="Times New Roman"/>
          <w:b/>
          <w:bCs/>
          <w:spacing w:val="-12"/>
          <w:kern w:val="0"/>
          <w:sz w:val="23"/>
          <w:szCs w:val="23"/>
          <w:u w:val="single"/>
          <w:lang w:val="en-GB"/>
          <w14:ligatures w14:val="none"/>
        </w:rPr>
        <w:t>Article 25</w:t>
      </w:r>
    </w:p>
    <w:p w14:paraId="3EE35722" w14:textId="77777777" w:rsidR="003800B8" w:rsidRPr="0087026A" w:rsidRDefault="003800B8" w:rsidP="004B1C36">
      <w:pPr>
        <w:spacing w:after="200" w:line="276" w:lineRule="auto"/>
        <w:jc w:val="center"/>
        <w:rPr>
          <w:rFonts w:ascii="Times New Roman" w:hAnsi="Times New Roman" w:cs="Times New Roman"/>
          <w:spacing w:val="-12"/>
          <w:kern w:val="0"/>
          <w:sz w:val="23"/>
          <w:szCs w:val="23"/>
          <w:u w:val="single"/>
          <w:lang w:val="en-GB"/>
          <w14:ligatures w14:val="none"/>
        </w:rPr>
      </w:pPr>
      <w:r w:rsidRPr="0087026A">
        <w:rPr>
          <w:rFonts w:ascii="Times New Roman" w:hAnsi="Times New Roman" w:cs="Times New Roman"/>
          <w:spacing w:val="-12"/>
          <w:kern w:val="0"/>
          <w:sz w:val="23"/>
          <w:szCs w:val="23"/>
          <w:u w:val="single"/>
          <w:lang w:val="en-GB"/>
          <w14:ligatures w14:val="none"/>
        </w:rPr>
        <w:t>Adoption of the administrative budget and contributions of Members</w:t>
      </w:r>
    </w:p>
    <w:p w14:paraId="32927B0F" w14:textId="71DC0D55" w:rsidR="003800B8" w:rsidRPr="0087026A" w:rsidRDefault="003800B8"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1. </w:t>
      </w:r>
      <w:r w:rsidR="004B1C36"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For the purpose of this article Members shall hold 2000 votes.</w:t>
      </w:r>
    </w:p>
    <w:p w14:paraId="3887C1C5" w14:textId="2F07F7CC" w:rsidR="003800B8" w:rsidRPr="0087026A" w:rsidRDefault="003800B8" w:rsidP="004B1C36">
      <w:pPr>
        <w:spacing w:after="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2. </w:t>
      </w:r>
      <w:r w:rsidR="004B1C36"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(a) Each Member shall hold a number of votes, which shall be determined in accordance with</w:t>
      </w:r>
    </w:p>
    <w:p w14:paraId="4B217BCE" w14:textId="77777777" w:rsidR="003800B8" w:rsidRPr="0087026A" w:rsidRDefault="003800B8"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paragraph 3 below.</w:t>
      </w:r>
    </w:p>
    <w:p w14:paraId="37A042CC" w14:textId="6E9AFDC3" w:rsidR="001D12DE"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(b) No Member shall hold fewer than 6 votes.</w:t>
      </w:r>
    </w:p>
    <w:p w14:paraId="465B6802" w14:textId="6E265FE9" w:rsidR="003800B8" w:rsidRPr="0087026A" w:rsidRDefault="004B1C36"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(c) There shall be no fractional votes. Rounding shall be permitted in the process of calculation</w:t>
      </w:r>
      <w:r w:rsidRPr="0087026A">
        <w:rPr>
          <w:rFonts w:ascii="Times New Roman" w:hAnsi="Times New Roman" w:cs="Times New Roman"/>
          <w:spacing w:val="-12"/>
          <w:kern w:val="0"/>
          <w:sz w:val="23"/>
          <w:szCs w:val="23"/>
          <w:lang w:val="sr-Cyrl-RS"/>
          <w14:ligatures w14:val="none"/>
        </w:rPr>
        <w:t xml:space="preserve"> </w:t>
      </w:r>
      <w:r w:rsidR="003800B8" w:rsidRPr="0087026A">
        <w:rPr>
          <w:rFonts w:ascii="Times New Roman" w:hAnsi="Times New Roman" w:cs="Times New Roman"/>
          <w:spacing w:val="-12"/>
          <w:kern w:val="0"/>
          <w:sz w:val="23"/>
          <w:szCs w:val="23"/>
          <w:lang w:val="en-GB"/>
          <w14:ligatures w14:val="none"/>
        </w:rPr>
        <w:t>and to ensure that the full number of votes is allocated.</w:t>
      </w:r>
    </w:p>
    <w:p w14:paraId="3BB1FCA7" w14:textId="74A63930" w:rsidR="003800B8" w:rsidRPr="0087026A" w:rsidRDefault="003800B8" w:rsidP="003800B8">
      <w:pPr>
        <w:spacing w:after="20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3. </w:t>
      </w:r>
      <w:r w:rsidR="004B1C36"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 xml:space="preserve">Votes shall be determined on an annual basis according to the following procedure: Each year from </w:t>
      </w:r>
      <w:r w:rsidR="0087026A">
        <w:rPr>
          <w:rFonts w:ascii="Times New Roman" w:hAnsi="Times New Roman" w:cs="Times New Roman"/>
          <w:spacing w:val="-12"/>
          <w:kern w:val="0"/>
          <w:sz w:val="23"/>
          <w:szCs w:val="23"/>
          <w:lang w:val="en-GB"/>
          <w14:ligatures w14:val="none"/>
        </w:rPr>
        <w:br/>
      </w:r>
      <w:r w:rsidRPr="0087026A">
        <w:rPr>
          <w:rFonts w:ascii="Times New Roman" w:hAnsi="Times New Roman" w:cs="Times New Roman"/>
          <w:b/>
          <w:spacing w:val="-12"/>
          <w:kern w:val="0"/>
          <w:sz w:val="23"/>
          <w:szCs w:val="23"/>
          <w:lang w:val="en-GB"/>
          <w14:ligatures w14:val="none"/>
        </w:rPr>
        <w:t>2023</w:t>
      </w:r>
      <w:r w:rsidRPr="0087026A">
        <w:rPr>
          <w:rFonts w:ascii="Times New Roman" w:hAnsi="Times New Roman" w:cs="Times New Roman"/>
          <w:spacing w:val="-12"/>
          <w:kern w:val="0"/>
          <w:sz w:val="23"/>
          <w:szCs w:val="23"/>
          <w:lang w:val="en-GB"/>
          <w14:ligatures w14:val="none"/>
        </w:rPr>
        <w:t>, at the time of the publication of the Sugar Year Book by the lnternational Sugar Organization, the number of votes for each Member shall be calculated on the basis of the following indicators and their relative weighing:</w:t>
      </w:r>
    </w:p>
    <w:p w14:paraId="36366A09" w14:textId="58625269" w:rsidR="003800B8" w:rsidRPr="0087026A" w:rsidRDefault="00E202EA" w:rsidP="004260B3">
      <w:pPr>
        <w:spacing w:after="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t xml:space="preserve">•     </w:t>
      </w:r>
      <w:r w:rsidR="003800B8" w:rsidRPr="0087026A">
        <w:rPr>
          <w:rFonts w:ascii="Times New Roman" w:hAnsi="Times New Roman" w:cs="Times New Roman"/>
          <w:spacing w:val="-12"/>
          <w:kern w:val="0"/>
          <w:sz w:val="23"/>
          <w:szCs w:val="23"/>
          <w:lang w:val="en-GB"/>
          <w14:ligatures w14:val="none"/>
        </w:rPr>
        <w:t>20 per cent of votes based on that Member's pro-rata share of Total Members exports, plus</w:t>
      </w:r>
    </w:p>
    <w:p w14:paraId="608EAD2A" w14:textId="41530A50" w:rsidR="003800B8" w:rsidRPr="0087026A" w:rsidRDefault="00E202EA" w:rsidP="004260B3">
      <w:pPr>
        <w:spacing w:after="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t xml:space="preserve">•     </w:t>
      </w:r>
      <w:r w:rsidR="003800B8" w:rsidRPr="0087026A">
        <w:rPr>
          <w:rFonts w:ascii="Times New Roman" w:hAnsi="Times New Roman" w:cs="Times New Roman"/>
          <w:spacing w:val="-12"/>
          <w:kern w:val="0"/>
          <w:sz w:val="23"/>
          <w:szCs w:val="23"/>
          <w:lang w:val="en-GB"/>
          <w14:ligatures w14:val="none"/>
        </w:rPr>
        <w:t>20 per cent of votes based on that Member's pro-rata share of Total Members imports, plus</w:t>
      </w:r>
    </w:p>
    <w:p w14:paraId="5C96128D" w14:textId="5DB08FDE" w:rsidR="003800B8" w:rsidRPr="0087026A" w:rsidRDefault="00E202EA" w:rsidP="004260B3">
      <w:pPr>
        <w:spacing w:after="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t xml:space="preserve">•     </w:t>
      </w:r>
      <w:r w:rsidR="003800B8" w:rsidRPr="0087026A">
        <w:rPr>
          <w:rFonts w:ascii="Times New Roman" w:hAnsi="Times New Roman" w:cs="Times New Roman"/>
          <w:spacing w:val="-12"/>
          <w:kern w:val="0"/>
          <w:sz w:val="23"/>
          <w:szCs w:val="23"/>
          <w:lang w:val="en-GB"/>
          <w14:ligatures w14:val="none"/>
        </w:rPr>
        <w:t>20 per cent of votes based on that Member's pro-rata share of Total Members production, plus</w:t>
      </w:r>
    </w:p>
    <w:p w14:paraId="04529374" w14:textId="2A8A1C9A" w:rsidR="003800B8" w:rsidRDefault="00E202EA" w:rsidP="003800B8">
      <w:pPr>
        <w:spacing w:after="20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t xml:space="preserve">•     </w:t>
      </w:r>
      <w:r w:rsidR="003800B8" w:rsidRPr="0087026A">
        <w:rPr>
          <w:rFonts w:ascii="Times New Roman" w:hAnsi="Times New Roman" w:cs="Times New Roman"/>
          <w:spacing w:val="-12"/>
          <w:kern w:val="0"/>
          <w:sz w:val="23"/>
          <w:szCs w:val="23"/>
          <w:lang w:val="en-GB"/>
          <w14:ligatures w14:val="none"/>
        </w:rPr>
        <w:t>20 per cent of votes based on that Member's pro-rata share of Total Members consumption, plus</w:t>
      </w:r>
    </w:p>
    <w:p w14:paraId="3F9ACC5E" w14:textId="77777777" w:rsidR="0087026A" w:rsidRPr="0087026A" w:rsidRDefault="0087026A" w:rsidP="003800B8">
      <w:pPr>
        <w:spacing w:after="200" w:line="276" w:lineRule="auto"/>
        <w:jc w:val="both"/>
        <w:rPr>
          <w:rFonts w:ascii="Times New Roman" w:hAnsi="Times New Roman" w:cs="Times New Roman"/>
          <w:spacing w:val="-12"/>
          <w:kern w:val="0"/>
          <w:sz w:val="23"/>
          <w:szCs w:val="23"/>
          <w:lang w:val="en-GB"/>
          <w14:ligatures w14:val="none"/>
        </w:rPr>
      </w:pPr>
    </w:p>
    <w:p w14:paraId="6EEF6FA7" w14:textId="50741E67" w:rsidR="003800B8" w:rsidRPr="0087026A" w:rsidRDefault="00E202EA" w:rsidP="00954F4B">
      <w:pPr>
        <w:spacing w:after="8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lastRenderedPageBreak/>
        <w:t xml:space="preserve">•     </w:t>
      </w:r>
      <w:r w:rsidR="003800B8" w:rsidRPr="0087026A">
        <w:rPr>
          <w:rFonts w:ascii="Times New Roman" w:hAnsi="Times New Roman" w:cs="Times New Roman"/>
          <w:spacing w:val="-14"/>
          <w:kern w:val="0"/>
          <w:sz w:val="23"/>
          <w:szCs w:val="23"/>
          <w:lang w:val="en-GB"/>
          <w14:ligatures w14:val="none"/>
        </w:rPr>
        <w:t>20 per cent of votes based on that Member's pro-rata share of Total Members Ability to Pay Factor (APF).</w:t>
      </w:r>
      <w:r w:rsidR="003800B8" w:rsidRPr="0087026A">
        <w:rPr>
          <w:rFonts w:ascii="Times New Roman" w:hAnsi="Times New Roman" w:cs="Times New Roman"/>
          <w:spacing w:val="-12"/>
          <w:kern w:val="0"/>
          <w:sz w:val="23"/>
          <w:szCs w:val="23"/>
          <w:lang w:val="en-GB"/>
          <w14:ligatures w14:val="none"/>
        </w:rPr>
        <w:t xml:space="preserve"> </w:t>
      </w:r>
      <w:r w:rsidR="0087026A" w:rsidRPr="0087026A">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The APF equals the latest published assessments for the apportionment of the expenses of the United</w:t>
      </w:r>
      <w:r w:rsidR="004260B3" w:rsidRPr="0087026A">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Nations.</w:t>
      </w:r>
    </w:p>
    <w:p w14:paraId="729B4171" w14:textId="751B4BA4"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The number of votes of each Member shall be calculated, for each of the indicators above, using the average </w:t>
      </w:r>
      <w:r w:rsidR="0087026A">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 xml:space="preserve">of that indicator for the 5 last years published in the most recent edition of the Organization's Sugar Year Book. The share of each Member in the total of all Members’ for the indicators mentioned above shall be calculated </w:t>
      </w:r>
      <w:r w:rsidR="0087026A">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by the Executive Director. All the above data will be distributed to Members at the time that the calculations are made.</w:t>
      </w:r>
    </w:p>
    <w:p w14:paraId="492A7BEB" w14:textId="5EF3CB9A"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4. </w:t>
      </w:r>
      <w:r w:rsidR="004260B3"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 xml:space="preserve">In the event of the accession of a Member or Members after the entry into force of this Agreement, </w:t>
      </w:r>
      <w:r w:rsidR="0087026A">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their votes shall be determined according to the calculation key under paragraphs 2 and 3 above. The votes of existing Members shall be re-calculated accordingly so that the total of votes remains at 2000.</w:t>
      </w:r>
    </w:p>
    <w:p w14:paraId="7DE0C78D" w14:textId="6CF3E0E8"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5. </w:t>
      </w:r>
      <w:r w:rsidR="004260B3"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 xml:space="preserve">In the event of the withdrawal of a Member or Members, the votes of the withdrawing Member or Members shall be redistributed to the remaining Members based on </w:t>
      </w:r>
      <w:r w:rsidR="004260B3" w:rsidRPr="0087026A">
        <w:rPr>
          <w:rFonts w:ascii="Times New Roman" w:hAnsi="Times New Roman" w:cs="Times New Roman"/>
          <w:spacing w:val="-12"/>
          <w:kern w:val="0"/>
          <w:sz w:val="23"/>
          <w:szCs w:val="23"/>
          <w:lang w:val="en-GB"/>
          <w14:ligatures w14:val="none"/>
        </w:rPr>
        <w:t>the recalculated shares of the 5</w:t>
      </w:r>
      <w:r w:rsidRPr="0087026A">
        <w:rPr>
          <w:rFonts w:ascii="Times New Roman" w:hAnsi="Times New Roman" w:cs="Times New Roman"/>
          <w:spacing w:val="-12"/>
          <w:kern w:val="0"/>
          <w:sz w:val="23"/>
          <w:szCs w:val="23"/>
          <w:lang w:val="en-GB"/>
          <w14:ligatures w14:val="none"/>
        </w:rPr>
        <w:t xml:space="preserve"> indicators </w:t>
      </w:r>
      <w:r w:rsidR="0087026A">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of the Members so that the total of the votes of all Members remains at 2000.</w:t>
      </w:r>
    </w:p>
    <w:p w14:paraId="33545C9E" w14:textId="5AD5AA3F"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6. </w:t>
      </w:r>
      <w:r w:rsidR="004260B3"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Transitional arrangement:</w:t>
      </w:r>
    </w:p>
    <w:p w14:paraId="4671DE8F" w14:textId="63493E8E" w:rsidR="003800B8" w:rsidRPr="0087026A" w:rsidRDefault="004260B3"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(a) For the purpose of establishing a starting point for calculating adjustments, the Membership and voting situation in the year </w:t>
      </w:r>
      <w:r w:rsidR="003800B8" w:rsidRPr="0087026A">
        <w:rPr>
          <w:rFonts w:ascii="Times New Roman" w:hAnsi="Times New Roman" w:cs="Times New Roman"/>
          <w:b/>
          <w:spacing w:val="-12"/>
          <w:kern w:val="0"/>
          <w:sz w:val="23"/>
          <w:szCs w:val="23"/>
          <w:lang w:val="en-GB"/>
          <w14:ligatures w14:val="none"/>
        </w:rPr>
        <w:t>2022</w:t>
      </w:r>
      <w:r w:rsidR="003800B8" w:rsidRPr="0087026A">
        <w:rPr>
          <w:rFonts w:ascii="Times New Roman" w:hAnsi="Times New Roman" w:cs="Times New Roman"/>
          <w:spacing w:val="-12"/>
          <w:kern w:val="0"/>
          <w:sz w:val="23"/>
          <w:szCs w:val="23"/>
          <w:lang w:val="en-GB"/>
          <w14:ligatures w14:val="none"/>
        </w:rPr>
        <w:t xml:space="preserve"> will be taken as a base.</w:t>
      </w:r>
    </w:p>
    <w:p w14:paraId="1973E087" w14:textId="40D69711" w:rsidR="003800B8" w:rsidRPr="0087026A" w:rsidRDefault="004260B3"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(b) During the first 5 years of the transition period the number of votes of each Member cannot be more than 15% higher or lower than those agreed for the previous year, and, in the second 5 years of the transition period the number of votes of each Member cannot be more than 20% higher or lower than those agreed for </w:t>
      </w:r>
      <w:r w:rsidR="00954F4B">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 xml:space="preserve">the previous year. Except if, in accordance with the provisions of paragraph 2(c), rounding means that the </w:t>
      </w:r>
      <w:r w:rsidR="00954F4B">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number of votes allocated to a Member exceed the agreed percentages, this shall be permitted.</w:t>
      </w:r>
    </w:p>
    <w:p w14:paraId="0D7966F3" w14:textId="02764564" w:rsidR="003800B8" w:rsidRPr="0087026A" w:rsidRDefault="004260B3"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 xml:space="preserve">(c) For the purpose of establishing the contribution per vote, votes not taken up due to the application </w:t>
      </w:r>
      <w:r w:rsidR="00954F4B">
        <w:rPr>
          <w:rFonts w:ascii="Times New Roman" w:hAnsi="Times New Roman" w:cs="Times New Roman"/>
          <w:spacing w:val="-12"/>
          <w:kern w:val="0"/>
          <w:sz w:val="23"/>
          <w:szCs w:val="23"/>
          <w:lang w:val="en-GB"/>
          <w14:ligatures w14:val="none"/>
        </w:rPr>
        <w:br/>
      </w:r>
      <w:r w:rsidR="003800B8" w:rsidRPr="0087026A">
        <w:rPr>
          <w:rFonts w:ascii="Times New Roman" w:hAnsi="Times New Roman" w:cs="Times New Roman"/>
          <w:spacing w:val="-12"/>
          <w:kern w:val="0"/>
          <w:sz w:val="23"/>
          <w:szCs w:val="23"/>
          <w:lang w:val="en-GB"/>
          <w14:ligatures w14:val="none"/>
        </w:rPr>
        <w:t>of paragraph 6 (b) above shall not be redistributed to other Members. Hence, the contribution per vote will be determined on the basis of the re-calculated number of overall votes, provided that these will not exceed 2000 votes.</w:t>
      </w:r>
    </w:p>
    <w:p w14:paraId="056F2BD5" w14:textId="35EBD335" w:rsidR="003800B8" w:rsidRPr="0087026A" w:rsidRDefault="004260B3"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(d) The transitional arrangement will be completed within 10 years.</w:t>
      </w:r>
    </w:p>
    <w:p w14:paraId="14F13CA9" w14:textId="5A7018B3"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7. </w:t>
      </w:r>
      <w:r w:rsidR="004260B3"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The provisions of article 26, paragraph 2, relating to the suspension of voting rights for non</w:t>
      </w:r>
      <w:r w:rsidR="006C5B81">
        <w:rPr>
          <w:rFonts w:ascii="Times New Roman" w:hAnsi="Times New Roman" w:cs="Times New Roman"/>
          <w:spacing w:val="-12"/>
          <w:kern w:val="0"/>
          <w:sz w:val="23"/>
          <w:szCs w:val="23"/>
          <w:lang w:val="sr-Cyrl-RS"/>
          <w14:ligatures w14:val="none"/>
        </w:rPr>
        <w:t>-</w:t>
      </w:r>
      <w:bookmarkStart w:id="0" w:name="_GoBack"/>
      <w:bookmarkEnd w:id="0"/>
      <w:r w:rsidRPr="0087026A">
        <w:rPr>
          <w:rFonts w:ascii="Times New Roman" w:hAnsi="Times New Roman" w:cs="Times New Roman"/>
          <w:spacing w:val="-12"/>
          <w:kern w:val="0"/>
          <w:sz w:val="23"/>
          <w:szCs w:val="23"/>
          <w:lang w:val="en-GB"/>
          <w14:ligatures w14:val="none"/>
        </w:rPr>
        <w:t xml:space="preserve">fulfillment </w:t>
      </w:r>
      <w:r w:rsidR="00954F4B">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of obligations, shall not apply to this article.</w:t>
      </w:r>
    </w:p>
    <w:p w14:paraId="05B0CE4E" w14:textId="4C59B364"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8. </w:t>
      </w:r>
      <w:r w:rsidR="0087026A"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 xml:space="preserve">During the second half of each year, the Council shall adopt the administrative budget of the </w:t>
      </w:r>
      <w:r w:rsidR="00954F4B">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Organization for the following year and shall determine the per vote contribution of Members required to meet that budget, after taking into account the provisions of paragraph 6 of this article.</w:t>
      </w:r>
    </w:p>
    <w:p w14:paraId="6AE72E92" w14:textId="22AA5323" w:rsidR="003800B8" w:rsidRPr="0087026A" w:rsidRDefault="003800B8"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 xml:space="preserve">9. </w:t>
      </w:r>
      <w:r w:rsidR="0087026A" w:rsidRPr="0087026A">
        <w:rPr>
          <w:rFonts w:ascii="Times New Roman" w:hAnsi="Times New Roman" w:cs="Times New Roman"/>
          <w:spacing w:val="-12"/>
          <w:kern w:val="0"/>
          <w:sz w:val="23"/>
          <w:szCs w:val="23"/>
          <w:lang w:val="en-GB"/>
          <w14:ligatures w14:val="none"/>
        </w:rPr>
        <w:tab/>
      </w:r>
      <w:r w:rsidRPr="0087026A">
        <w:rPr>
          <w:rFonts w:ascii="Times New Roman" w:hAnsi="Times New Roman" w:cs="Times New Roman"/>
          <w:spacing w:val="-12"/>
          <w:kern w:val="0"/>
          <w:sz w:val="23"/>
          <w:szCs w:val="23"/>
          <w:lang w:val="en-GB"/>
          <w14:ligatures w14:val="none"/>
        </w:rPr>
        <w:t xml:space="preserve">The contribution of each Member to the administrative budget shall be calculated by multiplying the </w:t>
      </w:r>
      <w:r w:rsidR="00954F4B">
        <w:rPr>
          <w:rFonts w:ascii="Times New Roman" w:hAnsi="Times New Roman" w:cs="Times New Roman"/>
          <w:spacing w:val="-12"/>
          <w:kern w:val="0"/>
          <w:sz w:val="23"/>
          <w:szCs w:val="23"/>
          <w:lang w:val="en-GB"/>
          <w14:ligatures w14:val="none"/>
        </w:rPr>
        <w:br/>
      </w:r>
      <w:r w:rsidRPr="0087026A">
        <w:rPr>
          <w:rFonts w:ascii="Times New Roman" w:hAnsi="Times New Roman" w:cs="Times New Roman"/>
          <w:spacing w:val="-12"/>
          <w:kern w:val="0"/>
          <w:sz w:val="23"/>
          <w:szCs w:val="23"/>
          <w:lang w:val="en-GB"/>
          <w14:ligatures w14:val="none"/>
        </w:rPr>
        <w:t>per vote contribution by the number of votes held by it under this article, as follows:</w:t>
      </w:r>
    </w:p>
    <w:p w14:paraId="41F285A2" w14:textId="26638341" w:rsidR="003800B8" w:rsidRPr="0087026A" w:rsidRDefault="0087026A" w:rsidP="00954F4B">
      <w:pPr>
        <w:spacing w:after="80" w:line="276" w:lineRule="auto"/>
        <w:jc w:val="both"/>
        <w:rPr>
          <w:rFonts w:ascii="Times New Roman" w:hAnsi="Times New Roman" w:cs="Times New Roman"/>
          <w:spacing w:val="-12"/>
          <w:kern w:val="0"/>
          <w:sz w:val="23"/>
          <w:szCs w:val="23"/>
          <w:lang w:val="en-GB"/>
          <w14:ligatures w14:val="none"/>
        </w:rPr>
      </w:pPr>
      <w:r w:rsidRPr="0087026A">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(a) For those which are Members at the time of the final adoption of the administrative budget, the number of votes which they then hold; and</w:t>
      </w:r>
    </w:p>
    <w:p w14:paraId="0FFD7597" w14:textId="3BD95CA9" w:rsidR="003800B8" w:rsidRPr="0087026A" w:rsidRDefault="00954F4B" w:rsidP="00954F4B">
      <w:pPr>
        <w:spacing w:after="80" w:line="276" w:lineRule="auto"/>
        <w:jc w:val="both"/>
        <w:rPr>
          <w:rFonts w:ascii="Times New Roman" w:hAnsi="Times New Roman" w:cs="Times New Roman"/>
          <w:spacing w:val="-12"/>
          <w:kern w:val="0"/>
          <w:sz w:val="23"/>
          <w:szCs w:val="23"/>
          <w:lang w:val="en-GB"/>
          <w14:ligatures w14:val="none"/>
        </w:rPr>
      </w:pPr>
      <w:r>
        <w:rPr>
          <w:rFonts w:ascii="Times New Roman" w:hAnsi="Times New Roman" w:cs="Times New Roman"/>
          <w:spacing w:val="-12"/>
          <w:kern w:val="0"/>
          <w:sz w:val="23"/>
          <w:szCs w:val="23"/>
          <w:lang w:val="en-GB"/>
          <w14:ligatures w14:val="none"/>
        </w:rPr>
        <w:tab/>
      </w:r>
      <w:r w:rsidR="003800B8" w:rsidRPr="0087026A">
        <w:rPr>
          <w:rFonts w:ascii="Times New Roman" w:hAnsi="Times New Roman" w:cs="Times New Roman"/>
          <w:spacing w:val="-12"/>
          <w:kern w:val="0"/>
          <w:sz w:val="23"/>
          <w:szCs w:val="23"/>
          <w:lang w:val="en-GB"/>
          <w14:ligatures w14:val="none"/>
        </w:rPr>
        <w:t>(b) For those which become Members after the adoption of the administrative budget, the number of votes which they receive at the time of taking up membership, adjusted in proportion to the remainder of the period covered by the budget or budgets; assessments made upon other Members shall not be altered.</w:t>
      </w:r>
    </w:p>
    <w:p w14:paraId="0994DE40" w14:textId="203D08D6" w:rsidR="003800B8" w:rsidRPr="0087026A"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7026A">
        <w:rPr>
          <w:rFonts w:ascii="Times New Roman" w:hAnsi="Times New Roman" w:cs="Times New Roman"/>
          <w:spacing w:val="-14"/>
          <w:kern w:val="0"/>
          <w:sz w:val="23"/>
          <w:szCs w:val="23"/>
          <w:lang w:val="en-GB"/>
          <w14:ligatures w14:val="none"/>
        </w:rPr>
        <w:t xml:space="preserve">10. </w:t>
      </w:r>
      <w:r w:rsidR="00954F4B">
        <w:rPr>
          <w:rFonts w:ascii="Times New Roman" w:hAnsi="Times New Roman" w:cs="Times New Roman"/>
          <w:spacing w:val="-14"/>
          <w:kern w:val="0"/>
          <w:sz w:val="23"/>
          <w:szCs w:val="23"/>
          <w:lang w:val="en-GB"/>
          <w14:ligatures w14:val="none"/>
        </w:rPr>
        <w:tab/>
      </w:r>
      <w:r w:rsidRPr="0087026A">
        <w:rPr>
          <w:rFonts w:ascii="Times New Roman" w:hAnsi="Times New Roman" w:cs="Times New Roman"/>
          <w:spacing w:val="-14"/>
          <w:kern w:val="0"/>
          <w:sz w:val="23"/>
          <w:szCs w:val="23"/>
          <w:lang w:val="en-GB"/>
          <w14:ligatures w14:val="none"/>
        </w:rPr>
        <w:t xml:space="preserve">The Council may, by special vote, take such measure as it might deem appropriate in order to mitigate </w:t>
      </w:r>
      <w:r w:rsidR="00954F4B">
        <w:rPr>
          <w:rFonts w:ascii="Times New Roman" w:hAnsi="Times New Roman" w:cs="Times New Roman"/>
          <w:spacing w:val="-14"/>
          <w:kern w:val="0"/>
          <w:sz w:val="23"/>
          <w:szCs w:val="23"/>
          <w:lang w:val="en-GB"/>
          <w14:ligatures w14:val="none"/>
        </w:rPr>
        <w:br/>
      </w:r>
      <w:r w:rsidRPr="0087026A">
        <w:rPr>
          <w:rFonts w:ascii="Times New Roman" w:hAnsi="Times New Roman" w:cs="Times New Roman"/>
          <w:spacing w:val="-14"/>
          <w:kern w:val="0"/>
          <w:sz w:val="23"/>
          <w:szCs w:val="23"/>
          <w:lang w:val="en-GB"/>
          <w14:ligatures w14:val="none"/>
        </w:rPr>
        <w:t>the effects on Members' contributions resulting from a possibly limited membership at the time of the adoption</w:t>
      </w:r>
      <w:r w:rsidR="00954F4B">
        <w:rPr>
          <w:rFonts w:ascii="Times New Roman" w:hAnsi="Times New Roman" w:cs="Times New Roman"/>
          <w:spacing w:val="-14"/>
          <w:kern w:val="0"/>
          <w:sz w:val="23"/>
          <w:szCs w:val="23"/>
          <w:lang w:val="en-GB"/>
          <w14:ligatures w14:val="none"/>
        </w:rPr>
        <w:br/>
      </w:r>
      <w:r w:rsidRPr="0087026A">
        <w:rPr>
          <w:rFonts w:ascii="Times New Roman" w:hAnsi="Times New Roman" w:cs="Times New Roman"/>
          <w:spacing w:val="-14"/>
          <w:kern w:val="0"/>
          <w:sz w:val="23"/>
          <w:szCs w:val="23"/>
          <w:lang w:val="en-GB"/>
          <w14:ligatures w14:val="none"/>
        </w:rPr>
        <w:t xml:space="preserve"> of the administrative budget for </w:t>
      </w:r>
      <w:r w:rsidRPr="00954F4B">
        <w:rPr>
          <w:rFonts w:ascii="Times New Roman" w:hAnsi="Times New Roman" w:cs="Times New Roman"/>
          <w:b/>
          <w:spacing w:val="-14"/>
          <w:kern w:val="0"/>
          <w:sz w:val="23"/>
          <w:szCs w:val="23"/>
          <w:lang w:val="en-GB"/>
          <w14:ligatures w14:val="none"/>
        </w:rPr>
        <w:t>2024</w:t>
      </w:r>
      <w:r w:rsidRPr="0087026A">
        <w:rPr>
          <w:rFonts w:ascii="Times New Roman" w:hAnsi="Times New Roman" w:cs="Times New Roman"/>
          <w:spacing w:val="-14"/>
          <w:kern w:val="0"/>
          <w:sz w:val="23"/>
          <w:szCs w:val="23"/>
          <w:lang w:val="en-GB"/>
          <w14:ligatures w14:val="none"/>
        </w:rPr>
        <w:t xml:space="preserve"> or from any major decrease of membership thereafter.</w:t>
      </w:r>
    </w:p>
    <w:p w14:paraId="5356069A" w14:textId="77777777" w:rsidR="003800B8" w:rsidRPr="008F119E" w:rsidRDefault="003800B8" w:rsidP="008F119E">
      <w:pPr>
        <w:spacing w:after="0" w:line="276" w:lineRule="auto"/>
        <w:jc w:val="center"/>
        <w:rPr>
          <w:rFonts w:ascii="Times New Roman" w:hAnsi="Times New Roman" w:cs="Times New Roman"/>
          <w:b/>
          <w:bCs/>
          <w:spacing w:val="-14"/>
          <w:kern w:val="0"/>
          <w:sz w:val="23"/>
          <w:szCs w:val="23"/>
          <w:u w:val="single"/>
          <w:lang w:val="en-GB"/>
          <w14:ligatures w14:val="none"/>
        </w:rPr>
      </w:pPr>
      <w:r w:rsidRPr="008F119E">
        <w:rPr>
          <w:rFonts w:ascii="Times New Roman" w:hAnsi="Times New Roman" w:cs="Times New Roman"/>
          <w:b/>
          <w:bCs/>
          <w:spacing w:val="-14"/>
          <w:kern w:val="0"/>
          <w:sz w:val="23"/>
          <w:szCs w:val="23"/>
          <w:u w:val="single"/>
          <w:lang w:val="en-GB"/>
          <w14:ligatures w14:val="none"/>
        </w:rPr>
        <w:t>Article 32</w:t>
      </w:r>
    </w:p>
    <w:p w14:paraId="26481664" w14:textId="77777777" w:rsidR="003800B8" w:rsidRPr="008F119E" w:rsidRDefault="003800B8" w:rsidP="003800B8">
      <w:pPr>
        <w:spacing w:after="200" w:line="276" w:lineRule="auto"/>
        <w:jc w:val="center"/>
        <w:rPr>
          <w:rFonts w:ascii="Times New Roman" w:hAnsi="Times New Roman" w:cs="Times New Roman"/>
          <w:spacing w:val="-14"/>
          <w:kern w:val="0"/>
          <w:sz w:val="23"/>
          <w:szCs w:val="23"/>
          <w:u w:val="single"/>
          <w:lang w:val="en-GB"/>
          <w14:ligatures w14:val="none"/>
        </w:rPr>
      </w:pPr>
      <w:r w:rsidRPr="008F119E">
        <w:rPr>
          <w:rFonts w:ascii="Times New Roman" w:hAnsi="Times New Roman" w:cs="Times New Roman"/>
          <w:spacing w:val="-14"/>
          <w:kern w:val="0"/>
          <w:sz w:val="23"/>
          <w:szCs w:val="23"/>
          <w:u w:val="single"/>
          <w:lang w:val="en-GB"/>
          <w14:ligatures w14:val="none"/>
        </w:rPr>
        <w:t>Information and studies</w:t>
      </w:r>
    </w:p>
    <w:p w14:paraId="368FC901" w14:textId="72C580E6" w:rsidR="003800B8"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1.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 xml:space="preserve">The Organization shall act as a centre for the collection and publication of statistical information and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 xml:space="preserve">studies on world production, prices, exports and imports, consumption and stocks of sugar products, as well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as taxes on sugar products.</w:t>
      </w:r>
    </w:p>
    <w:p w14:paraId="451EFA90" w14:textId="696F0215" w:rsidR="003800B8"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2.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 xml:space="preserve">Members undertake to supply within the time which may be prescribed in the rules of procedure all available statistics and information as may be identified in those rules as necessary to enable the Organization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 xml:space="preserve">to discharge its functions under this agreement. Should this become necessary, the Organization shall use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 xml:space="preserve">such relevant information as may be available to it from other sources. No information shall be published by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 xml:space="preserve">the Organization which might serve to identify the operations of persons or companies producing, processing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or marketing sugar products.</w:t>
      </w:r>
    </w:p>
    <w:p w14:paraId="507F3FED" w14:textId="77777777" w:rsidR="003800B8" w:rsidRPr="008F119E" w:rsidRDefault="003800B8" w:rsidP="008F119E">
      <w:pPr>
        <w:spacing w:after="0" w:line="276" w:lineRule="auto"/>
        <w:jc w:val="center"/>
        <w:rPr>
          <w:rFonts w:ascii="Times New Roman" w:hAnsi="Times New Roman" w:cs="Times New Roman"/>
          <w:b/>
          <w:bCs/>
          <w:spacing w:val="-14"/>
          <w:kern w:val="0"/>
          <w:sz w:val="23"/>
          <w:szCs w:val="23"/>
          <w:u w:val="single"/>
          <w:lang w:val="en-GB"/>
          <w14:ligatures w14:val="none"/>
        </w:rPr>
      </w:pPr>
      <w:r w:rsidRPr="008F119E">
        <w:rPr>
          <w:rFonts w:ascii="Times New Roman" w:hAnsi="Times New Roman" w:cs="Times New Roman"/>
          <w:b/>
          <w:bCs/>
          <w:spacing w:val="-14"/>
          <w:kern w:val="0"/>
          <w:sz w:val="23"/>
          <w:szCs w:val="23"/>
          <w:u w:val="single"/>
          <w:lang w:val="en-GB"/>
          <w14:ligatures w14:val="none"/>
        </w:rPr>
        <w:t>Article 33</w:t>
      </w:r>
    </w:p>
    <w:p w14:paraId="3CC44A3A" w14:textId="77777777" w:rsidR="003800B8" w:rsidRPr="008F119E" w:rsidRDefault="003800B8" w:rsidP="003800B8">
      <w:pPr>
        <w:spacing w:after="200" w:line="276" w:lineRule="auto"/>
        <w:jc w:val="center"/>
        <w:rPr>
          <w:rFonts w:ascii="Times New Roman" w:hAnsi="Times New Roman" w:cs="Times New Roman"/>
          <w:spacing w:val="-14"/>
          <w:kern w:val="0"/>
          <w:sz w:val="23"/>
          <w:szCs w:val="23"/>
          <w:u w:val="single"/>
          <w:lang w:val="en-GB"/>
          <w14:ligatures w14:val="none"/>
        </w:rPr>
      </w:pPr>
      <w:r w:rsidRPr="008F119E">
        <w:rPr>
          <w:rFonts w:ascii="Times New Roman" w:hAnsi="Times New Roman" w:cs="Times New Roman"/>
          <w:spacing w:val="-14"/>
          <w:kern w:val="0"/>
          <w:sz w:val="23"/>
          <w:szCs w:val="23"/>
          <w:u w:val="single"/>
          <w:lang w:val="en-GB"/>
          <w14:ligatures w14:val="none"/>
        </w:rPr>
        <w:t>Market evaluation, consumption and statistics</w:t>
      </w:r>
    </w:p>
    <w:p w14:paraId="516078D2" w14:textId="69350757" w:rsidR="003800B8"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1.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The Council shall establish a Committee on Sugar Products Market Evaluation, Consumption and Statistics, composed of all Members, under the Chairmanship of the Executive Director.</w:t>
      </w:r>
    </w:p>
    <w:p w14:paraId="7D0803C0" w14:textId="101F9045" w:rsidR="003800B8"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2.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 xml:space="preserve">The Committee shall keep under continuous review matters relating to the world economy of sugar products and shall apprise Members of the outcome of its deliberations, for which purpose it shall hold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 xml:space="preserve">meetings, normally twice a year. ln its review the Committee shall take account of all relevant information </w:t>
      </w:r>
      <w:r w:rsidR="008F119E">
        <w:rPr>
          <w:rFonts w:ascii="Times New Roman" w:hAnsi="Times New Roman" w:cs="Times New Roman"/>
          <w:spacing w:val="-14"/>
          <w:kern w:val="0"/>
          <w:sz w:val="23"/>
          <w:szCs w:val="23"/>
          <w:lang w:val="en-GB"/>
          <w14:ligatures w14:val="none"/>
        </w:rPr>
        <w:br/>
      </w:r>
      <w:r w:rsidRPr="008F119E">
        <w:rPr>
          <w:rFonts w:ascii="Times New Roman" w:hAnsi="Times New Roman" w:cs="Times New Roman"/>
          <w:spacing w:val="-14"/>
          <w:kern w:val="0"/>
          <w:sz w:val="23"/>
          <w:szCs w:val="23"/>
          <w:lang w:val="en-GB"/>
          <w14:ligatures w14:val="none"/>
        </w:rPr>
        <w:t>gathered by the Organization pursuant to article 32.</w:t>
      </w:r>
    </w:p>
    <w:p w14:paraId="3784D96E" w14:textId="1777D2CC" w:rsidR="003800B8"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3.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The Committee shall undertake work in the following areas:</w:t>
      </w:r>
    </w:p>
    <w:p w14:paraId="7E963463" w14:textId="7FA8E9F2" w:rsidR="003800B8" w:rsidRPr="008F119E" w:rsidRDefault="008F119E" w:rsidP="003800B8">
      <w:pPr>
        <w:spacing w:after="200" w:line="276" w:lineRule="auto"/>
        <w:jc w:val="both"/>
        <w:rPr>
          <w:rFonts w:ascii="Times New Roman" w:hAnsi="Times New Roman" w:cs="Times New Roman"/>
          <w:spacing w:val="-14"/>
          <w:kern w:val="0"/>
          <w:sz w:val="23"/>
          <w:szCs w:val="23"/>
          <w:lang w:val="en-GB"/>
          <w14:ligatures w14:val="none"/>
        </w:rPr>
      </w:pPr>
      <w:r>
        <w:rPr>
          <w:rFonts w:ascii="Times New Roman" w:hAnsi="Times New Roman" w:cs="Times New Roman"/>
          <w:spacing w:val="-14"/>
          <w:kern w:val="0"/>
          <w:sz w:val="23"/>
          <w:szCs w:val="23"/>
          <w:lang w:val="en-GB"/>
          <w14:ligatures w14:val="none"/>
        </w:rPr>
        <w:tab/>
      </w:r>
      <w:r w:rsidR="003800B8" w:rsidRPr="008F119E">
        <w:rPr>
          <w:rFonts w:ascii="Times New Roman" w:hAnsi="Times New Roman" w:cs="Times New Roman"/>
          <w:spacing w:val="-14"/>
          <w:kern w:val="0"/>
          <w:sz w:val="23"/>
          <w:szCs w:val="23"/>
          <w:lang w:val="en-GB"/>
          <w14:ligatures w14:val="none"/>
        </w:rPr>
        <w:t xml:space="preserve">(a) preparation of sugar product statistics and statistical analysis of sugar product production, </w:t>
      </w:r>
      <w:r>
        <w:rPr>
          <w:rFonts w:ascii="Times New Roman" w:hAnsi="Times New Roman" w:cs="Times New Roman"/>
          <w:spacing w:val="-14"/>
          <w:kern w:val="0"/>
          <w:sz w:val="23"/>
          <w:szCs w:val="23"/>
          <w:lang w:val="en-GB"/>
          <w14:ligatures w14:val="none"/>
        </w:rPr>
        <w:br/>
      </w:r>
      <w:r w:rsidR="003800B8" w:rsidRPr="008F119E">
        <w:rPr>
          <w:rFonts w:ascii="Times New Roman" w:hAnsi="Times New Roman" w:cs="Times New Roman"/>
          <w:spacing w:val="-14"/>
          <w:kern w:val="0"/>
          <w:sz w:val="23"/>
          <w:szCs w:val="23"/>
          <w:lang w:val="en-GB"/>
          <w14:ligatures w14:val="none"/>
        </w:rPr>
        <w:t>consumption, stocks, international trade and prices;</w:t>
      </w:r>
    </w:p>
    <w:p w14:paraId="6364BB97" w14:textId="562C251A" w:rsidR="003800B8" w:rsidRPr="008F119E" w:rsidRDefault="008F119E" w:rsidP="003800B8">
      <w:pPr>
        <w:spacing w:after="200" w:line="276" w:lineRule="auto"/>
        <w:jc w:val="both"/>
        <w:rPr>
          <w:rFonts w:ascii="Times New Roman" w:hAnsi="Times New Roman" w:cs="Times New Roman"/>
          <w:spacing w:val="-14"/>
          <w:kern w:val="0"/>
          <w:sz w:val="23"/>
          <w:szCs w:val="23"/>
          <w:lang w:val="en-GB"/>
          <w14:ligatures w14:val="none"/>
        </w:rPr>
      </w:pPr>
      <w:r>
        <w:rPr>
          <w:rFonts w:ascii="Times New Roman" w:hAnsi="Times New Roman" w:cs="Times New Roman"/>
          <w:spacing w:val="-14"/>
          <w:kern w:val="0"/>
          <w:sz w:val="23"/>
          <w:szCs w:val="23"/>
          <w:lang w:val="en-GB"/>
          <w14:ligatures w14:val="none"/>
        </w:rPr>
        <w:tab/>
      </w:r>
      <w:r w:rsidR="003800B8" w:rsidRPr="008F119E">
        <w:rPr>
          <w:rFonts w:ascii="Times New Roman" w:hAnsi="Times New Roman" w:cs="Times New Roman"/>
          <w:spacing w:val="-14"/>
          <w:kern w:val="0"/>
          <w:sz w:val="23"/>
          <w:szCs w:val="23"/>
          <w:lang w:val="en-GB"/>
          <w14:ligatures w14:val="none"/>
        </w:rPr>
        <w:t>(b) Analysis of market behaviour and factors which affect it, with special reference to participation of developing countries in world trade;</w:t>
      </w:r>
    </w:p>
    <w:p w14:paraId="2A7D72FD" w14:textId="6A3E5183" w:rsidR="003800B8" w:rsidRPr="008F119E" w:rsidRDefault="008F119E" w:rsidP="003800B8">
      <w:pPr>
        <w:spacing w:after="200" w:line="276" w:lineRule="auto"/>
        <w:jc w:val="both"/>
        <w:rPr>
          <w:rFonts w:ascii="Times New Roman" w:hAnsi="Times New Roman" w:cs="Times New Roman"/>
          <w:spacing w:val="-14"/>
          <w:kern w:val="0"/>
          <w:sz w:val="23"/>
          <w:szCs w:val="23"/>
          <w:lang w:val="en-GB"/>
          <w14:ligatures w14:val="none"/>
        </w:rPr>
      </w:pPr>
      <w:r>
        <w:rPr>
          <w:rFonts w:ascii="Times New Roman" w:hAnsi="Times New Roman" w:cs="Times New Roman"/>
          <w:spacing w:val="-14"/>
          <w:kern w:val="0"/>
          <w:sz w:val="23"/>
          <w:szCs w:val="23"/>
          <w:lang w:val="en-GB"/>
          <w14:ligatures w14:val="none"/>
        </w:rPr>
        <w:tab/>
      </w:r>
      <w:r w:rsidR="003800B8" w:rsidRPr="008F119E">
        <w:rPr>
          <w:rFonts w:ascii="Times New Roman" w:hAnsi="Times New Roman" w:cs="Times New Roman"/>
          <w:spacing w:val="-14"/>
          <w:kern w:val="0"/>
          <w:sz w:val="23"/>
          <w:szCs w:val="23"/>
          <w:lang w:val="en-GB"/>
          <w14:ligatures w14:val="none"/>
        </w:rPr>
        <w:t>(c) Analysis of demand for sugar products, including the effects of the use of any form of natural and artificial substitutes for sugar products on world trade in, and consumption of, sugar products;</w:t>
      </w:r>
    </w:p>
    <w:p w14:paraId="29B1134D" w14:textId="2B92C006" w:rsidR="003800B8" w:rsidRPr="008F119E" w:rsidRDefault="008F119E" w:rsidP="003800B8">
      <w:pPr>
        <w:spacing w:after="200" w:line="276" w:lineRule="auto"/>
        <w:jc w:val="both"/>
        <w:rPr>
          <w:rFonts w:ascii="Times New Roman" w:hAnsi="Times New Roman" w:cs="Times New Roman"/>
          <w:spacing w:val="-14"/>
          <w:kern w:val="0"/>
          <w:sz w:val="23"/>
          <w:szCs w:val="23"/>
          <w:lang w:val="en-GB"/>
          <w14:ligatures w14:val="none"/>
        </w:rPr>
      </w:pPr>
      <w:r>
        <w:rPr>
          <w:rFonts w:ascii="Times New Roman" w:hAnsi="Times New Roman" w:cs="Times New Roman"/>
          <w:spacing w:val="-14"/>
          <w:kern w:val="0"/>
          <w:sz w:val="23"/>
          <w:szCs w:val="23"/>
          <w:lang w:val="en-GB"/>
          <w14:ligatures w14:val="none"/>
        </w:rPr>
        <w:tab/>
      </w:r>
      <w:r w:rsidR="003800B8" w:rsidRPr="008F119E">
        <w:rPr>
          <w:rFonts w:ascii="Times New Roman" w:hAnsi="Times New Roman" w:cs="Times New Roman"/>
          <w:spacing w:val="-14"/>
          <w:kern w:val="0"/>
          <w:sz w:val="23"/>
          <w:szCs w:val="23"/>
          <w:lang w:val="en-GB"/>
          <w14:ligatures w14:val="none"/>
        </w:rPr>
        <w:t>(d) Other issues as approved by the Council.</w:t>
      </w:r>
    </w:p>
    <w:p w14:paraId="1B9A9261" w14:textId="3EC2A434" w:rsidR="008404FF" w:rsidRPr="008F119E" w:rsidRDefault="003800B8" w:rsidP="003800B8">
      <w:pPr>
        <w:spacing w:after="200" w:line="276" w:lineRule="auto"/>
        <w:jc w:val="both"/>
        <w:rPr>
          <w:rFonts w:ascii="Times New Roman" w:hAnsi="Times New Roman" w:cs="Times New Roman"/>
          <w:spacing w:val="-14"/>
          <w:kern w:val="0"/>
          <w:sz w:val="23"/>
          <w:szCs w:val="23"/>
          <w:lang w:val="en-GB"/>
          <w14:ligatures w14:val="none"/>
        </w:rPr>
      </w:pPr>
      <w:r w:rsidRPr="008F119E">
        <w:rPr>
          <w:rFonts w:ascii="Times New Roman" w:hAnsi="Times New Roman" w:cs="Times New Roman"/>
          <w:spacing w:val="-14"/>
          <w:kern w:val="0"/>
          <w:sz w:val="23"/>
          <w:szCs w:val="23"/>
          <w:lang w:val="en-GB"/>
          <w14:ligatures w14:val="none"/>
        </w:rPr>
        <w:t xml:space="preserve">4. </w:t>
      </w:r>
      <w:r w:rsidR="008F119E">
        <w:rPr>
          <w:rFonts w:ascii="Times New Roman" w:hAnsi="Times New Roman" w:cs="Times New Roman"/>
          <w:spacing w:val="-14"/>
          <w:kern w:val="0"/>
          <w:sz w:val="23"/>
          <w:szCs w:val="23"/>
          <w:lang w:val="en-GB"/>
          <w14:ligatures w14:val="none"/>
        </w:rPr>
        <w:tab/>
      </w:r>
      <w:r w:rsidRPr="008F119E">
        <w:rPr>
          <w:rFonts w:ascii="Times New Roman" w:hAnsi="Times New Roman" w:cs="Times New Roman"/>
          <w:spacing w:val="-14"/>
          <w:kern w:val="0"/>
          <w:sz w:val="23"/>
          <w:szCs w:val="23"/>
          <w:lang w:val="en-GB"/>
          <w14:ligatures w14:val="none"/>
        </w:rPr>
        <w:t>Each year the Council shall consider a draft forward work programme, with estimated resource requirements, prepared by the Executive Director.</w:t>
      </w:r>
    </w:p>
    <w:p w14:paraId="3B6688C6" w14:textId="77777777" w:rsidR="003800B8" w:rsidRPr="008F119E" w:rsidRDefault="003800B8" w:rsidP="008F119E">
      <w:pPr>
        <w:spacing w:after="0" w:line="276" w:lineRule="auto"/>
        <w:jc w:val="center"/>
        <w:rPr>
          <w:rFonts w:ascii="Times New Roman" w:hAnsi="Times New Roman" w:cs="Times New Roman"/>
          <w:b/>
          <w:bCs/>
          <w:spacing w:val="-14"/>
          <w:kern w:val="0"/>
          <w:sz w:val="23"/>
          <w:szCs w:val="23"/>
          <w:u w:val="single"/>
          <w:lang w:val="en-GB"/>
          <w14:ligatures w14:val="none"/>
        </w:rPr>
      </w:pPr>
      <w:r w:rsidRPr="008F119E">
        <w:rPr>
          <w:rFonts w:ascii="Times New Roman" w:hAnsi="Times New Roman" w:cs="Times New Roman"/>
          <w:b/>
          <w:bCs/>
          <w:spacing w:val="-14"/>
          <w:kern w:val="0"/>
          <w:sz w:val="23"/>
          <w:szCs w:val="23"/>
          <w:u w:val="single"/>
          <w:lang w:val="en-GB"/>
          <w14:ligatures w14:val="none"/>
        </w:rPr>
        <w:t>Article 34</w:t>
      </w:r>
    </w:p>
    <w:p w14:paraId="6799EF31" w14:textId="77777777" w:rsidR="003800B8" w:rsidRPr="008F119E" w:rsidRDefault="003800B8" w:rsidP="003800B8">
      <w:pPr>
        <w:spacing w:after="200" w:line="276" w:lineRule="auto"/>
        <w:jc w:val="center"/>
        <w:rPr>
          <w:rFonts w:ascii="Times New Roman" w:hAnsi="Times New Roman" w:cs="Times New Roman"/>
          <w:spacing w:val="-14"/>
          <w:kern w:val="0"/>
          <w:sz w:val="23"/>
          <w:szCs w:val="23"/>
          <w:u w:val="single"/>
          <w:lang w:val="en-GB"/>
          <w14:ligatures w14:val="none"/>
        </w:rPr>
      </w:pPr>
      <w:r w:rsidRPr="008F119E">
        <w:rPr>
          <w:rFonts w:ascii="Times New Roman" w:hAnsi="Times New Roman" w:cs="Times New Roman"/>
          <w:spacing w:val="-14"/>
          <w:kern w:val="0"/>
          <w:sz w:val="23"/>
          <w:szCs w:val="23"/>
          <w:u w:val="single"/>
          <w:lang w:val="en-GB"/>
          <w14:ligatures w14:val="none"/>
        </w:rPr>
        <w:t>Research and development</w:t>
      </w:r>
    </w:p>
    <w:p w14:paraId="1BB4A6EA" w14:textId="3325DC23" w:rsidR="00C82D58" w:rsidRDefault="008F119E" w:rsidP="008404FF">
      <w:pPr>
        <w:spacing w:after="200" w:line="276" w:lineRule="auto"/>
        <w:jc w:val="both"/>
        <w:rPr>
          <w:rFonts w:ascii="Times New Roman" w:hAnsi="Times New Roman" w:cs="Times New Roman"/>
          <w:spacing w:val="-14"/>
          <w:kern w:val="0"/>
          <w:sz w:val="23"/>
          <w:szCs w:val="23"/>
          <w:lang w:val="en-GB"/>
          <w14:ligatures w14:val="none"/>
        </w:rPr>
      </w:pPr>
      <w:r>
        <w:rPr>
          <w:rFonts w:ascii="Times New Roman" w:hAnsi="Times New Roman" w:cs="Times New Roman"/>
          <w:spacing w:val="-14"/>
          <w:kern w:val="0"/>
          <w:sz w:val="23"/>
          <w:szCs w:val="23"/>
          <w:lang w:val="en-GB"/>
          <w14:ligatures w14:val="none"/>
        </w:rPr>
        <w:tab/>
        <w:t>I</w:t>
      </w:r>
      <w:r w:rsidR="003800B8" w:rsidRPr="008F119E">
        <w:rPr>
          <w:rFonts w:ascii="Times New Roman" w:hAnsi="Times New Roman" w:cs="Times New Roman"/>
          <w:spacing w:val="-14"/>
          <w:kern w:val="0"/>
          <w:sz w:val="23"/>
          <w:szCs w:val="23"/>
          <w:lang w:val="en-GB"/>
          <w14:ligatures w14:val="none"/>
        </w:rPr>
        <w:t xml:space="preserve">n order to achieve the objectives set out in article 1, the Council may assist both in scientific research </w:t>
      </w:r>
      <w:r>
        <w:rPr>
          <w:rFonts w:ascii="Times New Roman" w:hAnsi="Times New Roman" w:cs="Times New Roman"/>
          <w:spacing w:val="-14"/>
          <w:kern w:val="0"/>
          <w:sz w:val="23"/>
          <w:szCs w:val="23"/>
          <w:lang w:val="en-GB"/>
          <w14:ligatures w14:val="none"/>
        </w:rPr>
        <w:br/>
      </w:r>
      <w:r w:rsidR="003800B8" w:rsidRPr="008F119E">
        <w:rPr>
          <w:rFonts w:ascii="Times New Roman" w:hAnsi="Times New Roman" w:cs="Times New Roman"/>
          <w:spacing w:val="-14"/>
          <w:kern w:val="0"/>
          <w:sz w:val="23"/>
          <w:szCs w:val="23"/>
          <w:lang w:val="en-GB"/>
          <w14:ligatures w14:val="none"/>
        </w:rPr>
        <w:t xml:space="preserve">and development in sugar product economies and in the dissemination of the results obtained in this field. To </w:t>
      </w:r>
      <w:r>
        <w:rPr>
          <w:rFonts w:ascii="Times New Roman" w:hAnsi="Times New Roman" w:cs="Times New Roman"/>
          <w:spacing w:val="-14"/>
          <w:kern w:val="0"/>
          <w:sz w:val="23"/>
          <w:szCs w:val="23"/>
          <w:lang w:val="en-GB"/>
          <w14:ligatures w14:val="none"/>
        </w:rPr>
        <w:br/>
      </w:r>
      <w:r w:rsidR="003800B8" w:rsidRPr="008F119E">
        <w:rPr>
          <w:rFonts w:ascii="Times New Roman" w:hAnsi="Times New Roman" w:cs="Times New Roman"/>
          <w:spacing w:val="-14"/>
          <w:kern w:val="0"/>
          <w:sz w:val="23"/>
          <w:szCs w:val="23"/>
          <w:lang w:val="en-GB"/>
          <w14:ligatures w14:val="none"/>
        </w:rPr>
        <w:t xml:space="preserve">this end, the Council may cooperate with international organizations and research institutions on condition that </w:t>
      </w:r>
      <w:r>
        <w:rPr>
          <w:rFonts w:ascii="Times New Roman" w:hAnsi="Times New Roman" w:cs="Times New Roman"/>
          <w:spacing w:val="-14"/>
          <w:kern w:val="0"/>
          <w:sz w:val="23"/>
          <w:szCs w:val="23"/>
          <w:lang w:val="en-GB"/>
          <w14:ligatures w14:val="none"/>
        </w:rPr>
        <w:br/>
      </w:r>
      <w:r w:rsidR="003800B8" w:rsidRPr="008F119E">
        <w:rPr>
          <w:rFonts w:ascii="Times New Roman" w:hAnsi="Times New Roman" w:cs="Times New Roman"/>
          <w:spacing w:val="-14"/>
          <w:kern w:val="0"/>
          <w:sz w:val="23"/>
          <w:szCs w:val="23"/>
          <w:lang w:val="en-GB"/>
          <w14:ligatures w14:val="none"/>
        </w:rPr>
        <w:t>no additional financial obligations are incurred by the Council.</w:t>
      </w:r>
    </w:p>
    <w:p w14:paraId="0B852CD1" w14:textId="06062F99" w:rsidR="00CA595F" w:rsidRDefault="00CA595F" w:rsidP="00CA595F">
      <w:pPr>
        <w:jc w:val="center"/>
        <w:rPr>
          <w:rFonts w:ascii="Times New Roman" w:hAnsi="Times New Roman" w:cs="Times New Roman"/>
          <w:b/>
          <w:bCs/>
          <w:sz w:val="24"/>
          <w:szCs w:val="24"/>
          <w:lang w:val="sr-Cyrl-RS"/>
        </w:rPr>
      </w:pPr>
    </w:p>
    <w:p w14:paraId="33BE3FC6"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1.</w:t>
      </w:r>
    </w:p>
    <w:p w14:paraId="24A1512B"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Циљеви</w:t>
      </w:r>
    </w:p>
    <w:p w14:paraId="5BB3A7F9"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Циљеви Међународног споразума о шећеру, 1992. (у даљем тексту Споразум), у светлу услова резолуције 93 (IV) коју је усвојила Kонференција Уједињених нација за трговину и развој, су:</w:t>
      </w:r>
    </w:p>
    <w:p w14:paraId="163FF4FE"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(а) Обезбедити побољшану међународну сарадњу у вези са питањима светског тржишта шећера и заслађивача, као и сродним питањима, укључујући производњу биоенергије и етанола за гориво од биљака из којих се добија шећер;</w:t>
      </w:r>
    </w:p>
    <w:p w14:paraId="2EA67F94"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 Успоставити форум за међувладине консултације о тржишту шећера и заслађивача, као и тржишта нуспроизвода индустрије шећера, односно етанола за гориво на бази биљака из којих се добија шећер;</w:t>
      </w:r>
    </w:p>
    <w:p w14:paraId="4479194C"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(ц) Олакшати трговину прикупљањем и пружањем информација о светском тржишту шећера и других заслађивача, као и биоенергије и етанола за гориво на бази биљака из којих се добија шећер; </w:t>
      </w:r>
    </w:p>
    <w:p w14:paraId="74CC4BDA"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(д) Подстицати повећану потражњу за шећером и усевима биљака из којих се добија шећер, посебно за непрехрамбену употребу.</w:t>
      </w:r>
    </w:p>
    <w:p w14:paraId="5C86E2D4"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23.</w:t>
      </w:r>
    </w:p>
    <w:p w14:paraId="3DB8C9F0"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Извршни директор и особље</w:t>
      </w:r>
    </w:p>
    <w:p w14:paraId="7527DDBE"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 Савет именује извршног директора посебним гласањем на период од четири године. Именовање од стране Савета врши се најмање шест месеци пре почетка мандата Извршног директора. Савет може поново именовати Извршног директора посебним гласањем на други период од четири године. Извршни директор не може бити именован на више од два мандата. О конкретним условима именовања извршног директора одлучује Савет.</w:t>
      </w:r>
    </w:p>
    <w:p w14:paraId="1572AEE6"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 xml:space="preserve">Члан 25. </w:t>
      </w:r>
    </w:p>
    <w:p w14:paraId="6BAC5E2E"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Усвајање административног буџета и доприноси држава чланица</w:t>
      </w:r>
    </w:p>
    <w:p w14:paraId="4EA6067E"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 За потребе овог члана, државе чланице укупно имају 2.000 гласова.</w:t>
      </w:r>
    </w:p>
    <w:p w14:paraId="5253EC4F"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2. (а) Свака држава чланица има број </w:t>
      </w:r>
      <w:r>
        <w:rPr>
          <w:rFonts w:ascii="Times New Roman" w:hAnsi="Times New Roman" w:cs="Times New Roman"/>
          <w:sz w:val="24"/>
          <w:szCs w:val="24"/>
          <w:lang w:val="sr-Cyrl-RS"/>
        </w:rPr>
        <w:t xml:space="preserve">гласова који ће бити утврђен у </w:t>
      </w:r>
      <w:r w:rsidRPr="00C82D58">
        <w:rPr>
          <w:rFonts w:ascii="Times New Roman" w:hAnsi="Times New Roman" w:cs="Times New Roman"/>
          <w:sz w:val="24"/>
          <w:szCs w:val="24"/>
          <w:lang w:val="sr-Cyrl-RS"/>
        </w:rPr>
        <w:t>складу са ставом 3 у наставку.</w:t>
      </w:r>
    </w:p>
    <w:p w14:paraId="5F75BB0A" w14:textId="5C0654FC"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 Ниједна држава чланица не може имати мање од 6 гласова.</w:t>
      </w:r>
    </w:p>
    <w:p w14:paraId="42955C07"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(ц) Неће бити фракцијских гласова. Заокруживање ће бити дозвољено у поступку израчунавања како би се осигурала додела пуног броја гласова.</w:t>
      </w:r>
    </w:p>
    <w:p w14:paraId="76F859DF"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3. Гласови се одређују на годишњем нивоу по следећој процедури:</w:t>
      </w:r>
    </w:p>
    <w:p w14:paraId="309CBE58"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Сваке године од 2023. у време објављивања Годишњака Међународне организације за шећер, број гласова за сваку државу чланицу биће израчунат на основу следећих показатеља и њиховог релативног пондерисања:</w:t>
      </w:r>
    </w:p>
    <w:p w14:paraId="083EF30A"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20 процената гласова на основу пропорционалног удела те државе чланиц</w:t>
      </w:r>
      <w:r>
        <w:rPr>
          <w:rFonts w:ascii="Times New Roman" w:hAnsi="Times New Roman" w:cs="Times New Roman"/>
          <w:sz w:val="24"/>
          <w:szCs w:val="24"/>
          <w:lang w:val="sr-Cyrl-RS"/>
        </w:rPr>
        <w:t xml:space="preserve">е у укупном извозу свих држава </w:t>
      </w:r>
      <w:r w:rsidRPr="00C82D58">
        <w:rPr>
          <w:rFonts w:ascii="Times New Roman" w:hAnsi="Times New Roman" w:cs="Times New Roman"/>
          <w:sz w:val="24"/>
          <w:szCs w:val="24"/>
          <w:lang w:val="sr-Cyrl-RS"/>
        </w:rPr>
        <w:t>чланица, плус</w:t>
      </w:r>
    </w:p>
    <w:p w14:paraId="71FE7B88"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20 процената гласова на основу пропорционалног удела те државе чланице у укупном увозу свих држава чланица, плус</w:t>
      </w:r>
    </w:p>
    <w:p w14:paraId="4AD5F363"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20 процената гласова на основу пропорционалног удела те државе чланице у укупној производњи свих држава чланица, плус</w:t>
      </w:r>
    </w:p>
    <w:p w14:paraId="0CE6F4DC"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20 процената гласова на основу пропорционалног удела те државе чланице у укупној потрошњи свих држава чланица, плус</w:t>
      </w:r>
    </w:p>
    <w:p w14:paraId="134C51E0" w14:textId="77777777" w:rsidR="00CA595F" w:rsidRPr="00C82D58" w:rsidRDefault="00CA595F" w:rsidP="00CA595F">
      <w:pPr>
        <w:jc w:val="both"/>
        <w:rPr>
          <w:rFonts w:ascii="Times New Roman" w:hAnsi="Times New Roman" w:cs="Times New Roman"/>
          <w:iCs/>
          <w:sz w:val="24"/>
          <w:szCs w:val="24"/>
          <w:lang w:val="sr-Cyrl-RS"/>
        </w:rPr>
      </w:pPr>
      <w:r w:rsidRPr="00C82D5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20</w:t>
      </w:r>
      <w:r w:rsidRPr="004B40B6">
        <w:rPr>
          <w:rFonts w:ascii="Times New Roman" w:hAnsi="Times New Roman" w:cs="Times New Roman"/>
          <w:sz w:val="24"/>
          <w:szCs w:val="24"/>
          <w:lang w:val="sr-Cyrl-RS"/>
        </w:rPr>
        <w:t xml:space="preserve"> </w:t>
      </w:r>
      <w:r w:rsidRPr="00C82D58">
        <w:rPr>
          <w:rFonts w:ascii="Times New Roman" w:hAnsi="Times New Roman" w:cs="Times New Roman"/>
          <w:sz w:val="24"/>
          <w:szCs w:val="24"/>
          <w:lang w:val="sr-Cyrl-RS"/>
        </w:rPr>
        <w:t xml:space="preserve">процената гласова на основу пропорционалног удела </w:t>
      </w:r>
      <w:r w:rsidRPr="00C82D58">
        <w:rPr>
          <w:rFonts w:ascii="Times New Roman" w:hAnsi="Times New Roman" w:cs="Times New Roman"/>
          <w:iCs/>
          <w:sz w:val="24"/>
          <w:szCs w:val="24"/>
          <w:lang w:val="sr-Cyrl-RS"/>
        </w:rPr>
        <w:t>тзв. коефицијента солвентности</w:t>
      </w:r>
      <w:r w:rsidRPr="00C82D58">
        <w:rPr>
          <w:rFonts w:ascii="Times New Roman" w:hAnsi="Times New Roman" w:cs="Times New Roman"/>
          <w:sz w:val="24"/>
          <w:szCs w:val="24"/>
          <w:lang w:val="sr-Cyrl-RS"/>
        </w:rPr>
        <w:t xml:space="preserve"> (</w:t>
      </w:r>
      <w:r w:rsidRPr="00C82D58">
        <w:rPr>
          <w:rFonts w:ascii="Times New Roman" w:hAnsi="Times New Roman" w:cs="Times New Roman"/>
          <w:i/>
          <w:sz w:val="24"/>
          <w:szCs w:val="24"/>
          <w:lang w:val="sr-Cyrl-RS"/>
        </w:rPr>
        <w:t>Ability to Pay Factor - APF</w:t>
      </w:r>
      <w:r w:rsidRPr="00C82D58">
        <w:rPr>
          <w:rFonts w:ascii="Times New Roman" w:hAnsi="Times New Roman" w:cs="Times New Roman"/>
          <w:sz w:val="24"/>
          <w:szCs w:val="24"/>
          <w:lang w:val="sr-Cyrl-RS"/>
        </w:rPr>
        <w:t>)</w:t>
      </w:r>
      <w:r w:rsidRPr="00C82D58">
        <w:rPr>
          <w:rFonts w:ascii="Times New Roman" w:hAnsi="Times New Roman" w:cs="Times New Roman"/>
          <w:iCs/>
          <w:sz w:val="24"/>
          <w:szCs w:val="24"/>
          <w:lang w:val="sr-Cyrl-RS"/>
        </w:rPr>
        <w:t xml:space="preserve"> државе чланице у укупној вредности – збиру ових коефицијената свих држава чланица, а према најновијој процени расподеле трошкова у Уједињеним нацијама.</w:t>
      </w:r>
    </w:p>
    <w:p w14:paraId="71EDA975"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Број гласова сваке државе чланице израчунава се за сваки од наведених показатеља, користећи просек тог показатеља за последњих 5 година објављеног у најновијем доступном издању Годишњака. Удео сваке државе чланице у укупном броју свих држава чланица за горе наведене показатеље израчунава се од стране извршног директора. По обрачуну, сви горе наведени подаци биће достављени државама чланицама.</w:t>
      </w:r>
    </w:p>
    <w:p w14:paraId="458AD85A"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4. У случају приступања нових држава чланица након ступања на снагу Споразума, њихови гласови ће се одредити према кључу за обрачун из ставова 2. и 3. овог члана. Гласови постојећих држава чланица биће прерачунати тако да укупан број гласова остаје 2.000.</w:t>
      </w:r>
    </w:p>
    <w:p w14:paraId="7A9ACF6E"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5. У случају одступања из чланства, гласови држава чланица који се повлаче расподелиће се преосталим државама чланицама на основу 5 показатеља, тако да укупан број гласова остаје 2.000.</w:t>
      </w:r>
    </w:p>
    <w:p w14:paraId="2014ADE4"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6. Прелазни аранжман:</w:t>
      </w:r>
    </w:p>
    <w:p w14:paraId="545FD247"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(а) Ради успостављања полазне тачке за израчунавање прилагођавања, ситуација са чланством и гласањем у 2022. години биће узета као основа.</w:t>
      </w:r>
    </w:p>
    <w:p w14:paraId="67AE706C"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 Током првих 5 година прелазног периода, број гласова сваке државе чланице не може бити за 15% већи или мањи од договореног за претходну годину и, за наредних 5 година прелазног периода број гласова сваке државе чланице не може бити за 20% већи или мањи од оних договорених за претходну годину. Дозвољено ће бити заокруживање,</w:t>
      </w:r>
      <w:r>
        <w:rPr>
          <w:rFonts w:ascii="Times New Roman" w:hAnsi="Times New Roman" w:cs="Times New Roman"/>
          <w:sz w:val="24"/>
          <w:szCs w:val="24"/>
          <w:lang w:val="sr-Cyrl-RS"/>
        </w:rPr>
        <w:t xml:space="preserve"> у складу са одредбама става 2. </w:t>
      </w:r>
      <w:r w:rsidRPr="00C82D58">
        <w:rPr>
          <w:rFonts w:ascii="Times New Roman" w:hAnsi="Times New Roman" w:cs="Times New Roman"/>
          <w:sz w:val="24"/>
          <w:szCs w:val="24"/>
          <w:lang w:val="sr-Cyrl-RS"/>
        </w:rPr>
        <w:t>(ц), што значи да ће број гласова додељен свакој држави чланици моћи у том случају да премаши договорене проценте.</w:t>
      </w:r>
    </w:p>
    <w:p w14:paraId="2A1BD6AC"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(ц) У сврху утврђивања доприноса по гласу, гласови који нису прихваћени због примене става 6 (б) не </w:t>
      </w:r>
      <w:r>
        <w:rPr>
          <w:rFonts w:ascii="Times New Roman" w:hAnsi="Times New Roman" w:cs="Times New Roman"/>
          <w:sz w:val="24"/>
          <w:szCs w:val="24"/>
          <w:lang w:val="sr-Cyrl-RS"/>
        </w:rPr>
        <w:t>расподељују</w:t>
      </w:r>
      <w:r w:rsidRPr="00C82D58">
        <w:rPr>
          <w:rFonts w:ascii="Times New Roman" w:hAnsi="Times New Roman" w:cs="Times New Roman"/>
          <w:sz w:val="24"/>
          <w:szCs w:val="24"/>
          <w:lang w:val="sr-Cyrl-RS"/>
        </w:rPr>
        <w:t xml:space="preserve"> се осталим чланицама. Дакле, допринос по гласу биће утврђен на основу прерачунатог броја укупних гласова, под условом да они неће прелазити 2.000 гласова.</w:t>
      </w:r>
    </w:p>
    <w:p w14:paraId="09074C7F"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(д) Прелазни аранжман ће бити завршен у року од 10 година.</w:t>
      </w:r>
    </w:p>
    <w:p w14:paraId="780E469A"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7. Одредбе члана 26. став 2. које се односе на обуставу гласачких права за неизвршавање обавеза, не примењују се на овај члан.</w:t>
      </w:r>
    </w:p>
    <w:p w14:paraId="56B77110"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8. Током друге половине сваке године, Савет доноси административни буџет Организације за наредну годину и утврђује допринос по гласу за државе чланице које треба да испуне тај буџет, узимајући у обзир одредбе става 6. овог члана.</w:t>
      </w:r>
    </w:p>
    <w:p w14:paraId="56795B09"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9. Допринос сваке државе чланице административном буџету израчунава се множењем доприноса по гласу са бројем гласова који држава чланица има у складу са овим чланом, на следећи начин:</w:t>
      </w:r>
    </w:p>
    <w:p w14:paraId="08A65B83"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(а) За оне државе које су чланице у тренутку коначног усвајања административног буџета, број гласова који имају; и</w:t>
      </w:r>
    </w:p>
    <w:p w14:paraId="71117200"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 За оне државе које постану чланице након усвајања административног буџета, број гласова које су добиле приликом приступања чланству, прилагођен сразмерно остатку периода који покрива буџет; процене за друге чланове неће се мењати.</w:t>
      </w:r>
    </w:p>
    <w:p w14:paraId="454F59CB"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10. Савет може посебним гласањем да предузме мере, у складу са проценом, како би се ублажили ефекти на доприносе држава чланица који су последица евентуално могућег ограниченог чланства у време усвајања административног буџета за 2024. годину или од било ког каснијег значајног смањења чланства.</w:t>
      </w:r>
    </w:p>
    <w:p w14:paraId="62465235"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32.</w:t>
      </w:r>
    </w:p>
    <w:p w14:paraId="3ECCB157"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Подаци и студије</w:t>
      </w:r>
    </w:p>
    <w:p w14:paraId="4DBC3AA2"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1. Организација ће деловати као центар за прикупљање и објављивање статистичких </w:t>
      </w:r>
      <w:r>
        <w:rPr>
          <w:rFonts w:ascii="Times New Roman" w:hAnsi="Times New Roman" w:cs="Times New Roman"/>
          <w:sz w:val="24"/>
          <w:szCs w:val="24"/>
          <w:lang w:val="sr-Cyrl-RS"/>
        </w:rPr>
        <w:t>података</w:t>
      </w:r>
      <w:r w:rsidRPr="00C82D58">
        <w:rPr>
          <w:rFonts w:ascii="Times New Roman" w:hAnsi="Times New Roman" w:cs="Times New Roman"/>
          <w:sz w:val="24"/>
          <w:szCs w:val="24"/>
          <w:lang w:val="sr-Cyrl-RS"/>
        </w:rPr>
        <w:t xml:space="preserve"> и студија о светској производњи, ценама, извозу и увозу, потрошњи и залихама шећерних производа (шећер и сродни производи), као и порезима (таксама) на ове производе.</w:t>
      </w:r>
    </w:p>
    <w:p w14:paraId="4922457F" w14:textId="77777777" w:rsidR="00CA595F" w:rsidRPr="00C82D58" w:rsidRDefault="00CA595F" w:rsidP="00CA595F">
      <w:pPr>
        <w:jc w:val="both"/>
        <w:rPr>
          <w:rFonts w:ascii="Times New Roman" w:hAnsi="Times New Roman" w:cs="Times New Roman"/>
          <w:sz w:val="24"/>
          <w:szCs w:val="24"/>
          <w:lang w:val="sr-Cyrl-RS"/>
        </w:rPr>
      </w:pPr>
    </w:p>
    <w:p w14:paraId="42D10183"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2. Чланице се обавезују да ће у року који може бити прописан пословником доставити све доступне статистичке податке и информације које се могу идентификовати у тим правилима као неопходне да би омогућиле Организацији да обавља своје функције према овом споразуму. Ако то постане неопходно, Организација ће користити релевантне информације које су јој доступне из других извора. Организација неће објављивати информације које би могле послужити за идентификацију операција лица или компанија које производе, прерађују или стављају на тржиште шећерне производе.</w:t>
      </w:r>
    </w:p>
    <w:p w14:paraId="4B2823F4"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33.</w:t>
      </w:r>
    </w:p>
    <w:p w14:paraId="5DF811D1"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Анализа тржишта, потрошња и статистика</w:t>
      </w:r>
    </w:p>
    <w:p w14:paraId="10D07863"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 Савет ће основати Одбор за анализу тржишта, потрошњу и статистику шећерних производа, састављен од свих чланица, под председавањем Извршног директора.</w:t>
      </w:r>
    </w:p>
    <w:p w14:paraId="28A7324D"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2. Одбор ће континуирано разматрати питања која се односе на светску економију шећерних производа и обавештавати државе чланице о исходу својих разматрања, у ту сврху одржавати састанке, обично два пута годишње. У свом разматрању Одбор ће узети у обзир све релевантне </w:t>
      </w:r>
      <w:r>
        <w:rPr>
          <w:rFonts w:ascii="Times New Roman" w:hAnsi="Times New Roman" w:cs="Times New Roman"/>
          <w:sz w:val="24"/>
          <w:szCs w:val="24"/>
          <w:lang w:val="sr-Cyrl-RS"/>
        </w:rPr>
        <w:t>податке</w:t>
      </w:r>
      <w:r w:rsidRPr="00C82D58">
        <w:rPr>
          <w:rFonts w:ascii="Times New Roman" w:hAnsi="Times New Roman" w:cs="Times New Roman"/>
          <w:sz w:val="24"/>
          <w:szCs w:val="24"/>
          <w:lang w:val="sr-Cyrl-RS"/>
        </w:rPr>
        <w:t xml:space="preserve"> које је прикупила Организација у складу са чланом 32.</w:t>
      </w:r>
    </w:p>
    <w:p w14:paraId="314180A0"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3. Одбор ће радити у следећим областима:</w:t>
      </w:r>
    </w:p>
    <w:p w14:paraId="38F04CFF"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(a) Припрема статистике производа и статистичке анализе производње, потрошње, залиха, међународне трговине и цена шећерних производа;</w:t>
      </w:r>
    </w:p>
    <w:p w14:paraId="75C6A86D"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(б) Анализа тржишног понашања и фактора који на њега утичу, са посебним освртом на учешће земаља у развоју у светској трговини;</w:t>
      </w:r>
    </w:p>
    <w:p w14:paraId="61385CF9"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(ц) Анализа потражње за шећерним производима, укључујући ефекте употребе било ког облика природних и вештачких замена за шећер на светску трговину и потрошњу шећерних производа;</w:t>
      </w:r>
    </w:p>
    <w:p w14:paraId="4A53B491" w14:textId="77777777" w:rsidR="00CA595F" w:rsidRPr="00C82D58"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(д) Остала питања одобрена од стране Савета.</w:t>
      </w:r>
    </w:p>
    <w:p w14:paraId="0842FF0A"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4. Сваке године Савет разматра нацрт будућег програма рада, са процењеним потребама за ресурсима, који припрема извршни директор.</w:t>
      </w:r>
    </w:p>
    <w:p w14:paraId="755E77D1" w14:textId="77777777" w:rsidR="00CA595F" w:rsidRPr="00C82D58" w:rsidRDefault="00CA595F" w:rsidP="00546989">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34.</w:t>
      </w:r>
    </w:p>
    <w:p w14:paraId="44277F91" w14:textId="77777777" w:rsidR="00CA595F" w:rsidRPr="00C82D58" w:rsidRDefault="00CA595F" w:rsidP="00CA595F">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Истраживање и развој</w:t>
      </w:r>
    </w:p>
    <w:p w14:paraId="3A55B438" w14:textId="77777777" w:rsidR="00CA595F" w:rsidRDefault="00CA595F" w:rsidP="00CA595F">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У циљу постизања циљева наведених у члану 1, Савет може помоћи како у научним истраживањима и развоју економије шећерних производа, као и у ширењу информација о резултатима добијеним у овој области. У том циљу Савет може да сарађује са међународним организацијама и истраживачким институцијама под условом да Савет нема додатне финансијске обавезе.</w:t>
      </w:r>
    </w:p>
    <w:p w14:paraId="17DDFCBA" w14:textId="77777777" w:rsidR="00915A7D" w:rsidRPr="00CA595F" w:rsidRDefault="00915A7D" w:rsidP="008404FF">
      <w:pPr>
        <w:spacing w:after="200" w:line="276" w:lineRule="auto"/>
        <w:jc w:val="both"/>
        <w:rPr>
          <w:rFonts w:ascii="Times New Roman" w:hAnsi="Times New Roman" w:cs="Times New Roman"/>
          <w:kern w:val="0"/>
          <w:sz w:val="24"/>
          <w:szCs w:val="24"/>
          <w:lang w:val="sr-Cyrl-RS"/>
          <w14:ligatures w14:val="none"/>
        </w:rPr>
      </w:pPr>
    </w:p>
    <w:sectPr w:rsidR="00915A7D" w:rsidRPr="00CA595F" w:rsidSect="001D12D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86398" w14:textId="77777777" w:rsidR="00FE1869" w:rsidRDefault="00FE1869" w:rsidP="00FF0039">
      <w:pPr>
        <w:spacing w:after="0" w:line="240" w:lineRule="auto"/>
      </w:pPr>
      <w:r>
        <w:separator/>
      </w:r>
    </w:p>
  </w:endnote>
  <w:endnote w:type="continuationSeparator" w:id="0">
    <w:p w14:paraId="4D235FD4" w14:textId="77777777" w:rsidR="00FE1869" w:rsidRDefault="00FE1869" w:rsidP="00FF0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074452"/>
      <w:docPartObj>
        <w:docPartGallery w:val="Page Numbers (Bottom of Page)"/>
        <w:docPartUnique/>
      </w:docPartObj>
    </w:sdtPr>
    <w:sdtEndPr/>
    <w:sdtContent>
      <w:p w14:paraId="13116E49" w14:textId="5F889A7F" w:rsidR="00FF0039" w:rsidRDefault="00FF0039">
        <w:pPr>
          <w:pStyle w:val="Footer"/>
          <w:jc w:val="center"/>
        </w:pPr>
        <w:r>
          <w:fldChar w:fldCharType="begin"/>
        </w:r>
        <w:r>
          <w:instrText>PAGE   \* MERGEFORMAT</w:instrText>
        </w:r>
        <w:r>
          <w:fldChar w:fldCharType="separate"/>
        </w:r>
        <w:r w:rsidR="006C5B81">
          <w:rPr>
            <w:noProof/>
          </w:rPr>
          <w:t>2</w:t>
        </w:r>
        <w:r>
          <w:fldChar w:fldCharType="end"/>
        </w:r>
      </w:p>
    </w:sdtContent>
  </w:sdt>
  <w:p w14:paraId="0B052290" w14:textId="77777777" w:rsidR="00FF0039" w:rsidRDefault="00FF0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AEA17" w14:textId="77777777" w:rsidR="00FE1869" w:rsidRDefault="00FE1869" w:rsidP="00FF0039">
      <w:pPr>
        <w:spacing w:after="0" w:line="240" w:lineRule="auto"/>
      </w:pPr>
      <w:r>
        <w:separator/>
      </w:r>
    </w:p>
  </w:footnote>
  <w:footnote w:type="continuationSeparator" w:id="0">
    <w:p w14:paraId="263A0531" w14:textId="77777777" w:rsidR="00FE1869" w:rsidRDefault="00FE1869" w:rsidP="00FF00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2CD"/>
    <w:rsid w:val="00006C5A"/>
    <w:rsid w:val="00060850"/>
    <w:rsid w:val="00087A6A"/>
    <w:rsid w:val="000B2F36"/>
    <w:rsid w:val="000F4C50"/>
    <w:rsid w:val="0011229C"/>
    <w:rsid w:val="00141F9A"/>
    <w:rsid w:val="001910C6"/>
    <w:rsid w:val="001B6E14"/>
    <w:rsid w:val="001D12DE"/>
    <w:rsid w:val="001E18B9"/>
    <w:rsid w:val="001F180D"/>
    <w:rsid w:val="002312CD"/>
    <w:rsid w:val="002369F2"/>
    <w:rsid w:val="0025376D"/>
    <w:rsid w:val="00254DB8"/>
    <w:rsid w:val="00266873"/>
    <w:rsid w:val="00314DFB"/>
    <w:rsid w:val="00322782"/>
    <w:rsid w:val="00334FF1"/>
    <w:rsid w:val="00347841"/>
    <w:rsid w:val="003800B8"/>
    <w:rsid w:val="0040327E"/>
    <w:rsid w:val="004260B3"/>
    <w:rsid w:val="004544D4"/>
    <w:rsid w:val="00467704"/>
    <w:rsid w:val="004733ED"/>
    <w:rsid w:val="004A1BA8"/>
    <w:rsid w:val="004B1C36"/>
    <w:rsid w:val="004B40B6"/>
    <w:rsid w:val="00503D75"/>
    <w:rsid w:val="005066F0"/>
    <w:rsid w:val="00514B18"/>
    <w:rsid w:val="00546989"/>
    <w:rsid w:val="00554806"/>
    <w:rsid w:val="00570347"/>
    <w:rsid w:val="00572135"/>
    <w:rsid w:val="00587A87"/>
    <w:rsid w:val="005E2C54"/>
    <w:rsid w:val="005F5585"/>
    <w:rsid w:val="00606436"/>
    <w:rsid w:val="00612D42"/>
    <w:rsid w:val="0061682A"/>
    <w:rsid w:val="0066614C"/>
    <w:rsid w:val="00687143"/>
    <w:rsid w:val="006C5B81"/>
    <w:rsid w:val="007163BF"/>
    <w:rsid w:val="0072206D"/>
    <w:rsid w:val="007339B3"/>
    <w:rsid w:val="00752E91"/>
    <w:rsid w:val="007A08AD"/>
    <w:rsid w:val="007B6B0D"/>
    <w:rsid w:val="008404FF"/>
    <w:rsid w:val="0085433A"/>
    <w:rsid w:val="00857043"/>
    <w:rsid w:val="0087026A"/>
    <w:rsid w:val="008E72A9"/>
    <w:rsid w:val="008E79C3"/>
    <w:rsid w:val="008F119E"/>
    <w:rsid w:val="00915A7D"/>
    <w:rsid w:val="00954F4B"/>
    <w:rsid w:val="00955ED9"/>
    <w:rsid w:val="009755E0"/>
    <w:rsid w:val="009775BA"/>
    <w:rsid w:val="00985259"/>
    <w:rsid w:val="009A46DD"/>
    <w:rsid w:val="009D52AB"/>
    <w:rsid w:val="00A12662"/>
    <w:rsid w:val="00A36AD0"/>
    <w:rsid w:val="00A4048E"/>
    <w:rsid w:val="00A636A8"/>
    <w:rsid w:val="00A90FC5"/>
    <w:rsid w:val="00AA0AFA"/>
    <w:rsid w:val="00B2518F"/>
    <w:rsid w:val="00B44514"/>
    <w:rsid w:val="00B649B0"/>
    <w:rsid w:val="00B81925"/>
    <w:rsid w:val="00BE5CCB"/>
    <w:rsid w:val="00C2681B"/>
    <w:rsid w:val="00C66E88"/>
    <w:rsid w:val="00C742C2"/>
    <w:rsid w:val="00C82D58"/>
    <w:rsid w:val="00CA595F"/>
    <w:rsid w:val="00CB09CC"/>
    <w:rsid w:val="00CF0D62"/>
    <w:rsid w:val="00D40061"/>
    <w:rsid w:val="00D45917"/>
    <w:rsid w:val="00D5300C"/>
    <w:rsid w:val="00D55CEF"/>
    <w:rsid w:val="00D75948"/>
    <w:rsid w:val="00D80EB7"/>
    <w:rsid w:val="00D91D70"/>
    <w:rsid w:val="00D945B3"/>
    <w:rsid w:val="00DA502C"/>
    <w:rsid w:val="00DC392A"/>
    <w:rsid w:val="00E02D17"/>
    <w:rsid w:val="00E202EA"/>
    <w:rsid w:val="00E32082"/>
    <w:rsid w:val="00E47235"/>
    <w:rsid w:val="00E65D83"/>
    <w:rsid w:val="00EC5A94"/>
    <w:rsid w:val="00F404BD"/>
    <w:rsid w:val="00F732C8"/>
    <w:rsid w:val="00F73A82"/>
    <w:rsid w:val="00F85220"/>
    <w:rsid w:val="00F97CE4"/>
    <w:rsid w:val="00FE1869"/>
    <w:rsid w:val="00FF003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51D7"/>
  <w15:chartTrackingRefBased/>
  <w15:docId w15:val="{57349B6E-E395-4EFD-989E-A057097F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850"/>
    <w:pPr>
      <w:ind w:left="720"/>
      <w:contextualSpacing/>
    </w:pPr>
  </w:style>
  <w:style w:type="character" w:styleId="CommentReference">
    <w:name w:val="annotation reference"/>
    <w:basedOn w:val="DefaultParagraphFont"/>
    <w:uiPriority w:val="99"/>
    <w:semiHidden/>
    <w:unhideWhenUsed/>
    <w:rsid w:val="00A90FC5"/>
    <w:rPr>
      <w:sz w:val="16"/>
      <w:szCs w:val="16"/>
    </w:rPr>
  </w:style>
  <w:style w:type="paragraph" w:styleId="CommentText">
    <w:name w:val="annotation text"/>
    <w:basedOn w:val="Normal"/>
    <w:link w:val="CommentTextChar"/>
    <w:uiPriority w:val="99"/>
    <w:unhideWhenUsed/>
    <w:rsid w:val="00A90FC5"/>
    <w:pPr>
      <w:spacing w:line="240" w:lineRule="auto"/>
    </w:pPr>
    <w:rPr>
      <w:sz w:val="20"/>
      <w:szCs w:val="20"/>
    </w:rPr>
  </w:style>
  <w:style w:type="character" w:customStyle="1" w:styleId="CommentTextChar">
    <w:name w:val="Comment Text Char"/>
    <w:basedOn w:val="DefaultParagraphFont"/>
    <w:link w:val="CommentText"/>
    <w:uiPriority w:val="99"/>
    <w:rsid w:val="00A90FC5"/>
    <w:rPr>
      <w:sz w:val="20"/>
      <w:szCs w:val="20"/>
    </w:rPr>
  </w:style>
  <w:style w:type="paragraph" w:styleId="CommentSubject">
    <w:name w:val="annotation subject"/>
    <w:basedOn w:val="CommentText"/>
    <w:next w:val="CommentText"/>
    <w:link w:val="CommentSubjectChar"/>
    <w:uiPriority w:val="99"/>
    <w:semiHidden/>
    <w:unhideWhenUsed/>
    <w:rsid w:val="00A90FC5"/>
    <w:rPr>
      <w:b/>
      <w:bCs/>
    </w:rPr>
  </w:style>
  <w:style w:type="character" w:customStyle="1" w:styleId="CommentSubjectChar">
    <w:name w:val="Comment Subject Char"/>
    <w:basedOn w:val="CommentTextChar"/>
    <w:link w:val="CommentSubject"/>
    <w:uiPriority w:val="99"/>
    <w:semiHidden/>
    <w:rsid w:val="00A90FC5"/>
    <w:rPr>
      <w:b/>
      <w:bCs/>
      <w:sz w:val="20"/>
      <w:szCs w:val="20"/>
    </w:rPr>
  </w:style>
  <w:style w:type="paragraph" w:styleId="BalloonText">
    <w:name w:val="Balloon Text"/>
    <w:basedOn w:val="Normal"/>
    <w:link w:val="BalloonTextChar"/>
    <w:uiPriority w:val="99"/>
    <w:semiHidden/>
    <w:unhideWhenUsed/>
    <w:rsid w:val="00A36A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AD0"/>
    <w:rPr>
      <w:rFonts w:ascii="Segoe UI" w:hAnsi="Segoe UI" w:cs="Segoe UI"/>
      <w:sz w:val="18"/>
      <w:szCs w:val="18"/>
    </w:rPr>
  </w:style>
  <w:style w:type="paragraph" w:styleId="Header">
    <w:name w:val="header"/>
    <w:basedOn w:val="Normal"/>
    <w:link w:val="HeaderChar"/>
    <w:uiPriority w:val="99"/>
    <w:unhideWhenUsed/>
    <w:rsid w:val="00FF00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039"/>
  </w:style>
  <w:style w:type="paragraph" w:styleId="Footer">
    <w:name w:val="footer"/>
    <w:basedOn w:val="Normal"/>
    <w:link w:val="FooterChar"/>
    <w:uiPriority w:val="99"/>
    <w:unhideWhenUsed/>
    <w:rsid w:val="00FF00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046AC-AB00-431D-AEB6-BFB04808C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2574</Words>
  <Characters>14673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Maksic</dc:creator>
  <cp:keywords/>
  <dc:description/>
  <cp:lastModifiedBy>Daktilobiro04</cp:lastModifiedBy>
  <cp:revision>10</cp:revision>
  <cp:lastPrinted>2023-07-27T06:37:00Z</cp:lastPrinted>
  <dcterms:created xsi:type="dcterms:W3CDTF">2023-10-03T11:18:00Z</dcterms:created>
  <dcterms:modified xsi:type="dcterms:W3CDTF">2023-10-04T14:17:00Z</dcterms:modified>
</cp:coreProperties>
</file>