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ED39F" w14:textId="77777777" w:rsidR="005567CD" w:rsidRPr="005A19AE" w:rsidRDefault="003E13FA" w:rsidP="003E13FA">
      <w:pPr>
        <w:spacing w:after="12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>ОБРАЗЛОЖЕЊЕ</w:t>
      </w:r>
    </w:p>
    <w:p w14:paraId="0AB9725A" w14:textId="77777777" w:rsidR="005567CD" w:rsidRPr="005A19AE" w:rsidRDefault="005567CD" w:rsidP="003E13FA">
      <w:pPr>
        <w:spacing w:after="12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</w:p>
    <w:p w14:paraId="07649647" w14:textId="77777777" w:rsidR="003E13FA" w:rsidRPr="005A19AE" w:rsidRDefault="005567CD" w:rsidP="00BA39EB">
      <w:pPr>
        <w:spacing w:after="12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>I. УСТАВНИ ОСНОВ ЗА ДОНОШЕЊЕ ЗАКОНА</w:t>
      </w:r>
    </w:p>
    <w:p w14:paraId="38E5E262" w14:textId="77777777" w:rsidR="00DB3A7D" w:rsidRPr="005A19AE" w:rsidRDefault="005567CD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Уставни основ за доношење</w:t>
      </w:r>
      <w:r w:rsidR="00AD429C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Закона о изменама и допунама Закона о спречавању прања новца и финансирања тероризма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садржан је у </w:t>
      </w:r>
      <w:r w:rsidR="00DB3A7D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одредби члана 97. став 1. тачка 17</w:t>
      </w:r>
      <w:r w:rsidR="00900ADC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</w:t>
      </w:r>
      <w:r w:rsidR="00DB3A7D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Устава Републике Србије </w:t>
      </w:r>
      <w:r w:rsidR="00900ADC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којом је утврђено да</w:t>
      </w:r>
      <w:r w:rsidR="00DB3A7D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Република Србија уређује и</w:t>
      </w:r>
      <w:r w:rsidR="00900ADC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DB3A7D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обезбеђује друге односе од</w:t>
      </w:r>
      <w:r w:rsidR="00900ADC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DB3A7D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интереса за Републику Србију, у складу с Уставом.</w:t>
      </w:r>
    </w:p>
    <w:p w14:paraId="662A931B" w14:textId="77777777" w:rsidR="003E13FA" w:rsidRPr="005A19AE" w:rsidRDefault="005567CD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>II. РАЗЛОЗИ ЗА ДОНОШЕЊЕ ЗАКОНА</w:t>
      </w:r>
    </w:p>
    <w:p w14:paraId="0A5A53EB" w14:textId="77777777" w:rsidR="00566BFD" w:rsidRPr="005A19AE" w:rsidRDefault="008A7168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Законом о спречавању прања новца и финансирања тероризма</w:t>
      </w:r>
      <w:r w:rsidR="008632F1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636D85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(„Службени гласник РС</w:t>
      </w:r>
      <w:r w:rsidR="00BA39EB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”</w:t>
      </w:r>
      <w:r w:rsidR="00636D85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, </w:t>
      </w:r>
      <w:r w:rsidR="00BA39EB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бр. 113/2017, 91/2019 и 153/20</w:t>
      </w:r>
      <w:r w:rsidR="00302AE4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– </w:t>
      </w:r>
      <w:r w:rsidR="008632F1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у даљем тексту: Закон)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566BFD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се уређују радње и мере које се предузимају ради спречавања и откривања прања новца и финансирања тероризма.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CD3A48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Обвезници тог закона су финансијске</w:t>
      </w:r>
      <w:r w:rsidR="00566BFD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и нефинансијск</w:t>
      </w:r>
      <w:r w:rsidR="00CD3A48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е институције, које 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морају да испуне све обавезе које се тичу спречавања прања новца и финансирања тероризма, укључујући идентификацију странке на прописан начин. </w:t>
      </w:r>
    </w:p>
    <w:p w14:paraId="4652216F" w14:textId="77777777" w:rsidR="00967D79" w:rsidRPr="005A19AE" w:rsidRDefault="008E38E9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Разлог</w:t>
      </w:r>
      <w:r w:rsid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за доношење Предлога з</w:t>
      </w:r>
      <w:r w:rsidR="00566BFD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акона о изменама и допунама Закона о спречавању прања 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новца и финансирања тероризма је</w:t>
      </w:r>
      <w:r w:rsidR="00566BFD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2D21AF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увођење новог обвезника </w:t>
      </w:r>
      <w:r w:rsidR="002D21AF" w:rsidRPr="005A19AE">
        <w:rPr>
          <w:rFonts w:ascii="Times New Roman" w:eastAsia="Times New Roman" w:hAnsi="Times New Roman" w:cs="Times New Roman"/>
          <w:sz w:val="24"/>
          <w:szCs w:val="24"/>
          <w:lang w:val="sr-Cyrl-CS"/>
        </w:rPr>
        <w:t>Централни регистар, депо и клиринг хартија од вредности</w:t>
      </w:r>
      <w:r w:rsidR="00F26447" w:rsidRPr="005A19AE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2D21AF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како би се</w:t>
      </w:r>
      <w:r w:rsidR="00140C91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систем за спречавање прања новца и финансирања тероризма </w:t>
      </w:r>
      <w:r w:rsidR="002D21AF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даље унапредио и обезбедио</w:t>
      </w:r>
      <w:r w:rsidR="00140C91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ефикасан надзор над применом тог закона</w:t>
      </w:r>
      <w:r w:rsidR="00F26447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од стране Комисије</w:t>
      </w:r>
      <w:r w:rsidR="00140C91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за хартије од 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вредности</w:t>
      </w:r>
      <w:r w:rsidR="00140C91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</w:t>
      </w:r>
      <w:r w:rsidR="00967D79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</w:p>
    <w:p w14:paraId="57D9689A" w14:textId="77777777" w:rsidR="00963F3C" w:rsidRPr="005A19AE" w:rsidRDefault="00963F3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Такође, укључивање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Централног регистра, депо и клиринг хартија од вредности  у круг обвезника овог закона додатно ће се спречити уношење у финансијски систем имовине за коју се сумња да је стечена кривичним делом, а која је намењена прању новца и финансирању тероризма, односно унапредити откривање такве имовине уколико је већ у систему. Тиме се стварају и предуслови за успостављање пословне сарадње између Централног регистра, депо и клиринг хартија од вредности и међународних финансијских институција, као што је Еуроклир (</w:t>
      </w:r>
      <w:r w:rsidRPr="005A19AE">
        <w:rPr>
          <w:rFonts w:ascii="Times New Roman" w:eastAsia="Times New Roman" w:hAnsi="Times New Roman" w:cs="Times New Roman"/>
          <w:i/>
          <w:sz w:val="24"/>
          <w:szCs w:val="24"/>
          <w:lang w:val="sr-Cyrl-CS" w:eastAsia="en-GB"/>
        </w:rPr>
        <w:t xml:space="preserve">engl </w:t>
      </w:r>
      <w:r w:rsidRPr="005A19AE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en-GB"/>
        </w:rPr>
        <w:t>Euroclear)</w:t>
      </w:r>
      <w:r w:rsidRPr="005A19AE">
        <w:rPr>
          <w:rFonts w:ascii="Times New Roman" w:eastAsia="Times New Roman" w:hAnsi="Times New Roman" w:cs="Times New Roman"/>
          <w:iCs/>
          <w:sz w:val="24"/>
          <w:szCs w:val="24"/>
          <w:lang w:val="sr-Cyrl-CS" w:eastAsia="en-GB"/>
        </w:rPr>
        <w:t xml:space="preserve"> и сл</w:t>
      </w:r>
      <w:r w:rsidRPr="005A19AE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en-GB"/>
        </w:rPr>
        <w:t>. </w:t>
      </w:r>
    </w:p>
    <w:p w14:paraId="4A8ECE83" w14:textId="77777777" w:rsidR="00963EB7" w:rsidRPr="005A19AE" w:rsidRDefault="00963EB7" w:rsidP="00963EB7">
      <w:pPr>
        <w:spacing w:after="120" w:line="240" w:lineRule="auto"/>
        <w:ind w:firstLine="81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iCs/>
          <w:sz w:val="24"/>
          <w:szCs w:val="24"/>
          <w:lang w:val="sr-Cyrl-CS" w:eastAsia="en-GB"/>
        </w:rPr>
        <w:t xml:space="preserve">Укључивање 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/>
        </w:rPr>
        <w:t>Централног регистра, депоа и клиринга хартија од вредности у круг обвезника у овом тренутку је тај што је у јануару 2022. године, од стране м</w:t>
      </w:r>
      <w:r w:rsidRPr="005A19AE">
        <w:rPr>
          <w:rFonts w:ascii="Times New Roman" w:eastAsia="Times New Roman" w:hAnsi="Times New Roman" w:cs="Times New Roman"/>
          <w:iCs/>
          <w:sz w:val="24"/>
          <w:szCs w:val="24"/>
          <w:lang w:val="sr-Cyrl-CS" w:eastAsia="en-GB"/>
        </w:rPr>
        <w:t>инистра финансија, директорке Централног регистра хартија од вредности и директора глобалног тржишта капитала и оперативних послова Euroclear-а потписан документ којим се дефинишу услови сарадње у циљу укључивања државних хартија од вредности Републике Србије у систем Euroclear. У потписаном документу дефинишу се услови и задаци које је неопходно испунити у циљу обезбеђивања повезивања са тим системом, као и циљеви и временски оквир за повезив</w:t>
      </w:r>
      <w:r w:rsidR="00A2786B">
        <w:rPr>
          <w:rFonts w:ascii="Times New Roman" w:eastAsia="Times New Roman" w:hAnsi="Times New Roman" w:cs="Times New Roman"/>
          <w:iCs/>
          <w:sz w:val="24"/>
          <w:szCs w:val="24"/>
          <w:lang w:val="sr-Cyrl-CS" w:eastAsia="en-GB"/>
        </w:rPr>
        <w:t>ање са системом „Euroclear Bank”</w:t>
      </w:r>
      <w:r w:rsidRPr="005A19AE">
        <w:rPr>
          <w:rFonts w:ascii="Times New Roman" w:eastAsia="Times New Roman" w:hAnsi="Times New Roman" w:cs="Times New Roman"/>
          <w:iCs/>
          <w:sz w:val="24"/>
          <w:szCs w:val="24"/>
          <w:lang w:val="sr-Cyrl-CS" w:eastAsia="en-GB"/>
        </w:rPr>
        <w:t>, која је</w:t>
      </w:r>
      <w:r w:rsidRPr="005A19AE">
        <w:rPr>
          <w:lang w:val="sr-Cyrl-CS"/>
        </w:rPr>
        <w:t xml:space="preserve"> </w:t>
      </w:r>
      <w:r w:rsidRPr="005A19AE">
        <w:rPr>
          <w:rFonts w:ascii="Times New Roman" w:eastAsia="Times New Roman" w:hAnsi="Times New Roman" w:cs="Times New Roman"/>
          <w:iCs/>
          <w:sz w:val="24"/>
          <w:szCs w:val="24"/>
          <w:lang w:val="sr-Cyrl-CS" w:eastAsia="en-GB"/>
        </w:rPr>
        <w:t>истакнути провајдер посттрговинских трансакција, који олакшава салдирање трансакција домаћих и међународних хартија од вредности и чува безбедност предузетих инвестиција, повезује више од 2.000 тржишних учесника широм света и омогућава безбедно и ефикасно спровођење трансакција хартијама од вредности. Такође, помаже у процесима управљања ризиком и изложеношћу која произилази из предузетих трансакција, између осталих и ризика од прања новца и финансирања тероризма.</w:t>
      </w:r>
    </w:p>
    <w:p w14:paraId="63954703" w14:textId="77777777" w:rsidR="00963EB7" w:rsidRPr="005A19AE" w:rsidRDefault="00963EB7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70D22C9B" w14:textId="77777777" w:rsidR="001F1C16" w:rsidRPr="005A19AE" w:rsidRDefault="001F1C16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lastRenderedPageBreak/>
        <w:t>III. ОБЈАШЊЕЊЕ ОСНОВНИХ ПРАВНИХ ИНСТИТУТА И ПОЈЕДИНАЧНИХ РЕШЕЊА</w:t>
      </w:r>
    </w:p>
    <w:p w14:paraId="4A063370" w14:textId="77777777" w:rsidR="00E55D21" w:rsidRPr="005A19AE" w:rsidRDefault="001F1C16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 xml:space="preserve">Чланом 1. </w:t>
      </w:r>
      <w:r w:rsidR="00D96161" w:rsidRPr="005A19AE">
        <w:rPr>
          <w:rFonts w:ascii="Times New Roman" w:hAnsi="Times New Roman" w:cs="Times New Roman"/>
          <w:sz w:val="24"/>
          <w:szCs w:val="24"/>
          <w:lang w:val="sr-Cyrl-CS"/>
        </w:rPr>
        <w:t>се под појам обвезника у смислу Закона</w:t>
      </w:r>
      <w:r w:rsidR="00BC721A" w:rsidRPr="005A19AE">
        <w:rPr>
          <w:rFonts w:ascii="Times New Roman" w:hAnsi="Times New Roman" w:cs="Times New Roman"/>
          <w:sz w:val="24"/>
          <w:szCs w:val="24"/>
          <w:lang w:val="sr-Cyrl-CS"/>
        </w:rPr>
        <w:t xml:space="preserve"> додаје </w:t>
      </w:r>
      <w:r w:rsidR="00BC721A" w:rsidRPr="005A19AE">
        <w:rPr>
          <w:rFonts w:ascii="Times New Roman" w:eastAsia="Times New Roman" w:hAnsi="Times New Roman" w:cs="Times New Roman"/>
          <w:sz w:val="24"/>
          <w:szCs w:val="24"/>
          <w:lang w:val="sr-Cyrl-CS"/>
        </w:rPr>
        <w:t>Централни регистар, депо и клиринг хартија од вредности</w:t>
      </w:r>
      <w:r w:rsidR="00F06B4B" w:rsidRPr="005A19A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AF036B6" w14:textId="77777777" w:rsidR="003B26A1" w:rsidRPr="005A19AE" w:rsidRDefault="002F15E9" w:rsidP="00BA39EB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A19AE">
        <w:rPr>
          <w:rFonts w:ascii="Times New Roman" w:hAnsi="Times New Roman" w:cs="Times New Roman"/>
          <w:b/>
          <w:sz w:val="24"/>
          <w:szCs w:val="24"/>
          <w:lang w:val="sr-Cyrl-CS"/>
        </w:rPr>
        <w:t>Чланом 2.</w:t>
      </w:r>
      <w:r w:rsidR="00A506E4" w:rsidRPr="005A19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4C4B" w:rsidRPr="005A19AE">
        <w:rPr>
          <w:rFonts w:ascii="Times New Roman" w:hAnsi="Times New Roman" w:cs="Times New Roman"/>
          <w:sz w:val="24"/>
          <w:szCs w:val="24"/>
          <w:lang w:val="sr-Cyrl-CS"/>
        </w:rPr>
        <w:t xml:space="preserve">је предвиђено да надзор над применом Закона од стране </w:t>
      </w:r>
      <w:r w:rsidR="00F06B4B" w:rsidRPr="005A19AE">
        <w:rPr>
          <w:rFonts w:ascii="Times New Roman" w:hAnsi="Times New Roman" w:cs="Times New Roman"/>
          <w:sz w:val="24"/>
          <w:szCs w:val="24"/>
          <w:lang w:val="sr-Cyrl-CS"/>
        </w:rPr>
        <w:t xml:space="preserve">Централног регистра, депо и клиринг хартија од вредности </w:t>
      </w:r>
      <w:r w:rsidR="00A74C4B" w:rsidRPr="005A19AE">
        <w:rPr>
          <w:rFonts w:ascii="Times New Roman" w:hAnsi="Times New Roman" w:cs="Times New Roman"/>
          <w:sz w:val="24"/>
          <w:szCs w:val="24"/>
          <w:lang w:val="sr-Cyrl-CS"/>
        </w:rPr>
        <w:t xml:space="preserve">врши Комисија за хартије од вредности у складу са </w:t>
      </w:r>
      <w:r w:rsidR="00F06B4B" w:rsidRPr="005A19AE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законом којим се уређује тржиште капитала.</w:t>
      </w:r>
    </w:p>
    <w:p w14:paraId="1C6FDAF5" w14:textId="77777777" w:rsidR="003B26A1" w:rsidRPr="005A19AE" w:rsidRDefault="00A506E4" w:rsidP="00BA39EB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A19AE">
        <w:rPr>
          <w:rFonts w:ascii="Times New Roman" w:hAnsi="Times New Roman" w:cs="Times New Roman"/>
          <w:b/>
          <w:sz w:val="24"/>
          <w:szCs w:val="24"/>
          <w:lang w:val="sr-Cyrl-CS"/>
        </w:rPr>
        <w:t>Чланом 3.</w:t>
      </w:r>
      <w:r w:rsidRPr="005A19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B26A1" w:rsidRPr="005A19AE">
        <w:rPr>
          <w:rFonts w:ascii="Times New Roman" w:hAnsi="Times New Roman" w:cs="Times New Roman"/>
          <w:sz w:val="24"/>
          <w:szCs w:val="24"/>
          <w:lang w:val="sr-Cyrl-CS"/>
        </w:rPr>
        <w:t>утврђен је рок за усклађивање прописа донетих на основу Закона са одредбама овог закона.</w:t>
      </w:r>
    </w:p>
    <w:p w14:paraId="0A2F9FC8" w14:textId="77777777" w:rsidR="00C45CE1" w:rsidRPr="005A19AE" w:rsidRDefault="003225BA" w:rsidP="00BA39EB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A19AE">
        <w:rPr>
          <w:rFonts w:ascii="Times New Roman" w:hAnsi="Times New Roman" w:cs="Times New Roman"/>
          <w:b/>
          <w:sz w:val="24"/>
          <w:szCs w:val="24"/>
          <w:lang w:val="sr-Cyrl-CS"/>
        </w:rPr>
        <w:t>Чланом 4.</w:t>
      </w:r>
      <w:r w:rsidRPr="005A19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45CE1" w:rsidRPr="005A19AE">
        <w:rPr>
          <w:rFonts w:ascii="Times New Roman" w:hAnsi="Times New Roman" w:cs="Times New Roman"/>
          <w:sz w:val="24"/>
          <w:szCs w:val="24"/>
          <w:lang w:val="sr-Cyrl-CS"/>
        </w:rPr>
        <w:t xml:space="preserve">уређују се ступање на снагу и почетак примене овог закона. </w:t>
      </w:r>
    </w:p>
    <w:p w14:paraId="601166AA" w14:textId="77777777" w:rsidR="005A19AE" w:rsidRPr="005A19AE" w:rsidRDefault="00BD1DFD" w:rsidP="005A19AE">
      <w:pPr>
        <w:spacing w:after="120" w:line="240" w:lineRule="auto"/>
        <w:ind w:firstLine="81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>I</w:t>
      </w:r>
      <w:r w:rsidR="00BA17E7"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 xml:space="preserve">V. </w:t>
      </w:r>
      <w:r w:rsidR="005A19AE"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>ПРОЦЕНА ФИНАНСИЈСКИХ СРЕДСТАВА ПОТРЕБНИХ ЗА СПРОВОЂЕЊЕ ЗАКОНА</w:t>
      </w:r>
    </w:p>
    <w:p w14:paraId="169C6BA4" w14:textId="77777777" w:rsidR="005A19AE" w:rsidRPr="005A19AE" w:rsidRDefault="005A19AE" w:rsidP="00BA17E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За спровођење овог закона није потребно обезбедити додатна средства у буџету Републике Србије.</w:t>
      </w:r>
    </w:p>
    <w:p w14:paraId="09DA2AEE" w14:textId="77777777" w:rsidR="00363BCE" w:rsidRPr="005A19AE" w:rsidRDefault="005A19AE" w:rsidP="00BA17E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 xml:space="preserve">V. </w:t>
      </w:r>
      <w:r w:rsidR="00363BCE"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>АНАЛИЗА ЕФЕКАТА ЗАКОНА</w:t>
      </w:r>
    </w:p>
    <w:p w14:paraId="11AD905B" w14:textId="77777777" w:rsidR="00B746A8" w:rsidRPr="005A19AE" w:rsidRDefault="00B746A8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>Финансијски ефекти спровођења закона</w:t>
      </w:r>
    </w:p>
    <w:p w14:paraId="4A87A6C2" w14:textId="77777777" w:rsidR="00466E1F" w:rsidRPr="005A19AE" w:rsidRDefault="00B746A8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За спровођење овог закона није потребно обезбедити додатна средства у буџету Републике Србије.</w:t>
      </w:r>
    </w:p>
    <w:p w14:paraId="5115470D" w14:textId="77777777" w:rsidR="00B746A8" w:rsidRPr="005A19AE" w:rsidRDefault="00B746A8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>На кога ће и како највероватније утицати решења у закону</w:t>
      </w:r>
    </w:p>
    <w:p w14:paraId="3853B11D" w14:textId="77777777" w:rsidR="00B746A8" w:rsidRPr="005A19AE" w:rsidRDefault="00B746A8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Решења утврђена у овом закону највише ће утицати на</w:t>
      </w:r>
      <w:r w:rsidR="000029D4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Централни регистар, депо и клиринг хартија од вредности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, који д</w:t>
      </w:r>
      <w:r w:rsidR="000029D4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 сада није имао</w:t>
      </w:r>
      <w:r w:rsidR="00187504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обавезу примењивања Закона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BA39EB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ш</w:t>
      </w:r>
      <w:r w:rsidR="000029D4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то се тиче надзорног органа, Комисија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за хартије од вредности </w:t>
      </w:r>
      <w:r w:rsidR="00865695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имаће 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у</w:t>
      </w:r>
      <w:r w:rsidR="000029D4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оквиру надзора додатне обавезе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, али с обзир</w:t>
      </w:r>
      <w:r w:rsidR="000029D4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ом на 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знање и искуство </w:t>
      </w:r>
      <w:r w:rsidR="00B76CBD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у овој области</w:t>
      </w:r>
      <w:r w:rsidR="000029D4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,</w:t>
      </w:r>
      <w:r w:rsidR="00B76CBD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0029D4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овај надзорни орган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ће се врло </w:t>
      </w:r>
      <w:r w:rsidR="00187504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брзо прилагодити новим решењима.</w:t>
      </w:r>
    </w:p>
    <w:p w14:paraId="7DBE74E1" w14:textId="77777777" w:rsidR="00963EB7" w:rsidRPr="005A19AE" w:rsidRDefault="00963EB7" w:rsidP="00963EB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Пре свега, Комисија за хартије од вредности ће морати да усклади смернице за примену одредаба Закона од стране обвезника под њиховим надзором са новим решењима.</w:t>
      </w:r>
    </w:p>
    <w:p w14:paraId="0E96E9A8" w14:textId="77777777" w:rsidR="00963EB7" w:rsidRPr="005A19AE" w:rsidRDefault="00963EB7" w:rsidP="00963EB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Приликом вршења надзора, Комисија за хартије од вредности биће дужна да има јасну слику о ризицима од прања новца и финансирања тероризма у Републици Србији, да има директан и индиректан приступ свим релевантним информацијама о специфичним домаћим и међународним ризицима везаним за странке и услуге Централног регистра</w:t>
      </w:r>
      <w:r w:rsidR="00660D59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,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депоа и клиринга хартија од вредности, да прилагођава динамику надзора и мере предузете у надзору са ризиком од прања новца и финансирања тероризма код овог обвезника, као и са процењеним ризиком у Републици Србији.</w:t>
      </w:r>
    </w:p>
    <w:p w14:paraId="4E8E86B5" w14:textId="77777777" w:rsidR="00963EB7" w:rsidRDefault="00963EB7" w:rsidP="00963EB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Такође, Комисија за хартије од вредности биће дужна да о предузетим мерама у извршеном надзору, о утврђеним неправилностима и незаконитостима, као и о другим значајним чињеницама у вези са надзором одмах, у писменој форми, обавести Управу за спречавање прања новца, као и да достави примерак донетог акта.</w:t>
      </w:r>
    </w:p>
    <w:p w14:paraId="4CD29BD4" w14:textId="77777777" w:rsidR="00507472" w:rsidRDefault="00507472" w:rsidP="00963EB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46B0F832" w14:textId="77777777" w:rsidR="00507472" w:rsidRPr="005A19AE" w:rsidRDefault="00507472" w:rsidP="00963EB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0E2E6A63" w14:textId="77777777" w:rsidR="00B746A8" w:rsidRPr="005A19AE" w:rsidRDefault="00B746A8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lastRenderedPageBreak/>
        <w:t xml:space="preserve">Трошкови које ће примена закона створити грађанима и привреди </w:t>
      </w:r>
    </w:p>
    <w:p w14:paraId="25B411BD" w14:textId="77777777" w:rsidR="00D126EB" w:rsidRPr="005A19AE" w:rsidRDefault="00B746A8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Трошкове ће имати пре свега</w:t>
      </w:r>
      <w:r w:rsidR="00D126EB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D126EB" w:rsidRPr="005A19AE">
        <w:rPr>
          <w:rFonts w:ascii="Times New Roman" w:eastAsia="Times New Roman" w:hAnsi="Times New Roman" w:cs="Times New Roman"/>
          <w:sz w:val="24"/>
          <w:szCs w:val="24"/>
          <w:lang w:val="sr-Cyrl-CS"/>
        </w:rPr>
        <w:t>Централни регистар, депо и клиринг хартија од вредности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, који до</w:t>
      </w:r>
      <w:r w:rsidR="00D126EB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сада није био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у систему за спречавање прања новца и финансирања тероризма, те ће бити неопходно организационо, кадровско</w:t>
      </w:r>
      <w:r w:rsidR="00B76CBD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и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техничко усклађивање са овим законом, као и доношење одговарајућих унутрашњих аката. </w:t>
      </w:r>
    </w:p>
    <w:p w14:paraId="081934DD" w14:textId="77777777" w:rsidR="00963EB7" w:rsidRPr="005A19AE" w:rsidRDefault="00963EB7" w:rsidP="00963EB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Као обвезник Закона, Централни регистар, депо и клиринг хартија од вредности биће у обавези да предузме одређене радње и мере за спречавање и откривање прања новца и финансирања тероризма које обухватају:</w:t>
      </w:r>
    </w:p>
    <w:p w14:paraId="4A0DB469" w14:textId="77777777" w:rsidR="00963EB7" w:rsidRPr="005A19AE" w:rsidRDefault="00963EB7" w:rsidP="007C60B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1) познавање странке и праћење њеног пословања;</w:t>
      </w:r>
    </w:p>
    <w:p w14:paraId="0ACF0DD8" w14:textId="77777777" w:rsidR="00963EB7" w:rsidRPr="005A19AE" w:rsidRDefault="00963EB7" w:rsidP="007C60B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2) достављање информација, података и документације Управи за спречавање прања новца увек када у вези са трансакцијом или странком постоје основи сумње да се ради о прању новца или финансирању тероризма; </w:t>
      </w:r>
    </w:p>
    <w:p w14:paraId="4452C7F3" w14:textId="77777777" w:rsidR="00963EB7" w:rsidRPr="005A19AE" w:rsidRDefault="00963EB7" w:rsidP="007C60B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3) одређивање лица задуженог за извршавање обавеза из овог закона и његовог заменика, најкасније у року од 15 дана од дана именовања;</w:t>
      </w:r>
    </w:p>
    <w:p w14:paraId="36CD7CC3" w14:textId="77777777" w:rsidR="00963EB7" w:rsidRPr="005A19AE" w:rsidRDefault="00963EB7" w:rsidP="007C60B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4) редовно стручно образовање, оспособљавање и усавршавање запослених, које се односи на упознавање са одредбама Закона и прописа донетих на основу њега и интерних аката, са стручном литературом о спречавању и откривању прања новца и финансирања тероризма, са листом индикатора за препознавање странака и трансакција за које постоје основи сумње да се ради о прању новца или финансирању тероризма; </w:t>
      </w:r>
    </w:p>
    <w:p w14:paraId="04380342" w14:textId="77777777" w:rsidR="00963EB7" w:rsidRPr="005A19AE" w:rsidRDefault="00963EB7" w:rsidP="007C60B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5) обезбеђивање редовне унутрашње контроле извршавања обавеза Закона у складу са утврђеним ризиком од прања новца и финансирања тероризма, као и интерне ревизије, о чему сачињава годишњи извештај;</w:t>
      </w:r>
    </w:p>
    <w:p w14:paraId="73E1BA37" w14:textId="77777777" w:rsidR="00963EB7" w:rsidRPr="005A19AE" w:rsidRDefault="00963EB7" w:rsidP="007C60B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6) израду списка показатеља (индикатора) за препознавање лица и трансакција за које постоје основи сумње да се ради о прању новца или финансирању тероризма;</w:t>
      </w:r>
    </w:p>
    <w:p w14:paraId="35B1B582" w14:textId="77777777" w:rsidR="00963EB7" w:rsidRPr="005A19AE" w:rsidRDefault="00963EB7" w:rsidP="007C60B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7) вођење евиденција, заштита података и чување података из тих евиденција;</w:t>
      </w:r>
    </w:p>
    <w:p w14:paraId="7D8D1ADC" w14:textId="77777777" w:rsidR="00963EB7" w:rsidRPr="005A19AE" w:rsidRDefault="00963EB7" w:rsidP="007C60B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8) спровођење мера из овог закона у пословним јединицама и подређеним друштвима правног лица у већинском власништву обвезника у земљи и у страним државама; </w:t>
      </w:r>
    </w:p>
    <w:p w14:paraId="294C5393" w14:textId="77777777" w:rsidR="00963EB7" w:rsidRPr="005A19AE" w:rsidRDefault="00963EB7" w:rsidP="007C60B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9) извршавање других радњи и мера на основу овог закона.</w:t>
      </w:r>
    </w:p>
    <w:p w14:paraId="702EE65F" w14:textId="77777777" w:rsidR="00EB0905" w:rsidRPr="005A19AE" w:rsidRDefault="00EB0905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Грађани неће имати трошкове услед примене овог закона</w:t>
      </w:r>
      <w:r w:rsidR="00D126EB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</w:t>
      </w:r>
    </w:p>
    <w:p w14:paraId="5248BEA6" w14:textId="77777777" w:rsidR="00EB0905" w:rsidRPr="005A19AE" w:rsidRDefault="00A85DFB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>Да ли позитивне последице доношења закона оправдавају трошкове</w:t>
      </w:r>
    </w:p>
    <w:p w14:paraId="4BC6D520" w14:textId="77777777" w:rsidR="00C7691D" w:rsidRPr="005A19AE" w:rsidRDefault="00A85DFB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Трошкови  које  послови  спречавања  и  откривања  прања  новца  и финансирања тероризма могу изазвати код обвезника свакако су незнатни у односу на штету коју обвезник може претрпети ако не поступа у складу са законом, а тич</w:t>
      </w:r>
      <w:r w:rsidR="0093172A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е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се различитих мера и казни које се могу изрећи за кршење одредаба Закона и прописа донетих на основу </w:t>
      </w:r>
      <w:r w:rsidR="0093172A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З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акон</w:t>
      </w:r>
      <w:r w:rsidR="0093172A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а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, укључујући и репутациони ризик. </w:t>
      </w:r>
    </w:p>
    <w:p w14:paraId="25EAF8E7" w14:textId="77777777" w:rsidR="00A85DFB" w:rsidRPr="005A19AE" w:rsidRDefault="005F435E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Правна сигурност у овој области допринеће и привлачењу страних инвестиција јер страни инвеститори у највећој мери улажу своја средства у окружења која су стабилна и у кој</w:t>
      </w:r>
      <w:r w:rsidR="008445DD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има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се поштују прописи о спречавању прања новца</w:t>
      </w:r>
      <w:r w:rsidR="008445DD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</w:t>
      </w:r>
    </w:p>
    <w:p w14:paraId="425B8C4F" w14:textId="77777777" w:rsidR="00192121" w:rsidRPr="005A19AE" w:rsidRDefault="00192121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lastRenderedPageBreak/>
        <w:t>Да ли се законом подржава стварање нових привредних субјеката на тржишту и тржишна конкуренција</w:t>
      </w:r>
    </w:p>
    <w:p w14:paraId="4D229D19" w14:textId="77777777" w:rsidR="006060B8" w:rsidRPr="005A19AE" w:rsidRDefault="00192121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Овај закон неће непосредно утицати на стварање нових привредних субјеката на тржишту и тржишну конкуренцију</w:t>
      </w:r>
      <w:r w:rsidR="00BA39EB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</w:t>
      </w:r>
    </w:p>
    <w:p w14:paraId="43F19F39" w14:textId="77777777" w:rsidR="00192121" w:rsidRPr="005A19AE" w:rsidRDefault="00192121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>Да ли су заинтересоване стране имале прилику да се изјасне</w:t>
      </w:r>
    </w:p>
    <w:p w14:paraId="27763110" w14:textId="77777777" w:rsidR="006A3F9D" w:rsidRPr="005A19AE" w:rsidRDefault="005A19AE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Највећи део одредаба овог закона</w:t>
      </w:r>
      <w:r w:rsidR="00192121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, тј. све одредбе које не представљају искључиво правноредакцијско усклађивање, </w:t>
      </w:r>
      <w:r w:rsidR="004B2042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биле</w:t>
      </w:r>
      <w:r w:rsidR="00192121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су предмет консултација са свим заинтересовани</w:t>
      </w:r>
      <w:r w:rsidR="006A3F9D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м странама, укључујући обвезника. </w:t>
      </w:r>
    </w:p>
    <w:p w14:paraId="7C45071A" w14:textId="77777777" w:rsidR="00192121" w:rsidRPr="005A19AE" w:rsidRDefault="00192121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>Мере које ће  се  током  примене  закона  предузимати  како  би  се постигло оно што се законом предвиђа</w:t>
      </w:r>
    </w:p>
    <w:p w14:paraId="7F2E7DE8" w14:textId="77777777" w:rsidR="00BD1DFD" w:rsidRPr="005A19AE" w:rsidRDefault="00C642E8" w:rsidP="005A19AE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Овим законом предвиђено је усклађивање прописа донетих на основу Закона, како би се обезбедила пуна примена нових решењ</w:t>
      </w:r>
      <w:r w:rsidR="00E80D40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а. С тим у вези, надзорни орган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ће ускладити смернице за примену одредаба Закона</w:t>
      </w:r>
      <w:r w:rsidR="00CE2C42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од стране обвезника под њиховим надзором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са новим решењима</w:t>
      </w:r>
      <w:r w:rsidR="00BA246A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. </w:t>
      </w:r>
    </w:p>
    <w:p w14:paraId="35A12B16" w14:textId="77777777" w:rsidR="00466E1F" w:rsidRPr="005A19AE" w:rsidRDefault="00C642E8" w:rsidP="001A0E2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>VI. ПРЕГЛЕД ОДРЕДАБА ЗАКОНА О СПРЕЧАВАЊУ ПРАЊА НОВЦА И ФИНАНСИРАЊА ТЕРОРИЗМА КОЈЕ СЕ МЕЊАЈУ, ОДНОСНО ДОПУЊУЈУ</w:t>
      </w:r>
    </w:p>
    <w:p w14:paraId="02FEC3F0" w14:textId="77777777" w:rsidR="00C642E8" w:rsidRPr="005A19AE" w:rsidRDefault="00C642E8" w:rsidP="00C642E8">
      <w:pPr>
        <w:spacing w:after="12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Појмови</w:t>
      </w:r>
    </w:p>
    <w:p w14:paraId="02AF729B" w14:textId="77777777" w:rsidR="004E495C" w:rsidRPr="005A19AE" w:rsidRDefault="004E495C" w:rsidP="004E495C">
      <w:pPr>
        <w:spacing w:after="12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Обвезници</w:t>
      </w:r>
    </w:p>
    <w:p w14:paraId="1FCC626E" w14:textId="77777777" w:rsidR="004E495C" w:rsidRPr="005A19AE" w:rsidRDefault="004E495C" w:rsidP="004E495C">
      <w:pPr>
        <w:spacing w:after="12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Члан 4.</w:t>
      </w:r>
    </w:p>
    <w:p w14:paraId="7EE8D052" w14:textId="77777777" w:rsidR="004E495C" w:rsidRPr="005A19AE" w:rsidRDefault="004E495C" w:rsidP="00BA39EB">
      <w:pPr>
        <w:spacing w:after="12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Обвезници, у смислу овог закона, јесу:</w:t>
      </w:r>
    </w:p>
    <w:p w14:paraId="448CE575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банке;</w:t>
      </w:r>
    </w:p>
    <w:p w14:paraId="6C4B8328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2)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овлашћени мењачи и привредни субјекти који мењачке послове обављају на основу посебног закона којим се уређује њихова делатност;</w:t>
      </w:r>
    </w:p>
    <w:p w14:paraId="27F38494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3)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друштва за управљање инвестиционим фондовима;</w:t>
      </w:r>
    </w:p>
    <w:p w14:paraId="4431DCBC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4)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друштва за управљање добровољним пензијским фондовима;</w:t>
      </w:r>
    </w:p>
    <w:p w14:paraId="47EDF043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5)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даваоци финансијског лизинга;</w:t>
      </w:r>
    </w:p>
    <w:p w14:paraId="0E271DA0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6)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друштва за осигурање која поседују дозволу за обављање животних осигурања и друштва за посредовање у осигурању када обављају послове посредовања у животним осигурањима; друштва за заступање у осигурању и заступници у осигурању, који имају дозволу за обављање послова осигурања живота, осим друштава за заступање и заступника у осигурању за чији рад одговара друштво за осигурање у складу са законом;</w:t>
      </w:r>
    </w:p>
    <w:p w14:paraId="0DA82A17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7)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брокерско-дилерска друштва;</w:t>
      </w:r>
    </w:p>
    <w:p w14:paraId="07637938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8)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приређивачи посебних игара на срећу у играчницама и приређивачи игара на срећу преко средстава електронске комуникације;</w:t>
      </w:r>
    </w:p>
    <w:p w14:paraId="0E2E0A0D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9)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друштво за ревизију и самостални ревизор;</w:t>
      </w:r>
    </w:p>
    <w:p w14:paraId="17444AC0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10)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институције електронског новца;</w:t>
      </w:r>
    </w:p>
    <w:p w14:paraId="31F459CE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11)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платне институције;</w:t>
      </w:r>
    </w:p>
    <w:p w14:paraId="0625F434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lastRenderedPageBreak/>
        <w:t>12)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посредници у промету и закупу непокретности;</w:t>
      </w:r>
    </w:p>
    <w:p w14:paraId="7916237D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13)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факторинг друштва;</w:t>
      </w:r>
    </w:p>
    <w:p w14:paraId="615C5FE1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14)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предузетници и правна лица која се баве пружањем рачуноводствених услуга;</w:t>
      </w:r>
    </w:p>
    <w:p w14:paraId="2FD7231D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15)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порески саветници;</w:t>
      </w:r>
    </w:p>
    <w:p w14:paraId="6B6AEA59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16)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јавни поштански оператор са седиштем у Републици Србији, основан у складу са законом којим се уређују поштанске услуге, који пружа платне услуге у складу са законом којим се уређује пружање платних услуга;</w:t>
      </w:r>
    </w:p>
    <w:p w14:paraId="7FAD37DD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16а) лица која се баве поштанским саобраћајем;</w:t>
      </w:r>
    </w:p>
    <w:p w14:paraId="334509E7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17)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</w:r>
      <w:r w:rsidR="00D72836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пружаоци услуга повезаних с дигиталном имовином</w:t>
      </w:r>
      <w:r w:rsidR="00BA39EB" w:rsidRPr="005A19AE">
        <w:rPr>
          <w:rFonts w:ascii="Times New Roman" w:eastAsia="Times New Roman" w:hAnsi="Times New Roman" w:cs="Times New Roman"/>
          <w:strike/>
          <w:sz w:val="24"/>
          <w:szCs w:val="24"/>
          <w:lang w:val="sr-Cyrl-CS" w:eastAsia="en-GB"/>
        </w:rPr>
        <w:t>;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</w:t>
      </w:r>
    </w:p>
    <w:p w14:paraId="7A99BD0E" w14:textId="77777777" w:rsidR="00466952" w:rsidRPr="005A19AE" w:rsidRDefault="00466952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/>
        </w:rPr>
        <w:t>18)  ЦЕНТРАЛНИ РЕГИСТАР, ДЕПО И КЛИРИНГ ХАРТИЈА ОД ВРЕДНОСТИ.</w:t>
      </w:r>
    </w:p>
    <w:p w14:paraId="76F6AFA1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Обвезници су и адвокати када: </w:t>
      </w:r>
    </w:p>
    <w:p w14:paraId="70BCA2E7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помажу у планирању или извршавању трансакција за странку у вези са:</w:t>
      </w:r>
    </w:p>
    <w:p w14:paraId="0FC27C05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(1)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куповином или продајом непокретности или привредног друштва,</w:t>
      </w:r>
    </w:p>
    <w:p w14:paraId="331C8849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(2)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управљањем имовином странке,</w:t>
      </w:r>
    </w:p>
    <w:p w14:paraId="68A52266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(3)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отварањем или располагањем рачуном код банке (банкарским рачуном, штедним улогом или рачуном за пословање са хартијама од вредности),</w:t>
      </w:r>
    </w:p>
    <w:p w14:paraId="222580A4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(4)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прикупљањем средстава неопходних за оснивање, обављање делатности и управљање привредним друштвима,</w:t>
      </w:r>
    </w:p>
    <w:p w14:paraId="13C4E866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(5)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оснивањем, пословањем или управљањем привредног друштва или лица страног права;</w:t>
      </w:r>
    </w:p>
    <w:p w14:paraId="04145C36" w14:textId="77777777" w:rsidR="004E495C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2)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у име и за рачун странке врше финансијску трансакцију или трансакцију у вези са непокретношћу.</w:t>
      </w:r>
    </w:p>
    <w:p w14:paraId="1C223E37" w14:textId="77777777" w:rsidR="00E126B3" w:rsidRPr="005A19AE" w:rsidRDefault="004E495C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Обвезници су и јавни бележници када сачињавају или потврђују (солемнизују) исправе у вези са пословима из става 2. овог члана.</w:t>
      </w:r>
    </w:p>
    <w:p w14:paraId="68B9791A" w14:textId="77777777" w:rsidR="00125B58" w:rsidRPr="005A19AE" w:rsidRDefault="00125B58" w:rsidP="00125B58">
      <w:pPr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CS" w:eastAsia="en-GB"/>
        </w:rPr>
      </w:pPr>
    </w:p>
    <w:p w14:paraId="2E67D255" w14:textId="77777777" w:rsidR="00EA12E0" w:rsidRPr="005A19AE" w:rsidRDefault="00EA12E0" w:rsidP="00EA12E0">
      <w:pPr>
        <w:spacing w:after="12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Остали органи надлежни за вршење надзора</w:t>
      </w:r>
    </w:p>
    <w:p w14:paraId="5FFCD254" w14:textId="77777777" w:rsidR="00EA12E0" w:rsidRPr="005A19AE" w:rsidRDefault="00EA12E0" w:rsidP="00EA12E0">
      <w:pPr>
        <w:spacing w:after="12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Члан 110.</w:t>
      </w:r>
    </w:p>
    <w:p w14:paraId="011DDD5A" w14:textId="77777777" w:rsidR="00D70787" w:rsidRPr="005A19AE" w:rsidRDefault="00BA39EB" w:rsidP="00BA39EB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Комисија за хартије од вредности врши надзор над применом овог закона од стране обвезника из члана 4. став 1. тачка 1) овог закона, када се ради о кастоди и пословима овлашћене банке,  члана 4. став 1. тач. 3) и 7) овог закона, у складу са законом којим се уређује тржиште капитала, законом којим се уређује преузимање акционарских друштава и законом којим се регулише пословање инвестиционих фондова, </w:t>
      </w:r>
      <w:r w:rsidRPr="005A19AE">
        <w:rPr>
          <w:rFonts w:ascii="Times New Roman" w:eastAsia="Times New Roman" w:hAnsi="Times New Roman" w:cs="Times New Roman"/>
          <w:strike/>
          <w:sz w:val="24"/>
          <w:szCs w:val="24"/>
          <w:lang w:val="sr-Cyrl-CS" w:eastAsia="en-GB"/>
        </w:rPr>
        <w:t xml:space="preserve">члана 4. став 1. тачка 9) овог закона, у складу са законом којим се уређује делатност ревизора и члана 4. став 1. тачка 17) овог закона који пружа услуге повезане с дигиталним токенима, у складу са законом којим се уређује дигитална имовина </w:t>
      </w:r>
      <w:r w:rsidR="0017127C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ЧЛАНА 4. СТАВ 1. ТАЧКА 9) ОВОГ ЗАКОНА, У СКЛАДУ СА ЗАКОНОМ КОЈИМ СЕ УРЕЂУЈЕ ДЕЛАТНОСТ РЕВИЗОРА, ЧЛАНА 4. СТАВ 1. ТАЧКА 17) ОВОГ ЗАКОНА КОЈИ ПРУЖА УСЛУГЕ ПОВЕЗАНЕ С </w:t>
      </w:r>
      <w:r w:rsidR="0017127C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lastRenderedPageBreak/>
        <w:t xml:space="preserve">ДИГИТАЛНИМ ТОКЕНИМА, У СКЛАДУ СА ЗАКОНОМ КОЈИМ СЕ УРЕЂУЈЕ ДИГИТАЛНА ИМОВИНА И </w:t>
      </w:r>
      <w:r w:rsidR="0017127C" w:rsidRPr="005A19AE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ЧЛАНА 4. СТАВ 1. ТАЧКЕ 18) ОВОГ ЗАКОНА, У СКЛАДУ СА ЗАКОНОМ КОЈИМ СЕ УРЕЂУЈЕ ТРЖИШТЕ КАПИТАЛА.</w:t>
      </w:r>
    </w:p>
    <w:p w14:paraId="71C16A55" w14:textId="77777777" w:rsidR="00EA12E0" w:rsidRPr="005A19AE" w:rsidRDefault="00EA12E0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Орган надлежан за надзор у области пореског саветовања врши надзор над применом овог закона од стране обвезника из члана 4. став 1. тачка 15) овог закона, у складу са законом којим се уређује надлежност и организација тог органа.</w:t>
      </w:r>
    </w:p>
    <w:p w14:paraId="24193844" w14:textId="77777777" w:rsidR="00EA12E0" w:rsidRPr="005A19AE" w:rsidRDefault="00EA12E0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Орган надлежан за надзор у области игара на срећу врши надзор над применом овог закона од стране обвезника из члана 4. став 1. тачка 8) овог закона, у складу са законом којим се уређује надлежност и организација тог органа.</w:t>
      </w:r>
    </w:p>
    <w:p w14:paraId="7690519B" w14:textId="77777777" w:rsidR="00EA12E0" w:rsidRPr="005A19AE" w:rsidRDefault="00EA12E0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Министарство надлежно за инспекцијски надзор у области трговине врши надзор над применом овог закона од стране обвезника из члана 4. став 1. тачка 12) овог закона, у складу са законом којим се уређује инспекцијски надзор.</w:t>
      </w:r>
    </w:p>
    <w:p w14:paraId="19979D66" w14:textId="77777777" w:rsidR="00EA12E0" w:rsidRPr="005A19AE" w:rsidRDefault="00EA12E0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Адвокатска комора Србије врши надзор над применом овог закона од стране адвоката.</w:t>
      </w:r>
    </w:p>
    <w:p w14:paraId="687E0FB8" w14:textId="77777777" w:rsidR="00EA12E0" w:rsidRPr="005A19AE" w:rsidRDefault="00EA12E0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Mинистарство надлежно за инспекцијски надзор у области трговине врши надзор над применом одредбе члана 46. овог закона.</w:t>
      </w:r>
    </w:p>
    <w:p w14:paraId="472DF27D" w14:textId="77777777" w:rsidR="00EA12E0" w:rsidRPr="005A19AE" w:rsidRDefault="00EA12E0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Министарство надлежно за послове поштанског саобраћаја врши надзор над применом овог закона од стране обвезника из члана 4. став 1. тачка 16а) овог закона.</w:t>
      </w:r>
    </w:p>
    <w:p w14:paraId="48BC8DC9" w14:textId="77777777" w:rsidR="00EA12E0" w:rsidRPr="005A19AE" w:rsidRDefault="00EA12E0" w:rsidP="00BA3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Јавнобележничка комора врши надзор над применом овог закона од стране јавних бележника.</w:t>
      </w:r>
    </w:p>
    <w:p w14:paraId="049832D6" w14:textId="77777777" w:rsidR="00BA39EB" w:rsidRPr="005A19AE" w:rsidRDefault="00BA39EB" w:rsidP="00BA39EB">
      <w:pPr>
        <w:tabs>
          <w:tab w:val="left" w:pos="709"/>
          <w:tab w:val="left" w:pos="91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A19AE">
        <w:rPr>
          <w:rFonts w:ascii="Times New Roman" w:eastAsia="Calibri" w:hAnsi="Times New Roman" w:cs="Times New Roman"/>
          <w:sz w:val="24"/>
          <w:szCs w:val="24"/>
          <w:lang w:val="sr-Cyrl-CS"/>
        </w:rPr>
        <w:t>САМОСТАЛНИ ЧЛАНОВИ ПРЕДЛОГА ЗАКОНА</w:t>
      </w:r>
    </w:p>
    <w:p w14:paraId="5DE2F4E9" w14:textId="77777777" w:rsidR="00BA39EB" w:rsidRPr="005A19AE" w:rsidRDefault="00BA39EB" w:rsidP="00EA12E0">
      <w:pPr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66DA7F2F" w14:textId="77777777" w:rsidR="00BA39EB" w:rsidRPr="005A19AE" w:rsidRDefault="00BA39EB" w:rsidP="00BA39EB">
      <w:pPr>
        <w:spacing w:after="12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ЧЛАН 3.</w:t>
      </w:r>
    </w:p>
    <w:p w14:paraId="674E2788" w14:textId="77777777" w:rsidR="00BA39EB" w:rsidRPr="005A19AE" w:rsidRDefault="00BA39EB" w:rsidP="00BA39EB">
      <w:pPr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ПРОПИСИ ДОНЕТИ НА ОСНОВУ ЗАКОНА О СПРЕЧАВАЊУ ПРАЊА НОВЦА И ФИНАНСИРАЊА ТЕРОРИЗМА („</w:t>
      </w:r>
      <w:r w:rsidR="00687233"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СЛУЖБЕНИ ГЛАСНИК РС”, БР. 113/17, 91/</w:t>
      </w: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19 И 153/20) УСКЛАДИЋЕ СЕ СА ОДРЕДБАМА ОВОГ ЗАКОНА У РОКУ ОД ТРИ МЕСЕЦА ОД ДАНА СТУПАЊА НА СНАГУ ОВОГ ЗАКОНА.</w:t>
      </w:r>
    </w:p>
    <w:p w14:paraId="3C4F771B" w14:textId="77777777" w:rsidR="00BA39EB" w:rsidRPr="005A19AE" w:rsidRDefault="00BA39EB" w:rsidP="00BA39EB">
      <w:pPr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4F991376" w14:textId="77777777" w:rsidR="00BA39EB" w:rsidRPr="005A19AE" w:rsidRDefault="00BA39EB" w:rsidP="00BA39EB">
      <w:pPr>
        <w:spacing w:after="12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ЧЛАН 4.</w:t>
      </w:r>
    </w:p>
    <w:p w14:paraId="3E8C68BD" w14:textId="77777777" w:rsidR="00BA39EB" w:rsidRPr="005A19AE" w:rsidRDefault="00BA39EB" w:rsidP="00BA39EB">
      <w:pPr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A19A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ab/>
        <w:t>ОВАЈ ЗАКОН СТУПА НА СНАГУ ОСМОГ ДАНА ОД ДАНА ОБЈАВЉИВАЊА У „СЛУЖБЕНОМ ГЛАСНИКУ РЕПУБЛИКЕ СРБИЈЕ”, А ПРИМЕЊУЈЕ СЕ ПО ИСТЕКУ ТРИ МЕСЕЦА ОД ДАНА СТУПАЊА НА СНАГУ ОВОГ ЗАКОНА.</w:t>
      </w:r>
    </w:p>
    <w:p w14:paraId="2B9AF074" w14:textId="77777777" w:rsidR="00BA39EB" w:rsidRPr="005A19AE" w:rsidRDefault="00BA39EB" w:rsidP="00EA12E0">
      <w:pPr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sectPr w:rsidR="00BA39EB" w:rsidRPr="005A19AE" w:rsidSect="00BA17E7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69DFB" w14:textId="77777777" w:rsidR="008D2DDB" w:rsidRDefault="008D2DDB" w:rsidP="00F75587">
      <w:pPr>
        <w:spacing w:after="0" w:line="240" w:lineRule="auto"/>
      </w:pPr>
      <w:r>
        <w:separator/>
      </w:r>
    </w:p>
  </w:endnote>
  <w:endnote w:type="continuationSeparator" w:id="0">
    <w:p w14:paraId="01537408" w14:textId="77777777" w:rsidR="008D2DDB" w:rsidRDefault="008D2DDB" w:rsidP="00F7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F021B" w14:textId="77777777" w:rsidR="008D2DDB" w:rsidRDefault="008D2DDB" w:rsidP="00F75587">
      <w:pPr>
        <w:spacing w:after="0" w:line="240" w:lineRule="auto"/>
      </w:pPr>
      <w:r>
        <w:separator/>
      </w:r>
    </w:p>
  </w:footnote>
  <w:footnote w:type="continuationSeparator" w:id="0">
    <w:p w14:paraId="683BB148" w14:textId="77777777" w:rsidR="008D2DDB" w:rsidRDefault="008D2DDB" w:rsidP="00F75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766212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977A5DC" w14:textId="77777777" w:rsidR="00BA17E7" w:rsidRDefault="00BA17E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747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E22D14D" w14:textId="77777777" w:rsidR="00A23269" w:rsidRDefault="00A232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7CD"/>
    <w:rsid w:val="00000528"/>
    <w:rsid w:val="000029D4"/>
    <w:rsid w:val="000031B9"/>
    <w:rsid w:val="00006EB7"/>
    <w:rsid w:val="00007203"/>
    <w:rsid w:val="00026E4F"/>
    <w:rsid w:val="00030EBF"/>
    <w:rsid w:val="000311B0"/>
    <w:rsid w:val="0003163B"/>
    <w:rsid w:val="00042F0A"/>
    <w:rsid w:val="00044655"/>
    <w:rsid w:val="00046FF7"/>
    <w:rsid w:val="00047969"/>
    <w:rsid w:val="00057B44"/>
    <w:rsid w:val="00065240"/>
    <w:rsid w:val="00074381"/>
    <w:rsid w:val="00081AFB"/>
    <w:rsid w:val="000831E5"/>
    <w:rsid w:val="000B1788"/>
    <w:rsid w:val="000C0C60"/>
    <w:rsid w:val="000C29C0"/>
    <w:rsid w:val="000C3574"/>
    <w:rsid w:val="000D1275"/>
    <w:rsid w:val="000D241A"/>
    <w:rsid w:val="000D5ED5"/>
    <w:rsid w:val="000D62CF"/>
    <w:rsid w:val="000D7A3F"/>
    <w:rsid w:val="000E4197"/>
    <w:rsid w:val="00103AF7"/>
    <w:rsid w:val="00104CA0"/>
    <w:rsid w:val="00112E06"/>
    <w:rsid w:val="00113532"/>
    <w:rsid w:val="00125B58"/>
    <w:rsid w:val="00126152"/>
    <w:rsid w:val="00140470"/>
    <w:rsid w:val="00140C91"/>
    <w:rsid w:val="0014567E"/>
    <w:rsid w:val="0015114E"/>
    <w:rsid w:val="00157AB3"/>
    <w:rsid w:val="001641FB"/>
    <w:rsid w:val="0017127C"/>
    <w:rsid w:val="001719E5"/>
    <w:rsid w:val="001724C8"/>
    <w:rsid w:val="00174AF8"/>
    <w:rsid w:val="00181996"/>
    <w:rsid w:val="00187504"/>
    <w:rsid w:val="00190E2A"/>
    <w:rsid w:val="00192121"/>
    <w:rsid w:val="00195758"/>
    <w:rsid w:val="001A0E27"/>
    <w:rsid w:val="001A4618"/>
    <w:rsid w:val="001A78BF"/>
    <w:rsid w:val="001B167C"/>
    <w:rsid w:val="001B58E6"/>
    <w:rsid w:val="001B6D8B"/>
    <w:rsid w:val="001D2D06"/>
    <w:rsid w:val="001D5416"/>
    <w:rsid w:val="001E0AF6"/>
    <w:rsid w:val="001E5F53"/>
    <w:rsid w:val="001F1C16"/>
    <w:rsid w:val="001F4348"/>
    <w:rsid w:val="001F4F2A"/>
    <w:rsid w:val="001F655F"/>
    <w:rsid w:val="00204BD6"/>
    <w:rsid w:val="002053CB"/>
    <w:rsid w:val="00226838"/>
    <w:rsid w:val="00231371"/>
    <w:rsid w:val="0023786D"/>
    <w:rsid w:val="00262DBC"/>
    <w:rsid w:val="00265FD3"/>
    <w:rsid w:val="002754B3"/>
    <w:rsid w:val="00277ADE"/>
    <w:rsid w:val="00290E59"/>
    <w:rsid w:val="00293EBD"/>
    <w:rsid w:val="002A2A0F"/>
    <w:rsid w:val="002A4CA7"/>
    <w:rsid w:val="002C6031"/>
    <w:rsid w:val="002D21AF"/>
    <w:rsid w:val="002E3DA4"/>
    <w:rsid w:val="002E7C1F"/>
    <w:rsid w:val="002F15E9"/>
    <w:rsid w:val="002F3C98"/>
    <w:rsid w:val="0030051C"/>
    <w:rsid w:val="00302AE4"/>
    <w:rsid w:val="00315CC2"/>
    <w:rsid w:val="003162EB"/>
    <w:rsid w:val="003225BA"/>
    <w:rsid w:val="00326173"/>
    <w:rsid w:val="00331BBA"/>
    <w:rsid w:val="003358AD"/>
    <w:rsid w:val="00336D50"/>
    <w:rsid w:val="00341802"/>
    <w:rsid w:val="00343618"/>
    <w:rsid w:val="00345B30"/>
    <w:rsid w:val="00350539"/>
    <w:rsid w:val="0035437C"/>
    <w:rsid w:val="00361CD3"/>
    <w:rsid w:val="00363127"/>
    <w:rsid w:val="00363BCE"/>
    <w:rsid w:val="00371280"/>
    <w:rsid w:val="00382439"/>
    <w:rsid w:val="00387699"/>
    <w:rsid w:val="0039004F"/>
    <w:rsid w:val="0039192A"/>
    <w:rsid w:val="003A4B2C"/>
    <w:rsid w:val="003B26A1"/>
    <w:rsid w:val="003B4E51"/>
    <w:rsid w:val="003B7A93"/>
    <w:rsid w:val="003C27AE"/>
    <w:rsid w:val="003D0900"/>
    <w:rsid w:val="003E05BB"/>
    <w:rsid w:val="003E13FA"/>
    <w:rsid w:val="003E2144"/>
    <w:rsid w:val="003F5DD5"/>
    <w:rsid w:val="003F649C"/>
    <w:rsid w:val="004042F4"/>
    <w:rsid w:val="004134F8"/>
    <w:rsid w:val="00420F6E"/>
    <w:rsid w:val="004226AB"/>
    <w:rsid w:val="00426DC3"/>
    <w:rsid w:val="004311A1"/>
    <w:rsid w:val="00435CEE"/>
    <w:rsid w:val="00441ADC"/>
    <w:rsid w:val="0044387D"/>
    <w:rsid w:val="00445CCC"/>
    <w:rsid w:val="00452ABE"/>
    <w:rsid w:val="004542C1"/>
    <w:rsid w:val="00456C5D"/>
    <w:rsid w:val="004614DA"/>
    <w:rsid w:val="00461866"/>
    <w:rsid w:val="00466952"/>
    <w:rsid w:val="00466E1F"/>
    <w:rsid w:val="00470C68"/>
    <w:rsid w:val="0047558C"/>
    <w:rsid w:val="0048503B"/>
    <w:rsid w:val="00493C7F"/>
    <w:rsid w:val="004A5F8B"/>
    <w:rsid w:val="004B2042"/>
    <w:rsid w:val="004B41BF"/>
    <w:rsid w:val="004B77D2"/>
    <w:rsid w:val="004C197F"/>
    <w:rsid w:val="004C2EEF"/>
    <w:rsid w:val="004C42FF"/>
    <w:rsid w:val="004C52DB"/>
    <w:rsid w:val="004D07AA"/>
    <w:rsid w:val="004D63BA"/>
    <w:rsid w:val="004E495C"/>
    <w:rsid w:val="004E71FC"/>
    <w:rsid w:val="004F47EC"/>
    <w:rsid w:val="004F5022"/>
    <w:rsid w:val="00507472"/>
    <w:rsid w:val="00507EE3"/>
    <w:rsid w:val="00512F24"/>
    <w:rsid w:val="00527BFB"/>
    <w:rsid w:val="00534E71"/>
    <w:rsid w:val="005432C2"/>
    <w:rsid w:val="00547C62"/>
    <w:rsid w:val="0055362F"/>
    <w:rsid w:val="00553B6D"/>
    <w:rsid w:val="00554DDC"/>
    <w:rsid w:val="005567CD"/>
    <w:rsid w:val="0056101E"/>
    <w:rsid w:val="00563EB4"/>
    <w:rsid w:val="00566BFD"/>
    <w:rsid w:val="00566FAB"/>
    <w:rsid w:val="005710CE"/>
    <w:rsid w:val="0057591D"/>
    <w:rsid w:val="005766DA"/>
    <w:rsid w:val="005841CA"/>
    <w:rsid w:val="005A005B"/>
    <w:rsid w:val="005A03EC"/>
    <w:rsid w:val="005A19AE"/>
    <w:rsid w:val="005A4E0E"/>
    <w:rsid w:val="005B2F86"/>
    <w:rsid w:val="005B6A0D"/>
    <w:rsid w:val="005C63EB"/>
    <w:rsid w:val="005D48D2"/>
    <w:rsid w:val="005D54F0"/>
    <w:rsid w:val="005E0913"/>
    <w:rsid w:val="005E46A5"/>
    <w:rsid w:val="005F435E"/>
    <w:rsid w:val="00602793"/>
    <w:rsid w:val="00604713"/>
    <w:rsid w:val="006060B8"/>
    <w:rsid w:val="006122C8"/>
    <w:rsid w:val="00617671"/>
    <w:rsid w:val="00620268"/>
    <w:rsid w:val="00627393"/>
    <w:rsid w:val="00634310"/>
    <w:rsid w:val="00636D85"/>
    <w:rsid w:val="00650703"/>
    <w:rsid w:val="00651D7C"/>
    <w:rsid w:val="0065380E"/>
    <w:rsid w:val="00653924"/>
    <w:rsid w:val="00657A7F"/>
    <w:rsid w:val="00660D59"/>
    <w:rsid w:val="0066377D"/>
    <w:rsid w:val="00667AB8"/>
    <w:rsid w:val="00687233"/>
    <w:rsid w:val="00692E18"/>
    <w:rsid w:val="006A2477"/>
    <w:rsid w:val="006A3F9D"/>
    <w:rsid w:val="006A4E0B"/>
    <w:rsid w:val="006B205B"/>
    <w:rsid w:val="006B4C82"/>
    <w:rsid w:val="006B6B9C"/>
    <w:rsid w:val="006C6704"/>
    <w:rsid w:val="006C739D"/>
    <w:rsid w:val="006D167A"/>
    <w:rsid w:val="006D24FA"/>
    <w:rsid w:val="006D46F8"/>
    <w:rsid w:val="006D49CA"/>
    <w:rsid w:val="006D4D81"/>
    <w:rsid w:val="006D5402"/>
    <w:rsid w:val="006D6D34"/>
    <w:rsid w:val="006E0290"/>
    <w:rsid w:val="006E1E3F"/>
    <w:rsid w:val="006E615E"/>
    <w:rsid w:val="006F396D"/>
    <w:rsid w:val="007116D0"/>
    <w:rsid w:val="0073052F"/>
    <w:rsid w:val="0073560B"/>
    <w:rsid w:val="0075364D"/>
    <w:rsid w:val="007561AE"/>
    <w:rsid w:val="00760F39"/>
    <w:rsid w:val="00765A20"/>
    <w:rsid w:val="007662EB"/>
    <w:rsid w:val="0076635E"/>
    <w:rsid w:val="00766DB8"/>
    <w:rsid w:val="007713F5"/>
    <w:rsid w:val="00771A0E"/>
    <w:rsid w:val="007761A0"/>
    <w:rsid w:val="0078282E"/>
    <w:rsid w:val="007837E2"/>
    <w:rsid w:val="00790FEA"/>
    <w:rsid w:val="00797C0A"/>
    <w:rsid w:val="007A0EF8"/>
    <w:rsid w:val="007B2A78"/>
    <w:rsid w:val="007C60B5"/>
    <w:rsid w:val="007D6BA0"/>
    <w:rsid w:val="007E35D5"/>
    <w:rsid w:val="007E3A4A"/>
    <w:rsid w:val="00815513"/>
    <w:rsid w:val="008255F6"/>
    <w:rsid w:val="0083080A"/>
    <w:rsid w:val="008445DD"/>
    <w:rsid w:val="00846CF5"/>
    <w:rsid w:val="008618DA"/>
    <w:rsid w:val="008632F1"/>
    <w:rsid w:val="00865695"/>
    <w:rsid w:val="008665C5"/>
    <w:rsid w:val="00882D6F"/>
    <w:rsid w:val="00884686"/>
    <w:rsid w:val="00893212"/>
    <w:rsid w:val="00895DB4"/>
    <w:rsid w:val="008A7168"/>
    <w:rsid w:val="008B0111"/>
    <w:rsid w:val="008B01CF"/>
    <w:rsid w:val="008B2889"/>
    <w:rsid w:val="008C01B6"/>
    <w:rsid w:val="008C48BB"/>
    <w:rsid w:val="008C62FE"/>
    <w:rsid w:val="008D2DDB"/>
    <w:rsid w:val="008E38E9"/>
    <w:rsid w:val="008E5390"/>
    <w:rsid w:val="008E609C"/>
    <w:rsid w:val="008E6481"/>
    <w:rsid w:val="008E7E98"/>
    <w:rsid w:val="008F0F86"/>
    <w:rsid w:val="008F6DA7"/>
    <w:rsid w:val="00900ADC"/>
    <w:rsid w:val="00913CCA"/>
    <w:rsid w:val="00921471"/>
    <w:rsid w:val="00923D7C"/>
    <w:rsid w:val="0093172A"/>
    <w:rsid w:val="00943122"/>
    <w:rsid w:val="00946614"/>
    <w:rsid w:val="00950230"/>
    <w:rsid w:val="00955E40"/>
    <w:rsid w:val="0095605B"/>
    <w:rsid w:val="0095639D"/>
    <w:rsid w:val="00960662"/>
    <w:rsid w:val="00963EB7"/>
    <w:rsid w:val="00963F3C"/>
    <w:rsid w:val="0096789C"/>
    <w:rsid w:val="00967D79"/>
    <w:rsid w:val="00970F3D"/>
    <w:rsid w:val="0097116C"/>
    <w:rsid w:val="0097181F"/>
    <w:rsid w:val="009A0B13"/>
    <w:rsid w:val="009B2432"/>
    <w:rsid w:val="009C3532"/>
    <w:rsid w:val="009D2083"/>
    <w:rsid w:val="009D65E9"/>
    <w:rsid w:val="009E340E"/>
    <w:rsid w:val="009F2846"/>
    <w:rsid w:val="009F4235"/>
    <w:rsid w:val="009F7B8D"/>
    <w:rsid w:val="00A04FC6"/>
    <w:rsid w:val="00A10F92"/>
    <w:rsid w:val="00A124B9"/>
    <w:rsid w:val="00A23269"/>
    <w:rsid w:val="00A25948"/>
    <w:rsid w:val="00A25F9E"/>
    <w:rsid w:val="00A2786B"/>
    <w:rsid w:val="00A31BCE"/>
    <w:rsid w:val="00A31E9E"/>
    <w:rsid w:val="00A32C53"/>
    <w:rsid w:val="00A44760"/>
    <w:rsid w:val="00A4673E"/>
    <w:rsid w:val="00A46B57"/>
    <w:rsid w:val="00A506E4"/>
    <w:rsid w:val="00A53B21"/>
    <w:rsid w:val="00A55CFD"/>
    <w:rsid w:val="00A60508"/>
    <w:rsid w:val="00A615F3"/>
    <w:rsid w:val="00A63075"/>
    <w:rsid w:val="00A63531"/>
    <w:rsid w:val="00A74C4B"/>
    <w:rsid w:val="00A81835"/>
    <w:rsid w:val="00A85DFB"/>
    <w:rsid w:val="00A90512"/>
    <w:rsid w:val="00A9169C"/>
    <w:rsid w:val="00A95FF9"/>
    <w:rsid w:val="00A9666D"/>
    <w:rsid w:val="00AB2456"/>
    <w:rsid w:val="00AC2830"/>
    <w:rsid w:val="00AC6767"/>
    <w:rsid w:val="00AD2994"/>
    <w:rsid w:val="00AD429C"/>
    <w:rsid w:val="00AD43A1"/>
    <w:rsid w:val="00AD6864"/>
    <w:rsid w:val="00AE4937"/>
    <w:rsid w:val="00AE7AF3"/>
    <w:rsid w:val="00AF34B4"/>
    <w:rsid w:val="00B0184E"/>
    <w:rsid w:val="00B10A03"/>
    <w:rsid w:val="00B20703"/>
    <w:rsid w:val="00B3714B"/>
    <w:rsid w:val="00B410AB"/>
    <w:rsid w:val="00B4216A"/>
    <w:rsid w:val="00B433BE"/>
    <w:rsid w:val="00B4670E"/>
    <w:rsid w:val="00B50349"/>
    <w:rsid w:val="00B52AF2"/>
    <w:rsid w:val="00B52C27"/>
    <w:rsid w:val="00B6297A"/>
    <w:rsid w:val="00B637F8"/>
    <w:rsid w:val="00B72AFB"/>
    <w:rsid w:val="00B74075"/>
    <w:rsid w:val="00B746A8"/>
    <w:rsid w:val="00B76A51"/>
    <w:rsid w:val="00B76CBD"/>
    <w:rsid w:val="00B91207"/>
    <w:rsid w:val="00B91A7A"/>
    <w:rsid w:val="00B92F7C"/>
    <w:rsid w:val="00B930D4"/>
    <w:rsid w:val="00B94982"/>
    <w:rsid w:val="00BA17E7"/>
    <w:rsid w:val="00BA246A"/>
    <w:rsid w:val="00BA30A8"/>
    <w:rsid w:val="00BA39EB"/>
    <w:rsid w:val="00BB0A49"/>
    <w:rsid w:val="00BC21E6"/>
    <w:rsid w:val="00BC721A"/>
    <w:rsid w:val="00BD128A"/>
    <w:rsid w:val="00BD1DFD"/>
    <w:rsid w:val="00BD38EB"/>
    <w:rsid w:val="00BE2702"/>
    <w:rsid w:val="00BE6694"/>
    <w:rsid w:val="00BE6FB3"/>
    <w:rsid w:val="00BF230E"/>
    <w:rsid w:val="00BF32EA"/>
    <w:rsid w:val="00BF6C36"/>
    <w:rsid w:val="00C13231"/>
    <w:rsid w:val="00C20E86"/>
    <w:rsid w:val="00C21E9D"/>
    <w:rsid w:val="00C30D15"/>
    <w:rsid w:val="00C33494"/>
    <w:rsid w:val="00C418D7"/>
    <w:rsid w:val="00C45CE1"/>
    <w:rsid w:val="00C51FDA"/>
    <w:rsid w:val="00C53F7B"/>
    <w:rsid w:val="00C62A05"/>
    <w:rsid w:val="00C642E8"/>
    <w:rsid w:val="00C71EA7"/>
    <w:rsid w:val="00C7691D"/>
    <w:rsid w:val="00C93395"/>
    <w:rsid w:val="00CA198B"/>
    <w:rsid w:val="00CA2D6E"/>
    <w:rsid w:val="00CA702D"/>
    <w:rsid w:val="00CB30BE"/>
    <w:rsid w:val="00CC231C"/>
    <w:rsid w:val="00CC2F2D"/>
    <w:rsid w:val="00CC4EB4"/>
    <w:rsid w:val="00CC6E82"/>
    <w:rsid w:val="00CD0E2E"/>
    <w:rsid w:val="00CD3A48"/>
    <w:rsid w:val="00CD3C0E"/>
    <w:rsid w:val="00CE2200"/>
    <w:rsid w:val="00CE2C42"/>
    <w:rsid w:val="00CE6D79"/>
    <w:rsid w:val="00CF700F"/>
    <w:rsid w:val="00D02EC0"/>
    <w:rsid w:val="00D038AA"/>
    <w:rsid w:val="00D0521E"/>
    <w:rsid w:val="00D126EB"/>
    <w:rsid w:val="00D1572A"/>
    <w:rsid w:val="00D17829"/>
    <w:rsid w:val="00D26D61"/>
    <w:rsid w:val="00D413DE"/>
    <w:rsid w:val="00D451DA"/>
    <w:rsid w:val="00D45520"/>
    <w:rsid w:val="00D55F12"/>
    <w:rsid w:val="00D5660F"/>
    <w:rsid w:val="00D63F78"/>
    <w:rsid w:val="00D7035D"/>
    <w:rsid w:val="00D70787"/>
    <w:rsid w:val="00D72836"/>
    <w:rsid w:val="00D72B78"/>
    <w:rsid w:val="00D86B69"/>
    <w:rsid w:val="00D90CCF"/>
    <w:rsid w:val="00D96161"/>
    <w:rsid w:val="00D97894"/>
    <w:rsid w:val="00DB3A7D"/>
    <w:rsid w:val="00DB404E"/>
    <w:rsid w:val="00DB7E86"/>
    <w:rsid w:val="00DC7E7E"/>
    <w:rsid w:val="00DD1993"/>
    <w:rsid w:val="00DE1822"/>
    <w:rsid w:val="00DE6365"/>
    <w:rsid w:val="00DF7CE6"/>
    <w:rsid w:val="00E126B3"/>
    <w:rsid w:val="00E151A5"/>
    <w:rsid w:val="00E22EBC"/>
    <w:rsid w:val="00E25339"/>
    <w:rsid w:val="00E27190"/>
    <w:rsid w:val="00E30F35"/>
    <w:rsid w:val="00E321D9"/>
    <w:rsid w:val="00E40C46"/>
    <w:rsid w:val="00E43CAB"/>
    <w:rsid w:val="00E5107D"/>
    <w:rsid w:val="00E55D21"/>
    <w:rsid w:val="00E716D8"/>
    <w:rsid w:val="00E80D40"/>
    <w:rsid w:val="00EA12E0"/>
    <w:rsid w:val="00EA1778"/>
    <w:rsid w:val="00EA1CD4"/>
    <w:rsid w:val="00EA6CF4"/>
    <w:rsid w:val="00EB0905"/>
    <w:rsid w:val="00EB0D69"/>
    <w:rsid w:val="00EB470F"/>
    <w:rsid w:val="00EB4823"/>
    <w:rsid w:val="00EC773B"/>
    <w:rsid w:val="00ED1BFB"/>
    <w:rsid w:val="00ED52FA"/>
    <w:rsid w:val="00EE1196"/>
    <w:rsid w:val="00EF063A"/>
    <w:rsid w:val="00EF0E63"/>
    <w:rsid w:val="00EF13E8"/>
    <w:rsid w:val="00F01014"/>
    <w:rsid w:val="00F06B4B"/>
    <w:rsid w:val="00F12317"/>
    <w:rsid w:val="00F1523D"/>
    <w:rsid w:val="00F2342E"/>
    <w:rsid w:val="00F240B7"/>
    <w:rsid w:val="00F26447"/>
    <w:rsid w:val="00F30614"/>
    <w:rsid w:val="00F306E8"/>
    <w:rsid w:val="00F31675"/>
    <w:rsid w:val="00F350D1"/>
    <w:rsid w:val="00F426D0"/>
    <w:rsid w:val="00F4371C"/>
    <w:rsid w:val="00F437C5"/>
    <w:rsid w:val="00F4427D"/>
    <w:rsid w:val="00F453BE"/>
    <w:rsid w:val="00F46F89"/>
    <w:rsid w:val="00F476B1"/>
    <w:rsid w:val="00F519BE"/>
    <w:rsid w:val="00F558F1"/>
    <w:rsid w:val="00F65961"/>
    <w:rsid w:val="00F703A9"/>
    <w:rsid w:val="00F75587"/>
    <w:rsid w:val="00F76CFF"/>
    <w:rsid w:val="00F95CFE"/>
    <w:rsid w:val="00FA0959"/>
    <w:rsid w:val="00FA6D50"/>
    <w:rsid w:val="00FA6E5B"/>
    <w:rsid w:val="00FB2F9D"/>
    <w:rsid w:val="00FD1CCF"/>
    <w:rsid w:val="00FD2280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D4FA7C"/>
  <w15:docId w15:val="{E0117036-B200-4A41-8781-D5CFF8C0C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F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55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58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5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587"/>
  </w:style>
  <w:style w:type="paragraph" w:styleId="Footer">
    <w:name w:val="footer"/>
    <w:basedOn w:val="Normal"/>
    <w:link w:val="FooterChar"/>
    <w:uiPriority w:val="99"/>
    <w:unhideWhenUsed/>
    <w:rsid w:val="00F75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587"/>
  </w:style>
  <w:style w:type="character" w:styleId="CommentReference">
    <w:name w:val="annotation reference"/>
    <w:basedOn w:val="DefaultParagraphFont"/>
    <w:uiPriority w:val="99"/>
    <w:semiHidden/>
    <w:unhideWhenUsed/>
    <w:rsid w:val="00651D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1D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1D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1D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1D7C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38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380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380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5380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380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74A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8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3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26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336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620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627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583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597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42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096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2827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0050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7091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4699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364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7804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8280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452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557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9642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05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3231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0677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755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6017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9365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352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6963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036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3196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08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0381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6942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5760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1765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3645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1958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5654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31340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783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20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9650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5629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6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5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26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106787">
                          <w:marLeft w:val="133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45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5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949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67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164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673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789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721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79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16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03406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57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9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69638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419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64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750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937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6190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4226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119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9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2529F-886F-4694-9ABF-05F34054F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2055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Romčević</dc:creator>
  <cp:keywords>[SEC=ZASTICENO]</cp:keywords>
  <cp:lastModifiedBy>Jovan Stojanović</cp:lastModifiedBy>
  <cp:revision>2</cp:revision>
  <cp:lastPrinted>2023-09-28T10:22:00Z</cp:lastPrinted>
  <dcterms:created xsi:type="dcterms:W3CDTF">2023-10-02T12:47:00Z</dcterms:created>
  <dcterms:modified xsi:type="dcterms:W3CDTF">2023-10-02T12:47:00Z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ЗАШТИЋЕНО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6E660D4FD181486A4416B80C58B088BEAF37DC4E</vt:lpwstr>
  </property>
  <property fmtid="{D5CDD505-2E9C-101B-9397-08002B2CF9AE}" pid="5" name="PM_SecurityClassification">
    <vt:lpwstr>ZASTICENO</vt:lpwstr>
  </property>
  <property fmtid="{D5CDD505-2E9C-101B-9397-08002B2CF9AE}" pid="6" name="PM_DisplayValueSecClassificationWithQualifier">
    <vt:lpwstr>ЗАШТИЋЕНО</vt:lpwstr>
  </property>
  <property fmtid="{D5CDD505-2E9C-101B-9397-08002B2CF9AE}" pid="7" name="PM_Qualifier">
    <vt:lpwstr/>
  </property>
  <property fmtid="{D5CDD505-2E9C-101B-9397-08002B2CF9AE}" pid="8" name="PM_Hash_SHA1">
    <vt:lpwstr>4924ED99BC7378274971F0766A114DEF98BE7F14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ZAŠTIĆENO</vt:lpwstr>
  </property>
  <property fmtid="{D5CDD505-2E9C-101B-9397-08002B2CF9AE}" pid="11" name="PM_ProtectiveMarkingValue_Header">
    <vt:lpwstr>ЗАШТИЋЕНО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7FBB3F5804F64C4493FEF282F584CA3C</vt:lpwstr>
  </property>
  <property fmtid="{D5CDD505-2E9C-101B-9397-08002B2CF9AE}" pid="16" name="PM_OriginationTimeStamp">
    <vt:lpwstr>2020-10-30T14:46:28Z</vt:lpwstr>
  </property>
  <property fmtid="{D5CDD505-2E9C-101B-9397-08002B2CF9AE}" pid="17" name="PM_Hash_Version">
    <vt:lpwstr>2016.1</vt:lpwstr>
  </property>
  <property fmtid="{D5CDD505-2E9C-101B-9397-08002B2CF9AE}" pid="18" name="PM_Hash_Salt_Prev">
    <vt:lpwstr>4091E97FB1154A77D196E4D22688856B</vt:lpwstr>
  </property>
  <property fmtid="{D5CDD505-2E9C-101B-9397-08002B2CF9AE}" pid="19" name="PM_Hash_Salt">
    <vt:lpwstr>4091E97FB1154A77D196E4D22688856B</vt:lpwstr>
  </property>
</Properties>
</file>