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C5142" w14:textId="3A663055" w:rsidR="00C61ABD" w:rsidRPr="00AF6B15" w:rsidRDefault="00C61ABD" w:rsidP="00C61ABD">
      <w:pPr>
        <w:pStyle w:val="Doctxt"/>
        <w:spacing w:before="400" w:line="240" w:lineRule="atLeast"/>
        <w:jc w:val="right"/>
        <w:rPr>
          <w:b/>
          <w:lang w:val="sr-Cyrl-RS"/>
        </w:rPr>
      </w:pPr>
      <w:bookmarkStart w:id="0" w:name="_Hlk78386637"/>
    </w:p>
    <w:p w14:paraId="1AEBC1D1" w14:textId="77777777" w:rsidR="00AC1897" w:rsidRPr="00AF6B15" w:rsidRDefault="008C485E" w:rsidP="00AC1897">
      <w:pPr>
        <w:pStyle w:val="Doctxt"/>
        <w:spacing w:before="400" w:line="240" w:lineRule="atLeast"/>
        <w:jc w:val="center"/>
        <w:rPr>
          <w:b/>
          <w:lang w:val="sr-Cyrl-RS"/>
        </w:rPr>
      </w:pPr>
      <w:r w:rsidRPr="00AF6B15">
        <w:rPr>
          <w:b/>
          <w:lang w:val="sr-Cyrl-RS"/>
        </w:rPr>
        <w:t>ОКВИРНИ СПОРАЗУМ БРОЈ</w:t>
      </w:r>
      <w:r w:rsidR="00494F91" w:rsidRPr="00AF6B15">
        <w:rPr>
          <w:b/>
          <w:lang w:val="sr-Cyrl-RS"/>
        </w:rPr>
        <w:t xml:space="preserve"> </w:t>
      </w:r>
      <w:r w:rsidR="00EE091B" w:rsidRPr="00AF6B15">
        <w:rPr>
          <w:b/>
          <w:lang w:val="sr-Cyrl-RS"/>
        </w:rPr>
        <w:t>ЦРС</w:t>
      </w:r>
      <w:r w:rsidR="00931E0D" w:rsidRPr="00AF6B15">
        <w:rPr>
          <w:b/>
          <w:lang w:val="sr-Cyrl-RS"/>
        </w:rPr>
        <w:t>1025</w:t>
      </w:r>
    </w:p>
    <w:p w14:paraId="6150BDB6" w14:textId="61771FED" w:rsidR="00E343BF" w:rsidRPr="00AF6B15" w:rsidRDefault="008C485E" w:rsidP="00AC1897">
      <w:pPr>
        <w:pStyle w:val="Doctxt"/>
        <w:spacing w:before="400" w:line="240" w:lineRule="atLeast"/>
        <w:jc w:val="center"/>
        <w:rPr>
          <w:lang w:val="sr-Cyrl-RS"/>
        </w:rPr>
      </w:pPr>
      <w:r w:rsidRPr="00AF6B15">
        <w:rPr>
          <w:b/>
          <w:lang w:val="sr-Cyrl-RS"/>
        </w:rPr>
        <w:t>О КРЕДИТНИМ ЛИНИЈАМА ЗА ФИНАНСИРАЊЕ ПРОГРАМСКЕ ОПЕРАЦИЈЕ ЗА РАЗВОЈНУ ПОЛИТИКУ ЗЕЛЕНОГ РАСТА У СРБИЈИ</w:t>
      </w:r>
    </w:p>
    <w:p w14:paraId="718AEA26" w14:textId="42604185" w:rsidR="00E343BF" w:rsidRPr="005660D0" w:rsidRDefault="008C485E">
      <w:pPr>
        <w:pStyle w:val="Doctxt"/>
        <w:spacing w:line="240" w:lineRule="atLeast"/>
        <w:jc w:val="center"/>
        <w:rPr>
          <w:lang w:val="sr-Cyrl-RS"/>
        </w:rPr>
      </w:pPr>
      <w:r w:rsidRPr="00AF6B15">
        <w:rPr>
          <w:b/>
          <w:lang w:val="sr-Cyrl-RS"/>
        </w:rPr>
        <w:t>закључен дана</w:t>
      </w:r>
      <w:r w:rsidR="00494F91" w:rsidRPr="00AF6B15">
        <w:rPr>
          <w:b/>
          <w:lang w:val="sr-Cyrl-RS"/>
        </w:rPr>
        <w:t xml:space="preserve"> </w:t>
      </w:r>
      <w:r w:rsidR="005660D0" w:rsidRPr="005660D0">
        <w:rPr>
          <w:b/>
          <w:lang w:val="sr-Latn-RS"/>
        </w:rPr>
        <w:t xml:space="preserve">26. </w:t>
      </w:r>
      <w:r w:rsidR="005660D0" w:rsidRPr="005660D0">
        <w:rPr>
          <w:b/>
          <w:lang w:val="sr-Cyrl-RS"/>
        </w:rPr>
        <w:t>јуна 2023. године</w:t>
      </w:r>
    </w:p>
    <w:p w14:paraId="79459762" w14:textId="77777777" w:rsidR="00E343BF" w:rsidRPr="00AF6B15" w:rsidRDefault="00E343BF">
      <w:pPr>
        <w:pStyle w:val="Doctxt"/>
        <w:spacing w:line="240" w:lineRule="atLeast"/>
        <w:jc w:val="center"/>
        <w:rPr>
          <w:lang w:val="sr-Cyrl-RS"/>
        </w:rPr>
      </w:pPr>
    </w:p>
    <w:p w14:paraId="7DCD73DF" w14:textId="4044C0CB" w:rsidR="00E343BF" w:rsidRPr="00AF6B15" w:rsidRDefault="008C485E">
      <w:pPr>
        <w:pStyle w:val="Doctxt"/>
        <w:spacing w:line="240" w:lineRule="atLeast"/>
        <w:jc w:val="center"/>
        <w:rPr>
          <w:lang w:val="sr-Cyrl-RS"/>
        </w:rPr>
      </w:pPr>
      <w:r w:rsidRPr="00AF6B15">
        <w:rPr>
          <w:b/>
          <w:lang w:val="sr-Cyrl-RS"/>
        </w:rPr>
        <w:t>између</w:t>
      </w:r>
    </w:p>
    <w:p w14:paraId="4DE33A28" w14:textId="6418A52F" w:rsidR="00E343BF" w:rsidRPr="00AF6B15" w:rsidRDefault="008C485E">
      <w:pPr>
        <w:pStyle w:val="Doctxt"/>
        <w:spacing w:line="240" w:lineRule="atLeast"/>
        <w:jc w:val="center"/>
        <w:rPr>
          <w:lang w:val="sr-Cyrl-RS"/>
        </w:rPr>
      </w:pPr>
      <w:r w:rsidRPr="00AF6B15">
        <w:rPr>
          <w:b/>
          <w:lang w:val="sr-Cyrl-RS"/>
        </w:rPr>
        <w:t>ФРАНЦУСКЕ АГЕНЦИЈЕ ЗА РАЗВОЈ</w:t>
      </w:r>
    </w:p>
    <w:p w14:paraId="213AEC05" w14:textId="2B0F32D3" w:rsidR="00E343BF" w:rsidRPr="00AF6B15" w:rsidRDefault="008C485E">
      <w:pPr>
        <w:pStyle w:val="Doctxt"/>
        <w:spacing w:line="240" w:lineRule="atLeast"/>
        <w:jc w:val="center"/>
        <w:rPr>
          <w:lang w:val="sr-Cyrl-RS"/>
        </w:rPr>
      </w:pPr>
      <w:r w:rsidRPr="00AF6B15">
        <w:rPr>
          <w:lang w:val="sr-Cyrl-RS"/>
        </w:rPr>
        <w:t>као Зајмодавца</w:t>
      </w:r>
    </w:p>
    <w:p w14:paraId="6C7D4D56" w14:textId="18DCA49D" w:rsidR="00E343BF" w:rsidRPr="00AF6B15" w:rsidRDefault="008C485E">
      <w:pPr>
        <w:pStyle w:val="Doctxt"/>
        <w:spacing w:line="240" w:lineRule="atLeast"/>
        <w:jc w:val="center"/>
        <w:rPr>
          <w:lang w:val="sr-Cyrl-RS"/>
        </w:rPr>
      </w:pPr>
      <w:r w:rsidRPr="00AF6B15">
        <w:rPr>
          <w:b/>
          <w:lang w:val="sr-Cyrl-RS"/>
        </w:rPr>
        <w:t>и</w:t>
      </w:r>
    </w:p>
    <w:p w14:paraId="1E0CCE10" w14:textId="54E857F0" w:rsidR="00E343BF" w:rsidRPr="00AF6B15" w:rsidRDefault="008C485E">
      <w:pPr>
        <w:pStyle w:val="Doctxt"/>
        <w:spacing w:line="240" w:lineRule="atLeast"/>
        <w:jc w:val="center"/>
        <w:rPr>
          <w:lang w:val="sr-Cyrl-RS"/>
        </w:rPr>
      </w:pPr>
      <w:r w:rsidRPr="00AF6B15">
        <w:rPr>
          <w:b/>
          <w:lang w:val="sr-Cyrl-RS"/>
        </w:rPr>
        <w:t>РЕПУБЛИКЕ СРБИЈЕ</w:t>
      </w:r>
    </w:p>
    <w:p w14:paraId="6C49EBFD" w14:textId="5609BF1A" w:rsidR="00D5656A" w:rsidRPr="00AF6B15" w:rsidRDefault="008C485E">
      <w:pPr>
        <w:pStyle w:val="Doctxt"/>
        <w:spacing w:line="240" w:lineRule="atLeast"/>
        <w:jc w:val="center"/>
        <w:rPr>
          <w:lang w:val="sr-Cyrl-RS"/>
        </w:rPr>
      </w:pPr>
      <w:r w:rsidRPr="00AF6B15">
        <w:rPr>
          <w:lang w:val="sr-Cyrl-RS"/>
        </w:rPr>
        <w:t>као Зајмопримца</w:t>
      </w:r>
    </w:p>
    <w:p w14:paraId="6AEF413E" w14:textId="77777777" w:rsidR="00D5656A" w:rsidRPr="00AF6B15" w:rsidRDefault="00D5656A" w:rsidP="00D5656A">
      <w:pPr>
        <w:rPr>
          <w:lang w:val="sr-Cyrl-RS"/>
        </w:rPr>
      </w:pPr>
    </w:p>
    <w:p w14:paraId="77A6DCEF" w14:textId="77777777" w:rsidR="00D5656A" w:rsidRPr="00AF6B15" w:rsidRDefault="00D5656A" w:rsidP="00D5656A">
      <w:pPr>
        <w:rPr>
          <w:lang w:val="sr-Cyrl-RS"/>
        </w:rPr>
      </w:pPr>
    </w:p>
    <w:p w14:paraId="5776AEF0" w14:textId="77777777" w:rsidR="00D5656A" w:rsidRPr="00AF6B15" w:rsidRDefault="00D5656A" w:rsidP="00D5656A">
      <w:pPr>
        <w:rPr>
          <w:lang w:val="sr-Cyrl-RS"/>
        </w:rPr>
      </w:pPr>
    </w:p>
    <w:p w14:paraId="7F221F99" w14:textId="77777777" w:rsidR="00D5656A" w:rsidRPr="00AF6B15" w:rsidRDefault="00D5656A" w:rsidP="00D5656A">
      <w:pPr>
        <w:rPr>
          <w:lang w:val="sr-Cyrl-RS"/>
        </w:rPr>
      </w:pPr>
    </w:p>
    <w:p w14:paraId="5B233ECB" w14:textId="77777777" w:rsidR="00D5656A" w:rsidRPr="00AF6B15" w:rsidRDefault="00D5656A" w:rsidP="00D5656A">
      <w:pPr>
        <w:rPr>
          <w:lang w:val="sr-Cyrl-RS"/>
        </w:rPr>
      </w:pPr>
    </w:p>
    <w:p w14:paraId="722CE8A8" w14:textId="77777777" w:rsidR="00D5656A" w:rsidRPr="00AF6B15" w:rsidRDefault="00D5656A" w:rsidP="00D5656A">
      <w:pPr>
        <w:rPr>
          <w:lang w:val="sr-Cyrl-RS"/>
        </w:rPr>
      </w:pPr>
    </w:p>
    <w:p w14:paraId="3FE658FC" w14:textId="77777777" w:rsidR="00D5656A" w:rsidRPr="00AF6B15" w:rsidRDefault="00D5656A" w:rsidP="00D5656A">
      <w:pPr>
        <w:rPr>
          <w:lang w:val="sr-Cyrl-RS"/>
        </w:rPr>
      </w:pPr>
    </w:p>
    <w:p w14:paraId="02F0A161" w14:textId="77777777" w:rsidR="00D5656A" w:rsidRPr="00AF6B15" w:rsidRDefault="00D5656A" w:rsidP="00D5656A">
      <w:pPr>
        <w:rPr>
          <w:lang w:val="sr-Cyrl-RS"/>
        </w:rPr>
      </w:pPr>
    </w:p>
    <w:p w14:paraId="646BB3F1" w14:textId="77777777" w:rsidR="00D5656A" w:rsidRPr="00AF6B15" w:rsidRDefault="00D5656A" w:rsidP="00D5656A">
      <w:pPr>
        <w:rPr>
          <w:lang w:val="sr-Cyrl-RS"/>
        </w:rPr>
      </w:pPr>
    </w:p>
    <w:p w14:paraId="12E31D1E" w14:textId="77777777" w:rsidR="00D5656A" w:rsidRPr="00AF6B15" w:rsidRDefault="00D5656A" w:rsidP="00D5656A">
      <w:pPr>
        <w:rPr>
          <w:lang w:val="sr-Cyrl-RS"/>
        </w:rPr>
      </w:pPr>
    </w:p>
    <w:p w14:paraId="2DE0B5FB" w14:textId="77777777" w:rsidR="00D5656A" w:rsidRPr="00AF6B15" w:rsidRDefault="00D5656A" w:rsidP="00D5656A">
      <w:pPr>
        <w:rPr>
          <w:lang w:val="sr-Cyrl-RS"/>
        </w:rPr>
      </w:pPr>
    </w:p>
    <w:p w14:paraId="20B22CDC" w14:textId="77777777" w:rsidR="00D5656A" w:rsidRPr="00AF6B15" w:rsidRDefault="00D5656A" w:rsidP="00D5656A">
      <w:pPr>
        <w:rPr>
          <w:lang w:val="sr-Cyrl-RS"/>
        </w:rPr>
      </w:pPr>
    </w:p>
    <w:p w14:paraId="6E6FC31E" w14:textId="77777777" w:rsidR="00D5656A" w:rsidRPr="00AF6B15" w:rsidRDefault="00D5656A" w:rsidP="00D5656A">
      <w:pPr>
        <w:rPr>
          <w:lang w:val="sr-Cyrl-RS"/>
        </w:rPr>
      </w:pPr>
    </w:p>
    <w:p w14:paraId="509D55E0" w14:textId="77777777" w:rsidR="00D5656A" w:rsidRPr="00AF6B15" w:rsidRDefault="00D5656A" w:rsidP="00D5656A">
      <w:pPr>
        <w:rPr>
          <w:lang w:val="sr-Cyrl-RS"/>
        </w:rPr>
      </w:pPr>
    </w:p>
    <w:p w14:paraId="3EF45581" w14:textId="77777777" w:rsidR="00D5656A" w:rsidRPr="00AF6B15" w:rsidRDefault="00D5656A" w:rsidP="00D5656A">
      <w:pPr>
        <w:rPr>
          <w:lang w:val="sr-Cyrl-RS"/>
        </w:rPr>
      </w:pPr>
    </w:p>
    <w:p w14:paraId="3E811B9E" w14:textId="77777777" w:rsidR="00E343BF" w:rsidRPr="00AF6B15" w:rsidRDefault="00E343BF" w:rsidP="00D5656A">
      <w:pPr>
        <w:rPr>
          <w:lang w:val="sr-Cyrl-RS"/>
        </w:rPr>
      </w:pPr>
    </w:p>
    <w:p w14:paraId="1C2F3826" w14:textId="77777777" w:rsidR="00B123B4" w:rsidRPr="00AF6B15" w:rsidRDefault="00B123B4" w:rsidP="006618BE">
      <w:pPr>
        <w:rPr>
          <w:lang w:val="sr-Cyrl-RS"/>
        </w:rPr>
      </w:pPr>
    </w:p>
    <w:p w14:paraId="13658497" w14:textId="77777777" w:rsidR="00B123B4" w:rsidRPr="00AF6B15" w:rsidRDefault="00B123B4" w:rsidP="006618BE">
      <w:pPr>
        <w:rPr>
          <w:lang w:val="sr-Cyrl-RS"/>
        </w:rPr>
      </w:pPr>
    </w:p>
    <w:p w14:paraId="3BCD79C6" w14:textId="77777777" w:rsidR="00B123B4" w:rsidRPr="00AF6B15" w:rsidRDefault="00B123B4" w:rsidP="006618BE">
      <w:pPr>
        <w:rPr>
          <w:lang w:val="sr-Cyrl-RS"/>
        </w:rPr>
      </w:pPr>
    </w:p>
    <w:p w14:paraId="3B8C6FAA" w14:textId="77777777" w:rsidR="00B123B4" w:rsidRPr="00AF6B15" w:rsidRDefault="00B123B4" w:rsidP="006618BE">
      <w:pPr>
        <w:rPr>
          <w:lang w:val="sr-Cyrl-RS"/>
        </w:rPr>
      </w:pPr>
    </w:p>
    <w:p w14:paraId="2A77EA5C" w14:textId="77777777" w:rsidR="00B123B4" w:rsidRPr="00AF6B15" w:rsidRDefault="00B123B4" w:rsidP="006618BE">
      <w:pPr>
        <w:rPr>
          <w:lang w:val="sr-Cyrl-RS"/>
        </w:rPr>
      </w:pPr>
    </w:p>
    <w:p w14:paraId="30923624" w14:textId="77777777" w:rsidR="00B123B4" w:rsidRPr="00AF6B15" w:rsidRDefault="00B123B4" w:rsidP="006618BE">
      <w:pPr>
        <w:rPr>
          <w:lang w:val="sr-Cyrl-RS"/>
        </w:rPr>
      </w:pPr>
    </w:p>
    <w:p w14:paraId="6CD1DD04" w14:textId="77777777" w:rsidR="00B123B4" w:rsidRPr="00AF6B15" w:rsidRDefault="00B123B4" w:rsidP="006618BE">
      <w:pPr>
        <w:rPr>
          <w:lang w:val="sr-Cyrl-RS"/>
        </w:rPr>
      </w:pPr>
    </w:p>
    <w:p w14:paraId="420954F3" w14:textId="77777777" w:rsidR="00B123B4" w:rsidRPr="00AF6B15" w:rsidRDefault="00B123B4" w:rsidP="006618BE">
      <w:pPr>
        <w:rPr>
          <w:lang w:val="sr-Cyrl-RS"/>
        </w:rPr>
      </w:pPr>
    </w:p>
    <w:p w14:paraId="38B04D6F" w14:textId="77777777" w:rsidR="00B123B4" w:rsidRPr="00AF6B15" w:rsidRDefault="00B123B4" w:rsidP="006618BE">
      <w:pPr>
        <w:rPr>
          <w:lang w:val="sr-Cyrl-RS"/>
        </w:rPr>
      </w:pPr>
    </w:p>
    <w:p w14:paraId="1A634473" w14:textId="3748FD3B" w:rsidR="006225F2" w:rsidRDefault="00B123B4" w:rsidP="00B13201">
      <w:pPr>
        <w:jc w:val="center"/>
        <w:rPr>
          <w:b/>
          <w:lang w:val="sr-Cyrl-RS"/>
        </w:rPr>
      </w:pPr>
      <w:r w:rsidRPr="00AF6B15">
        <w:rPr>
          <w:lang w:val="sr-Cyrl-RS"/>
        </w:rPr>
        <w:br w:type="column"/>
      </w:r>
      <w:r w:rsidR="008C485E" w:rsidRPr="00B13201">
        <w:rPr>
          <w:b/>
          <w:lang w:val="sr-Cyrl-RS"/>
        </w:rPr>
        <w:lastRenderedPageBreak/>
        <w:t>САДРЖАЈ</w:t>
      </w:r>
    </w:p>
    <w:p w14:paraId="06279DB9" w14:textId="15219619" w:rsidR="00C82FDE" w:rsidRDefault="00C82FDE" w:rsidP="00B13201">
      <w:pPr>
        <w:jc w:val="center"/>
        <w:rPr>
          <w:b/>
          <w:lang w:val="sr-Cyrl-RS"/>
        </w:rPr>
      </w:pPr>
    </w:p>
    <w:p w14:paraId="4487FA13" w14:textId="77777777" w:rsidR="00C82FDE" w:rsidRPr="00B13201" w:rsidRDefault="00C82FDE" w:rsidP="00B13201">
      <w:pPr>
        <w:jc w:val="center"/>
        <w:rPr>
          <w:b/>
          <w:lang w:val="sr-Cyrl-RS"/>
        </w:rPr>
      </w:pPr>
    </w:p>
    <w:p w14:paraId="10C61BE7" w14:textId="378B2EB5" w:rsidR="00AE253B" w:rsidRPr="00AF6B15" w:rsidRDefault="006225F2">
      <w:pPr>
        <w:pStyle w:val="TOC1"/>
        <w:rPr>
          <w:rFonts w:asciiTheme="minorHAnsi" w:eastAsiaTheme="minorEastAsia" w:hAnsiTheme="minorHAnsi" w:cstheme="minorBidi"/>
          <w:b w:val="0"/>
          <w:caps w:val="0"/>
          <w:noProof w:val="0"/>
          <w:lang w:val="sr-Cyrl-RS" w:eastAsia="fr-FR"/>
        </w:rPr>
      </w:pPr>
      <w:r w:rsidRPr="00AF6B15">
        <w:rPr>
          <w:b w:val="0"/>
          <w:caps w:val="0"/>
          <w:noProof w:val="0"/>
          <w:lang w:val="sr-Cyrl-RS"/>
        </w:rPr>
        <w:fldChar w:fldCharType="begin"/>
      </w:r>
      <w:r w:rsidRPr="00AF6B15">
        <w:rPr>
          <w:noProof w:val="0"/>
          <w:lang w:val="sr-Cyrl-RS"/>
        </w:rPr>
        <w:instrText xml:space="preserve"> TOC \h \z \t "Level1;1;Level2;2;Schhead;1" </w:instrText>
      </w:r>
      <w:r w:rsidRPr="00AF6B15">
        <w:rPr>
          <w:b w:val="0"/>
          <w:caps w:val="0"/>
          <w:noProof w:val="0"/>
          <w:lang w:val="sr-Cyrl-RS"/>
        </w:rPr>
        <w:fldChar w:fldCharType="separate"/>
      </w:r>
      <w:hyperlink w:anchor="_Toc130385302" w:history="1">
        <w:r w:rsidR="00AE253B" w:rsidRPr="00AF6B15">
          <w:rPr>
            <w:rStyle w:val="Hyperlink"/>
            <w:noProof w:val="0"/>
            <w:lang w:val="sr-Cyrl-RS"/>
          </w:rPr>
          <w:t>1</w:t>
        </w:r>
        <w:r w:rsidR="00AE253B" w:rsidRPr="00AF6B15">
          <w:rPr>
            <w:rFonts w:asciiTheme="minorHAnsi" w:eastAsiaTheme="minorEastAsia" w:hAnsiTheme="minorHAnsi" w:cstheme="minorBidi"/>
            <w:b w:val="0"/>
            <w:caps w:val="0"/>
            <w:noProof w:val="0"/>
            <w:lang w:val="sr-Cyrl-RS" w:eastAsia="fr-FR"/>
          </w:rPr>
          <w:tab/>
        </w:r>
        <w:r w:rsidR="005505E2" w:rsidRPr="00AF6B15">
          <w:rPr>
            <w:rStyle w:val="Hyperlink"/>
            <w:noProof w:val="0"/>
            <w:lang w:val="sr-Cyrl-RS"/>
          </w:rPr>
          <w:t>ДЕФИНИЦИЈЕ И ТУМАЧЕЊЕ</w:t>
        </w:r>
        <w:r w:rsidR="00AE253B" w:rsidRPr="00AF6B15">
          <w:rPr>
            <w:noProof w:val="0"/>
            <w:webHidden/>
            <w:lang w:val="sr-Cyrl-RS"/>
          </w:rPr>
          <w:tab/>
        </w:r>
      </w:hyperlink>
    </w:p>
    <w:p w14:paraId="1B2928B7" w14:textId="718B94B1" w:rsidR="00AE253B" w:rsidRPr="00AF6B15" w:rsidRDefault="00000000">
      <w:pPr>
        <w:pStyle w:val="TOC2"/>
        <w:rPr>
          <w:rFonts w:asciiTheme="minorHAnsi" w:eastAsiaTheme="minorEastAsia" w:hAnsiTheme="minorHAnsi" w:cstheme="minorBidi"/>
          <w:noProof w:val="0"/>
          <w:lang w:val="sr-Cyrl-RS" w:eastAsia="fr-FR"/>
        </w:rPr>
      </w:pPr>
      <w:hyperlink w:anchor="_Toc130385303" w:history="1">
        <w:r w:rsidR="00AE253B" w:rsidRPr="00AF6B15">
          <w:rPr>
            <w:rStyle w:val="Hyperlink"/>
            <w:noProof w:val="0"/>
            <w:lang w:val="sr-Cyrl-RS"/>
          </w:rPr>
          <w:t>1.1</w:t>
        </w:r>
        <w:r w:rsidR="00AE253B" w:rsidRPr="00AF6B15">
          <w:rPr>
            <w:rFonts w:asciiTheme="minorHAnsi" w:eastAsiaTheme="minorEastAsia" w:hAnsiTheme="minorHAnsi" w:cstheme="minorBidi"/>
            <w:noProof w:val="0"/>
            <w:lang w:val="sr-Cyrl-RS" w:eastAsia="fr-FR"/>
          </w:rPr>
          <w:tab/>
        </w:r>
        <w:r w:rsidR="0022187B" w:rsidRPr="00AF6B15">
          <w:rPr>
            <w:rStyle w:val="Hyperlink"/>
            <w:noProof w:val="0"/>
            <w:lang w:val="sr-Cyrl-RS"/>
          </w:rPr>
          <w:t>Д</w:t>
        </w:r>
        <w:r w:rsidR="005505E2" w:rsidRPr="00AF6B15">
          <w:rPr>
            <w:rStyle w:val="Hyperlink"/>
            <w:noProof w:val="0"/>
            <w:lang w:val="sr-Cyrl-RS"/>
          </w:rPr>
          <w:t>ефиниције</w:t>
        </w:r>
        <w:r w:rsidR="00AE253B" w:rsidRPr="00AF6B15">
          <w:rPr>
            <w:noProof w:val="0"/>
            <w:webHidden/>
            <w:lang w:val="sr-Cyrl-RS"/>
          </w:rPr>
          <w:tab/>
        </w:r>
      </w:hyperlink>
    </w:p>
    <w:p w14:paraId="150BA603" w14:textId="12D43A52" w:rsidR="00AE253B" w:rsidRPr="00AF6B15" w:rsidRDefault="00000000">
      <w:pPr>
        <w:pStyle w:val="TOC2"/>
        <w:rPr>
          <w:rFonts w:asciiTheme="minorHAnsi" w:eastAsiaTheme="minorEastAsia" w:hAnsiTheme="minorHAnsi" w:cstheme="minorBidi"/>
          <w:noProof w:val="0"/>
          <w:lang w:val="sr-Cyrl-RS" w:eastAsia="fr-FR"/>
        </w:rPr>
      </w:pPr>
      <w:hyperlink w:anchor="_Toc130385304" w:history="1">
        <w:r w:rsidR="00AE253B" w:rsidRPr="00AF6B15">
          <w:rPr>
            <w:rStyle w:val="Hyperlink"/>
            <w:noProof w:val="0"/>
            <w:lang w:val="sr-Cyrl-RS"/>
          </w:rPr>
          <w:t>1.2</w:t>
        </w:r>
        <w:r w:rsidR="00AE253B" w:rsidRPr="00AF6B15">
          <w:rPr>
            <w:rFonts w:asciiTheme="minorHAnsi" w:eastAsiaTheme="minorEastAsia" w:hAnsiTheme="minorHAnsi" w:cstheme="minorBidi"/>
            <w:noProof w:val="0"/>
            <w:lang w:val="sr-Cyrl-RS" w:eastAsia="fr-FR"/>
          </w:rPr>
          <w:tab/>
        </w:r>
        <w:r w:rsidR="005505E2" w:rsidRPr="00AF6B15">
          <w:rPr>
            <w:rStyle w:val="Hyperlink"/>
            <w:noProof w:val="0"/>
            <w:lang w:val="sr-Cyrl-RS"/>
          </w:rPr>
          <w:t>Тумачење</w:t>
        </w:r>
        <w:r w:rsidR="00AE253B" w:rsidRPr="00AF6B15">
          <w:rPr>
            <w:noProof w:val="0"/>
            <w:webHidden/>
            <w:lang w:val="sr-Cyrl-RS"/>
          </w:rPr>
          <w:tab/>
        </w:r>
      </w:hyperlink>
    </w:p>
    <w:p w14:paraId="7AEC7709" w14:textId="72CE248B"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05" w:history="1">
        <w:r w:rsidR="00AE253B" w:rsidRPr="00AF6B15">
          <w:rPr>
            <w:rStyle w:val="Hyperlink"/>
            <w:noProof w:val="0"/>
            <w:lang w:val="sr-Cyrl-RS"/>
          </w:rPr>
          <w:t>2</w:t>
        </w:r>
        <w:r w:rsidR="00AE253B" w:rsidRPr="00AF6B15">
          <w:rPr>
            <w:rFonts w:asciiTheme="minorHAnsi" w:eastAsiaTheme="minorEastAsia" w:hAnsiTheme="minorHAnsi" w:cstheme="minorBidi"/>
            <w:b w:val="0"/>
            <w:caps w:val="0"/>
            <w:noProof w:val="0"/>
            <w:lang w:val="sr-Cyrl-RS" w:eastAsia="fr-FR"/>
          </w:rPr>
          <w:tab/>
        </w:r>
        <w:r w:rsidR="005505E2" w:rsidRPr="00AF6B15">
          <w:rPr>
            <w:rStyle w:val="Hyperlink"/>
            <w:noProof w:val="0"/>
            <w:lang w:val="sr-Cyrl-RS"/>
          </w:rPr>
          <w:t>СВРХА ОКВИРНОГ СПОРАЗУМА</w:t>
        </w:r>
        <w:r w:rsidR="00AE253B" w:rsidRPr="00AF6B15">
          <w:rPr>
            <w:noProof w:val="0"/>
            <w:webHidden/>
            <w:lang w:val="sr-Cyrl-RS"/>
          </w:rPr>
          <w:tab/>
        </w:r>
      </w:hyperlink>
    </w:p>
    <w:p w14:paraId="5C9F8C14" w14:textId="695CD0A5" w:rsidR="00AE253B" w:rsidRPr="00AF6B15" w:rsidRDefault="00000000">
      <w:pPr>
        <w:pStyle w:val="TOC2"/>
        <w:rPr>
          <w:rFonts w:asciiTheme="minorHAnsi" w:eastAsiaTheme="minorEastAsia" w:hAnsiTheme="minorHAnsi" w:cstheme="minorBidi"/>
          <w:noProof w:val="0"/>
          <w:lang w:val="sr-Cyrl-RS" w:eastAsia="fr-FR"/>
        </w:rPr>
      </w:pPr>
      <w:hyperlink w:anchor="_Toc130385306" w:history="1">
        <w:r w:rsidR="00AE253B" w:rsidRPr="00AF6B15">
          <w:rPr>
            <w:rStyle w:val="Hyperlink"/>
            <w:noProof w:val="0"/>
            <w:lang w:val="sr-Cyrl-RS"/>
          </w:rPr>
          <w:t>2.1</w:t>
        </w:r>
        <w:r w:rsidR="00AE253B" w:rsidRPr="00AF6B15">
          <w:rPr>
            <w:rFonts w:asciiTheme="minorHAnsi" w:eastAsiaTheme="minorEastAsia" w:hAnsiTheme="minorHAnsi" w:cstheme="minorBidi"/>
            <w:noProof w:val="0"/>
            <w:lang w:val="sr-Cyrl-RS" w:eastAsia="fr-FR"/>
          </w:rPr>
          <w:tab/>
        </w:r>
        <w:r w:rsidR="00286560" w:rsidRPr="00AF6B15">
          <w:rPr>
            <w:rStyle w:val="Hyperlink"/>
            <w:noProof w:val="0"/>
            <w:lang w:val="sr-Cyrl-RS"/>
          </w:rPr>
          <w:t>Неопредељена кредитна линија</w:t>
        </w:r>
        <w:r w:rsidR="00AE253B" w:rsidRPr="00AF6B15">
          <w:rPr>
            <w:noProof w:val="0"/>
            <w:webHidden/>
            <w:lang w:val="sr-Cyrl-RS"/>
          </w:rPr>
          <w:tab/>
        </w:r>
      </w:hyperlink>
    </w:p>
    <w:p w14:paraId="6FCDC630" w14:textId="28BD365D" w:rsidR="00AE253B" w:rsidRPr="00AF6B15" w:rsidRDefault="00000000">
      <w:pPr>
        <w:pStyle w:val="TOC2"/>
        <w:rPr>
          <w:rFonts w:asciiTheme="minorHAnsi" w:eastAsiaTheme="minorEastAsia" w:hAnsiTheme="minorHAnsi" w:cstheme="minorBidi"/>
          <w:noProof w:val="0"/>
          <w:lang w:val="sr-Cyrl-RS" w:eastAsia="fr-FR"/>
        </w:rPr>
      </w:pPr>
      <w:hyperlink w:anchor="_Toc130385307" w:history="1">
        <w:r w:rsidR="00AE253B" w:rsidRPr="00AF6B15">
          <w:rPr>
            <w:rStyle w:val="Hyperlink"/>
            <w:noProof w:val="0"/>
            <w:lang w:val="sr-Cyrl-RS"/>
          </w:rPr>
          <w:t>2.2</w:t>
        </w:r>
        <w:r w:rsidR="00AE253B" w:rsidRPr="00AF6B15">
          <w:rPr>
            <w:rFonts w:asciiTheme="minorHAnsi" w:eastAsiaTheme="minorEastAsia" w:hAnsiTheme="minorHAnsi" w:cstheme="minorBidi"/>
            <w:noProof w:val="0"/>
            <w:lang w:val="sr-Cyrl-RS" w:eastAsia="fr-FR"/>
          </w:rPr>
          <w:tab/>
        </w:r>
        <w:r w:rsidR="00286560" w:rsidRPr="00AF6B15">
          <w:rPr>
            <w:rStyle w:val="Hyperlink"/>
            <w:noProof w:val="0"/>
            <w:lang w:val="sr-Cyrl-RS"/>
          </w:rPr>
          <w:t>Општи услови који се примењују на Кредит</w:t>
        </w:r>
        <w:r w:rsidR="00AE253B" w:rsidRPr="00AF6B15">
          <w:rPr>
            <w:noProof w:val="0"/>
            <w:webHidden/>
            <w:lang w:val="sr-Cyrl-RS"/>
          </w:rPr>
          <w:tab/>
        </w:r>
      </w:hyperlink>
    </w:p>
    <w:p w14:paraId="443900FF" w14:textId="7DDB6140"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08" w:history="1">
        <w:r w:rsidR="00AE253B" w:rsidRPr="00AF6B15">
          <w:rPr>
            <w:rStyle w:val="Hyperlink"/>
            <w:noProof w:val="0"/>
            <w:lang w:val="sr-Cyrl-RS"/>
          </w:rPr>
          <w:t>3</w:t>
        </w:r>
        <w:r w:rsidR="00AE253B" w:rsidRPr="00AF6B15">
          <w:rPr>
            <w:rFonts w:asciiTheme="minorHAnsi" w:eastAsiaTheme="minorEastAsia" w:hAnsiTheme="minorHAnsi" w:cstheme="minorBidi"/>
            <w:b w:val="0"/>
            <w:caps w:val="0"/>
            <w:noProof w:val="0"/>
            <w:lang w:val="sr-Cyrl-RS" w:eastAsia="fr-FR"/>
          </w:rPr>
          <w:tab/>
        </w:r>
        <w:r w:rsidR="00356138" w:rsidRPr="00AF6B15">
          <w:rPr>
            <w:rStyle w:val="Hyperlink"/>
            <w:noProof w:val="0"/>
            <w:lang w:val="sr-Cyrl-RS"/>
          </w:rPr>
          <w:t>трајање оквирног споразума</w:t>
        </w:r>
        <w:r w:rsidR="00AE253B" w:rsidRPr="00AF6B15">
          <w:rPr>
            <w:noProof w:val="0"/>
            <w:webHidden/>
            <w:lang w:val="sr-Cyrl-RS"/>
          </w:rPr>
          <w:tab/>
        </w:r>
      </w:hyperlink>
    </w:p>
    <w:p w14:paraId="59E7FD4B" w14:textId="642EE1CA"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09" w:history="1">
        <w:r w:rsidR="00AE253B" w:rsidRPr="00AF6B15">
          <w:rPr>
            <w:rStyle w:val="Hyperlink"/>
            <w:noProof w:val="0"/>
            <w:lang w:val="sr-Cyrl-RS"/>
          </w:rPr>
          <w:t>4</w:t>
        </w:r>
        <w:r w:rsidR="00AE253B" w:rsidRPr="00AF6B15">
          <w:rPr>
            <w:rFonts w:asciiTheme="minorHAnsi" w:eastAsiaTheme="minorEastAsia" w:hAnsiTheme="minorHAnsi" w:cstheme="minorBidi"/>
            <w:b w:val="0"/>
            <w:caps w:val="0"/>
            <w:noProof w:val="0"/>
            <w:lang w:val="sr-Cyrl-RS" w:eastAsia="fr-FR"/>
          </w:rPr>
          <w:tab/>
        </w:r>
        <w:r w:rsidR="00777AF1" w:rsidRPr="00AF6B15">
          <w:rPr>
            <w:rStyle w:val="Hyperlink"/>
            <w:noProof w:val="0"/>
            <w:lang w:val="sr-Cyrl-RS"/>
          </w:rPr>
          <w:t>износ, сврха и услови коришћења</w:t>
        </w:r>
        <w:r w:rsidR="00AE253B" w:rsidRPr="00AF6B15">
          <w:rPr>
            <w:noProof w:val="0"/>
            <w:webHidden/>
            <w:lang w:val="sr-Cyrl-RS"/>
          </w:rPr>
          <w:tab/>
        </w:r>
      </w:hyperlink>
    </w:p>
    <w:p w14:paraId="33ED0B1A" w14:textId="7598E0DD" w:rsidR="00AE253B" w:rsidRPr="00AF6B15" w:rsidRDefault="00000000">
      <w:pPr>
        <w:pStyle w:val="TOC2"/>
        <w:rPr>
          <w:rFonts w:asciiTheme="minorHAnsi" w:eastAsiaTheme="minorEastAsia" w:hAnsiTheme="minorHAnsi" w:cstheme="minorBidi"/>
          <w:noProof w:val="0"/>
          <w:lang w:val="sr-Cyrl-RS" w:eastAsia="fr-FR"/>
        </w:rPr>
      </w:pPr>
      <w:hyperlink w:anchor="_Toc130385310" w:history="1">
        <w:r w:rsidR="00AE253B" w:rsidRPr="00AF6B15">
          <w:rPr>
            <w:rStyle w:val="Hyperlink"/>
            <w:noProof w:val="0"/>
            <w:lang w:val="sr-Cyrl-RS"/>
          </w:rPr>
          <w:t>4.1</w:t>
        </w:r>
        <w:r w:rsidR="00AE253B" w:rsidRPr="00AF6B15">
          <w:rPr>
            <w:rFonts w:asciiTheme="minorHAnsi" w:eastAsiaTheme="minorEastAsia" w:hAnsiTheme="minorHAnsi" w:cstheme="minorBidi"/>
            <w:noProof w:val="0"/>
            <w:lang w:val="sr-Cyrl-RS" w:eastAsia="fr-FR"/>
          </w:rPr>
          <w:tab/>
        </w:r>
        <w:r w:rsidR="00356138" w:rsidRPr="00AF6B15">
          <w:rPr>
            <w:rStyle w:val="Hyperlink"/>
            <w:noProof w:val="0"/>
            <w:lang w:val="sr-Cyrl-RS"/>
          </w:rPr>
          <w:t>Износи Кредита</w:t>
        </w:r>
        <w:r w:rsidR="00AE253B" w:rsidRPr="00AF6B15">
          <w:rPr>
            <w:noProof w:val="0"/>
            <w:webHidden/>
            <w:lang w:val="sr-Cyrl-RS"/>
          </w:rPr>
          <w:tab/>
        </w:r>
      </w:hyperlink>
    </w:p>
    <w:p w14:paraId="27CFAAA8" w14:textId="04F7805D" w:rsidR="00AE253B" w:rsidRPr="00AF6B15" w:rsidRDefault="00000000">
      <w:pPr>
        <w:pStyle w:val="TOC2"/>
        <w:rPr>
          <w:rFonts w:asciiTheme="minorHAnsi" w:eastAsiaTheme="minorEastAsia" w:hAnsiTheme="minorHAnsi" w:cstheme="minorBidi"/>
          <w:noProof w:val="0"/>
          <w:lang w:val="sr-Cyrl-RS" w:eastAsia="fr-FR"/>
        </w:rPr>
      </w:pPr>
      <w:hyperlink w:anchor="_Toc130385311" w:history="1">
        <w:r w:rsidR="00AE253B" w:rsidRPr="00AF6B15">
          <w:rPr>
            <w:rStyle w:val="Hyperlink"/>
            <w:noProof w:val="0"/>
            <w:lang w:val="sr-Cyrl-RS"/>
          </w:rPr>
          <w:t>4.2</w:t>
        </w:r>
        <w:r w:rsidR="00AE253B" w:rsidRPr="00AF6B15">
          <w:rPr>
            <w:rFonts w:asciiTheme="minorHAnsi" w:eastAsiaTheme="minorEastAsia" w:hAnsiTheme="minorHAnsi" w:cstheme="minorBidi"/>
            <w:noProof w:val="0"/>
            <w:lang w:val="sr-Cyrl-RS" w:eastAsia="fr-FR"/>
          </w:rPr>
          <w:tab/>
        </w:r>
        <w:r w:rsidR="00356138" w:rsidRPr="00AF6B15">
          <w:rPr>
            <w:rStyle w:val="Hyperlink"/>
            <w:noProof w:val="0"/>
            <w:lang w:val="sr-Cyrl-RS"/>
          </w:rPr>
          <w:t>Сврха</w:t>
        </w:r>
        <w:r w:rsidR="00356138" w:rsidRPr="00AF6B15">
          <w:rPr>
            <w:rStyle w:val="Hyperlink"/>
            <w:noProof w:val="0"/>
            <w:lang w:val="sr-Cyrl-RS"/>
          </w:rPr>
          <w:tab/>
        </w:r>
        <w:r w:rsidR="00AE253B" w:rsidRPr="00AF6B15">
          <w:rPr>
            <w:noProof w:val="0"/>
            <w:webHidden/>
            <w:lang w:val="sr-Cyrl-RS"/>
          </w:rPr>
          <w:tab/>
        </w:r>
      </w:hyperlink>
    </w:p>
    <w:p w14:paraId="394F311D" w14:textId="77777777" w:rsidR="007536E3" w:rsidRPr="00AF6B15" w:rsidRDefault="00000000">
      <w:pPr>
        <w:pStyle w:val="TOC2"/>
        <w:rPr>
          <w:noProof w:val="0"/>
          <w:lang w:val="sr-Cyrl-RS"/>
        </w:rPr>
      </w:pPr>
      <w:hyperlink w:anchor="_Toc130385312" w:history="1">
        <w:r w:rsidR="00AE253B" w:rsidRPr="00AF6B15">
          <w:rPr>
            <w:rStyle w:val="Hyperlink"/>
            <w:noProof w:val="0"/>
            <w:lang w:val="sr-Cyrl-RS"/>
          </w:rPr>
          <w:t>4.3</w:t>
        </w:r>
        <w:r w:rsidR="00AE253B" w:rsidRPr="00AF6B15">
          <w:rPr>
            <w:rFonts w:asciiTheme="minorHAnsi" w:eastAsiaTheme="minorEastAsia" w:hAnsiTheme="minorHAnsi" w:cstheme="minorBidi"/>
            <w:noProof w:val="0"/>
            <w:lang w:val="sr-Cyrl-RS" w:eastAsia="fr-FR"/>
          </w:rPr>
          <w:tab/>
        </w:r>
        <w:r w:rsidR="00356138" w:rsidRPr="00AF6B15">
          <w:rPr>
            <w:rStyle w:val="Hyperlink"/>
            <w:noProof w:val="0"/>
            <w:lang w:val="sr-Cyrl-RS"/>
          </w:rPr>
          <w:t>Праћење</w:t>
        </w:r>
        <w:r w:rsidR="00AE253B" w:rsidRPr="00AF6B15">
          <w:rPr>
            <w:noProof w:val="0"/>
            <w:webHidden/>
            <w:lang w:val="sr-Cyrl-RS"/>
          </w:rPr>
          <w:tab/>
        </w:r>
      </w:hyperlink>
    </w:p>
    <w:p w14:paraId="00D379D7" w14:textId="7F526363" w:rsidR="00AE253B" w:rsidRPr="00AF6B15" w:rsidRDefault="00000000">
      <w:pPr>
        <w:pStyle w:val="TOC2"/>
        <w:rPr>
          <w:rFonts w:asciiTheme="minorHAnsi" w:eastAsiaTheme="minorEastAsia" w:hAnsiTheme="minorHAnsi" w:cstheme="minorBidi"/>
          <w:noProof w:val="0"/>
          <w:lang w:val="sr-Cyrl-RS" w:eastAsia="fr-FR"/>
        </w:rPr>
      </w:pPr>
      <w:hyperlink w:anchor="_Toc130385313" w:history="1">
        <w:r w:rsidR="00AE253B" w:rsidRPr="00AF6B15">
          <w:rPr>
            <w:rStyle w:val="Hyperlink"/>
            <w:noProof w:val="0"/>
            <w:lang w:val="sr-Cyrl-RS"/>
          </w:rPr>
          <w:t>4.4</w:t>
        </w:r>
        <w:r w:rsidR="00AE253B" w:rsidRPr="00AF6B15">
          <w:rPr>
            <w:rFonts w:asciiTheme="minorHAnsi" w:eastAsiaTheme="minorEastAsia" w:hAnsiTheme="minorHAnsi" w:cstheme="minorBidi"/>
            <w:noProof w:val="0"/>
            <w:lang w:val="sr-Cyrl-RS" w:eastAsia="fr-FR"/>
          </w:rPr>
          <w:tab/>
        </w:r>
        <w:r w:rsidR="00356138" w:rsidRPr="00AF6B15">
          <w:rPr>
            <w:rStyle w:val="Hyperlink"/>
            <w:noProof w:val="0"/>
            <w:lang w:val="sr-Cyrl-RS"/>
          </w:rPr>
          <w:t>Претходни услови</w:t>
        </w:r>
        <w:r w:rsidR="00AE253B" w:rsidRPr="00AF6B15">
          <w:rPr>
            <w:noProof w:val="0"/>
            <w:webHidden/>
            <w:lang w:val="sr-Cyrl-RS"/>
          </w:rPr>
          <w:tab/>
        </w:r>
      </w:hyperlink>
    </w:p>
    <w:p w14:paraId="4BF5E5E7" w14:textId="16BBB651"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14" w:history="1">
        <w:r w:rsidR="00AE253B" w:rsidRPr="00AF6B15">
          <w:rPr>
            <w:rStyle w:val="Hyperlink"/>
            <w:noProof w:val="0"/>
            <w:lang w:val="sr-Cyrl-RS"/>
          </w:rPr>
          <w:t>5</w:t>
        </w:r>
        <w:r w:rsidR="00AE253B" w:rsidRPr="00AF6B15">
          <w:rPr>
            <w:rFonts w:asciiTheme="minorHAnsi" w:eastAsiaTheme="minorEastAsia" w:hAnsiTheme="minorHAnsi" w:cstheme="minorBidi"/>
            <w:b w:val="0"/>
            <w:caps w:val="0"/>
            <w:noProof w:val="0"/>
            <w:lang w:val="sr-Cyrl-RS" w:eastAsia="fr-FR"/>
          </w:rPr>
          <w:tab/>
        </w:r>
        <w:r w:rsidR="00B23932" w:rsidRPr="00AF6B15">
          <w:rPr>
            <w:rStyle w:val="Hyperlink"/>
            <w:noProof w:val="0"/>
            <w:lang w:val="sr-Cyrl-RS"/>
          </w:rPr>
          <w:t>повлачење средстава</w:t>
        </w:r>
        <w:r w:rsidR="00AE253B" w:rsidRPr="00AF6B15">
          <w:rPr>
            <w:noProof w:val="0"/>
            <w:webHidden/>
            <w:lang w:val="sr-Cyrl-RS"/>
          </w:rPr>
          <w:tab/>
        </w:r>
      </w:hyperlink>
    </w:p>
    <w:p w14:paraId="33819C9F" w14:textId="3A4E03E3" w:rsidR="00AE253B" w:rsidRPr="00AF6B15" w:rsidRDefault="00000000">
      <w:pPr>
        <w:pStyle w:val="TOC2"/>
        <w:rPr>
          <w:rFonts w:asciiTheme="minorHAnsi" w:eastAsiaTheme="minorEastAsia" w:hAnsiTheme="minorHAnsi" w:cstheme="minorBidi"/>
          <w:noProof w:val="0"/>
          <w:lang w:val="sr-Cyrl-RS" w:eastAsia="fr-FR"/>
        </w:rPr>
      </w:pPr>
      <w:hyperlink w:anchor="_Toc130385315" w:history="1">
        <w:r w:rsidR="00AE253B" w:rsidRPr="00AF6B15">
          <w:rPr>
            <w:rStyle w:val="Hyperlink"/>
            <w:noProof w:val="0"/>
            <w:lang w:val="sr-Cyrl-RS"/>
          </w:rPr>
          <w:t>5.1</w:t>
        </w:r>
        <w:r w:rsidR="00AE253B" w:rsidRPr="00AF6B15">
          <w:rPr>
            <w:rFonts w:asciiTheme="minorHAnsi" w:eastAsiaTheme="minorEastAsia" w:hAnsiTheme="minorHAnsi" w:cstheme="minorBidi"/>
            <w:noProof w:val="0"/>
            <w:lang w:val="sr-Cyrl-RS" w:eastAsia="fr-FR"/>
          </w:rPr>
          <w:tab/>
        </w:r>
        <w:r w:rsidR="00F316B0" w:rsidRPr="00AF6B15">
          <w:rPr>
            <w:rStyle w:val="Hyperlink"/>
            <w:noProof w:val="0"/>
            <w:lang w:val="sr-Cyrl-RS"/>
          </w:rPr>
          <w:t>Доступност Повлачења средстава</w:t>
        </w:r>
        <w:r w:rsidR="00AE253B" w:rsidRPr="00AF6B15">
          <w:rPr>
            <w:noProof w:val="0"/>
            <w:webHidden/>
            <w:lang w:val="sr-Cyrl-RS"/>
          </w:rPr>
          <w:tab/>
        </w:r>
      </w:hyperlink>
    </w:p>
    <w:p w14:paraId="0E624C91" w14:textId="5DF7F9B9" w:rsidR="00AE253B" w:rsidRPr="00AF6B15" w:rsidRDefault="00000000">
      <w:pPr>
        <w:pStyle w:val="TOC2"/>
        <w:rPr>
          <w:rFonts w:asciiTheme="minorHAnsi" w:eastAsiaTheme="minorEastAsia" w:hAnsiTheme="minorHAnsi" w:cstheme="minorBidi"/>
          <w:noProof w:val="0"/>
          <w:lang w:val="sr-Cyrl-RS" w:eastAsia="fr-FR"/>
        </w:rPr>
      </w:pPr>
      <w:hyperlink w:anchor="_Toc130385316" w:history="1">
        <w:r w:rsidR="00AE253B" w:rsidRPr="00AF6B15">
          <w:rPr>
            <w:rStyle w:val="Hyperlink"/>
            <w:noProof w:val="0"/>
            <w:lang w:val="sr-Cyrl-RS"/>
          </w:rPr>
          <w:t>5.2</w:t>
        </w:r>
        <w:r w:rsidR="00AE253B" w:rsidRPr="00AF6B15">
          <w:rPr>
            <w:rFonts w:asciiTheme="minorHAnsi" w:eastAsiaTheme="minorEastAsia" w:hAnsiTheme="minorHAnsi" w:cstheme="minorBidi"/>
            <w:noProof w:val="0"/>
            <w:lang w:val="sr-Cyrl-RS" w:eastAsia="fr-FR"/>
          </w:rPr>
          <w:tab/>
        </w:r>
        <w:r w:rsidR="00F316B0" w:rsidRPr="00AF6B15">
          <w:rPr>
            <w:rStyle w:val="Hyperlink"/>
            <w:noProof w:val="0"/>
            <w:lang w:val="sr-Cyrl-RS"/>
          </w:rPr>
          <w:t>Захтев за повлачење средстава</w:t>
        </w:r>
        <w:r w:rsidR="00AE253B" w:rsidRPr="00AF6B15">
          <w:rPr>
            <w:noProof w:val="0"/>
            <w:webHidden/>
            <w:lang w:val="sr-Cyrl-RS"/>
          </w:rPr>
          <w:tab/>
        </w:r>
      </w:hyperlink>
    </w:p>
    <w:p w14:paraId="6C20111E" w14:textId="0D341B62" w:rsidR="00AE253B" w:rsidRPr="00AF6B15" w:rsidRDefault="00000000">
      <w:pPr>
        <w:pStyle w:val="TOC2"/>
        <w:rPr>
          <w:rFonts w:asciiTheme="minorHAnsi" w:eastAsiaTheme="minorEastAsia" w:hAnsiTheme="minorHAnsi" w:cstheme="minorBidi"/>
          <w:noProof w:val="0"/>
          <w:lang w:val="sr-Cyrl-RS" w:eastAsia="fr-FR"/>
        </w:rPr>
      </w:pPr>
      <w:hyperlink w:anchor="_Toc130385317" w:history="1">
        <w:r w:rsidR="00AE253B" w:rsidRPr="00AF6B15">
          <w:rPr>
            <w:rStyle w:val="Hyperlink"/>
            <w:noProof w:val="0"/>
            <w:lang w:val="sr-Cyrl-RS"/>
          </w:rPr>
          <w:t>5.3</w:t>
        </w:r>
        <w:r w:rsidR="00AE253B" w:rsidRPr="00AF6B15">
          <w:rPr>
            <w:rFonts w:asciiTheme="minorHAnsi" w:eastAsiaTheme="minorEastAsia" w:hAnsiTheme="minorHAnsi" w:cstheme="minorBidi"/>
            <w:noProof w:val="0"/>
            <w:lang w:val="sr-Cyrl-RS" w:eastAsia="fr-FR"/>
          </w:rPr>
          <w:tab/>
        </w:r>
        <w:r w:rsidR="00F316B0" w:rsidRPr="00AF6B15">
          <w:rPr>
            <w:rStyle w:val="Hyperlink"/>
            <w:noProof w:val="0"/>
            <w:lang w:val="sr-Cyrl-RS"/>
          </w:rPr>
          <w:t>Извршење плаћања</w:t>
        </w:r>
        <w:r w:rsidR="00AE253B" w:rsidRPr="00AF6B15">
          <w:rPr>
            <w:noProof w:val="0"/>
            <w:webHidden/>
            <w:lang w:val="sr-Cyrl-RS"/>
          </w:rPr>
          <w:tab/>
        </w:r>
      </w:hyperlink>
    </w:p>
    <w:p w14:paraId="253D9FD1" w14:textId="230B24AB" w:rsidR="00AE253B" w:rsidRPr="00AF6B15" w:rsidRDefault="00000000">
      <w:pPr>
        <w:pStyle w:val="TOC2"/>
        <w:rPr>
          <w:rFonts w:asciiTheme="minorHAnsi" w:eastAsiaTheme="minorEastAsia" w:hAnsiTheme="minorHAnsi" w:cstheme="minorBidi"/>
          <w:noProof w:val="0"/>
          <w:lang w:val="sr-Cyrl-RS" w:eastAsia="fr-FR"/>
        </w:rPr>
      </w:pPr>
      <w:hyperlink w:anchor="_Toc130385318" w:history="1">
        <w:r w:rsidR="00AE253B" w:rsidRPr="00AF6B15">
          <w:rPr>
            <w:rStyle w:val="Hyperlink"/>
            <w:noProof w:val="0"/>
            <w:lang w:val="sr-Cyrl-RS"/>
          </w:rPr>
          <w:t>5.4</w:t>
        </w:r>
        <w:r w:rsidR="00AE253B" w:rsidRPr="00AF6B15">
          <w:rPr>
            <w:rFonts w:asciiTheme="minorHAnsi" w:eastAsiaTheme="minorEastAsia" w:hAnsiTheme="minorHAnsi" w:cstheme="minorBidi"/>
            <w:noProof w:val="0"/>
            <w:lang w:val="sr-Cyrl-RS" w:eastAsia="fr-FR"/>
          </w:rPr>
          <w:tab/>
        </w:r>
        <w:r w:rsidR="00F316B0" w:rsidRPr="00AF6B15">
          <w:rPr>
            <w:rStyle w:val="Hyperlink"/>
            <w:noProof w:val="0"/>
            <w:lang w:val="sr-Cyrl-RS"/>
          </w:rPr>
          <w:t>Рок за повлачење средстава</w:t>
        </w:r>
        <w:r w:rsidR="00AE253B" w:rsidRPr="00AF6B15">
          <w:rPr>
            <w:noProof w:val="0"/>
            <w:webHidden/>
            <w:lang w:val="sr-Cyrl-RS"/>
          </w:rPr>
          <w:tab/>
        </w:r>
      </w:hyperlink>
    </w:p>
    <w:p w14:paraId="4828C867" w14:textId="7D8A7215"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19" w:history="1">
        <w:r w:rsidR="00AE253B" w:rsidRPr="00AF6B15">
          <w:rPr>
            <w:rStyle w:val="Hyperlink"/>
            <w:noProof w:val="0"/>
            <w:lang w:val="sr-Cyrl-RS"/>
          </w:rPr>
          <w:t>6</w:t>
        </w:r>
        <w:r w:rsidR="00AE253B" w:rsidRPr="00AF6B15">
          <w:rPr>
            <w:rFonts w:asciiTheme="minorHAnsi" w:eastAsiaTheme="minorEastAsia" w:hAnsiTheme="minorHAnsi" w:cstheme="minorBidi"/>
            <w:b w:val="0"/>
            <w:caps w:val="0"/>
            <w:noProof w:val="0"/>
            <w:lang w:val="sr-Cyrl-RS" w:eastAsia="fr-FR"/>
          </w:rPr>
          <w:tab/>
        </w:r>
        <w:r w:rsidR="00F316B0" w:rsidRPr="00AF6B15">
          <w:rPr>
            <w:rStyle w:val="Hyperlink"/>
            <w:noProof w:val="0"/>
            <w:lang w:val="sr-Cyrl-RS"/>
          </w:rPr>
          <w:t>камата која се примењује на кредит</w:t>
        </w:r>
        <w:r w:rsidR="00AE253B" w:rsidRPr="00AF6B15">
          <w:rPr>
            <w:noProof w:val="0"/>
            <w:webHidden/>
            <w:lang w:val="sr-Cyrl-RS"/>
          </w:rPr>
          <w:tab/>
        </w:r>
      </w:hyperlink>
    </w:p>
    <w:p w14:paraId="5F9CE917" w14:textId="43479826" w:rsidR="00AE253B" w:rsidRPr="00AF6B15" w:rsidRDefault="00000000">
      <w:pPr>
        <w:pStyle w:val="TOC2"/>
        <w:rPr>
          <w:rFonts w:asciiTheme="minorHAnsi" w:eastAsiaTheme="minorEastAsia" w:hAnsiTheme="minorHAnsi" w:cstheme="minorBidi"/>
          <w:noProof w:val="0"/>
          <w:lang w:val="sr-Cyrl-RS" w:eastAsia="fr-FR"/>
        </w:rPr>
      </w:pPr>
      <w:hyperlink w:anchor="_Toc130385320" w:history="1">
        <w:r w:rsidR="00AE253B" w:rsidRPr="00AF6B15">
          <w:rPr>
            <w:rStyle w:val="Hyperlink"/>
            <w:noProof w:val="0"/>
            <w:lang w:val="sr-Cyrl-RS"/>
          </w:rPr>
          <w:t>6.1</w:t>
        </w:r>
        <w:r w:rsidR="00AE253B" w:rsidRPr="00AF6B15">
          <w:rPr>
            <w:rFonts w:asciiTheme="minorHAnsi" w:eastAsiaTheme="minorEastAsia" w:hAnsiTheme="minorHAnsi" w:cstheme="minorBidi"/>
            <w:noProof w:val="0"/>
            <w:lang w:val="sr-Cyrl-RS" w:eastAsia="fr-FR"/>
          </w:rPr>
          <w:tab/>
        </w:r>
        <w:r w:rsidR="00F316B0" w:rsidRPr="00AF6B15">
          <w:rPr>
            <w:rStyle w:val="Hyperlink"/>
            <w:noProof w:val="0"/>
            <w:lang w:val="sr-Cyrl-RS"/>
          </w:rPr>
          <w:t>Кама</w:t>
        </w:r>
        <w:r w:rsidR="0022187B" w:rsidRPr="00AF6B15">
          <w:rPr>
            <w:rStyle w:val="Hyperlink"/>
            <w:noProof w:val="0"/>
            <w:lang w:val="sr-Cyrl-RS"/>
          </w:rPr>
          <w:t>тна стопа која се примењује на К</w:t>
        </w:r>
        <w:r w:rsidR="00F316B0" w:rsidRPr="00AF6B15">
          <w:rPr>
            <w:rStyle w:val="Hyperlink"/>
            <w:noProof w:val="0"/>
            <w:lang w:val="sr-Cyrl-RS"/>
          </w:rPr>
          <w:t>редит</w:t>
        </w:r>
        <w:r w:rsidR="00AE253B" w:rsidRPr="00AF6B15">
          <w:rPr>
            <w:noProof w:val="0"/>
            <w:webHidden/>
            <w:lang w:val="sr-Cyrl-RS"/>
          </w:rPr>
          <w:tab/>
        </w:r>
      </w:hyperlink>
    </w:p>
    <w:p w14:paraId="21A6F0BF" w14:textId="2CA4C1D9" w:rsidR="00AE253B" w:rsidRPr="00AF6B15" w:rsidRDefault="00000000">
      <w:pPr>
        <w:pStyle w:val="TOC2"/>
        <w:rPr>
          <w:rFonts w:asciiTheme="minorHAnsi" w:eastAsiaTheme="minorEastAsia" w:hAnsiTheme="minorHAnsi" w:cstheme="minorBidi"/>
          <w:noProof w:val="0"/>
          <w:lang w:val="sr-Cyrl-RS" w:eastAsia="fr-FR"/>
        </w:rPr>
      </w:pPr>
      <w:hyperlink w:anchor="_Toc130385321" w:history="1">
        <w:r w:rsidR="00AE253B" w:rsidRPr="00AF6B15">
          <w:rPr>
            <w:rStyle w:val="Hyperlink"/>
            <w:noProof w:val="0"/>
            <w:lang w:val="sr-Cyrl-RS"/>
          </w:rPr>
          <w:t>6.2</w:t>
        </w:r>
        <w:r w:rsidR="00AE253B" w:rsidRPr="00AF6B15">
          <w:rPr>
            <w:rFonts w:asciiTheme="minorHAnsi" w:eastAsiaTheme="minorEastAsia" w:hAnsiTheme="minorHAnsi" w:cstheme="minorBidi"/>
            <w:noProof w:val="0"/>
            <w:lang w:val="sr-Cyrl-RS" w:eastAsia="fr-FR"/>
          </w:rPr>
          <w:tab/>
        </w:r>
        <w:r w:rsidR="00225024" w:rsidRPr="00AF6B15">
          <w:rPr>
            <w:rStyle w:val="Hyperlink"/>
            <w:noProof w:val="0"/>
            <w:lang w:val="sr-Cyrl-RS"/>
          </w:rPr>
          <w:t>Обрачун и плаћање камате</w:t>
        </w:r>
        <w:r w:rsidR="00AE253B" w:rsidRPr="00AF6B15">
          <w:rPr>
            <w:noProof w:val="0"/>
            <w:webHidden/>
            <w:lang w:val="sr-Cyrl-RS"/>
          </w:rPr>
          <w:tab/>
        </w:r>
      </w:hyperlink>
    </w:p>
    <w:p w14:paraId="1C6E9D9D" w14:textId="47AD65B8" w:rsidR="00AE253B" w:rsidRPr="00AF6B15" w:rsidRDefault="00000000">
      <w:pPr>
        <w:pStyle w:val="TOC2"/>
        <w:rPr>
          <w:rFonts w:asciiTheme="minorHAnsi" w:eastAsiaTheme="minorEastAsia" w:hAnsiTheme="minorHAnsi" w:cstheme="minorBidi"/>
          <w:noProof w:val="0"/>
          <w:lang w:val="sr-Cyrl-RS" w:eastAsia="fr-FR"/>
        </w:rPr>
      </w:pPr>
      <w:hyperlink w:anchor="_Toc130385322" w:history="1">
        <w:r w:rsidR="00AE253B" w:rsidRPr="00AF6B15">
          <w:rPr>
            <w:rStyle w:val="Hyperlink"/>
            <w:noProof w:val="0"/>
            <w:lang w:val="sr-Cyrl-RS"/>
          </w:rPr>
          <w:t>6.3</w:t>
        </w:r>
        <w:r w:rsidR="00AE253B" w:rsidRPr="00AF6B15">
          <w:rPr>
            <w:rFonts w:asciiTheme="minorHAnsi" w:eastAsiaTheme="minorEastAsia" w:hAnsiTheme="minorHAnsi" w:cstheme="minorBidi"/>
            <w:noProof w:val="0"/>
            <w:lang w:val="sr-Cyrl-RS" w:eastAsia="fr-FR"/>
          </w:rPr>
          <w:tab/>
        </w:r>
        <w:r w:rsidR="00736C96" w:rsidRPr="00AF6B15">
          <w:rPr>
            <w:rStyle w:val="Hyperlink"/>
            <w:noProof w:val="0"/>
            <w:lang w:val="sr-Cyrl-RS"/>
          </w:rPr>
          <w:t>Камата на доцњу и затезна камата</w:t>
        </w:r>
        <w:r w:rsidR="00AE253B" w:rsidRPr="00AF6B15">
          <w:rPr>
            <w:noProof w:val="0"/>
            <w:webHidden/>
            <w:lang w:val="sr-Cyrl-RS"/>
          </w:rPr>
          <w:tab/>
        </w:r>
      </w:hyperlink>
    </w:p>
    <w:p w14:paraId="5AA15BC9" w14:textId="62240D0C" w:rsidR="00AE253B" w:rsidRPr="00AF6B15" w:rsidRDefault="00000000">
      <w:pPr>
        <w:pStyle w:val="TOC2"/>
        <w:rPr>
          <w:rFonts w:asciiTheme="minorHAnsi" w:eastAsiaTheme="minorEastAsia" w:hAnsiTheme="minorHAnsi" w:cstheme="minorBidi"/>
          <w:noProof w:val="0"/>
          <w:lang w:val="sr-Cyrl-RS" w:eastAsia="fr-FR"/>
        </w:rPr>
      </w:pPr>
      <w:hyperlink w:anchor="_Toc130385323" w:history="1">
        <w:r w:rsidR="00AE253B" w:rsidRPr="00AF6B15">
          <w:rPr>
            <w:rStyle w:val="Hyperlink"/>
            <w:noProof w:val="0"/>
            <w:lang w:val="sr-Cyrl-RS"/>
          </w:rPr>
          <w:t>6.4</w:t>
        </w:r>
        <w:r w:rsidR="00AE253B" w:rsidRPr="00AF6B15">
          <w:rPr>
            <w:rFonts w:asciiTheme="minorHAnsi" w:eastAsiaTheme="minorEastAsia" w:hAnsiTheme="minorHAnsi" w:cstheme="minorBidi"/>
            <w:noProof w:val="0"/>
            <w:lang w:val="sr-Cyrl-RS" w:eastAsia="fr-FR"/>
          </w:rPr>
          <w:tab/>
        </w:r>
        <w:r w:rsidR="00602F8E" w:rsidRPr="00AF6B15">
          <w:rPr>
            <w:rStyle w:val="Hyperlink"/>
            <w:noProof w:val="0"/>
            <w:lang w:val="sr-Cyrl-RS"/>
          </w:rPr>
          <w:t>Информисање о Каматним стопама</w:t>
        </w:r>
        <w:r w:rsidR="00AE253B" w:rsidRPr="00AF6B15">
          <w:rPr>
            <w:noProof w:val="0"/>
            <w:webHidden/>
            <w:lang w:val="sr-Cyrl-RS"/>
          </w:rPr>
          <w:tab/>
        </w:r>
      </w:hyperlink>
    </w:p>
    <w:p w14:paraId="7B4B205B" w14:textId="1C1570F5"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24" w:history="1">
        <w:r w:rsidR="00AE253B" w:rsidRPr="00AF6B15">
          <w:rPr>
            <w:rStyle w:val="Hyperlink"/>
            <w:noProof w:val="0"/>
            <w:lang w:val="sr-Cyrl-RS"/>
          </w:rPr>
          <w:t>7</w:t>
        </w:r>
        <w:r w:rsidR="00AE253B" w:rsidRPr="00AF6B15">
          <w:rPr>
            <w:rFonts w:asciiTheme="minorHAnsi" w:eastAsiaTheme="minorEastAsia" w:hAnsiTheme="minorHAnsi" w:cstheme="minorBidi"/>
            <w:b w:val="0"/>
            <w:caps w:val="0"/>
            <w:noProof w:val="0"/>
            <w:lang w:val="sr-Cyrl-RS" w:eastAsia="fr-FR"/>
          </w:rPr>
          <w:tab/>
        </w:r>
        <w:r w:rsidR="00602F8E" w:rsidRPr="00AF6B15">
          <w:rPr>
            <w:rStyle w:val="Hyperlink"/>
            <w:noProof w:val="0"/>
            <w:lang w:val="sr-Cyrl-RS"/>
          </w:rPr>
          <w:t>измена обрачуна кама</w:t>
        </w:r>
        <w:r w:rsidR="00C74D43" w:rsidRPr="00AF6B15">
          <w:rPr>
            <w:rStyle w:val="Hyperlink"/>
            <w:noProof w:val="0"/>
            <w:lang w:val="sr-Cyrl-RS"/>
          </w:rPr>
          <w:t>те</w:t>
        </w:r>
        <w:r w:rsidR="00602F8E" w:rsidRPr="00AF6B15">
          <w:rPr>
            <w:rStyle w:val="Hyperlink"/>
            <w:noProof w:val="0"/>
            <w:lang w:val="sr-Cyrl-RS"/>
          </w:rPr>
          <w:t xml:space="preserve"> која се примењује на кредит</w:t>
        </w:r>
        <w:r w:rsidR="00AE253B" w:rsidRPr="00AF6B15">
          <w:rPr>
            <w:noProof w:val="0"/>
            <w:webHidden/>
            <w:lang w:val="sr-Cyrl-RS"/>
          </w:rPr>
          <w:tab/>
        </w:r>
      </w:hyperlink>
    </w:p>
    <w:p w14:paraId="0C254A4F" w14:textId="7D9B3A8C" w:rsidR="00AE253B" w:rsidRPr="00AF6B15" w:rsidRDefault="00000000">
      <w:pPr>
        <w:pStyle w:val="TOC2"/>
        <w:rPr>
          <w:rFonts w:asciiTheme="minorHAnsi" w:eastAsiaTheme="minorEastAsia" w:hAnsiTheme="minorHAnsi" w:cstheme="minorBidi"/>
          <w:noProof w:val="0"/>
          <w:lang w:val="sr-Cyrl-RS" w:eastAsia="fr-FR"/>
        </w:rPr>
      </w:pPr>
      <w:hyperlink w:anchor="_Toc130385325" w:history="1">
        <w:r w:rsidR="00AE253B" w:rsidRPr="00AF6B15">
          <w:rPr>
            <w:rStyle w:val="Hyperlink"/>
            <w:noProof w:val="0"/>
            <w:lang w:val="sr-Cyrl-RS"/>
          </w:rPr>
          <w:t>7.1</w:t>
        </w:r>
        <w:r w:rsidR="00AE253B" w:rsidRPr="00AF6B15">
          <w:rPr>
            <w:rFonts w:asciiTheme="minorHAnsi" w:eastAsiaTheme="minorEastAsia" w:hAnsiTheme="minorHAnsi" w:cstheme="minorBidi"/>
            <w:noProof w:val="0"/>
            <w:lang w:val="sr-Cyrl-RS" w:eastAsia="fr-FR"/>
          </w:rPr>
          <w:tab/>
        </w:r>
        <w:r w:rsidR="00C74D43" w:rsidRPr="00AF6B15">
          <w:rPr>
            <w:rStyle w:val="Hyperlink"/>
            <w:noProof w:val="0"/>
            <w:lang w:val="sr-Cyrl-RS"/>
          </w:rPr>
          <w:t>Поремећај тржишта</w:t>
        </w:r>
        <w:r w:rsidR="00AE253B" w:rsidRPr="00AF6B15">
          <w:rPr>
            <w:noProof w:val="0"/>
            <w:webHidden/>
            <w:lang w:val="sr-Cyrl-RS"/>
          </w:rPr>
          <w:tab/>
        </w:r>
      </w:hyperlink>
    </w:p>
    <w:p w14:paraId="0DA066EF" w14:textId="4721FB01" w:rsidR="00AE253B" w:rsidRPr="00AF6B15" w:rsidRDefault="00000000">
      <w:pPr>
        <w:pStyle w:val="TOC2"/>
        <w:rPr>
          <w:rFonts w:asciiTheme="minorHAnsi" w:eastAsiaTheme="minorEastAsia" w:hAnsiTheme="minorHAnsi" w:cstheme="minorBidi"/>
          <w:noProof w:val="0"/>
          <w:lang w:val="sr-Cyrl-RS" w:eastAsia="fr-FR"/>
        </w:rPr>
      </w:pPr>
      <w:hyperlink w:anchor="_Toc130385326" w:history="1">
        <w:r w:rsidR="00AE253B" w:rsidRPr="00AF6B15">
          <w:rPr>
            <w:rStyle w:val="Hyperlink"/>
            <w:noProof w:val="0"/>
            <w:lang w:val="sr-Cyrl-RS"/>
          </w:rPr>
          <w:t>7.2</w:t>
        </w:r>
        <w:r w:rsidR="00AE253B" w:rsidRPr="00AF6B15">
          <w:rPr>
            <w:rFonts w:asciiTheme="minorHAnsi" w:eastAsiaTheme="minorEastAsia" w:hAnsiTheme="minorHAnsi" w:cstheme="minorBidi"/>
            <w:noProof w:val="0"/>
            <w:lang w:val="sr-Cyrl-RS" w:eastAsia="fr-FR"/>
          </w:rPr>
          <w:tab/>
        </w:r>
        <w:r w:rsidR="00C74D43" w:rsidRPr="00AF6B15">
          <w:rPr>
            <w:rStyle w:val="Hyperlink"/>
            <w:noProof w:val="0"/>
            <w:lang w:val="sr-Cyrl-RS"/>
          </w:rPr>
          <w:t>Замена Приказа каматне стопе</w:t>
        </w:r>
        <w:r w:rsidR="00AE253B" w:rsidRPr="00AF6B15">
          <w:rPr>
            <w:noProof w:val="0"/>
            <w:webHidden/>
            <w:lang w:val="sr-Cyrl-RS"/>
          </w:rPr>
          <w:tab/>
        </w:r>
      </w:hyperlink>
    </w:p>
    <w:p w14:paraId="5D999512" w14:textId="7DA72FCC"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27" w:history="1">
        <w:r w:rsidR="00AE253B" w:rsidRPr="00AF6B15">
          <w:rPr>
            <w:rStyle w:val="Hyperlink"/>
            <w:noProof w:val="0"/>
            <w:lang w:val="sr-Cyrl-RS"/>
          </w:rPr>
          <w:t>8</w:t>
        </w:r>
        <w:r w:rsidR="00AE253B" w:rsidRPr="00AF6B15">
          <w:rPr>
            <w:rFonts w:asciiTheme="minorHAnsi" w:eastAsiaTheme="minorEastAsia" w:hAnsiTheme="minorHAnsi" w:cstheme="minorBidi"/>
            <w:b w:val="0"/>
            <w:caps w:val="0"/>
            <w:noProof w:val="0"/>
            <w:lang w:val="sr-Cyrl-RS" w:eastAsia="fr-FR"/>
          </w:rPr>
          <w:tab/>
        </w:r>
        <w:r w:rsidR="009D5D23" w:rsidRPr="00AF6B15">
          <w:rPr>
            <w:rStyle w:val="Hyperlink"/>
            <w:noProof w:val="0"/>
            <w:lang w:val="sr-Cyrl-RS"/>
          </w:rPr>
          <w:t>накнаде које се примењују на кредит</w:t>
        </w:r>
        <w:r w:rsidR="00AE253B" w:rsidRPr="00AF6B15">
          <w:rPr>
            <w:noProof w:val="0"/>
            <w:webHidden/>
            <w:lang w:val="sr-Cyrl-RS"/>
          </w:rPr>
          <w:tab/>
        </w:r>
      </w:hyperlink>
    </w:p>
    <w:p w14:paraId="67F8C0DB" w14:textId="11E1AE88" w:rsidR="00AE253B" w:rsidRPr="00AF6B15" w:rsidRDefault="00000000">
      <w:pPr>
        <w:pStyle w:val="TOC2"/>
        <w:rPr>
          <w:rFonts w:asciiTheme="minorHAnsi" w:eastAsiaTheme="minorEastAsia" w:hAnsiTheme="minorHAnsi" w:cstheme="minorBidi"/>
          <w:noProof w:val="0"/>
          <w:lang w:val="sr-Cyrl-RS" w:eastAsia="fr-FR"/>
        </w:rPr>
      </w:pPr>
      <w:hyperlink w:anchor="_Toc130385328" w:history="1">
        <w:r w:rsidR="00AE253B" w:rsidRPr="00AF6B15">
          <w:rPr>
            <w:rStyle w:val="Hyperlink"/>
            <w:noProof w:val="0"/>
            <w:lang w:val="sr-Cyrl-RS"/>
          </w:rPr>
          <w:t>8.1</w:t>
        </w:r>
        <w:r w:rsidR="00AE253B" w:rsidRPr="00AF6B15">
          <w:rPr>
            <w:rFonts w:asciiTheme="minorHAnsi" w:eastAsiaTheme="minorEastAsia" w:hAnsiTheme="minorHAnsi" w:cstheme="minorBidi"/>
            <w:noProof w:val="0"/>
            <w:lang w:val="sr-Cyrl-RS" w:eastAsia="fr-FR"/>
          </w:rPr>
          <w:tab/>
        </w:r>
        <w:r w:rsidR="009D5D23" w:rsidRPr="00AF6B15">
          <w:rPr>
            <w:rStyle w:val="Hyperlink"/>
            <w:noProof w:val="0"/>
            <w:lang w:val="sr-Cyrl-RS"/>
          </w:rPr>
          <w:t>Накнаде за ангажовање средстава које се примењују на Кредит</w:t>
        </w:r>
        <w:r w:rsidR="00AE253B" w:rsidRPr="00AF6B15">
          <w:rPr>
            <w:noProof w:val="0"/>
            <w:webHidden/>
            <w:lang w:val="sr-Cyrl-RS"/>
          </w:rPr>
          <w:tab/>
        </w:r>
      </w:hyperlink>
    </w:p>
    <w:p w14:paraId="4D0B9249" w14:textId="19F14FFB" w:rsidR="00AE253B" w:rsidRPr="00AF6B15" w:rsidRDefault="00000000">
      <w:pPr>
        <w:pStyle w:val="TOC2"/>
        <w:rPr>
          <w:rFonts w:asciiTheme="minorHAnsi" w:eastAsiaTheme="minorEastAsia" w:hAnsiTheme="minorHAnsi" w:cstheme="minorBidi"/>
          <w:noProof w:val="0"/>
          <w:lang w:val="sr-Cyrl-RS" w:eastAsia="fr-FR"/>
        </w:rPr>
      </w:pPr>
      <w:hyperlink w:anchor="_Toc130385329" w:history="1">
        <w:r w:rsidR="00AE253B" w:rsidRPr="00AF6B15">
          <w:rPr>
            <w:rStyle w:val="Hyperlink"/>
            <w:noProof w:val="0"/>
            <w:lang w:val="sr-Cyrl-RS"/>
          </w:rPr>
          <w:t>8.2</w:t>
        </w:r>
        <w:r w:rsidR="00AE253B" w:rsidRPr="00AF6B15">
          <w:rPr>
            <w:rFonts w:asciiTheme="minorHAnsi" w:eastAsiaTheme="minorEastAsia" w:hAnsiTheme="minorHAnsi" w:cstheme="minorBidi"/>
            <w:noProof w:val="0"/>
            <w:lang w:val="sr-Cyrl-RS" w:eastAsia="fr-FR"/>
          </w:rPr>
          <w:tab/>
        </w:r>
        <w:r w:rsidR="009D5D23" w:rsidRPr="00AF6B15">
          <w:rPr>
            <w:rStyle w:val="Hyperlink"/>
            <w:noProof w:val="0"/>
            <w:lang w:val="sr-Cyrl-RS"/>
          </w:rPr>
          <w:t>Приступна накнада која се примењује на Кредит</w:t>
        </w:r>
        <w:r w:rsidR="00AE253B" w:rsidRPr="00AF6B15">
          <w:rPr>
            <w:noProof w:val="0"/>
            <w:webHidden/>
            <w:lang w:val="sr-Cyrl-RS"/>
          </w:rPr>
          <w:tab/>
        </w:r>
      </w:hyperlink>
    </w:p>
    <w:p w14:paraId="4FF7D69B" w14:textId="599608FA"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30" w:history="1">
        <w:r w:rsidR="00AE253B" w:rsidRPr="00AF6B15">
          <w:rPr>
            <w:rStyle w:val="Hyperlink"/>
            <w:noProof w:val="0"/>
            <w:lang w:val="sr-Cyrl-RS"/>
          </w:rPr>
          <w:t>9</w:t>
        </w:r>
        <w:r w:rsidR="00AE253B" w:rsidRPr="00AF6B15">
          <w:rPr>
            <w:rFonts w:asciiTheme="minorHAnsi" w:eastAsiaTheme="minorEastAsia" w:hAnsiTheme="minorHAnsi" w:cstheme="minorBidi"/>
            <w:b w:val="0"/>
            <w:caps w:val="0"/>
            <w:noProof w:val="0"/>
            <w:lang w:val="sr-Cyrl-RS" w:eastAsia="fr-FR"/>
          </w:rPr>
          <w:tab/>
        </w:r>
        <w:r w:rsidR="009D5D23" w:rsidRPr="00AF6B15">
          <w:rPr>
            <w:rStyle w:val="Hyperlink"/>
            <w:noProof w:val="0"/>
            <w:lang w:val="sr-Cyrl-RS"/>
          </w:rPr>
          <w:t>отплата кредита</w:t>
        </w:r>
        <w:r w:rsidR="00AE253B" w:rsidRPr="00AF6B15">
          <w:rPr>
            <w:noProof w:val="0"/>
            <w:webHidden/>
            <w:lang w:val="sr-Cyrl-RS"/>
          </w:rPr>
          <w:tab/>
        </w:r>
      </w:hyperlink>
    </w:p>
    <w:p w14:paraId="71F0DB36" w14:textId="6BE352E2"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31" w:history="1">
        <w:r w:rsidR="00AE253B" w:rsidRPr="00AF6B15">
          <w:rPr>
            <w:rStyle w:val="Hyperlink"/>
            <w:noProof w:val="0"/>
            <w:lang w:val="sr-Cyrl-RS"/>
          </w:rPr>
          <w:t>10</w:t>
        </w:r>
        <w:r w:rsidR="00AE253B" w:rsidRPr="00AF6B15">
          <w:rPr>
            <w:rFonts w:asciiTheme="minorHAnsi" w:eastAsiaTheme="minorEastAsia" w:hAnsiTheme="minorHAnsi" w:cstheme="minorBidi"/>
            <w:b w:val="0"/>
            <w:caps w:val="0"/>
            <w:noProof w:val="0"/>
            <w:lang w:val="sr-Cyrl-RS" w:eastAsia="fr-FR"/>
          </w:rPr>
          <w:tab/>
        </w:r>
        <w:r w:rsidR="00FE2E37" w:rsidRPr="00AF6B15">
          <w:rPr>
            <w:rStyle w:val="Hyperlink"/>
            <w:noProof w:val="0"/>
            <w:lang w:val="sr-Cyrl-RS"/>
          </w:rPr>
          <w:t>ПРЕВРЕМЕНА ОТПЛАТА И ОТКАЗ КРЕДИТА</w:t>
        </w:r>
        <w:r w:rsidR="00AE253B" w:rsidRPr="00AF6B15">
          <w:rPr>
            <w:noProof w:val="0"/>
            <w:webHidden/>
            <w:lang w:val="sr-Cyrl-RS"/>
          </w:rPr>
          <w:tab/>
        </w:r>
      </w:hyperlink>
    </w:p>
    <w:p w14:paraId="40169DD4" w14:textId="0AEF8FCE" w:rsidR="00AE253B" w:rsidRPr="00AF6B15" w:rsidRDefault="00000000">
      <w:pPr>
        <w:pStyle w:val="TOC2"/>
        <w:rPr>
          <w:rFonts w:asciiTheme="minorHAnsi" w:eastAsiaTheme="minorEastAsia" w:hAnsiTheme="minorHAnsi" w:cstheme="minorBidi"/>
          <w:noProof w:val="0"/>
          <w:lang w:val="sr-Cyrl-RS" w:eastAsia="fr-FR"/>
        </w:rPr>
      </w:pPr>
      <w:hyperlink w:anchor="_Toc130385332" w:history="1">
        <w:r w:rsidR="00AE253B" w:rsidRPr="00AF6B15">
          <w:rPr>
            <w:rStyle w:val="Hyperlink"/>
            <w:noProof w:val="0"/>
            <w:lang w:val="sr-Cyrl-RS"/>
          </w:rPr>
          <w:t>10.1</w:t>
        </w:r>
        <w:r w:rsidR="00AE253B" w:rsidRPr="00AF6B15">
          <w:rPr>
            <w:rFonts w:asciiTheme="minorHAnsi" w:eastAsiaTheme="minorEastAsia" w:hAnsiTheme="minorHAnsi" w:cstheme="minorBidi"/>
            <w:noProof w:val="0"/>
            <w:lang w:val="sr-Cyrl-RS" w:eastAsia="fr-FR"/>
          </w:rPr>
          <w:tab/>
        </w:r>
        <w:r w:rsidR="007D6496" w:rsidRPr="00AF6B15">
          <w:rPr>
            <w:rStyle w:val="Hyperlink"/>
            <w:noProof w:val="0"/>
            <w:lang w:val="sr-Cyrl-RS"/>
          </w:rPr>
          <w:t>Добровољна превремена отплата Кредита</w:t>
        </w:r>
        <w:r w:rsidR="00AE253B" w:rsidRPr="00AF6B15">
          <w:rPr>
            <w:noProof w:val="0"/>
            <w:webHidden/>
            <w:lang w:val="sr-Cyrl-RS"/>
          </w:rPr>
          <w:tab/>
        </w:r>
      </w:hyperlink>
    </w:p>
    <w:p w14:paraId="3EB1A78E" w14:textId="236C944D" w:rsidR="00AE253B" w:rsidRPr="00AF6B15" w:rsidRDefault="00000000">
      <w:pPr>
        <w:pStyle w:val="TOC2"/>
        <w:rPr>
          <w:rFonts w:asciiTheme="minorHAnsi" w:eastAsiaTheme="minorEastAsia" w:hAnsiTheme="minorHAnsi" w:cstheme="minorBidi"/>
          <w:noProof w:val="0"/>
          <w:lang w:val="sr-Cyrl-RS" w:eastAsia="fr-FR"/>
        </w:rPr>
      </w:pPr>
      <w:hyperlink w:anchor="_Toc130385333" w:history="1">
        <w:r w:rsidR="00AE253B" w:rsidRPr="00AF6B15">
          <w:rPr>
            <w:rStyle w:val="Hyperlink"/>
            <w:noProof w:val="0"/>
            <w:lang w:val="sr-Cyrl-RS"/>
          </w:rPr>
          <w:t>10.2</w:t>
        </w:r>
        <w:r w:rsidR="00AE253B" w:rsidRPr="00AF6B15">
          <w:rPr>
            <w:rFonts w:asciiTheme="minorHAnsi" w:eastAsiaTheme="minorEastAsia" w:hAnsiTheme="minorHAnsi" w:cstheme="minorBidi"/>
            <w:noProof w:val="0"/>
            <w:lang w:val="sr-Cyrl-RS" w:eastAsia="fr-FR"/>
          </w:rPr>
          <w:tab/>
        </w:r>
        <w:r w:rsidR="00985C1C" w:rsidRPr="00AF6B15">
          <w:rPr>
            <w:rStyle w:val="Hyperlink"/>
            <w:noProof w:val="0"/>
            <w:lang w:val="sr-Cyrl-RS"/>
          </w:rPr>
          <w:t>Обавезна превремена отплата Кредита</w:t>
        </w:r>
        <w:r w:rsidR="00AE253B" w:rsidRPr="00AF6B15">
          <w:rPr>
            <w:noProof w:val="0"/>
            <w:webHidden/>
            <w:lang w:val="sr-Cyrl-RS"/>
          </w:rPr>
          <w:tab/>
        </w:r>
      </w:hyperlink>
    </w:p>
    <w:p w14:paraId="4075CEBF" w14:textId="178205DF" w:rsidR="00AE253B" w:rsidRPr="00AF6B15" w:rsidRDefault="00000000">
      <w:pPr>
        <w:pStyle w:val="TOC2"/>
        <w:rPr>
          <w:rFonts w:asciiTheme="minorHAnsi" w:eastAsiaTheme="minorEastAsia" w:hAnsiTheme="minorHAnsi" w:cstheme="minorBidi"/>
          <w:noProof w:val="0"/>
          <w:lang w:val="sr-Cyrl-RS" w:eastAsia="fr-FR"/>
        </w:rPr>
      </w:pPr>
      <w:hyperlink w:anchor="_Toc130385334" w:history="1">
        <w:r w:rsidR="00AE253B" w:rsidRPr="00AF6B15">
          <w:rPr>
            <w:rStyle w:val="Hyperlink"/>
            <w:noProof w:val="0"/>
            <w:lang w:val="sr-Cyrl-RS"/>
          </w:rPr>
          <w:t>10.3</w:t>
        </w:r>
        <w:r w:rsidR="00AE253B" w:rsidRPr="00AF6B15">
          <w:rPr>
            <w:rFonts w:asciiTheme="minorHAnsi" w:eastAsiaTheme="minorEastAsia" w:hAnsiTheme="minorHAnsi" w:cstheme="minorBidi"/>
            <w:noProof w:val="0"/>
            <w:lang w:val="sr-Cyrl-RS" w:eastAsia="fr-FR"/>
          </w:rPr>
          <w:tab/>
        </w:r>
        <w:r w:rsidR="00226093" w:rsidRPr="00AF6B15">
          <w:rPr>
            <w:rStyle w:val="Hyperlink"/>
            <w:noProof w:val="0"/>
            <w:lang w:val="sr-Cyrl-RS"/>
          </w:rPr>
          <w:t>Отказ Кредита од стране Зајмопримца</w:t>
        </w:r>
        <w:r w:rsidR="00AE253B" w:rsidRPr="00AF6B15">
          <w:rPr>
            <w:noProof w:val="0"/>
            <w:webHidden/>
            <w:lang w:val="sr-Cyrl-RS"/>
          </w:rPr>
          <w:tab/>
        </w:r>
      </w:hyperlink>
    </w:p>
    <w:p w14:paraId="02895F44" w14:textId="722802D1" w:rsidR="00AE253B" w:rsidRPr="00AF6B15" w:rsidRDefault="00000000">
      <w:pPr>
        <w:pStyle w:val="TOC2"/>
        <w:rPr>
          <w:rFonts w:asciiTheme="minorHAnsi" w:eastAsiaTheme="minorEastAsia" w:hAnsiTheme="minorHAnsi" w:cstheme="minorBidi"/>
          <w:noProof w:val="0"/>
          <w:lang w:val="sr-Cyrl-RS" w:eastAsia="fr-FR"/>
        </w:rPr>
      </w:pPr>
      <w:hyperlink w:anchor="_Toc130385335" w:history="1">
        <w:r w:rsidR="00AE253B" w:rsidRPr="00AF6B15">
          <w:rPr>
            <w:rStyle w:val="Hyperlink"/>
            <w:noProof w:val="0"/>
            <w:lang w:val="sr-Cyrl-RS"/>
          </w:rPr>
          <w:t>10.4</w:t>
        </w:r>
        <w:r w:rsidR="00AE253B" w:rsidRPr="00AF6B15">
          <w:rPr>
            <w:rFonts w:asciiTheme="minorHAnsi" w:eastAsiaTheme="minorEastAsia" w:hAnsiTheme="minorHAnsi" w:cstheme="minorBidi"/>
            <w:noProof w:val="0"/>
            <w:lang w:val="sr-Cyrl-RS" w:eastAsia="fr-FR"/>
          </w:rPr>
          <w:tab/>
        </w:r>
        <w:r w:rsidR="00226093" w:rsidRPr="00AF6B15">
          <w:rPr>
            <w:rStyle w:val="Hyperlink"/>
            <w:noProof w:val="0"/>
            <w:lang w:val="sr-Cyrl-RS"/>
          </w:rPr>
          <w:t>Отказ Кредита од стране Зајмодавца</w:t>
        </w:r>
        <w:r w:rsidR="00AE253B" w:rsidRPr="00AF6B15">
          <w:rPr>
            <w:noProof w:val="0"/>
            <w:webHidden/>
            <w:lang w:val="sr-Cyrl-RS"/>
          </w:rPr>
          <w:tab/>
        </w:r>
      </w:hyperlink>
    </w:p>
    <w:p w14:paraId="6B185A10" w14:textId="0400FEB8" w:rsidR="00AE253B" w:rsidRPr="00AF6B15" w:rsidRDefault="00000000">
      <w:pPr>
        <w:pStyle w:val="TOC2"/>
        <w:rPr>
          <w:rFonts w:asciiTheme="minorHAnsi" w:eastAsiaTheme="minorEastAsia" w:hAnsiTheme="minorHAnsi" w:cstheme="minorBidi"/>
          <w:noProof w:val="0"/>
          <w:lang w:val="sr-Cyrl-RS" w:eastAsia="fr-FR"/>
        </w:rPr>
      </w:pPr>
      <w:hyperlink w:anchor="_Toc130385336" w:history="1">
        <w:r w:rsidR="00AE253B" w:rsidRPr="00AF6B15">
          <w:rPr>
            <w:rStyle w:val="Hyperlink"/>
            <w:noProof w:val="0"/>
            <w:lang w:val="sr-Cyrl-RS"/>
          </w:rPr>
          <w:t>10.5</w:t>
        </w:r>
        <w:r w:rsidR="00AE253B" w:rsidRPr="00AF6B15">
          <w:rPr>
            <w:rFonts w:asciiTheme="minorHAnsi" w:eastAsiaTheme="minorEastAsia" w:hAnsiTheme="minorHAnsi" w:cstheme="minorBidi"/>
            <w:noProof w:val="0"/>
            <w:lang w:val="sr-Cyrl-RS" w:eastAsia="fr-FR"/>
          </w:rPr>
          <w:tab/>
        </w:r>
        <w:r w:rsidR="00226093" w:rsidRPr="00AF6B15">
          <w:rPr>
            <w:rStyle w:val="Hyperlink"/>
            <w:noProof w:val="0"/>
            <w:lang w:val="sr-Cyrl-RS"/>
          </w:rPr>
          <w:t>Ограничења</w:t>
        </w:r>
        <w:r w:rsidR="00AE253B" w:rsidRPr="00AF6B15">
          <w:rPr>
            <w:noProof w:val="0"/>
            <w:webHidden/>
            <w:lang w:val="sr-Cyrl-RS"/>
          </w:rPr>
          <w:tab/>
        </w:r>
      </w:hyperlink>
    </w:p>
    <w:p w14:paraId="20441805" w14:textId="353896CF"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37" w:history="1">
        <w:r w:rsidR="00AE253B" w:rsidRPr="00AF6B15">
          <w:rPr>
            <w:rStyle w:val="Hyperlink"/>
            <w:noProof w:val="0"/>
            <w:lang w:val="sr-Cyrl-RS"/>
          </w:rPr>
          <w:t>11</w:t>
        </w:r>
        <w:r w:rsidR="00AE253B" w:rsidRPr="00AF6B15">
          <w:rPr>
            <w:rFonts w:asciiTheme="minorHAnsi" w:eastAsiaTheme="minorEastAsia" w:hAnsiTheme="minorHAnsi" w:cstheme="minorBidi"/>
            <w:b w:val="0"/>
            <w:caps w:val="0"/>
            <w:noProof w:val="0"/>
            <w:lang w:val="sr-Cyrl-RS" w:eastAsia="fr-FR"/>
          </w:rPr>
          <w:tab/>
        </w:r>
        <w:r w:rsidR="00511F1D" w:rsidRPr="00AF6B15">
          <w:rPr>
            <w:rStyle w:val="Hyperlink"/>
            <w:noProof w:val="0"/>
            <w:lang w:val="sr-Cyrl-RS"/>
          </w:rPr>
          <w:t>ДОДАТНЕ ОБАВЕЗЕ ПЛАЋАЊА</w:t>
        </w:r>
        <w:r w:rsidR="00AE253B" w:rsidRPr="00AF6B15">
          <w:rPr>
            <w:noProof w:val="0"/>
            <w:webHidden/>
            <w:lang w:val="sr-Cyrl-RS"/>
          </w:rPr>
          <w:tab/>
        </w:r>
      </w:hyperlink>
    </w:p>
    <w:p w14:paraId="6F5A3A20" w14:textId="56FE655B" w:rsidR="00AE253B" w:rsidRPr="00AF6B15" w:rsidRDefault="00000000">
      <w:pPr>
        <w:pStyle w:val="TOC2"/>
        <w:rPr>
          <w:rFonts w:asciiTheme="minorHAnsi" w:eastAsiaTheme="minorEastAsia" w:hAnsiTheme="minorHAnsi" w:cstheme="minorBidi"/>
          <w:noProof w:val="0"/>
          <w:lang w:val="sr-Cyrl-RS" w:eastAsia="fr-FR"/>
        </w:rPr>
      </w:pPr>
      <w:hyperlink w:anchor="_Toc130385338" w:history="1">
        <w:r w:rsidR="00AE253B" w:rsidRPr="00AF6B15">
          <w:rPr>
            <w:rStyle w:val="Hyperlink"/>
            <w:noProof w:val="0"/>
            <w:lang w:val="sr-Cyrl-RS"/>
          </w:rPr>
          <w:t>11.1</w:t>
        </w:r>
        <w:r w:rsidR="00AE253B" w:rsidRPr="00AF6B15">
          <w:rPr>
            <w:rFonts w:asciiTheme="minorHAnsi" w:eastAsiaTheme="minorEastAsia" w:hAnsiTheme="minorHAnsi" w:cstheme="minorBidi"/>
            <w:noProof w:val="0"/>
            <w:lang w:val="sr-Cyrl-RS" w:eastAsia="fr-FR"/>
          </w:rPr>
          <w:tab/>
        </w:r>
        <w:r w:rsidR="00511F1D" w:rsidRPr="00AF6B15">
          <w:rPr>
            <w:rStyle w:val="Hyperlink"/>
            <w:noProof w:val="0"/>
            <w:lang w:val="sr-Cyrl-RS"/>
          </w:rPr>
          <w:t>Трошкови и расходи</w:t>
        </w:r>
        <w:r w:rsidR="00AE253B" w:rsidRPr="00AF6B15">
          <w:rPr>
            <w:noProof w:val="0"/>
            <w:webHidden/>
            <w:lang w:val="sr-Cyrl-RS"/>
          </w:rPr>
          <w:tab/>
        </w:r>
      </w:hyperlink>
    </w:p>
    <w:p w14:paraId="7374D44F" w14:textId="78832BF2" w:rsidR="00AE253B" w:rsidRPr="00AF6B15" w:rsidRDefault="00000000">
      <w:pPr>
        <w:pStyle w:val="TOC2"/>
        <w:rPr>
          <w:rFonts w:asciiTheme="minorHAnsi" w:eastAsiaTheme="minorEastAsia" w:hAnsiTheme="minorHAnsi" w:cstheme="minorBidi"/>
          <w:noProof w:val="0"/>
          <w:lang w:val="sr-Cyrl-RS" w:eastAsia="fr-FR"/>
        </w:rPr>
      </w:pPr>
      <w:hyperlink w:anchor="_Toc130385339" w:history="1">
        <w:r w:rsidR="00AE253B" w:rsidRPr="00AF6B15">
          <w:rPr>
            <w:rStyle w:val="Hyperlink"/>
            <w:noProof w:val="0"/>
            <w:lang w:val="sr-Cyrl-RS"/>
          </w:rPr>
          <w:t>11.2</w:t>
        </w:r>
        <w:r w:rsidR="00AE253B" w:rsidRPr="00AF6B15">
          <w:rPr>
            <w:rFonts w:asciiTheme="minorHAnsi" w:eastAsiaTheme="minorEastAsia" w:hAnsiTheme="minorHAnsi" w:cstheme="minorBidi"/>
            <w:noProof w:val="0"/>
            <w:lang w:val="sr-Cyrl-RS" w:eastAsia="fr-FR"/>
          </w:rPr>
          <w:tab/>
        </w:r>
        <w:r w:rsidR="00511F1D" w:rsidRPr="00AF6B15">
          <w:rPr>
            <w:rStyle w:val="Hyperlink"/>
            <w:noProof w:val="0"/>
            <w:lang w:val="sr-Cyrl-RS"/>
          </w:rPr>
          <w:t>Обештећење за отказ Кредита</w:t>
        </w:r>
        <w:r w:rsidR="00AE253B" w:rsidRPr="00AF6B15">
          <w:rPr>
            <w:noProof w:val="0"/>
            <w:webHidden/>
            <w:lang w:val="sr-Cyrl-RS"/>
          </w:rPr>
          <w:tab/>
        </w:r>
      </w:hyperlink>
    </w:p>
    <w:p w14:paraId="6401D01C" w14:textId="5B39E596" w:rsidR="00AE253B" w:rsidRPr="00AF6B15" w:rsidRDefault="00000000">
      <w:pPr>
        <w:pStyle w:val="TOC2"/>
        <w:rPr>
          <w:rFonts w:asciiTheme="minorHAnsi" w:eastAsiaTheme="minorEastAsia" w:hAnsiTheme="minorHAnsi" w:cstheme="minorBidi"/>
          <w:noProof w:val="0"/>
          <w:lang w:val="sr-Cyrl-RS" w:eastAsia="fr-FR"/>
        </w:rPr>
      </w:pPr>
      <w:hyperlink w:anchor="_Toc130385340" w:history="1">
        <w:r w:rsidR="00AE253B" w:rsidRPr="00AF6B15">
          <w:rPr>
            <w:rStyle w:val="Hyperlink"/>
            <w:noProof w:val="0"/>
            <w:lang w:val="sr-Cyrl-RS"/>
          </w:rPr>
          <w:t>11.3</w:t>
        </w:r>
        <w:r w:rsidR="00AE253B" w:rsidRPr="00AF6B15">
          <w:rPr>
            <w:rFonts w:asciiTheme="minorHAnsi" w:eastAsiaTheme="minorEastAsia" w:hAnsiTheme="minorHAnsi" w:cstheme="minorBidi"/>
            <w:noProof w:val="0"/>
            <w:lang w:val="sr-Cyrl-RS" w:eastAsia="fr-FR"/>
          </w:rPr>
          <w:tab/>
        </w:r>
        <w:r w:rsidR="00511F1D" w:rsidRPr="00AF6B15">
          <w:rPr>
            <w:rStyle w:val="Hyperlink"/>
            <w:noProof w:val="0"/>
            <w:lang w:val="sr-Cyrl-RS"/>
          </w:rPr>
          <w:t>Обештећење за превремену отплату Кредита</w:t>
        </w:r>
        <w:r w:rsidR="00AE253B" w:rsidRPr="00AF6B15">
          <w:rPr>
            <w:noProof w:val="0"/>
            <w:webHidden/>
            <w:lang w:val="sr-Cyrl-RS"/>
          </w:rPr>
          <w:tab/>
        </w:r>
      </w:hyperlink>
    </w:p>
    <w:p w14:paraId="3499B44A" w14:textId="5729A34D" w:rsidR="00AE253B" w:rsidRPr="00AF6B15" w:rsidRDefault="00000000">
      <w:pPr>
        <w:pStyle w:val="TOC2"/>
        <w:rPr>
          <w:rFonts w:asciiTheme="minorHAnsi" w:eastAsiaTheme="minorEastAsia" w:hAnsiTheme="minorHAnsi" w:cstheme="minorBidi"/>
          <w:noProof w:val="0"/>
          <w:lang w:val="sr-Cyrl-RS" w:eastAsia="fr-FR"/>
        </w:rPr>
      </w:pPr>
      <w:hyperlink w:anchor="_Toc130385341" w:history="1">
        <w:r w:rsidR="00AE253B" w:rsidRPr="00AF6B15">
          <w:rPr>
            <w:rStyle w:val="Hyperlink"/>
            <w:noProof w:val="0"/>
            <w:lang w:val="sr-Cyrl-RS"/>
          </w:rPr>
          <w:t>11.4</w:t>
        </w:r>
        <w:r w:rsidR="00AE253B" w:rsidRPr="00AF6B15">
          <w:rPr>
            <w:rFonts w:asciiTheme="minorHAnsi" w:eastAsiaTheme="minorEastAsia" w:hAnsiTheme="minorHAnsi" w:cstheme="minorBidi"/>
            <w:noProof w:val="0"/>
            <w:lang w:val="sr-Cyrl-RS" w:eastAsia="fr-FR"/>
          </w:rPr>
          <w:tab/>
        </w:r>
        <w:r w:rsidR="0073671D" w:rsidRPr="00AF6B15">
          <w:rPr>
            <w:rStyle w:val="Hyperlink"/>
            <w:noProof w:val="0"/>
            <w:lang w:val="sr-Cyrl-RS"/>
          </w:rPr>
          <w:t>Порези и накнаде</w:t>
        </w:r>
        <w:r w:rsidR="00AE253B" w:rsidRPr="00AF6B15">
          <w:rPr>
            <w:noProof w:val="0"/>
            <w:webHidden/>
            <w:lang w:val="sr-Cyrl-RS"/>
          </w:rPr>
          <w:tab/>
        </w:r>
      </w:hyperlink>
    </w:p>
    <w:p w14:paraId="07A646DD" w14:textId="736AABD1" w:rsidR="00AE253B" w:rsidRPr="00AF6B15" w:rsidRDefault="00000000">
      <w:pPr>
        <w:pStyle w:val="TOC2"/>
        <w:rPr>
          <w:rFonts w:asciiTheme="minorHAnsi" w:eastAsiaTheme="minorEastAsia" w:hAnsiTheme="minorHAnsi" w:cstheme="minorBidi"/>
          <w:noProof w:val="0"/>
          <w:lang w:val="sr-Cyrl-RS" w:eastAsia="fr-FR"/>
        </w:rPr>
      </w:pPr>
      <w:hyperlink w:anchor="_Toc130385342" w:history="1">
        <w:r w:rsidR="00AE253B" w:rsidRPr="00AF6B15">
          <w:rPr>
            <w:rStyle w:val="Hyperlink"/>
            <w:noProof w:val="0"/>
            <w:lang w:val="sr-Cyrl-RS"/>
          </w:rPr>
          <w:t>11.5</w:t>
        </w:r>
        <w:r w:rsidR="00AE253B" w:rsidRPr="00AF6B15">
          <w:rPr>
            <w:rFonts w:asciiTheme="minorHAnsi" w:eastAsiaTheme="minorEastAsia" w:hAnsiTheme="minorHAnsi" w:cstheme="minorBidi"/>
            <w:noProof w:val="0"/>
            <w:lang w:val="sr-Cyrl-RS" w:eastAsia="fr-FR"/>
          </w:rPr>
          <w:tab/>
        </w:r>
        <w:r w:rsidR="00CF5777" w:rsidRPr="00AF6B15">
          <w:rPr>
            <w:rStyle w:val="Hyperlink"/>
            <w:noProof w:val="0"/>
            <w:lang w:val="sr-Cyrl-RS"/>
          </w:rPr>
          <w:t>Додатни трошкови</w:t>
        </w:r>
        <w:r w:rsidR="00AE253B" w:rsidRPr="00AF6B15">
          <w:rPr>
            <w:noProof w:val="0"/>
            <w:webHidden/>
            <w:lang w:val="sr-Cyrl-RS"/>
          </w:rPr>
          <w:tab/>
        </w:r>
      </w:hyperlink>
    </w:p>
    <w:p w14:paraId="10F946CF" w14:textId="5E4E71E0" w:rsidR="00AE253B" w:rsidRPr="00AF6B15" w:rsidRDefault="00000000">
      <w:pPr>
        <w:pStyle w:val="TOC2"/>
        <w:rPr>
          <w:rFonts w:asciiTheme="minorHAnsi" w:eastAsiaTheme="minorEastAsia" w:hAnsiTheme="minorHAnsi" w:cstheme="minorBidi"/>
          <w:noProof w:val="0"/>
          <w:lang w:val="sr-Cyrl-RS" w:eastAsia="fr-FR"/>
        </w:rPr>
      </w:pPr>
      <w:hyperlink w:anchor="_Toc130385343" w:history="1">
        <w:r w:rsidR="00AE253B" w:rsidRPr="00AF6B15">
          <w:rPr>
            <w:rStyle w:val="Hyperlink"/>
            <w:noProof w:val="0"/>
            <w:lang w:val="sr-Cyrl-RS"/>
          </w:rPr>
          <w:t>11.6</w:t>
        </w:r>
        <w:r w:rsidR="00AE253B" w:rsidRPr="00AF6B15">
          <w:rPr>
            <w:rFonts w:asciiTheme="minorHAnsi" w:eastAsiaTheme="minorEastAsia" w:hAnsiTheme="minorHAnsi" w:cstheme="minorBidi"/>
            <w:noProof w:val="0"/>
            <w:lang w:val="sr-Cyrl-RS" w:eastAsia="fr-FR"/>
          </w:rPr>
          <w:tab/>
        </w:r>
        <w:r w:rsidR="00CF5777" w:rsidRPr="00AF6B15">
          <w:rPr>
            <w:rStyle w:val="Hyperlink"/>
            <w:noProof w:val="0"/>
            <w:lang w:val="sr-Cyrl-RS"/>
          </w:rPr>
          <w:t>Валутно обештећење</w:t>
        </w:r>
        <w:r w:rsidR="00AE253B" w:rsidRPr="00AF6B15">
          <w:rPr>
            <w:noProof w:val="0"/>
            <w:webHidden/>
            <w:lang w:val="sr-Cyrl-RS"/>
          </w:rPr>
          <w:tab/>
        </w:r>
      </w:hyperlink>
    </w:p>
    <w:p w14:paraId="461E215B" w14:textId="02738F72" w:rsidR="00AE253B" w:rsidRPr="00AF6B15" w:rsidRDefault="00000000">
      <w:pPr>
        <w:pStyle w:val="TOC2"/>
        <w:rPr>
          <w:rFonts w:asciiTheme="minorHAnsi" w:eastAsiaTheme="minorEastAsia" w:hAnsiTheme="minorHAnsi" w:cstheme="minorBidi"/>
          <w:noProof w:val="0"/>
          <w:lang w:val="sr-Cyrl-RS" w:eastAsia="fr-FR"/>
        </w:rPr>
      </w:pPr>
      <w:hyperlink w:anchor="_Toc130385344" w:history="1">
        <w:r w:rsidR="00AE253B" w:rsidRPr="00AF6B15">
          <w:rPr>
            <w:rStyle w:val="Hyperlink"/>
            <w:noProof w:val="0"/>
            <w:lang w:val="sr-Cyrl-RS"/>
          </w:rPr>
          <w:t>11.7</w:t>
        </w:r>
        <w:r w:rsidR="00AE253B" w:rsidRPr="00AF6B15">
          <w:rPr>
            <w:rFonts w:asciiTheme="minorHAnsi" w:eastAsiaTheme="minorEastAsia" w:hAnsiTheme="minorHAnsi" w:cstheme="minorBidi"/>
            <w:noProof w:val="0"/>
            <w:lang w:val="sr-Cyrl-RS" w:eastAsia="fr-FR"/>
          </w:rPr>
          <w:tab/>
        </w:r>
        <w:r w:rsidR="00CF5777" w:rsidRPr="00AF6B15">
          <w:rPr>
            <w:rStyle w:val="Hyperlink"/>
            <w:noProof w:val="0"/>
            <w:lang w:val="sr-Cyrl-RS"/>
          </w:rPr>
          <w:t>Дани доспећа</w:t>
        </w:r>
        <w:r w:rsidR="00AE253B" w:rsidRPr="00AF6B15">
          <w:rPr>
            <w:noProof w:val="0"/>
            <w:webHidden/>
            <w:lang w:val="sr-Cyrl-RS"/>
          </w:rPr>
          <w:tab/>
        </w:r>
      </w:hyperlink>
    </w:p>
    <w:p w14:paraId="0CF275B4" w14:textId="2652BF90"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45" w:history="1">
        <w:r w:rsidR="00AE253B" w:rsidRPr="00AF6B15">
          <w:rPr>
            <w:rStyle w:val="Hyperlink"/>
            <w:noProof w:val="0"/>
            <w:lang w:val="sr-Cyrl-RS"/>
          </w:rPr>
          <w:t>12</w:t>
        </w:r>
        <w:r w:rsidR="00AE253B" w:rsidRPr="00AF6B15">
          <w:rPr>
            <w:rFonts w:asciiTheme="minorHAnsi" w:eastAsiaTheme="minorEastAsia" w:hAnsiTheme="minorHAnsi" w:cstheme="minorBidi"/>
            <w:b w:val="0"/>
            <w:caps w:val="0"/>
            <w:noProof w:val="0"/>
            <w:lang w:val="sr-Cyrl-RS" w:eastAsia="fr-FR"/>
          </w:rPr>
          <w:tab/>
        </w:r>
        <w:r w:rsidR="00CF5777" w:rsidRPr="00AF6B15">
          <w:rPr>
            <w:rStyle w:val="Hyperlink"/>
            <w:noProof w:val="0"/>
            <w:lang w:val="sr-Cyrl-RS"/>
          </w:rPr>
          <w:t>ИЗЈАВЕ И ГАРАНЦИЈЕ</w:t>
        </w:r>
        <w:r w:rsidR="00AE253B" w:rsidRPr="00AF6B15">
          <w:rPr>
            <w:noProof w:val="0"/>
            <w:webHidden/>
            <w:lang w:val="sr-Cyrl-RS"/>
          </w:rPr>
          <w:tab/>
        </w:r>
      </w:hyperlink>
    </w:p>
    <w:p w14:paraId="4C9A4578" w14:textId="4F8BC52A" w:rsidR="00AE253B" w:rsidRPr="00AF6B15" w:rsidRDefault="00000000">
      <w:pPr>
        <w:pStyle w:val="TOC2"/>
        <w:rPr>
          <w:rFonts w:asciiTheme="minorHAnsi" w:eastAsiaTheme="minorEastAsia" w:hAnsiTheme="minorHAnsi" w:cstheme="minorBidi"/>
          <w:noProof w:val="0"/>
          <w:lang w:val="sr-Cyrl-RS" w:eastAsia="fr-FR"/>
        </w:rPr>
      </w:pPr>
      <w:hyperlink w:anchor="_Toc130385346" w:history="1">
        <w:r w:rsidR="00AE253B" w:rsidRPr="00AF6B15">
          <w:rPr>
            <w:rStyle w:val="Hyperlink"/>
            <w:noProof w:val="0"/>
            <w:lang w:val="sr-Cyrl-RS"/>
          </w:rPr>
          <w:t>12.1</w:t>
        </w:r>
        <w:r w:rsidR="00AE253B" w:rsidRPr="00AF6B15">
          <w:rPr>
            <w:rFonts w:asciiTheme="minorHAnsi" w:eastAsiaTheme="minorEastAsia" w:hAnsiTheme="minorHAnsi" w:cstheme="minorBidi"/>
            <w:noProof w:val="0"/>
            <w:lang w:val="sr-Cyrl-RS" w:eastAsia="fr-FR"/>
          </w:rPr>
          <w:tab/>
        </w:r>
        <w:r w:rsidR="004B4020" w:rsidRPr="00AF6B15">
          <w:rPr>
            <w:rStyle w:val="Hyperlink"/>
            <w:noProof w:val="0"/>
            <w:lang w:val="sr-Cyrl-RS"/>
          </w:rPr>
          <w:t>Овлашћења и надлежност</w:t>
        </w:r>
        <w:r w:rsidR="00AE253B" w:rsidRPr="00AF6B15">
          <w:rPr>
            <w:noProof w:val="0"/>
            <w:webHidden/>
            <w:lang w:val="sr-Cyrl-RS"/>
          </w:rPr>
          <w:tab/>
        </w:r>
      </w:hyperlink>
    </w:p>
    <w:p w14:paraId="5567E695" w14:textId="4017C289" w:rsidR="00AE253B" w:rsidRPr="00AF6B15" w:rsidRDefault="00000000">
      <w:pPr>
        <w:pStyle w:val="TOC2"/>
        <w:rPr>
          <w:rFonts w:asciiTheme="minorHAnsi" w:eastAsiaTheme="minorEastAsia" w:hAnsiTheme="minorHAnsi" w:cstheme="minorBidi"/>
          <w:noProof w:val="0"/>
          <w:lang w:val="sr-Cyrl-RS" w:eastAsia="fr-FR"/>
        </w:rPr>
      </w:pPr>
      <w:hyperlink w:anchor="_Toc130385347" w:history="1">
        <w:r w:rsidR="00AE253B" w:rsidRPr="00AF6B15">
          <w:rPr>
            <w:rStyle w:val="Hyperlink"/>
            <w:noProof w:val="0"/>
            <w:lang w:val="sr-Cyrl-RS"/>
          </w:rPr>
          <w:t>12.2</w:t>
        </w:r>
        <w:r w:rsidR="00AE253B" w:rsidRPr="00AF6B15">
          <w:rPr>
            <w:rFonts w:asciiTheme="minorHAnsi" w:eastAsiaTheme="minorEastAsia" w:hAnsiTheme="minorHAnsi" w:cstheme="minorBidi"/>
            <w:noProof w:val="0"/>
            <w:lang w:val="sr-Cyrl-RS" w:eastAsia="fr-FR"/>
          </w:rPr>
          <w:tab/>
        </w:r>
        <w:r w:rsidR="004B4020" w:rsidRPr="00AF6B15">
          <w:rPr>
            <w:rStyle w:val="Hyperlink"/>
            <w:noProof w:val="0"/>
            <w:lang w:val="sr-Cyrl-RS"/>
          </w:rPr>
          <w:t>Ваљаност и прихватљивост у сврхе доказивања</w:t>
        </w:r>
        <w:r w:rsidR="00AE253B" w:rsidRPr="00AF6B15">
          <w:rPr>
            <w:noProof w:val="0"/>
            <w:webHidden/>
            <w:lang w:val="sr-Cyrl-RS"/>
          </w:rPr>
          <w:tab/>
        </w:r>
      </w:hyperlink>
    </w:p>
    <w:p w14:paraId="0E05C1BE" w14:textId="6A8ED949" w:rsidR="00AE253B" w:rsidRPr="00AF6B15" w:rsidRDefault="00000000">
      <w:pPr>
        <w:pStyle w:val="TOC2"/>
        <w:rPr>
          <w:rFonts w:asciiTheme="minorHAnsi" w:eastAsiaTheme="minorEastAsia" w:hAnsiTheme="minorHAnsi" w:cstheme="minorBidi"/>
          <w:noProof w:val="0"/>
          <w:lang w:val="sr-Cyrl-RS" w:eastAsia="fr-FR"/>
        </w:rPr>
      </w:pPr>
      <w:hyperlink w:anchor="_Toc130385348" w:history="1">
        <w:r w:rsidR="00AE253B" w:rsidRPr="00AF6B15">
          <w:rPr>
            <w:rStyle w:val="Hyperlink"/>
            <w:noProof w:val="0"/>
            <w:lang w:val="sr-Cyrl-RS"/>
          </w:rPr>
          <w:t>12.3</w:t>
        </w:r>
        <w:r w:rsidR="00AE253B" w:rsidRPr="00AF6B15">
          <w:rPr>
            <w:rFonts w:asciiTheme="minorHAnsi" w:eastAsiaTheme="minorEastAsia" w:hAnsiTheme="minorHAnsi" w:cstheme="minorBidi"/>
            <w:noProof w:val="0"/>
            <w:lang w:val="sr-Cyrl-RS" w:eastAsia="fr-FR"/>
          </w:rPr>
          <w:tab/>
        </w:r>
        <w:r w:rsidR="004B4020" w:rsidRPr="00AF6B15">
          <w:rPr>
            <w:rStyle w:val="Hyperlink"/>
            <w:noProof w:val="0"/>
            <w:lang w:val="sr-Cyrl-RS"/>
          </w:rPr>
          <w:t>Извршивост обавеза</w:t>
        </w:r>
        <w:r w:rsidR="00AE253B" w:rsidRPr="00AF6B15">
          <w:rPr>
            <w:noProof w:val="0"/>
            <w:webHidden/>
            <w:lang w:val="sr-Cyrl-RS"/>
          </w:rPr>
          <w:tab/>
        </w:r>
      </w:hyperlink>
    </w:p>
    <w:p w14:paraId="0DE640D0" w14:textId="0532A55B" w:rsidR="00AE253B" w:rsidRPr="00AF6B15" w:rsidRDefault="00000000">
      <w:pPr>
        <w:pStyle w:val="TOC2"/>
        <w:rPr>
          <w:rFonts w:asciiTheme="minorHAnsi" w:eastAsiaTheme="minorEastAsia" w:hAnsiTheme="minorHAnsi" w:cstheme="minorBidi"/>
          <w:noProof w:val="0"/>
          <w:lang w:val="sr-Cyrl-RS" w:eastAsia="fr-FR"/>
        </w:rPr>
      </w:pPr>
      <w:hyperlink w:anchor="_Toc130385349" w:history="1">
        <w:r w:rsidR="00AE253B" w:rsidRPr="00AF6B15">
          <w:rPr>
            <w:rStyle w:val="Hyperlink"/>
            <w:noProof w:val="0"/>
            <w:lang w:val="sr-Cyrl-RS"/>
          </w:rPr>
          <w:t>12.4</w:t>
        </w:r>
        <w:r w:rsidR="00AE253B" w:rsidRPr="00AF6B15">
          <w:rPr>
            <w:rFonts w:asciiTheme="minorHAnsi" w:eastAsiaTheme="minorEastAsia" w:hAnsiTheme="minorHAnsi" w:cstheme="minorBidi"/>
            <w:noProof w:val="0"/>
            <w:lang w:val="sr-Cyrl-RS" w:eastAsia="fr-FR"/>
          </w:rPr>
          <w:tab/>
        </w:r>
        <w:r w:rsidR="004B4020" w:rsidRPr="00AF6B15">
          <w:rPr>
            <w:rStyle w:val="Hyperlink"/>
            <w:noProof w:val="0"/>
            <w:lang w:val="sr-Cyrl-RS"/>
          </w:rPr>
          <w:t>Ослобођење од такси за упис или регистрацију</w:t>
        </w:r>
        <w:r w:rsidR="00AE253B" w:rsidRPr="00AF6B15">
          <w:rPr>
            <w:noProof w:val="0"/>
            <w:webHidden/>
            <w:lang w:val="sr-Cyrl-RS"/>
          </w:rPr>
          <w:tab/>
        </w:r>
      </w:hyperlink>
    </w:p>
    <w:p w14:paraId="5551142C" w14:textId="02FE53C0" w:rsidR="00AE253B" w:rsidRPr="00AF6B15" w:rsidRDefault="00000000">
      <w:pPr>
        <w:pStyle w:val="TOC2"/>
        <w:rPr>
          <w:rFonts w:asciiTheme="minorHAnsi" w:eastAsiaTheme="minorEastAsia" w:hAnsiTheme="minorHAnsi" w:cstheme="minorBidi"/>
          <w:noProof w:val="0"/>
          <w:lang w:val="sr-Cyrl-RS" w:eastAsia="fr-FR"/>
        </w:rPr>
      </w:pPr>
      <w:hyperlink w:anchor="_Toc130385350" w:history="1">
        <w:r w:rsidR="00AE253B" w:rsidRPr="00AF6B15">
          <w:rPr>
            <w:rStyle w:val="Hyperlink"/>
            <w:noProof w:val="0"/>
            <w:lang w:val="sr-Cyrl-RS"/>
          </w:rPr>
          <w:t>12.5</w:t>
        </w:r>
        <w:r w:rsidR="00AE253B" w:rsidRPr="00AF6B15">
          <w:rPr>
            <w:rFonts w:asciiTheme="minorHAnsi" w:eastAsiaTheme="minorEastAsia" w:hAnsiTheme="minorHAnsi" w:cstheme="minorBidi"/>
            <w:noProof w:val="0"/>
            <w:lang w:val="sr-Cyrl-RS" w:eastAsia="fr-FR"/>
          </w:rPr>
          <w:tab/>
        </w:r>
        <w:r w:rsidR="004B4020" w:rsidRPr="00AF6B15">
          <w:rPr>
            <w:rStyle w:val="Hyperlink"/>
            <w:noProof w:val="0"/>
            <w:lang w:val="sr-Cyrl-RS"/>
          </w:rPr>
          <w:t>Пренос средстава</w:t>
        </w:r>
        <w:r w:rsidR="00AE253B" w:rsidRPr="00AF6B15">
          <w:rPr>
            <w:noProof w:val="0"/>
            <w:webHidden/>
            <w:lang w:val="sr-Cyrl-RS"/>
          </w:rPr>
          <w:tab/>
        </w:r>
      </w:hyperlink>
    </w:p>
    <w:p w14:paraId="227FC70F" w14:textId="0D3ECAEA" w:rsidR="00AE253B" w:rsidRPr="00AF6B15" w:rsidRDefault="00000000">
      <w:pPr>
        <w:pStyle w:val="TOC2"/>
        <w:rPr>
          <w:rFonts w:asciiTheme="minorHAnsi" w:eastAsiaTheme="minorEastAsia" w:hAnsiTheme="minorHAnsi" w:cstheme="minorBidi"/>
          <w:noProof w:val="0"/>
          <w:lang w:val="sr-Cyrl-RS" w:eastAsia="fr-FR"/>
        </w:rPr>
      </w:pPr>
      <w:hyperlink w:anchor="_Toc130385351" w:history="1">
        <w:r w:rsidR="00AE253B" w:rsidRPr="00AF6B15">
          <w:rPr>
            <w:rStyle w:val="Hyperlink"/>
            <w:noProof w:val="0"/>
            <w:lang w:val="sr-Cyrl-RS"/>
          </w:rPr>
          <w:t>12.6</w:t>
        </w:r>
        <w:r w:rsidR="00AE253B" w:rsidRPr="00AF6B15">
          <w:rPr>
            <w:rFonts w:asciiTheme="minorHAnsi" w:eastAsiaTheme="minorEastAsia" w:hAnsiTheme="minorHAnsi" w:cstheme="minorBidi"/>
            <w:noProof w:val="0"/>
            <w:lang w:val="sr-Cyrl-RS" w:eastAsia="fr-FR"/>
          </w:rPr>
          <w:tab/>
        </w:r>
        <w:r w:rsidR="004B4020" w:rsidRPr="00AF6B15">
          <w:rPr>
            <w:rStyle w:val="Hyperlink"/>
            <w:noProof w:val="0"/>
            <w:lang w:val="sr-Cyrl-RS"/>
          </w:rPr>
          <w:t>Одсуство сукоба са другим обавезама</w:t>
        </w:r>
        <w:r w:rsidR="00AE253B" w:rsidRPr="00AF6B15">
          <w:rPr>
            <w:noProof w:val="0"/>
            <w:webHidden/>
            <w:lang w:val="sr-Cyrl-RS"/>
          </w:rPr>
          <w:tab/>
        </w:r>
      </w:hyperlink>
    </w:p>
    <w:p w14:paraId="1B045395" w14:textId="3CFB2C41" w:rsidR="00AE253B" w:rsidRPr="00AF6B15" w:rsidRDefault="00000000">
      <w:pPr>
        <w:pStyle w:val="TOC2"/>
        <w:rPr>
          <w:rFonts w:asciiTheme="minorHAnsi" w:eastAsiaTheme="minorEastAsia" w:hAnsiTheme="minorHAnsi" w:cstheme="minorBidi"/>
          <w:noProof w:val="0"/>
          <w:lang w:val="sr-Cyrl-RS" w:eastAsia="fr-FR"/>
        </w:rPr>
      </w:pPr>
      <w:hyperlink w:anchor="_Toc130385352" w:history="1">
        <w:r w:rsidR="00AE253B" w:rsidRPr="00AF6B15">
          <w:rPr>
            <w:rStyle w:val="Hyperlink"/>
            <w:noProof w:val="0"/>
            <w:lang w:val="sr-Cyrl-RS"/>
          </w:rPr>
          <w:t>12.7</w:t>
        </w:r>
        <w:r w:rsidR="00AE253B" w:rsidRPr="00AF6B15">
          <w:rPr>
            <w:rFonts w:asciiTheme="minorHAnsi" w:eastAsiaTheme="minorEastAsia" w:hAnsiTheme="minorHAnsi" w:cstheme="minorBidi"/>
            <w:noProof w:val="0"/>
            <w:lang w:val="sr-Cyrl-RS" w:eastAsia="fr-FR"/>
          </w:rPr>
          <w:tab/>
        </w:r>
        <w:r w:rsidR="004B4020" w:rsidRPr="00AF6B15">
          <w:rPr>
            <w:rStyle w:val="Hyperlink"/>
            <w:noProof w:val="0"/>
            <w:lang w:val="sr-Cyrl-RS"/>
          </w:rPr>
          <w:t>Меродавно право и извршење</w:t>
        </w:r>
        <w:r w:rsidR="00AE253B" w:rsidRPr="00AF6B15">
          <w:rPr>
            <w:noProof w:val="0"/>
            <w:webHidden/>
            <w:lang w:val="sr-Cyrl-RS"/>
          </w:rPr>
          <w:tab/>
        </w:r>
      </w:hyperlink>
    </w:p>
    <w:p w14:paraId="10073966" w14:textId="0ADD8AC4" w:rsidR="00AE253B" w:rsidRPr="00AF6B15" w:rsidRDefault="00000000">
      <w:pPr>
        <w:pStyle w:val="TOC2"/>
        <w:rPr>
          <w:rFonts w:asciiTheme="minorHAnsi" w:eastAsiaTheme="minorEastAsia" w:hAnsiTheme="minorHAnsi" w:cstheme="minorBidi"/>
          <w:noProof w:val="0"/>
          <w:lang w:val="sr-Cyrl-RS" w:eastAsia="fr-FR"/>
        </w:rPr>
      </w:pPr>
      <w:hyperlink w:anchor="_Toc130385353" w:history="1">
        <w:r w:rsidR="00AE253B" w:rsidRPr="00AF6B15">
          <w:rPr>
            <w:rStyle w:val="Hyperlink"/>
            <w:noProof w:val="0"/>
            <w:lang w:val="sr-Cyrl-RS"/>
          </w:rPr>
          <w:t>12.8</w:t>
        </w:r>
        <w:r w:rsidR="00AE253B" w:rsidRPr="00AF6B15">
          <w:rPr>
            <w:rFonts w:asciiTheme="minorHAnsi" w:eastAsiaTheme="minorEastAsia" w:hAnsiTheme="minorHAnsi" w:cstheme="minorBidi"/>
            <w:noProof w:val="0"/>
            <w:lang w:val="sr-Cyrl-RS" w:eastAsia="fr-FR"/>
          </w:rPr>
          <w:tab/>
        </w:r>
        <w:r w:rsidR="00EA07BB" w:rsidRPr="00AF6B15">
          <w:rPr>
            <w:rStyle w:val="Hyperlink"/>
            <w:noProof w:val="0"/>
            <w:lang w:val="sr-Cyrl-RS"/>
          </w:rPr>
          <w:t xml:space="preserve">Одсуство </w:t>
        </w:r>
        <w:r w:rsidR="002A4892" w:rsidRPr="00AF6B15">
          <w:rPr>
            <w:rStyle w:val="Hyperlink"/>
            <w:noProof w:val="0"/>
            <w:lang w:val="sr-Cyrl-RS"/>
          </w:rPr>
          <w:t>неизвршења обавеза</w:t>
        </w:r>
        <w:r w:rsidR="00AE253B" w:rsidRPr="00AF6B15">
          <w:rPr>
            <w:noProof w:val="0"/>
            <w:webHidden/>
            <w:lang w:val="sr-Cyrl-RS"/>
          </w:rPr>
          <w:tab/>
        </w:r>
      </w:hyperlink>
    </w:p>
    <w:p w14:paraId="0031AF5D" w14:textId="702129D0" w:rsidR="00AE253B" w:rsidRPr="00AF6B15" w:rsidRDefault="00000000">
      <w:pPr>
        <w:pStyle w:val="TOC2"/>
        <w:rPr>
          <w:rFonts w:asciiTheme="minorHAnsi" w:eastAsiaTheme="minorEastAsia" w:hAnsiTheme="minorHAnsi" w:cstheme="minorBidi"/>
          <w:noProof w:val="0"/>
          <w:lang w:val="sr-Cyrl-RS" w:eastAsia="fr-FR"/>
        </w:rPr>
      </w:pPr>
      <w:hyperlink w:anchor="_Toc130385354" w:history="1">
        <w:r w:rsidR="00AE253B" w:rsidRPr="00AF6B15">
          <w:rPr>
            <w:rStyle w:val="Hyperlink"/>
            <w:noProof w:val="0"/>
            <w:lang w:val="sr-Cyrl-RS"/>
          </w:rPr>
          <w:t>12.9</w:t>
        </w:r>
        <w:r w:rsidR="00AE253B" w:rsidRPr="00AF6B15">
          <w:rPr>
            <w:rFonts w:asciiTheme="minorHAnsi" w:eastAsiaTheme="minorEastAsia" w:hAnsiTheme="minorHAnsi" w:cstheme="minorBidi"/>
            <w:noProof w:val="0"/>
            <w:lang w:val="sr-Cyrl-RS" w:eastAsia="fr-FR"/>
          </w:rPr>
          <w:tab/>
        </w:r>
        <w:r w:rsidR="00D34238" w:rsidRPr="00AF6B15">
          <w:rPr>
            <w:rStyle w:val="Hyperlink"/>
            <w:noProof w:val="0"/>
            <w:lang w:val="sr-Cyrl-RS"/>
          </w:rPr>
          <w:t xml:space="preserve">Одсуство информација које наводе </w:t>
        </w:r>
        <w:r w:rsidR="00081806" w:rsidRPr="00AF6B15">
          <w:rPr>
            <w:rStyle w:val="Hyperlink"/>
            <w:noProof w:val="0"/>
            <w:lang w:val="sr-Cyrl-RS"/>
          </w:rPr>
          <w:t>у заблуду</w:t>
        </w:r>
        <w:r w:rsidR="00AE253B" w:rsidRPr="00AF6B15">
          <w:rPr>
            <w:noProof w:val="0"/>
            <w:webHidden/>
            <w:lang w:val="sr-Cyrl-RS"/>
          </w:rPr>
          <w:tab/>
        </w:r>
      </w:hyperlink>
    </w:p>
    <w:p w14:paraId="0D2123D5" w14:textId="434DFBA3" w:rsidR="00AE253B" w:rsidRPr="00AF6B15" w:rsidRDefault="00000000">
      <w:pPr>
        <w:pStyle w:val="TOC2"/>
        <w:rPr>
          <w:rFonts w:asciiTheme="minorHAnsi" w:eastAsiaTheme="minorEastAsia" w:hAnsiTheme="minorHAnsi" w:cstheme="minorBidi"/>
          <w:noProof w:val="0"/>
          <w:lang w:val="sr-Cyrl-RS" w:eastAsia="fr-FR"/>
        </w:rPr>
      </w:pPr>
      <w:hyperlink w:anchor="_Toc130385355" w:history="1">
        <w:r w:rsidR="00AE253B" w:rsidRPr="00AF6B15">
          <w:rPr>
            <w:rStyle w:val="Hyperlink"/>
            <w:noProof w:val="0"/>
            <w:lang w:val="sr-Cyrl-RS"/>
          </w:rPr>
          <w:t>12.10</w:t>
        </w:r>
        <w:r w:rsidR="00AE253B" w:rsidRPr="00AF6B15">
          <w:rPr>
            <w:rFonts w:asciiTheme="minorHAnsi" w:eastAsiaTheme="minorEastAsia" w:hAnsiTheme="minorHAnsi" w:cstheme="minorBidi"/>
            <w:noProof w:val="0"/>
            <w:lang w:val="sr-Cyrl-RS" w:eastAsia="fr-FR"/>
          </w:rPr>
          <w:tab/>
        </w:r>
        <w:r w:rsidR="00042145" w:rsidRPr="00AF6B15">
          <w:rPr>
            <w:rStyle w:val="Hyperlink"/>
            <w:noProof w:val="0"/>
            <w:lang w:val="sr-Cyrl-RS"/>
          </w:rPr>
          <w:t xml:space="preserve">Статус </w:t>
        </w:r>
        <w:r w:rsidR="00042145" w:rsidRPr="00AF6B15">
          <w:rPr>
            <w:rStyle w:val="Hyperlink"/>
            <w:i/>
            <w:iCs/>
            <w:noProof w:val="0"/>
            <w:lang w:val="sr-Cyrl-RS"/>
          </w:rPr>
          <w:t>pari passu</w:t>
        </w:r>
        <w:r w:rsidR="00AE253B" w:rsidRPr="00AF6B15">
          <w:rPr>
            <w:noProof w:val="0"/>
            <w:webHidden/>
            <w:lang w:val="sr-Cyrl-RS"/>
          </w:rPr>
          <w:tab/>
        </w:r>
      </w:hyperlink>
    </w:p>
    <w:p w14:paraId="4B6859D4" w14:textId="21BB656C" w:rsidR="00AE253B" w:rsidRPr="00AF6B15" w:rsidRDefault="00000000">
      <w:pPr>
        <w:pStyle w:val="TOC2"/>
        <w:rPr>
          <w:rFonts w:asciiTheme="minorHAnsi" w:eastAsiaTheme="minorEastAsia" w:hAnsiTheme="minorHAnsi" w:cstheme="minorBidi"/>
          <w:noProof w:val="0"/>
          <w:lang w:val="sr-Cyrl-RS" w:eastAsia="fr-FR"/>
        </w:rPr>
      </w:pPr>
      <w:hyperlink w:anchor="_Toc130385356" w:history="1">
        <w:r w:rsidR="00AE253B" w:rsidRPr="00AF6B15">
          <w:rPr>
            <w:rStyle w:val="Hyperlink"/>
            <w:noProof w:val="0"/>
            <w:lang w:val="sr-Cyrl-RS"/>
          </w:rPr>
          <w:t>12.11</w:t>
        </w:r>
        <w:r w:rsidR="00AE253B" w:rsidRPr="00AF6B15">
          <w:rPr>
            <w:rFonts w:asciiTheme="minorHAnsi" w:eastAsiaTheme="minorEastAsia" w:hAnsiTheme="minorHAnsi" w:cstheme="minorBidi"/>
            <w:noProof w:val="0"/>
            <w:lang w:val="sr-Cyrl-RS" w:eastAsia="fr-FR"/>
          </w:rPr>
          <w:tab/>
        </w:r>
        <w:r w:rsidR="00042145" w:rsidRPr="00AF6B15">
          <w:rPr>
            <w:rStyle w:val="Hyperlink"/>
            <w:noProof w:val="0"/>
            <w:snapToGrid w:val="0"/>
            <w:lang w:val="sr-Cyrl-RS"/>
          </w:rPr>
          <w:t>Законито порекло средстава и Забрањене радње</w:t>
        </w:r>
        <w:r w:rsidR="00AE253B" w:rsidRPr="00AF6B15">
          <w:rPr>
            <w:noProof w:val="0"/>
            <w:webHidden/>
            <w:lang w:val="sr-Cyrl-RS"/>
          </w:rPr>
          <w:tab/>
        </w:r>
      </w:hyperlink>
    </w:p>
    <w:p w14:paraId="7D4AEBC0" w14:textId="0EC8E185" w:rsidR="00AE253B" w:rsidRPr="00AF6B15" w:rsidRDefault="00000000">
      <w:pPr>
        <w:pStyle w:val="TOC2"/>
        <w:rPr>
          <w:rFonts w:asciiTheme="minorHAnsi" w:eastAsiaTheme="minorEastAsia" w:hAnsiTheme="minorHAnsi" w:cstheme="minorBidi"/>
          <w:noProof w:val="0"/>
          <w:lang w:val="sr-Cyrl-RS" w:eastAsia="fr-FR"/>
        </w:rPr>
      </w:pPr>
      <w:hyperlink w:anchor="_Toc130385357" w:history="1">
        <w:r w:rsidR="00AE253B" w:rsidRPr="00AF6B15">
          <w:rPr>
            <w:rStyle w:val="Hyperlink"/>
            <w:noProof w:val="0"/>
            <w:lang w:val="sr-Cyrl-RS"/>
          </w:rPr>
          <w:t>12.12</w:t>
        </w:r>
        <w:r w:rsidR="00AE253B" w:rsidRPr="00AF6B15">
          <w:rPr>
            <w:rFonts w:asciiTheme="minorHAnsi" w:eastAsiaTheme="minorEastAsia" w:hAnsiTheme="minorHAnsi" w:cstheme="minorBidi"/>
            <w:noProof w:val="0"/>
            <w:lang w:val="sr-Cyrl-RS" w:eastAsia="fr-FR"/>
          </w:rPr>
          <w:tab/>
        </w:r>
        <w:r w:rsidR="004C4180">
          <w:rPr>
            <w:rStyle w:val="Hyperlink"/>
            <w:noProof w:val="0"/>
            <w:lang w:val="sr-Cyrl-RS"/>
          </w:rPr>
          <w:t>Одсуство Значајних негативних</w:t>
        </w:r>
        <w:r w:rsidR="00042145" w:rsidRPr="00AF6B15">
          <w:rPr>
            <w:rStyle w:val="Hyperlink"/>
            <w:noProof w:val="0"/>
            <w:lang w:val="sr-Cyrl-RS"/>
          </w:rPr>
          <w:t xml:space="preserve"> последица</w:t>
        </w:r>
        <w:r w:rsidR="00AE253B" w:rsidRPr="00AF6B15">
          <w:rPr>
            <w:noProof w:val="0"/>
            <w:webHidden/>
            <w:lang w:val="sr-Cyrl-RS"/>
          </w:rPr>
          <w:tab/>
        </w:r>
      </w:hyperlink>
    </w:p>
    <w:p w14:paraId="3E431C30" w14:textId="718EC023" w:rsidR="00AE253B" w:rsidRPr="00AF6B15" w:rsidRDefault="00000000">
      <w:pPr>
        <w:pStyle w:val="TOC2"/>
        <w:rPr>
          <w:rFonts w:asciiTheme="minorHAnsi" w:eastAsiaTheme="minorEastAsia" w:hAnsiTheme="minorHAnsi" w:cstheme="minorBidi"/>
          <w:noProof w:val="0"/>
          <w:lang w:val="sr-Cyrl-RS" w:eastAsia="fr-FR"/>
        </w:rPr>
      </w:pPr>
      <w:hyperlink w:anchor="_Toc130385358" w:history="1">
        <w:r w:rsidR="00AE253B" w:rsidRPr="00AF6B15">
          <w:rPr>
            <w:rStyle w:val="Hyperlink"/>
            <w:noProof w:val="0"/>
            <w:lang w:val="sr-Cyrl-RS"/>
          </w:rPr>
          <w:t>12.13</w:t>
        </w:r>
        <w:r w:rsidR="00AE253B" w:rsidRPr="00AF6B15">
          <w:rPr>
            <w:rFonts w:asciiTheme="minorHAnsi" w:eastAsiaTheme="minorEastAsia" w:hAnsiTheme="minorHAnsi" w:cstheme="minorBidi"/>
            <w:noProof w:val="0"/>
            <w:lang w:val="sr-Cyrl-RS" w:eastAsia="fr-FR"/>
          </w:rPr>
          <w:tab/>
        </w:r>
        <w:r w:rsidR="00042145" w:rsidRPr="00AF6B15">
          <w:rPr>
            <w:rStyle w:val="Hyperlink"/>
            <w:noProof w:val="0"/>
            <w:lang w:val="sr-Cyrl-RS"/>
          </w:rPr>
          <w:t>Одрицање од имунитета</w:t>
        </w:r>
        <w:r w:rsidR="00AE253B" w:rsidRPr="00AF6B15">
          <w:rPr>
            <w:noProof w:val="0"/>
            <w:webHidden/>
            <w:lang w:val="sr-Cyrl-RS"/>
          </w:rPr>
          <w:tab/>
        </w:r>
      </w:hyperlink>
    </w:p>
    <w:p w14:paraId="2F9D2598" w14:textId="0C6DECDD"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59" w:history="1">
        <w:r w:rsidR="00AE253B" w:rsidRPr="00AF6B15">
          <w:rPr>
            <w:rStyle w:val="Hyperlink"/>
            <w:noProof w:val="0"/>
            <w:lang w:val="sr-Cyrl-RS"/>
          </w:rPr>
          <w:t>13</w:t>
        </w:r>
        <w:r w:rsidR="00AE253B" w:rsidRPr="00AF6B15">
          <w:rPr>
            <w:rFonts w:asciiTheme="minorHAnsi" w:eastAsiaTheme="minorEastAsia" w:hAnsiTheme="minorHAnsi" w:cstheme="minorBidi"/>
            <w:b w:val="0"/>
            <w:caps w:val="0"/>
            <w:noProof w:val="0"/>
            <w:lang w:val="sr-Cyrl-RS" w:eastAsia="fr-FR"/>
          </w:rPr>
          <w:tab/>
        </w:r>
        <w:r w:rsidR="008F5261" w:rsidRPr="00AF6B15">
          <w:rPr>
            <w:rStyle w:val="Hyperlink"/>
            <w:noProof w:val="0"/>
            <w:lang w:val="sr-Cyrl-RS"/>
          </w:rPr>
          <w:t>обавезе</w:t>
        </w:r>
        <w:r w:rsidR="00AE253B" w:rsidRPr="00AF6B15">
          <w:rPr>
            <w:noProof w:val="0"/>
            <w:webHidden/>
            <w:lang w:val="sr-Cyrl-RS"/>
          </w:rPr>
          <w:tab/>
        </w:r>
      </w:hyperlink>
    </w:p>
    <w:p w14:paraId="3AB80EFD" w14:textId="70248E5C" w:rsidR="00AE253B" w:rsidRPr="00AF6B15" w:rsidRDefault="00000000">
      <w:pPr>
        <w:pStyle w:val="TOC2"/>
        <w:rPr>
          <w:rFonts w:asciiTheme="minorHAnsi" w:eastAsiaTheme="minorEastAsia" w:hAnsiTheme="minorHAnsi" w:cstheme="minorBidi"/>
          <w:noProof w:val="0"/>
          <w:lang w:val="sr-Cyrl-RS" w:eastAsia="fr-FR"/>
        </w:rPr>
      </w:pPr>
      <w:hyperlink w:anchor="_Toc130385360" w:history="1">
        <w:r w:rsidR="00AE253B" w:rsidRPr="00AF6B15">
          <w:rPr>
            <w:rStyle w:val="Hyperlink"/>
            <w:noProof w:val="0"/>
            <w:lang w:val="sr-Cyrl-RS"/>
          </w:rPr>
          <w:t>13.1</w:t>
        </w:r>
        <w:r w:rsidR="00AE253B" w:rsidRPr="00AF6B15">
          <w:rPr>
            <w:rFonts w:asciiTheme="minorHAnsi" w:eastAsiaTheme="minorEastAsia" w:hAnsiTheme="minorHAnsi" w:cstheme="minorBidi"/>
            <w:noProof w:val="0"/>
            <w:lang w:val="sr-Cyrl-RS" w:eastAsia="fr-FR"/>
          </w:rPr>
          <w:tab/>
        </w:r>
        <w:r w:rsidR="00C045CD" w:rsidRPr="00AF6B15">
          <w:rPr>
            <w:rStyle w:val="Hyperlink"/>
            <w:noProof w:val="0"/>
            <w:lang w:val="sr-Cyrl-RS"/>
          </w:rPr>
          <w:t>Поштовање закона и прописа</w:t>
        </w:r>
        <w:r w:rsidR="00AE253B" w:rsidRPr="00AF6B15">
          <w:rPr>
            <w:noProof w:val="0"/>
            <w:webHidden/>
            <w:lang w:val="sr-Cyrl-RS"/>
          </w:rPr>
          <w:tab/>
        </w:r>
      </w:hyperlink>
    </w:p>
    <w:p w14:paraId="4223C06C" w14:textId="4576427A" w:rsidR="00AE253B" w:rsidRPr="00AF6B15" w:rsidRDefault="00000000">
      <w:pPr>
        <w:pStyle w:val="TOC2"/>
        <w:rPr>
          <w:rFonts w:asciiTheme="minorHAnsi" w:eastAsiaTheme="minorEastAsia" w:hAnsiTheme="minorHAnsi" w:cstheme="minorBidi"/>
          <w:noProof w:val="0"/>
          <w:lang w:val="sr-Cyrl-RS" w:eastAsia="fr-FR"/>
        </w:rPr>
      </w:pPr>
      <w:hyperlink w:anchor="_Toc130385361" w:history="1">
        <w:r w:rsidR="00AE253B" w:rsidRPr="00AF6B15">
          <w:rPr>
            <w:rStyle w:val="Hyperlink"/>
            <w:noProof w:val="0"/>
            <w:lang w:val="sr-Cyrl-RS"/>
          </w:rPr>
          <w:t>13.2</w:t>
        </w:r>
        <w:r w:rsidR="00AE253B" w:rsidRPr="00AF6B15">
          <w:rPr>
            <w:rFonts w:asciiTheme="minorHAnsi" w:eastAsiaTheme="minorEastAsia" w:hAnsiTheme="minorHAnsi" w:cstheme="minorBidi"/>
            <w:noProof w:val="0"/>
            <w:lang w:val="sr-Cyrl-RS" w:eastAsia="fr-FR"/>
          </w:rPr>
          <w:tab/>
        </w:r>
        <w:r w:rsidR="00C045CD" w:rsidRPr="00AF6B15">
          <w:rPr>
            <w:rStyle w:val="Hyperlink"/>
            <w:noProof w:val="0"/>
            <w:lang w:val="sr-Cyrl-RS"/>
          </w:rPr>
          <w:t>Овлашћења</w:t>
        </w:r>
        <w:r w:rsidR="00AE253B" w:rsidRPr="00AF6B15">
          <w:rPr>
            <w:noProof w:val="0"/>
            <w:webHidden/>
            <w:lang w:val="sr-Cyrl-RS"/>
          </w:rPr>
          <w:tab/>
        </w:r>
      </w:hyperlink>
    </w:p>
    <w:p w14:paraId="7099D822" w14:textId="64E12141" w:rsidR="00AE253B" w:rsidRPr="00AF6B15" w:rsidRDefault="00000000">
      <w:pPr>
        <w:pStyle w:val="TOC2"/>
        <w:rPr>
          <w:rFonts w:asciiTheme="minorHAnsi" w:eastAsiaTheme="minorEastAsia" w:hAnsiTheme="minorHAnsi" w:cstheme="minorBidi"/>
          <w:noProof w:val="0"/>
          <w:lang w:val="sr-Cyrl-RS" w:eastAsia="fr-FR"/>
        </w:rPr>
      </w:pPr>
      <w:hyperlink w:anchor="_Toc130385362" w:history="1">
        <w:r w:rsidR="00AE253B" w:rsidRPr="00AF6B15">
          <w:rPr>
            <w:rStyle w:val="Hyperlink"/>
            <w:noProof w:val="0"/>
            <w:lang w:val="sr-Cyrl-RS"/>
          </w:rPr>
          <w:t>13.3</w:t>
        </w:r>
        <w:r w:rsidR="00AE253B" w:rsidRPr="00AF6B15">
          <w:rPr>
            <w:rFonts w:asciiTheme="minorHAnsi" w:eastAsiaTheme="minorEastAsia" w:hAnsiTheme="minorHAnsi" w:cstheme="minorBidi"/>
            <w:noProof w:val="0"/>
            <w:lang w:val="sr-Cyrl-RS" w:eastAsia="fr-FR"/>
          </w:rPr>
          <w:tab/>
        </w:r>
        <w:r w:rsidR="00DB371D" w:rsidRPr="00AF6B15">
          <w:rPr>
            <w:rStyle w:val="Hyperlink"/>
            <w:noProof w:val="0"/>
            <w:lang w:val="sr-Cyrl-RS"/>
          </w:rPr>
          <w:t>Реализација и одржавање Програма</w:t>
        </w:r>
        <w:r w:rsidR="00AE253B" w:rsidRPr="00AF6B15">
          <w:rPr>
            <w:noProof w:val="0"/>
            <w:webHidden/>
            <w:lang w:val="sr-Cyrl-RS"/>
          </w:rPr>
          <w:tab/>
        </w:r>
      </w:hyperlink>
    </w:p>
    <w:p w14:paraId="59057594" w14:textId="2BC599C6" w:rsidR="00AE253B" w:rsidRPr="00AF6B15" w:rsidRDefault="00000000">
      <w:pPr>
        <w:pStyle w:val="TOC2"/>
        <w:rPr>
          <w:rFonts w:asciiTheme="minorHAnsi" w:eastAsiaTheme="minorEastAsia" w:hAnsiTheme="minorHAnsi" w:cstheme="minorBidi"/>
          <w:noProof w:val="0"/>
          <w:lang w:val="sr-Cyrl-RS" w:eastAsia="fr-FR"/>
        </w:rPr>
      </w:pPr>
      <w:hyperlink w:anchor="_Toc130385363" w:history="1">
        <w:r w:rsidR="00AE253B" w:rsidRPr="00AF6B15">
          <w:rPr>
            <w:rStyle w:val="Hyperlink"/>
            <w:noProof w:val="0"/>
            <w:lang w:val="sr-Cyrl-RS"/>
          </w:rPr>
          <w:t>13.4</w:t>
        </w:r>
        <w:r w:rsidR="00AE253B" w:rsidRPr="00AF6B15">
          <w:rPr>
            <w:rFonts w:asciiTheme="minorHAnsi" w:eastAsiaTheme="minorEastAsia" w:hAnsiTheme="minorHAnsi" w:cstheme="minorBidi"/>
            <w:noProof w:val="0"/>
            <w:lang w:val="sr-Cyrl-RS" w:eastAsia="fr-FR"/>
          </w:rPr>
          <w:tab/>
        </w:r>
        <w:r w:rsidR="003C04BD" w:rsidRPr="00AF6B15">
          <w:rPr>
            <w:rStyle w:val="Hyperlink"/>
            <w:noProof w:val="0"/>
            <w:lang w:val="sr-Cyrl-RS"/>
          </w:rPr>
          <w:t>Одговорност за заштиту животне средине и друштва</w:t>
        </w:r>
        <w:r w:rsidR="00AE253B" w:rsidRPr="00AF6B15">
          <w:rPr>
            <w:noProof w:val="0"/>
            <w:webHidden/>
            <w:lang w:val="sr-Cyrl-RS"/>
          </w:rPr>
          <w:tab/>
        </w:r>
      </w:hyperlink>
    </w:p>
    <w:p w14:paraId="417C97E4" w14:textId="56A90EA1" w:rsidR="00AE253B" w:rsidRPr="00AF6B15" w:rsidRDefault="00000000">
      <w:pPr>
        <w:pStyle w:val="TOC2"/>
        <w:rPr>
          <w:rFonts w:asciiTheme="minorHAnsi" w:eastAsiaTheme="minorEastAsia" w:hAnsiTheme="minorHAnsi" w:cstheme="minorBidi"/>
          <w:noProof w:val="0"/>
          <w:lang w:val="sr-Cyrl-RS" w:eastAsia="fr-FR"/>
        </w:rPr>
      </w:pPr>
      <w:hyperlink w:anchor="_Toc130385364" w:history="1">
        <w:r w:rsidR="00AE253B" w:rsidRPr="00AF6B15">
          <w:rPr>
            <w:rStyle w:val="Hyperlink"/>
            <w:noProof w:val="0"/>
            <w:lang w:val="sr-Cyrl-RS"/>
          </w:rPr>
          <w:t>13.5</w:t>
        </w:r>
        <w:r w:rsidR="00AE253B" w:rsidRPr="00AF6B15">
          <w:rPr>
            <w:rFonts w:asciiTheme="minorHAnsi" w:eastAsiaTheme="minorEastAsia" w:hAnsiTheme="minorHAnsi" w:cstheme="minorBidi"/>
            <w:noProof w:val="0"/>
            <w:lang w:val="sr-Cyrl-RS" w:eastAsia="fr-FR"/>
          </w:rPr>
          <w:tab/>
        </w:r>
        <w:r w:rsidR="003C04BD" w:rsidRPr="00AF6B15">
          <w:rPr>
            <w:rStyle w:val="Hyperlink"/>
            <w:noProof w:val="0"/>
            <w:lang w:val="sr-Cyrl-RS"/>
          </w:rPr>
          <w:t xml:space="preserve">Статус </w:t>
        </w:r>
        <w:r w:rsidR="003C04BD" w:rsidRPr="00AF6B15">
          <w:rPr>
            <w:rStyle w:val="Hyperlink"/>
            <w:i/>
            <w:iCs/>
            <w:noProof w:val="0"/>
            <w:lang w:val="sr-Cyrl-RS"/>
          </w:rPr>
          <w:t>p</w:t>
        </w:r>
        <w:r w:rsidR="00AE253B" w:rsidRPr="00AF6B15">
          <w:rPr>
            <w:rStyle w:val="Hyperlink"/>
            <w:i/>
            <w:iCs/>
            <w:noProof w:val="0"/>
            <w:lang w:val="sr-Cyrl-RS"/>
          </w:rPr>
          <w:t>ari passu</w:t>
        </w:r>
        <w:r w:rsidR="00AE253B" w:rsidRPr="00AF6B15">
          <w:rPr>
            <w:noProof w:val="0"/>
            <w:webHidden/>
            <w:lang w:val="sr-Cyrl-RS"/>
          </w:rPr>
          <w:tab/>
        </w:r>
      </w:hyperlink>
    </w:p>
    <w:p w14:paraId="63DBD999" w14:textId="2EA31E31" w:rsidR="00AE253B" w:rsidRPr="00AF6B15" w:rsidRDefault="00000000">
      <w:pPr>
        <w:pStyle w:val="TOC2"/>
        <w:rPr>
          <w:rFonts w:asciiTheme="minorHAnsi" w:eastAsiaTheme="minorEastAsia" w:hAnsiTheme="minorHAnsi" w:cstheme="minorBidi"/>
          <w:noProof w:val="0"/>
          <w:lang w:val="sr-Cyrl-RS" w:eastAsia="fr-FR"/>
        </w:rPr>
      </w:pPr>
      <w:hyperlink w:anchor="_Toc130385365" w:history="1">
        <w:r w:rsidR="00AE253B" w:rsidRPr="00AF6B15">
          <w:rPr>
            <w:rStyle w:val="Hyperlink"/>
            <w:noProof w:val="0"/>
            <w:lang w:val="sr-Cyrl-RS"/>
          </w:rPr>
          <w:t>13.6</w:t>
        </w:r>
        <w:r w:rsidR="00AE253B" w:rsidRPr="00AF6B15">
          <w:rPr>
            <w:rFonts w:asciiTheme="minorHAnsi" w:eastAsiaTheme="minorEastAsia" w:hAnsiTheme="minorHAnsi" w:cstheme="minorBidi"/>
            <w:noProof w:val="0"/>
            <w:lang w:val="sr-Cyrl-RS" w:eastAsia="fr-FR"/>
          </w:rPr>
          <w:tab/>
        </w:r>
        <w:r w:rsidR="00BB70B2" w:rsidRPr="00AF6B15">
          <w:rPr>
            <w:rStyle w:val="Hyperlink"/>
            <w:noProof w:val="0"/>
            <w:lang w:val="sr-Cyrl-RS"/>
          </w:rPr>
          <w:t>Вршење надзора</w:t>
        </w:r>
        <w:r w:rsidR="00AE253B" w:rsidRPr="00AF6B15">
          <w:rPr>
            <w:noProof w:val="0"/>
            <w:webHidden/>
            <w:lang w:val="sr-Cyrl-RS"/>
          </w:rPr>
          <w:tab/>
        </w:r>
      </w:hyperlink>
    </w:p>
    <w:p w14:paraId="04379F46" w14:textId="42CA0043" w:rsidR="00AE253B" w:rsidRPr="00AF6B15" w:rsidRDefault="00000000">
      <w:pPr>
        <w:pStyle w:val="TOC2"/>
        <w:rPr>
          <w:rFonts w:asciiTheme="minorHAnsi" w:eastAsiaTheme="minorEastAsia" w:hAnsiTheme="minorHAnsi" w:cstheme="minorBidi"/>
          <w:noProof w:val="0"/>
          <w:lang w:val="sr-Cyrl-RS" w:eastAsia="fr-FR"/>
        </w:rPr>
      </w:pPr>
      <w:hyperlink w:anchor="_Toc130385366" w:history="1">
        <w:r w:rsidR="00AE253B" w:rsidRPr="00AF6B15">
          <w:rPr>
            <w:rStyle w:val="Hyperlink"/>
            <w:noProof w:val="0"/>
            <w:lang w:val="sr-Cyrl-RS"/>
          </w:rPr>
          <w:t>13.7</w:t>
        </w:r>
        <w:r w:rsidR="00AE253B" w:rsidRPr="00AF6B15">
          <w:rPr>
            <w:rFonts w:asciiTheme="minorHAnsi" w:eastAsiaTheme="minorEastAsia" w:hAnsiTheme="minorHAnsi" w:cstheme="minorBidi"/>
            <w:noProof w:val="0"/>
            <w:lang w:val="sr-Cyrl-RS" w:eastAsia="fr-FR"/>
          </w:rPr>
          <w:tab/>
        </w:r>
        <w:r w:rsidR="00D764C6" w:rsidRPr="00AF6B15">
          <w:rPr>
            <w:rStyle w:val="Hyperlink"/>
            <w:noProof w:val="0"/>
            <w:lang w:val="sr-Cyrl-RS"/>
          </w:rPr>
          <w:t>Вредновање Програма</w:t>
        </w:r>
        <w:r w:rsidR="00AE253B" w:rsidRPr="00AF6B15">
          <w:rPr>
            <w:noProof w:val="0"/>
            <w:webHidden/>
            <w:lang w:val="sr-Cyrl-RS"/>
          </w:rPr>
          <w:tab/>
        </w:r>
      </w:hyperlink>
    </w:p>
    <w:p w14:paraId="64E5E7FD" w14:textId="5A78E899" w:rsidR="00AE253B" w:rsidRPr="00AF6B15" w:rsidRDefault="00000000">
      <w:pPr>
        <w:pStyle w:val="TOC2"/>
        <w:rPr>
          <w:rFonts w:asciiTheme="minorHAnsi" w:eastAsiaTheme="minorEastAsia" w:hAnsiTheme="minorHAnsi" w:cstheme="minorBidi"/>
          <w:noProof w:val="0"/>
          <w:lang w:val="sr-Cyrl-RS" w:eastAsia="fr-FR"/>
        </w:rPr>
      </w:pPr>
      <w:hyperlink w:anchor="_Toc130385367" w:history="1">
        <w:r w:rsidR="00AE253B" w:rsidRPr="00AF6B15">
          <w:rPr>
            <w:rStyle w:val="Hyperlink"/>
            <w:noProof w:val="0"/>
            <w:lang w:val="sr-Cyrl-RS"/>
          </w:rPr>
          <w:t>13.8</w:t>
        </w:r>
        <w:r w:rsidR="00AE253B" w:rsidRPr="00AF6B15">
          <w:rPr>
            <w:rFonts w:asciiTheme="minorHAnsi" w:eastAsiaTheme="minorEastAsia" w:hAnsiTheme="minorHAnsi" w:cstheme="minorBidi"/>
            <w:noProof w:val="0"/>
            <w:lang w:val="sr-Cyrl-RS" w:eastAsia="fr-FR"/>
          </w:rPr>
          <w:tab/>
        </w:r>
        <w:r w:rsidR="00473227" w:rsidRPr="00AF6B15">
          <w:rPr>
            <w:rStyle w:val="Hyperlink"/>
            <w:noProof w:val="0"/>
            <w:lang w:val="sr-Cyrl-RS"/>
          </w:rPr>
          <w:t>Спискови лица под санкцијама и ембаргом</w:t>
        </w:r>
        <w:r w:rsidR="00AE253B" w:rsidRPr="00AF6B15">
          <w:rPr>
            <w:noProof w:val="0"/>
            <w:webHidden/>
            <w:lang w:val="sr-Cyrl-RS"/>
          </w:rPr>
          <w:tab/>
        </w:r>
      </w:hyperlink>
    </w:p>
    <w:p w14:paraId="6301D184" w14:textId="6B8022C0" w:rsidR="00AE253B" w:rsidRPr="00AF6B15" w:rsidRDefault="00000000">
      <w:pPr>
        <w:pStyle w:val="TOC2"/>
        <w:rPr>
          <w:rFonts w:asciiTheme="minorHAnsi" w:eastAsiaTheme="minorEastAsia" w:hAnsiTheme="minorHAnsi" w:cstheme="minorBidi"/>
          <w:noProof w:val="0"/>
          <w:lang w:val="sr-Cyrl-RS" w:eastAsia="fr-FR"/>
        </w:rPr>
      </w:pPr>
      <w:hyperlink w:anchor="_Toc130385368" w:history="1">
        <w:r w:rsidR="00AE253B" w:rsidRPr="00AF6B15">
          <w:rPr>
            <w:rStyle w:val="Hyperlink"/>
            <w:noProof w:val="0"/>
            <w:snapToGrid w:val="0"/>
            <w:lang w:val="sr-Cyrl-RS"/>
          </w:rPr>
          <w:t>13.9</w:t>
        </w:r>
        <w:r w:rsidR="00AE253B" w:rsidRPr="00AF6B15">
          <w:rPr>
            <w:rStyle w:val="Hyperlink"/>
            <w:rFonts w:asciiTheme="minorHAnsi" w:eastAsiaTheme="minorEastAsia" w:hAnsiTheme="minorHAnsi" w:cstheme="minorBidi"/>
            <w:noProof w:val="0"/>
            <w:lang w:val="sr-Cyrl-RS" w:eastAsia="fr-FR"/>
          </w:rPr>
          <w:tab/>
        </w:r>
        <w:r w:rsidR="00473227" w:rsidRPr="00AF6B15">
          <w:rPr>
            <w:rStyle w:val="Hyperlink"/>
            <w:noProof w:val="0"/>
            <w:snapToGrid w:val="0"/>
            <w:lang w:val="sr-Cyrl-RS"/>
          </w:rPr>
          <w:t>Законито порекло, уздржавање од Забрањених радњи</w:t>
        </w:r>
        <w:r w:rsidR="00AE253B" w:rsidRPr="00AF6B15">
          <w:rPr>
            <w:rStyle w:val="Hyperlink"/>
            <w:noProof w:val="0"/>
            <w:webHidden/>
            <w:lang w:val="sr-Cyrl-RS"/>
          </w:rPr>
          <w:tab/>
        </w:r>
      </w:hyperlink>
    </w:p>
    <w:p w14:paraId="57CF916A" w14:textId="094E1C77" w:rsidR="00AE253B" w:rsidRPr="00AF6B15" w:rsidRDefault="00000000">
      <w:pPr>
        <w:pStyle w:val="TOC2"/>
        <w:rPr>
          <w:rFonts w:asciiTheme="minorHAnsi" w:eastAsiaTheme="minorEastAsia" w:hAnsiTheme="minorHAnsi" w:cstheme="minorBidi"/>
          <w:noProof w:val="0"/>
          <w:lang w:val="sr-Cyrl-RS" w:eastAsia="fr-FR"/>
        </w:rPr>
      </w:pPr>
      <w:hyperlink w:anchor="_Toc130385369" w:history="1">
        <w:r w:rsidR="00AE253B" w:rsidRPr="00AF6B15">
          <w:rPr>
            <w:rStyle w:val="Hyperlink"/>
            <w:noProof w:val="0"/>
            <w:snapToGrid w:val="0"/>
            <w:lang w:val="sr-Cyrl-RS"/>
          </w:rPr>
          <w:t>13.10</w:t>
        </w:r>
        <w:r w:rsidR="00AE253B" w:rsidRPr="00AF6B15">
          <w:rPr>
            <w:rFonts w:asciiTheme="minorHAnsi" w:eastAsiaTheme="minorEastAsia" w:hAnsiTheme="minorHAnsi" w:cstheme="minorBidi"/>
            <w:noProof w:val="0"/>
            <w:lang w:val="sr-Cyrl-RS" w:eastAsia="fr-FR"/>
          </w:rPr>
          <w:tab/>
        </w:r>
        <w:r w:rsidR="003A52BF" w:rsidRPr="00AF6B15">
          <w:rPr>
            <w:rStyle w:val="Hyperlink"/>
            <w:noProof w:val="0"/>
            <w:snapToGrid w:val="0"/>
            <w:lang w:val="sr-Cyrl-RS"/>
          </w:rPr>
          <w:t>Праћење Програма</w:t>
        </w:r>
        <w:r w:rsidR="00AE253B" w:rsidRPr="00AF6B15">
          <w:rPr>
            <w:noProof w:val="0"/>
            <w:webHidden/>
            <w:lang w:val="sr-Cyrl-RS"/>
          </w:rPr>
          <w:tab/>
        </w:r>
      </w:hyperlink>
    </w:p>
    <w:p w14:paraId="510A6EE4" w14:textId="14A6BD07" w:rsidR="00AE253B" w:rsidRPr="00AF6B15" w:rsidRDefault="00000000">
      <w:pPr>
        <w:pStyle w:val="TOC2"/>
        <w:rPr>
          <w:rFonts w:asciiTheme="minorHAnsi" w:eastAsiaTheme="minorEastAsia" w:hAnsiTheme="minorHAnsi" w:cstheme="minorBidi"/>
          <w:noProof w:val="0"/>
          <w:lang w:val="sr-Cyrl-RS" w:eastAsia="fr-FR"/>
        </w:rPr>
      </w:pPr>
      <w:hyperlink w:anchor="_Toc130385370" w:history="1">
        <w:r w:rsidR="00AE253B" w:rsidRPr="00AF6B15">
          <w:rPr>
            <w:rStyle w:val="Hyperlink"/>
            <w:noProof w:val="0"/>
            <w:lang w:val="sr-Cyrl-RS"/>
          </w:rPr>
          <w:t>13.11</w:t>
        </w:r>
        <w:r w:rsidR="00AE253B" w:rsidRPr="00AF6B15">
          <w:rPr>
            <w:rFonts w:asciiTheme="minorHAnsi" w:eastAsiaTheme="minorEastAsia" w:hAnsiTheme="minorHAnsi" w:cstheme="minorBidi"/>
            <w:noProof w:val="0"/>
            <w:lang w:val="sr-Cyrl-RS" w:eastAsia="fr-FR"/>
          </w:rPr>
          <w:tab/>
        </w:r>
        <w:r w:rsidR="003A52BF" w:rsidRPr="00AF6B15">
          <w:rPr>
            <w:rStyle w:val="Hyperlink"/>
            <w:noProof w:val="0"/>
            <w:lang w:val="sr-Cyrl-RS"/>
          </w:rPr>
          <w:t>Видљивост и комуникације</w:t>
        </w:r>
        <w:r w:rsidR="00AE253B" w:rsidRPr="00AF6B15">
          <w:rPr>
            <w:noProof w:val="0"/>
            <w:webHidden/>
            <w:lang w:val="sr-Cyrl-RS"/>
          </w:rPr>
          <w:tab/>
        </w:r>
      </w:hyperlink>
    </w:p>
    <w:p w14:paraId="184D0370" w14:textId="5BAE6712"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71" w:history="1">
        <w:r w:rsidR="00AE253B" w:rsidRPr="00AF6B15">
          <w:rPr>
            <w:rStyle w:val="Hyperlink"/>
            <w:noProof w:val="0"/>
            <w:lang w:val="sr-Cyrl-RS"/>
          </w:rPr>
          <w:t>14</w:t>
        </w:r>
        <w:r w:rsidR="00AE253B" w:rsidRPr="00AF6B15">
          <w:rPr>
            <w:rFonts w:asciiTheme="minorHAnsi" w:eastAsiaTheme="minorEastAsia" w:hAnsiTheme="minorHAnsi" w:cstheme="minorBidi"/>
            <w:b w:val="0"/>
            <w:caps w:val="0"/>
            <w:noProof w:val="0"/>
            <w:lang w:val="sr-Cyrl-RS" w:eastAsia="fr-FR"/>
          </w:rPr>
          <w:tab/>
        </w:r>
        <w:r w:rsidR="008F5261" w:rsidRPr="00AF6B15">
          <w:rPr>
            <w:rStyle w:val="Hyperlink"/>
            <w:noProof w:val="0"/>
            <w:lang w:val="sr-Cyrl-RS"/>
          </w:rPr>
          <w:t>обавезе у погледу информисањ</w:t>
        </w:r>
        <w:r w:rsidR="0054149F" w:rsidRPr="00AF6B15">
          <w:rPr>
            <w:rStyle w:val="Hyperlink"/>
            <w:noProof w:val="0"/>
            <w:lang w:val="sr-Cyrl-RS"/>
          </w:rPr>
          <w:t>а</w:t>
        </w:r>
        <w:r w:rsidR="00AE253B" w:rsidRPr="00AF6B15">
          <w:rPr>
            <w:noProof w:val="0"/>
            <w:webHidden/>
            <w:lang w:val="sr-Cyrl-RS"/>
          </w:rPr>
          <w:tab/>
        </w:r>
      </w:hyperlink>
    </w:p>
    <w:p w14:paraId="5D8994A9" w14:textId="4CB4F9DA" w:rsidR="00AE253B" w:rsidRPr="00AF6B15" w:rsidRDefault="00000000">
      <w:pPr>
        <w:pStyle w:val="TOC2"/>
        <w:rPr>
          <w:rFonts w:asciiTheme="minorHAnsi" w:eastAsiaTheme="minorEastAsia" w:hAnsiTheme="minorHAnsi" w:cstheme="minorBidi"/>
          <w:noProof w:val="0"/>
          <w:lang w:val="sr-Cyrl-RS" w:eastAsia="fr-FR"/>
        </w:rPr>
      </w:pPr>
      <w:hyperlink w:anchor="_Toc130385372" w:history="1">
        <w:r w:rsidR="00AE253B" w:rsidRPr="00AF6B15">
          <w:rPr>
            <w:rStyle w:val="Hyperlink"/>
            <w:noProof w:val="0"/>
            <w:lang w:val="sr-Cyrl-RS"/>
          </w:rPr>
          <w:t>14.1</w:t>
        </w:r>
        <w:r w:rsidR="00AE253B" w:rsidRPr="00AF6B15">
          <w:rPr>
            <w:rFonts w:asciiTheme="minorHAnsi" w:eastAsiaTheme="minorEastAsia" w:hAnsiTheme="minorHAnsi" w:cstheme="minorBidi"/>
            <w:noProof w:val="0"/>
            <w:lang w:val="sr-Cyrl-RS" w:eastAsia="fr-FR"/>
          </w:rPr>
          <w:tab/>
        </w:r>
        <w:r w:rsidR="00D8177B" w:rsidRPr="00AF6B15">
          <w:rPr>
            <w:rStyle w:val="Hyperlink"/>
            <w:noProof w:val="0"/>
            <w:lang w:val="sr-Cyrl-RS"/>
          </w:rPr>
          <w:t>Финансијске информације</w:t>
        </w:r>
        <w:r w:rsidR="00AE253B" w:rsidRPr="00AF6B15">
          <w:rPr>
            <w:noProof w:val="0"/>
            <w:webHidden/>
            <w:lang w:val="sr-Cyrl-RS"/>
          </w:rPr>
          <w:tab/>
        </w:r>
      </w:hyperlink>
    </w:p>
    <w:p w14:paraId="02190159" w14:textId="55E1F1A4" w:rsidR="00AE253B" w:rsidRPr="00AF6B15" w:rsidRDefault="00000000">
      <w:pPr>
        <w:pStyle w:val="TOC2"/>
        <w:rPr>
          <w:rFonts w:asciiTheme="minorHAnsi" w:eastAsiaTheme="minorEastAsia" w:hAnsiTheme="minorHAnsi" w:cstheme="minorBidi"/>
          <w:noProof w:val="0"/>
          <w:lang w:val="sr-Cyrl-RS" w:eastAsia="fr-FR"/>
        </w:rPr>
      </w:pPr>
      <w:hyperlink w:anchor="_Toc130385373" w:history="1">
        <w:r w:rsidR="00AE253B" w:rsidRPr="00AF6B15">
          <w:rPr>
            <w:rStyle w:val="Hyperlink"/>
            <w:noProof w:val="0"/>
            <w:lang w:val="sr-Cyrl-RS"/>
          </w:rPr>
          <w:t>14.2</w:t>
        </w:r>
        <w:r w:rsidR="00AE253B" w:rsidRPr="00AF6B15">
          <w:rPr>
            <w:rFonts w:asciiTheme="minorHAnsi" w:eastAsiaTheme="minorEastAsia" w:hAnsiTheme="minorHAnsi" w:cstheme="minorBidi"/>
            <w:noProof w:val="0"/>
            <w:lang w:val="sr-Cyrl-RS" w:eastAsia="fr-FR"/>
          </w:rPr>
          <w:tab/>
        </w:r>
        <w:r w:rsidR="00D8177B" w:rsidRPr="00AF6B15">
          <w:rPr>
            <w:rStyle w:val="Hyperlink"/>
            <w:noProof w:val="0"/>
            <w:lang w:val="sr-Cyrl-RS"/>
          </w:rPr>
          <w:t>Извештаји о праћењу</w:t>
        </w:r>
        <w:r w:rsidR="00AE253B" w:rsidRPr="00AF6B15">
          <w:rPr>
            <w:noProof w:val="0"/>
            <w:webHidden/>
            <w:lang w:val="sr-Cyrl-RS"/>
          </w:rPr>
          <w:tab/>
        </w:r>
      </w:hyperlink>
    </w:p>
    <w:p w14:paraId="145560AB" w14:textId="58000B6D" w:rsidR="00AE253B" w:rsidRPr="00AF6B15" w:rsidRDefault="00000000">
      <w:pPr>
        <w:pStyle w:val="TOC2"/>
        <w:rPr>
          <w:rFonts w:asciiTheme="minorHAnsi" w:eastAsiaTheme="minorEastAsia" w:hAnsiTheme="minorHAnsi" w:cstheme="minorBidi"/>
          <w:noProof w:val="0"/>
          <w:lang w:val="sr-Cyrl-RS" w:eastAsia="fr-FR"/>
        </w:rPr>
      </w:pPr>
      <w:hyperlink w:anchor="_Toc130385374" w:history="1">
        <w:r w:rsidR="00AE253B" w:rsidRPr="00AF6B15">
          <w:rPr>
            <w:rStyle w:val="Hyperlink"/>
            <w:noProof w:val="0"/>
            <w:lang w:val="sr-Cyrl-RS"/>
          </w:rPr>
          <w:t>14.3</w:t>
        </w:r>
        <w:r w:rsidR="00AE253B" w:rsidRPr="00AF6B15">
          <w:rPr>
            <w:rFonts w:asciiTheme="minorHAnsi" w:eastAsiaTheme="minorEastAsia" w:hAnsiTheme="minorHAnsi" w:cstheme="minorBidi"/>
            <w:noProof w:val="0"/>
            <w:lang w:val="sr-Cyrl-RS" w:eastAsia="fr-FR"/>
          </w:rPr>
          <w:tab/>
        </w:r>
        <w:r w:rsidR="00D8177B" w:rsidRPr="00AF6B15">
          <w:rPr>
            <w:rStyle w:val="Hyperlink"/>
            <w:noProof w:val="0"/>
            <w:lang w:val="sr-Cyrl-RS"/>
          </w:rPr>
          <w:t>Суфинансирање</w:t>
        </w:r>
        <w:r w:rsidR="00AE253B" w:rsidRPr="00AF6B15">
          <w:rPr>
            <w:noProof w:val="0"/>
            <w:webHidden/>
            <w:lang w:val="sr-Cyrl-RS"/>
          </w:rPr>
          <w:tab/>
        </w:r>
      </w:hyperlink>
    </w:p>
    <w:p w14:paraId="2A6A2F7B" w14:textId="14C32F30" w:rsidR="00AE253B" w:rsidRPr="00AF6B15" w:rsidRDefault="00000000">
      <w:pPr>
        <w:pStyle w:val="TOC2"/>
        <w:rPr>
          <w:rFonts w:asciiTheme="minorHAnsi" w:eastAsiaTheme="minorEastAsia" w:hAnsiTheme="minorHAnsi" w:cstheme="minorBidi"/>
          <w:noProof w:val="0"/>
          <w:lang w:val="sr-Cyrl-RS" w:eastAsia="fr-FR"/>
        </w:rPr>
      </w:pPr>
      <w:hyperlink w:anchor="_Toc130385375" w:history="1">
        <w:r w:rsidR="00AE253B" w:rsidRPr="00AF6B15">
          <w:rPr>
            <w:rStyle w:val="Hyperlink"/>
            <w:noProof w:val="0"/>
            <w:lang w:val="sr-Cyrl-RS"/>
          </w:rPr>
          <w:t>14.4</w:t>
        </w:r>
        <w:r w:rsidR="00AE253B" w:rsidRPr="00AF6B15">
          <w:rPr>
            <w:rFonts w:asciiTheme="minorHAnsi" w:eastAsiaTheme="minorEastAsia" w:hAnsiTheme="minorHAnsi" w:cstheme="minorBidi"/>
            <w:noProof w:val="0"/>
            <w:lang w:val="sr-Cyrl-RS" w:eastAsia="fr-FR"/>
          </w:rPr>
          <w:tab/>
        </w:r>
        <w:r w:rsidR="00D8177B" w:rsidRPr="00AF6B15">
          <w:rPr>
            <w:rStyle w:val="Hyperlink"/>
            <w:noProof w:val="0"/>
            <w:lang w:val="sr-Cyrl-RS"/>
          </w:rPr>
          <w:t>Информисање – разно</w:t>
        </w:r>
        <w:r w:rsidR="00AE253B" w:rsidRPr="00AF6B15">
          <w:rPr>
            <w:noProof w:val="0"/>
            <w:webHidden/>
            <w:lang w:val="sr-Cyrl-RS"/>
          </w:rPr>
          <w:tab/>
        </w:r>
      </w:hyperlink>
    </w:p>
    <w:p w14:paraId="46AC445F" w14:textId="1EF60F12"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76" w:history="1">
        <w:r w:rsidR="00AE253B" w:rsidRPr="00AF6B15">
          <w:rPr>
            <w:rStyle w:val="Hyperlink"/>
            <w:noProof w:val="0"/>
            <w:lang w:val="sr-Cyrl-RS"/>
          </w:rPr>
          <w:t>15</w:t>
        </w:r>
        <w:r w:rsidR="00AE253B" w:rsidRPr="00AF6B15">
          <w:rPr>
            <w:rFonts w:asciiTheme="minorHAnsi" w:eastAsiaTheme="minorEastAsia" w:hAnsiTheme="minorHAnsi" w:cstheme="minorBidi"/>
            <w:b w:val="0"/>
            <w:caps w:val="0"/>
            <w:noProof w:val="0"/>
            <w:lang w:val="sr-Cyrl-RS" w:eastAsia="fr-FR"/>
          </w:rPr>
          <w:tab/>
        </w:r>
        <w:r w:rsidR="0054149F" w:rsidRPr="00AF6B15">
          <w:rPr>
            <w:rStyle w:val="Hyperlink"/>
            <w:noProof w:val="0"/>
            <w:lang w:val="sr-Cyrl-RS"/>
          </w:rPr>
          <w:t xml:space="preserve">случајеви </w:t>
        </w:r>
        <w:r w:rsidR="002A4892" w:rsidRPr="00AF6B15">
          <w:rPr>
            <w:rStyle w:val="Hyperlink"/>
            <w:noProof w:val="0"/>
            <w:lang w:val="sr-Cyrl-RS"/>
          </w:rPr>
          <w:t xml:space="preserve">неизвршења обавеза </w:t>
        </w:r>
        <w:r w:rsidR="0054149F" w:rsidRPr="00AF6B15">
          <w:rPr>
            <w:rStyle w:val="Hyperlink"/>
            <w:noProof w:val="0"/>
            <w:lang w:val="sr-Cyrl-RS"/>
          </w:rPr>
          <w:t>по основу кредита</w:t>
        </w:r>
        <w:r w:rsidR="00AE253B" w:rsidRPr="00AF6B15">
          <w:rPr>
            <w:noProof w:val="0"/>
            <w:webHidden/>
            <w:lang w:val="sr-Cyrl-RS"/>
          </w:rPr>
          <w:tab/>
        </w:r>
      </w:hyperlink>
    </w:p>
    <w:p w14:paraId="59C7BD50" w14:textId="60ACD5B7" w:rsidR="00AE253B" w:rsidRPr="00AF6B15" w:rsidRDefault="00000000">
      <w:pPr>
        <w:pStyle w:val="TOC2"/>
        <w:rPr>
          <w:rFonts w:asciiTheme="minorHAnsi" w:eastAsiaTheme="minorEastAsia" w:hAnsiTheme="minorHAnsi" w:cstheme="minorBidi"/>
          <w:noProof w:val="0"/>
          <w:lang w:val="sr-Cyrl-RS" w:eastAsia="fr-FR"/>
        </w:rPr>
      </w:pPr>
      <w:hyperlink w:anchor="_Toc130385377" w:history="1">
        <w:r w:rsidR="00AE253B" w:rsidRPr="00AF6B15">
          <w:rPr>
            <w:rStyle w:val="Hyperlink"/>
            <w:noProof w:val="0"/>
            <w:lang w:val="sr-Cyrl-RS"/>
          </w:rPr>
          <w:t>15.1</w:t>
        </w:r>
        <w:r w:rsidR="00AE253B" w:rsidRPr="00AF6B15">
          <w:rPr>
            <w:rFonts w:asciiTheme="minorHAnsi" w:eastAsiaTheme="minorEastAsia" w:hAnsiTheme="minorHAnsi" w:cstheme="minorBidi"/>
            <w:noProof w:val="0"/>
            <w:lang w:val="sr-Cyrl-RS" w:eastAsia="fr-FR"/>
          </w:rPr>
          <w:tab/>
        </w:r>
        <w:r w:rsidR="005864D2" w:rsidRPr="00AF6B15">
          <w:rPr>
            <w:rStyle w:val="Hyperlink"/>
            <w:noProof w:val="0"/>
            <w:lang w:val="sr-Cyrl-RS"/>
          </w:rPr>
          <w:t xml:space="preserve">Случајеви </w:t>
        </w:r>
        <w:r w:rsidR="002A4892" w:rsidRPr="00AF6B15">
          <w:rPr>
            <w:rStyle w:val="Hyperlink"/>
            <w:noProof w:val="0"/>
            <w:lang w:val="sr-Cyrl-RS"/>
          </w:rPr>
          <w:t>неизвршења обавеза</w:t>
        </w:r>
        <w:r w:rsidR="00AE253B" w:rsidRPr="00AF6B15">
          <w:rPr>
            <w:noProof w:val="0"/>
            <w:webHidden/>
            <w:lang w:val="sr-Cyrl-RS"/>
          </w:rPr>
          <w:tab/>
        </w:r>
      </w:hyperlink>
    </w:p>
    <w:p w14:paraId="5EB686DE" w14:textId="618FC5D0" w:rsidR="00AE253B" w:rsidRPr="00AF6B15" w:rsidRDefault="00000000">
      <w:pPr>
        <w:pStyle w:val="TOC2"/>
        <w:rPr>
          <w:rFonts w:asciiTheme="minorHAnsi" w:eastAsiaTheme="minorEastAsia" w:hAnsiTheme="minorHAnsi" w:cstheme="minorBidi"/>
          <w:noProof w:val="0"/>
          <w:lang w:val="sr-Cyrl-RS" w:eastAsia="fr-FR"/>
        </w:rPr>
      </w:pPr>
      <w:hyperlink w:anchor="_Toc130385378" w:history="1">
        <w:r w:rsidR="00AE253B" w:rsidRPr="00AF6B15">
          <w:rPr>
            <w:rStyle w:val="Hyperlink"/>
            <w:noProof w:val="0"/>
            <w:lang w:val="sr-Cyrl-RS"/>
          </w:rPr>
          <w:t>15.2</w:t>
        </w:r>
        <w:r w:rsidR="00AE253B" w:rsidRPr="00AF6B15">
          <w:rPr>
            <w:rFonts w:asciiTheme="minorHAnsi" w:eastAsiaTheme="minorEastAsia" w:hAnsiTheme="minorHAnsi" w:cstheme="minorBidi"/>
            <w:noProof w:val="0"/>
            <w:lang w:val="sr-Cyrl-RS" w:eastAsia="fr-FR"/>
          </w:rPr>
          <w:tab/>
        </w:r>
        <w:r w:rsidR="009702CC" w:rsidRPr="00AF6B15">
          <w:rPr>
            <w:rStyle w:val="Hyperlink"/>
            <w:noProof w:val="0"/>
            <w:lang w:val="sr-Cyrl-RS"/>
          </w:rPr>
          <w:t>Убрзање</w:t>
        </w:r>
        <w:r w:rsidR="00AE253B" w:rsidRPr="00AF6B15">
          <w:rPr>
            <w:noProof w:val="0"/>
            <w:webHidden/>
            <w:lang w:val="sr-Cyrl-RS"/>
          </w:rPr>
          <w:tab/>
        </w:r>
      </w:hyperlink>
    </w:p>
    <w:p w14:paraId="1B60E691" w14:textId="63A4B1D3" w:rsidR="00AE253B" w:rsidRPr="00AF6B15" w:rsidRDefault="00000000">
      <w:pPr>
        <w:pStyle w:val="TOC2"/>
        <w:rPr>
          <w:rFonts w:asciiTheme="minorHAnsi" w:eastAsiaTheme="minorEastAsia" w:hAnsiTheme="minorHAnsi" w:cstheme="minorBidi"/>
          <w:noProof w:val="0"/>
          <w:lang w:val="sr-Cyrl-RS" w:eastAsia="fr-FR"/>
        </w:rPr>
      </w:pPr>
      <w:hyperlink w:anchor="_Toc130385379" w:history="1">
        <w:r w:rsidR="00AE253B" w:rsidRPr="00AF6B15">
          <w:rPr>
            <w:rStyle w:val="Hyperlink"/>
            <w:noProof w:val="0"/>
            <w:lang w:val="sr-Cyrl-RS"/>
          </w:rPr>
          <w:t>15.3</w:t>
        </w:r>
        <w:r w:rsidR="00AE253B" w:rsidRPr="00AF6B15">
          <w:rPr>
            <w:rFonts w:asciiTheme="minorHAnsi" w:eastAsiaTheme="minorEastAsia" w:hAnsiTheme="minorHAnsi" w:cstheme="minorBidi"/>
            <w:noProof w:val="0"/>
            <w:lang w:val="sr-Cyrl-RS" w:eastAsia="fr-FR"/>
          </w:rPr>
          <w:tab/>
        </w:r>
        <w:r w:rsidR="00540F60" w:rsidRPr="00AF6B15">
          <w:rPr>
            <w:rStyle w:val="Hyperlink"/>
            <w:noProof w:val="0"/>
            <w:lang w:val="sr-Cyrl-RS"/>
          </w:rPr>
          <w:t>Обавештење о С</w:t>
        </w:r>
        <w:r w:rsidR="005864D2" w:rsidRPr="00AF6B15">
          <w:rPr>
            <w:rStyle w:val="Hyperlink"/>
            <w:noProof w:val="0"/>
            <w:lang w:val="sr-Cyrl-RS"/>
          </w:rPr>
          <w:t xml:space="preserve">лучају </w:t>
        </w:r>
        <w:r w:rsidR="002A4892" w:rsidRPr="00AF6B15">
          <w:rPr>
            <w:rStyle w:val="Hyperlink"/>
            <w:noProof w:val="0"/>
            <w:lang w:val="sr-Cyrl-RS"/>
          </w:rPr>
          <w:t>неизвршења обавеза</w:t>
        </w:r>
        <w:r w:rsidR="00AE253B" w:rsidRPr="00AF6B15">
          <w:rPr>
            <w:noProof w:val="0"/>
            <w:webHidden/>
            <w:lang w:val="sr-Cyrl-RS"/>
          </w:rPr>
          <w:tab/>
        </w:r>
      </w:hyperlink>
    </w:p>
    <w:p w14:paraId="6F79FC13" w14:textId="4046CFC2"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80" w:history="1">
        <w:r w:rsidR="00AE253B" w:rsidRPr="00AF6B15">
          <w:rPr>
            <w:rStyle w:val="Hyperlink"/>
            <w:noProof w:val="0"/>
            <w:lang w:val="sr-Cyrl-RS"/>
          </w:rPr>
          <w:t>16</w:t>
        </w:r>
        <w:r w:rsidR="00AE253B" w:rsidRPr="00AF6B15">
          <w:rPr>
            <w:rFonts w:asciiTheme="minorHAnsi" w:eastAsiaTheme="minorEastAsia" w:hAnsiTheme="minorHAnsi" w:cstheme="minorBidi"/>
            <w:b w:val="0"/>
            <w:caps w:val="0"/>
            <w:noProof w:val="0"/>
            <w:lang w:val="sr-Cyrl-RS" w:eastAsia="fr-FR"/>
          </w:rPr>
          <w:tab/>
        </w:r>
        <w:r w:rsidR="00DF605C" w:rsidRPr="00AF6B15">
          <w:rPr>
            <w:rStyle w:val="Hyperlink"/>
            <w:noProof w:val="0"/>
            <w:lang w:val="sr-Cyrl-RS"/>
          </w:rPr>
          <w:t>управљање кредитима</w:t>
        </w:r>
        <w:r w:rsidR="00AE253B" w:rsidRPr="00AF6B15">
          <w:rPr>
            <w:noProof w:val="0"/>
            <w:webHidden/>
            <w:lang w:val="sr-Cyrl-RS"/>
          </w:rPr>
          <w:tab/>
        </w:r>
      </w:hyperlink>
    </w:p>
    <w:p w14:paraId="35C855F8" w14:textId="779D12B9" w:rsidR="00AE253B" w:rsidRPr="00AF6B15" w:rsidRDefault="00000000">
      <w:pPr>
        <w:pStyle w:val="TOC2"/>
        <w:rPr>
          <w:rFonts w:asciiTheme="minorHAnsi" w:eastAsiaTheme="minorEastAsia" w:hAnsiTheme="minorHAnsi" w:cstheme="minorBidi"/>
          <w:noProof w:val="0"/>
          <w:lang w:val="sr-Cyrl-RS" w:eastAsia="fr-FR"/>
        </w:rPr>
      </w:pPr>
      <w:hyperlink w:anchor="_Toc130385381" w:history="1">
        <w:r w:rsidR="00AE253B" w:rsidRPr="00AF6B15">
          <w:rPr>
            <w:rStyle w:val="Hyperlink"/>
            <w:noProof w:val="0"/>
            <w:lang w:val="sr-Cyrl-RS"/>
          </w:rPr>
          <w:t>16.1</w:t>
        </w:r>
        <w:r w:rsidR="00AE253B" w:rsidRPr="00AF6B15">
          <w:rPr>
            <w:rFonts w:asciiTheme="minorHAnsi" w:eastAsiaTheme="minorEastAsia" w:hAnsiTheme="minorHAnsi" w:cstheme="minorBidi"/>
            <w:noProof w:val="0"/>
            <w:lang w:val="sr-Cyrl-RS" w:eastAsia="fr-FR"/>
          </w:rPr>
          <w:tab/>
        </w:r>
        <w:r w:rsidR="005864D2" w:rsidRPr="00AF6B15">
          <w:rPr>
            <w:rStyle w:val="Hyperlink"/>
            <w:noProof w:val="0"/>
            <w:lang w:val="sr-Cyrl-RS"/>
          </w:rPr>
          <w:t>Плаћања</w:t>
        </w:r>
        <w:r w:rsidR="00AE253B" w:rsidRPr="00AF6B15">
          <w:rPr>
            <w:noProof w:val="0"/>
            <w:webHidden/>
            <w:lang w:val="sr-Cyrl-RS"/>
          </w:rPr>
          <w:tab/>
        </w:r>
      </w:hyperlink>
    </w:p>
    <w:p w14:paraId="6196E8AD" w14:textId="5FE44DD3" w:rsidR="00AE253B" w:rsidRPr="00AF6B15" w:rsidRDefault="00000000">
      <w:pPr>
        <w:pStyle w:val="TOC2"/>
        <w:rPr>
          <w:rFonts w:asciiTheme="minorHAnsi" w:eastAsiaTheme="minorEastAsia" w:hAnsiTheme="minorHAnsi" w:cstheme="minorBidi"/>
          <w:noProof w:val="0"/>
          <w:lang w:val="sr-Cyrl-RS" w:eastAsia="fr-FR"/>
        </w:rPr>
      </w:pPr>
      <w:hyperlink w:anchor="_Toc130385382" w:history="1">
        <w:r w:rsidR="00AE253B" w:rsidRPr="00AF6B15">
          <w:rPr>
            <w:rStyle w:val="Hyperlink"/>
            <w:noProof w:val="0"/>
            <w:lang w:val="sr-Cyrl-RS"/>
          </w:rPr>
          <w:t>16.2</w:t>
        </w:r>
        <w:r w:rsidR="00AE253B" w:rsidRPr="00AF6B15">
          <w:rPr>
            <w:rFonts w:asciiTheme="minorHAnsi" w:eastAsiaTheme="minorEastAsia" w:hAnsiTheme="minorHAnsi" w:cstheme="minorBidi"/>
            <w:noProof w:val="0"/>
            <w:lang w:val="sr-Cyrl-RS" w:eastAsia="fr-FR"/>
          </w:rPr>
          <w:tab/>
        </w:r>
        <w:r w:rsidR="005864D2" w:rsidRPr="00AF6B15">
          <w:rPr>
            <w:rStyle w:val="Hyperlink"/>
            <w:noProof w:val="0"/>
            <w:lang w:val="sr-Cyrl-RS"/>
          </w:rPr>
          <w:t>Пребијање</w:t>
        </w:r>
        <w:r w:rsidR="00AE253B" w:rsidRPr="00AF6B15">
          <w:rPr>
            <w:noProof w:val="0"/>
            <w:webHidden/>
            <w:lang w:val="sr-Cyrl-RS"/>
          </w:rPr>
          <w:tab/>
        </w:r>
      </w:hyperlink>
    </w:p>
    <w:p w14:paraId="75693007" w14:textId="548A72FD" w:rsidR="00AE253B" w:rsidRPr="00AF6B15" w:rsidRDefault="00000000">
      <w:pPr>
        <w:pStyle w:val="TOC2"/>
        <w:rPr>
          <w:rFonts w:asciiTheme="minorHAnsi" w:eastAsiaTheme="minorEastAsia" w:hAnsiTheme="minorHAnsi" w:cstheme="minorBidi"/>
          <w:noProof w:val="0"/>
          <w:lang w:val="sr-Cyrl-RS" w:eastAsia="fr-FR"/>
        </w:rPr>
      </w:pPr>
      <w:hyperlink w:anchor="_Toc130385383" w:history="1">
        <w:r w:rsidR="00AE253B" w:rsidRPr="00AF6B15">
          <w:rPr>
            <w:rStyle w:val="Hyperlink"/>
            <w:noProof w:val="0"/>
            <w:lang w:val="sr-Cyrl-RS"/>
          </w:rPr>
          <w:t>16.3</w:t>
        </w:r>
        <w:r w:rsidR="00AE253B" w:rsidRPr="00AF6B15">
          <w:rPr>
            <w:rFonts w:asciiTheme="minorHAnsi" w:eastAsiaTheme="minorEastAsia" w:hAnsiTheme="minorHAnsi" w:cstheme="minorBidi"/>
            <w:noProof w:val="0"/>
            <w:lang w:val="sr-Cyrl-RS" w:eastAsia="fr-FR"/>
          </w:rPr>
          <w:tab/>
        </w:r>
        <w:r w:rsidR="005864D2" w:rsidRPr="00AF6B15">
          <w:rPr>
            <w:rStyle w:val="Hyperlink"/>
            <w:noProof w:val="0"/>
            <w:lang w:val="sr-Cyrl-RS"/>
          </w:rPr>
          <w:t>Радни дани</w:t>
        </w:r>
        <w:r w:rsidR="00AE253B" w:rsidRPr="00AF6B15">
          <w:rPr>
            <w:noProof w:val="0"/>
            <w:webHidden/>
            <w:lang w:val="sr-Cyrl-RS"/>
          </w:rPr>
          <w:tab/>
        </w:r>
      </w:hyperlink>
    </w:p>
    <w:p w14:paraId="5F646E0F" w14:textId="5E6A3DDB" w:rsidR="00AE253B" w:rsidRPr="00AF6B15" w:rsidRDefault="00000000">
      <w:pPr>
        <w:pStyle w:val="TOC2"/>
        <w:rPr>
          <w:rFonts w:asciiTheme="minorHAnsi" w:eastAsiaTheme="minorEastAsia" w:hAnsiTheme="minorHAnsi" w:cstheme="minorBidi"/>
          <w:noProof w:val="0"/>
          <w:lang w:val="sr-Cyrl-RS" w:eastAsia="fr-FR"/>
        </w:rPr>
      </w:pPr>
      <w:hyperlink w:anchor="_Toc130385384" w:history="1">
        <w:r w:rsidR="00AE253B" w:rsidRPr="00AF6B15">
          <w:rPr>
            <w:rStyle w:val="Hyperlink"/>
            <w:noProof w:val="0"/>
            <w:lang w:val="sr-Cyrl-RS"/>
          </w:rPr>
          <w:t>16.4</w:t>
        </w:r>
        <w:r w:rsidR="00AE253B" w:rsidRPr="00AF6B15">
          <w:rPr>
            <w:rFonts w:asciiTheme="minorHAnsi" w:eastAsiaTheme="minorEastAsia" w:hAnsiTheme="minorHAnsi" w:cstheme="minorBidi"/>
            <w:noProof w:val="0"/>
            <w:lang w:val="sr-Cyrl-RS" w:eastAsia="fr-FR"/>
          </w:rPr>
          <w:tab/>
        </w:r>
        <w:r w:rsidR="005864D2" w:rsidRPr="00AF6B15">
          <w:rPr>
            <w:rStyle w:val="Hyperlink"/>
            <w:noProof w:val="0"/>
            <w:lang w:val="sr-Cyrl-RS"/>
          </w:rPr>
          <w:t>Валута плаћања</w:t>
        </w:r>
        <w:r w:rsidR="00AE253B" w:rsidRPr="00AF6B15">
          <w:rPr>
            <w:noProof w:val="0"/>
            <w:webHidden/>
            <w:lang w:val="sr-Cyrl-RS"/>
          </w:rPr>
          <w:tab/>
        </w:r>
      </w:hyperlink>
    </w:p>
    <w:p w14:paraId="2ADF167C" w14:textId="2CD3F49E" w:rsidR="00AE253B" w:rsidRPr="00AF6B15" w:rsidRDefault="00000000">
      <w:pPr>
        <w:pStyle w:val="TOC2"/>
        <w:rPr>
          <w:rFonts w:asciiTheme="minorHAnsi" w:eastAsiaTheme="minorEastAsia" w:hAnsiTheme="minorHAnsi" w:cstheme="minorBidi"/>
          <w:noProof w:val="0"/>
          <w:lang w:val="sr-Cyrl-RS" w:eastAsia="fr-FR"/>
        </w:rPr>
      </w:pPr>
      <w:hyperlink w:anchor="_Toc130385385" w:history="1">
        <w:r w:rsidR="00AE253B" w:rsidRPr="00AF6B15">
          <w:rPr>
            <w:rStyle w:val="Hyperlink"/>
            <w:noProof w:val="0"/>
            <w:lang w:val="sr-Cyrl-RS"/>
          </w:rPr>
          <w:t>16.5</w:t>
        </w:r>
        <w:r w:rsidR="00AE253B" w:rsidRPr="00AF6B15">
          <w:rPr>
            <w:rFonts w:asciiTheme="minorHAnsi" w:eastAsiaTheme="minorEastAsia" w:hAnsiTheme="minorHAnsi" w:cstheme="minorBidi"/>
            <w:noProof w:val="0"/>
            <w:lang w:val="sr-Cyrl-RS" w:eastAsia="fr-FR"/>
          </w:rPr>
          <w:tab/>
        </w:r>
        <w:r w:rsidR="00DF2DF6" w:rsidRPr="00AF6B15">
          <w:rPr>
            <w:rStyle w:val="Hyperlink"/>
            <w:noProof w:val="0"/>
            <w:lang w:val="sr-Cyrl-RS"/>
          </w:rPr>
          <w:t>Конвенција о израчунавању броја дана</w:t>
        </w:r>
        <w:r w:rsidR="00AE253B" w:rsidRPr="00AF6B15">
          <w:rPr>
            <w:noProof w:val="0"/>
            <w:webHidden/>
            <w:lang w:val="sr-Cyrl-RS"/>
          </w:rPr>
          <w:tab/>
        </w:r>
      </w:hyperlink>
    </w:p>
    <w:p w14:paraId="4B6E4F24" w14:textId="1C557BF3" w:rsidR="00AE253B" w:rsidRPr="00AF6B15" w:rsidRDefault="00000000">
      <w:pPr>
        <w:pStyle w:val="TOC2"/>
        <w:rPr>
          <w:rFonts w:asciiTheme="minorHAnsi" w:eastAsiaTheme="minorEastAsia" w:hAnsiTheme="minorHAnsi" w:cstheme="minorBidi"/>
          <w:noProof w:val="0"/>
          <w:lang w:val="sr-Cyrl-RS" w:eastAsia="fr-FR"/>
        </w:rPr>
      </w:pPr>
      <w:hyperlink w:anchor="_Toc130385386" w:history="1">
        <w:r w:rsidR="00AE253B" w:rsidRPr="00AF6B15">
          <w:rPr>
            <w:rStyle w:val="Hyperlink"/>
            <w:noProof w:val="0"/>
            <w:lang w:val="sr-Cyrl-RS"/>
          </w:rPr>
          <w:t>16.6</w:t>
        </w:r>
        <w:r w:rsidR="00AE253B" w:rsidRPr="00AF6B15">
          <w:rPr>
            <w:rFonts w:asciiTheme="minorHAnsi" w:eastAsiaTheme="minorEastAsia" w:hAnsiTheme="minorHAnsi" w:cstheme="minorBidi"/>
            <w:noProof w:val="0"/>
            <w:lang w:val="sr-Cyrl-RS" w:eastAsia="fr-FR"/>
          </w:rPr>
          <w:tab/>
        </w:r>
        <w:r w:rsidR="00DF2DF6" w:rsidRPr="00AF6B15">
          <w:rPr>
            <w:rStyle w:val="Hyperlink"/>
            <w:noProof w:val="0"/>
            <w:lang w:val="sr-Cyrl-RS"/>
          </w:rPr>
          <w:t>Место плаћања</w:t>
        </w:r>
        <w:r w:rsidR="00AE253B" w:rsidRPr="00AF6B15">
          <w:rPr>
            <w:noProof w:val="0"/>
            <w:webHidden/>
            <w:lang w:val="sr-Cyrl-RS"/>
          </w:rPr>
          <w:tab/>
        </w:r>
      </w:hyperlink>
    </w:p>
    <w:p w14:paraId="61DEE57A" w14:textId="1680C8C9" w:rsidR="00AE253B" w:rsidRPr="00AF6B15" w:rsidRDefault="00000000">
      <w:pPr>
        <w:pStyle w:val="TOC2"/>
        <w:rPr>
          <w:rFonts w:asciiTheme="minorHAnsi" w:eastAsiaTheme="minorEastAsia" w:hAnsiTheme="minorHAnsi" w:cstheme="minorBidi"/>
          <w:noProof w:val="0"/>
          <w:lang w:val="sr-Cyrl-RS" w:eastAsia="fr-FR"/>
        </w:rPr>
      </w:pPr>
      <w:hyperlink w:anchor="_Toc130385387" w:history="1">
        <w:r w:rsidR="00AE253B" w:rsidRPr="00AF6B15">
          <w:rPr>
            <w:rStyle w:val="Hyperlink"/>
            <w:noProof w:val="0"/>
            <w:lang w:val="sr-Cyrl-RS"/>
          </w:rPr>
          <w:t>16.7</w:t>
        </w:r>
        <w:r w:rsidR="00AE253B" w:rsidRPr="00AF6B15">
          <w:rPr>
            <w:rFonts w:asciiTheme="minorHAnsi" w:eastAsiaTheme="minorEastAsia" w:hAnsiTheme="minorHAnsi" w:cstheme="minorBidi"/>
            <w:noProof w:val="0"/>
            <w:lang w:val="sr-Cyrl-RS" w:eastAsia="fr-FR"/>
          </w:rPr>
          <w:tab/>
        </w:r>
        <w:r w:rsidR="00DF2DF6" w:rsidRPr="00AF6B15">
          <w:rPr>
            <w:rStyle w:val="Hyperlink"/>
            <w:noProof w:val="0"/>
            <w:lang w:val="sr-Cyrl-RS"/>
          </w:rPr>
          <w:t>Поремећај платног промета</w:t>
        </w:r>
        <w:r w:rsidR="00AE253B" w:rsidRPr="00AF6B15">
          <w:rPr>
            <w:noProof w:val="0"/>
            <w:webHidden/>
            <w:lang w:val="sr-Cyrl-RS"/>
          </w:rPr>
          <w:tab/>
        </w:r>
      </w:hyperlink>
    </w:p>
    <w:p w14:paraId="3F166B83" w14:textId="65A380A3"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388" w:history="1">
        <w:r w:rsidR="00AE253B" w:rsidRPr="00AF6B15">
          <w:rPr>
            <w:rStyle w:val="Hyperlink"/>
            <w:noProof w:val="0"/>
            <w:lang w:val="sr-Cyrl-RS"/>
          </w:rPr>
          <w:t>17</w:t>
        </w:r>
        <w:r w:rsidR="00AE253B" w:rsidRPr="00AF6B15">
          <w:rPr>
            <w:rFonts w:asciiTheme="minorHAnsi" w:eastAsiaTheme="minorEastAsia" w:hAnsiTheme="minorHAnsi" w:cstheme="minorBidi"/>
            <w:b w:val="0"/>
            <w:caps w:val="0"/>
            <w:noProof w:val="0"/>
            <w:lang w:val="sr-Cyrl-RS" w:eastAsia="fr-FR"/>
          </w:rPr>
          <w:tab/>
        </w:r>
        <w:r w:rsidR="00DF605C" w:rsidRPr="00AF6B15">
          <w:rPr>
            <w:rStyle w:val="Hyperlink"/>
            <w:noProof w:val="0"/>
            <w:lang w:val="sr-Cyrl-RS"/>
          </w:rPr>
          <w:t>разно</w:t>
        </w:r>
        <w:r w:rsidR="00AE253B" w:rsidRPr="00AF6B15">
          <w:rPr>
            <w:noProof w:val="0"/>
            <w:webHidden/>
            <w:lang w:val="sr-Cyrl-RS"/>
          </w:rPr>
          <w:tab/>
        </w:r>
      </w:hyperlink>
    </w:p>
    <w:p w14:paraId="5A275389" w14:textId="4C8AE134" w:rsidR="00AE253B" w:rsidRPr="00AF6B15" w:rsidRDefault="00000000">
      <w:pPr>
        <w:pStyle w:val="TOC2"/>
        <w:rPr>
          <w:rFonts w:asciiTheme="minorHAnsi" w:eastAsiaTheme="minorEastAsia" w:hAnsiTheme="minorHAnsi" w:cstheme="minorBidi"/>
          <w:noProof w:val="0"/>
          <w:lang w:val="sr-Cyrl-RS" w:eastAsia="fr-FR"/>
        </w:rPr>
      </w:pPr>
      <w:hyperlink w:anchor="_Toc130385389" w:history="1">
        <w:r w:rsidR="00AE253B" w:rsidRPr="00AF6B15">
          <w:rPr>
            <w:rStyle w:val="Hyperlink"/>
            <w:noProof w:val="0"/>
            <w:lang w:val="sr-Cyrl-RS"/>
          </w:rPr>
          <w:t>17.1</w:t>
        </w:r>
        <w:r w:rsidR="00AE253B" w:rsidRPr="00AF6B15">
          <w:rPr>
            <w:rFonts w:asciiTheme="minorHAnsi" w:eastAsiaTheme="minorEastAsia" w:hAnsiTheme="minorHAnsi" w:cstheme="minorBidi"/>
            <w:noProof w:val="0"/>
            <w:lang w:val="sr-Cyrl-RS" w:eastAsia="fr-FR"/>
          </w:rPr>
          <w:tab/>
        </w:r>
        <w:r w:rsidR="00D230C7" w:rsidRPr="00AF6B15">
          <w:rPr>
            <w:rStyle w:val="Hyperlink"/>
            <w:noProof w:val="0"/>
            <w:lang w:val="sr-Cyrl-RS"/>
          </w:rPr>
          <w:t>Потврде и утврђења</w:t>
        </w:r>
        <w:r w:rsidR="00AE253B" w:rsidRPr="00AF6B15">
          <w:rPr>
            <w:noProof w:val="0"/>
            <w:webHidden/>
            <w:lang w:val="sr-Cyrl-RS"/>
          </w:rPr>
          <w:tab/>
        </w:r>
      </w:hyperlink>
    </w:p>
    <w:p w14:paraId="31BC8B88" w14:textId="06EE68A0" w:rsidR="00AE253B" w:rsidRPr="00AF6B15" w:rsidRDefault="00000000">
      <w:pPr>
        <w:pStyle w:val="TOC2"/>
        <w:rPr>
          <w:rFonts w:asciiTheme="minorHAnsi" w:eastAsiaTheme="minorEastAsia" w:hAnsiTheme="minorHAnsi" w:cstheme="minorBidi"/>
          <w:noProof w:val="0"/>
          <w:lang w:val="sr-Cyrl-RS" w:eastAsia="fr-FR"/>
        </w:rPr>
      </w:pPr>
      <w:hyperlink w:anchor="_Toc130385390" w:history="1">
        <w:r w:rsidR="00AE253B" w:rsidRPr="00AF6B15">
          <w:rPr>
            <w:rStyle w:val="Hyperlink"/>
            <w:noProof w:val="0"/>
            <w:lang w:val="sr-Cyrl-RS"/>
          </w:rPr>
          <w:t>17.2</w:t>
        </w:r>
        <w:r w:rsidR="00AE253B" w:rsidRPr="00AF6B15">
          <w:rPr>
            <w:rFonts w:asciiTheme="minorHAnsi" w:eastAsiaTheme="minorEastAsia" w:hAnsiTheme="minorHAnsi" w:cstheme="minorBidi"/>
            <w:noProof w:val="0"/>
            <w:lang w:val="sr-Cyrl-RS" w:eastAsia="fr-FR"/>
          </w:rPr>
          <w:tab/>
        </w:r>
        <w:r w:rsidR="003420D1" w:rsidRPr="00AF6B15">
          <w:rPr>
            <w:rStyle w:val="Hyperlink"/>
            <w:noProof w:val="0"/>
            <w:lang w:val="sr-Cyrl-RS"/>
          </w:rPr>
          <w:t>Уступање</w:t>
        </w:r>
        <w:r w:rsidR="00AE253B" w:rsidRPr="00AF6B15">
          <w:rPr>
            <w:noProof w:val="0"/>
            <w:webHidden/>
            <w:lang w:val="sr-Cyrl-RS"/>
          </w:rPr>
          <w:tab/>
        </w:r>
      </w:hyperlink>
    </w:p>
    <w:p w14:paraId="2941B54D" w14:textId="033088B6" w:rsidR="00AE253B" w:rsidRPr="00AF6B15" w:rsidRDefault="00000000">
      <w:pPr>
        <w:pStyle w:val="TOC2"/>
        <w:rPr>
          <w:rFonts w:asciiTheme="minorHAnsi" w:eastAsiaTheme="minorEastAsia" w:hAnsiTheme="minorHAnsi" w:cstheme="minorBidi"/>
          <w:noProof w:val="0"/>
          <w:lang w:val="sr-Cyrl-RS" w:eastAsia="fr-FR"/>
        </w:rPr>
      </w:pPr>
      <w:hyperlink w:anchor="_Toc130385391" w:history="1">
        <w:r w:rsidR="00AE253B" w:rsidRPr="00AF6B15">
          <w:rPr>
            <w:rStyle w:val="Hyperlink"/>
            <w:noProof w:val="0"/>
            <w:lang w:val="sr-Cyrl-RS"/>
          </w:rPr>
          <w:t>17.3</w:t>
        </w:r>
        <w:r w:rsidR="00AE253B" w:rsidRPr="00AF6B15">
          <w:rPr>
            <w:rFonts w:asciiTheme="minorHAnsi" w:eastAsiaTheme="minorEastAsia" w:hAnsiTheme="minorHAnsi" w:cstheme="minorBidi"/>
            <w:noProof w:val="0"/>
            <w:lang w:val="sr-Cyrl-RS" w:eastAsia="fr-FR"/>
          </w:rPr>
          <w:tab/>
        </w:r>
        <w:r w:rsidR="00542410" w:rsidRPr="00AF6B15">
          <w:rPr>
            <w:rStyle w:val="Hyperlink"/>
            <w:noProof w:val="0"/>
            <w:lang w:val="sr-Cyrl-RS"/>
          </w:rPr>
          <w:t>Поверљивост – откривање информација</w:t>
        </w:r>
        <w:r w:rsidR="00AE253B" w:rsidRPr="00AF6B15">
          <w:rPr>
            <w:noProof w:val="0"/>
            <w:webHidden/>
            <w:lang w:val="sr-Cyrl-RS"/>
          </w:rPr>
          <w:tab/>
        </w:r>
      </w:hyperlink>
    </w:p>
    <w:p w14:paraId="58D51D18" w14:textId="77F965A3" w:rsidR="00AE253B" w:rsidRPr="00AF6B15" w:rsidRDefault="00000000">
      <w:pPr>
        <w:pStyle w:val="TOC2"/>
        <w:rPr>
          <w:rFonts w:asciiTheme="minorHAnsi" w:eastAsiaTheme="minorEastAsia" w:hAnsiTheme="minorHAnsi" w:cstheme="minorBidi"/>
          <w:noProof w:val="0"/>
          <w:lang w:val="sr-Cyrl-RS" w:eastAsia="fr-FR"/>
        </w:rPr>
      </w:pPr>
      <w:hyperlink w:anchor="_Toc130385392" w:history="1">
        <w:r w:rsidR="00AE253B" w:rsidRPr="00AF6B15">
          <w:rPr>
            <w:rStyle w:val="Hyperlink"/>
            <w:noProof w:val="0"/>
            <w:lang w:val="sr-Cyrl-RS"/>
          </w:rPr>
          <w:t>17.4</w:t>
        </w:r>
        <w:r w:rsidR="00AE253B" w:rsidRPr="00AF6B15">
          <w:rPr>
            <w:rFonts w:asciiTheme="minorHAnsi" w:eastAsiaTheme="minorEastAsia" w:hAnsiTheme="minorHAnsi" w:cstheme="minorBidi"/>
            <w:noProof w:val="0"/>
            <w:lang w:val="sr-Cyrl-RS" w:eastAsia="fr-FR"/>
          </w:rPr>
          <w:tab/>
        </w:r>
        <w:r w:rsidR="00542410" w:rsidRPr="00AF6B15">
          <w:rPr>
            <w:rStyle w:val="Hyperlink"/>
            <w:noProof w:val="0"/>
            <w:lang w:val="sr-Cyrl-RS"/>
          </w:rPr>
          <w:t>Застарелост</w:t>
        </w:r>
        <w:r w:rsidR="00AE253B" w:rsidRPr="00AF6B15">
          <w:rPr>
            <w:noProof w:val="0"/>
            <w:webHidden/>
            <w:lang w:val="sr-Cyrl-RS"/>
          </w:rPr>
          <w:tab/>
        </w:r>
      </w:hyperlink>
    </w:p>
    <w:p w14:paraId="02C9FE8F" w14:textId="35BD0EE9" w:rsidR="00AE253B" w:rsidRPr="00AF6B15" w:rsidRDefault="00000000">
      <w:pPr>
        <w:pStyle w:val="TOC2"/>
        <w:rPr>
          <w:rFonts w:asciiTheme="minorHAnsi" w:eastAsiaTheme="minorEastAsia" w:hAnsiTheme="minorHAnsi" w:cstheme="minorBidi"/>
          <w:noProof w:val="0"/>
          <w:lang w:val="sr-Cyrl-RS" w:eastAsia="fr-FR"/>
        </w:rPr>
      </w:pPr>
      <w:hyperlink w:anchor="_Toc130385393" w:history="1">
        <w:r w:rsidR="00AE253B" w:rsidRPr="00AF6B15">
          <w:rPr>
            <w:rStyle w:val="Hyperlink"/>
            <w:noProof w:val="0"/>
            <w:lang w:val="sr-Cyrl-RS"/>
          </w:rPr>
          <w:t>17.5</w:t>
        </w:r>
        <w:r w:rsidR="00AE253B" w:rsidRPr="00AF6B15">
          <w:rPr>
            <w:rFonts w:asciiTheme="minorHAnsi" w:eastAsiaTheme="minorEastAsia" w:hAnsiTheme="minorHAnsi" w:cstheme="minorBidi"/>
            <w:noProof w:val="0"/>
            <w:lang w:val="sr-Cyrl-RS" w:eastAsia="fr-FR"/>
          </w:rPr>
          <w:tab/>
        </w:r>
        <w:r w:rsidR="004B4C38" w:rsidRPr="00AF6B15">
          <w:rPr>
            <w:rStyle w:val="Hyperlink"/>
            <w:noProof w:val="0"/>
            <w:lang w:val="sr-Cyrl-RS"/>
          </w:rPr>
          <w:t>Промењен</w:t>
        </w:r>
        <w:r w:rsidR="00C740E4" w:rsidRPr="00AF6B15">
          <w:rPr>
            <w:rStyle w:val="Hyperlink"/>
            <w:noProof w:val="0"/>
            <w:lang w:val="sr-Cyrl-RS"/>
          </w:rPr>
          <w:t>е околности</w:t>
        </w:r>
        <w:r w:rsidR="00AE253B" w:rsidRPr="00AF6B15">
          <w:rPr>
            <w:noProof w:val="0"/>
            <w:webHidden/>
            <w:lang w:val="sr-Cyrl-RS"/>
          </w:rPr>
          <w:tab/>
        </w:r>
      </w:hyperlink>
    </w:p>
    <w:p w14:paraId="1A376973" w14:textId="30F1D264" w:rsidR="00AE253B" w:rsidRPr="00AF6B15" w:rsidRDefault="00000000">
      <w:pPr>
        <w:pStyle w:val="TOC2"/>
        <w:rPr>
          <w:rFonts w:asciiTheme="minorHAnsi" w:eastAsiaTheme="minorEastAsia" w:hAnsiTheme="minorHAnsi" w:cstheme="minorBidi"/>
          <w:noProof w:val="0"/>
          <w:lang w:val="sr-Cyrl-RS" w:eastAsia="fr-FR"/>
        </w:rPr>
      </w:pPr>
      <w:hyperlink w:anchor="_Toc130385394" w:history="1">
        <w:r w:rsidR="00AE253B" w:rsidRPr="00AF6B15">
          <w:rPr>
            <w:rStyle w:val="Hyperlink"/>
            <w:noProof w:val="0"/>
            <w:lang w:val="sr-Cyrl-RS"/>
          </w:rPr>
          <w:t>17.6</w:t>
        </w:r>
        <w:r w:rsidR="00AE253B" w:rsidRPr="00AF6B15">
          <w:rPr>
            <w:rFonts w:asciiTheme="minorHAnsi" w:eastAsiaTheme="minorEastAsia" w:hAnsiTheme="minorHAnsi" w:cstheme="minorBidi"/>
            <w:noProof w:val="0"/>
            <w:lang w:val="sr-Cyrl-RS" w:eastAsia="fr-FR"/>
          </w:rPr>
          <w:tab/>
        </w:r>
        <w:r w:rsidR="002A4CE6" w:rsidRPr="00AF6B15">
          <w:rPr>
            <w:rStyle w:val="Hyperlink"/>
            <w:noProof w:val="0"/>
            <w:lang w:val="sr-Cyrl-RS"/>
          </w:rPr>
          <w:t>Језик</w:t>
        </w:r>
        <w:r w:rsidR="002A4CE6" w:rsidRPr="00AF6B15">
          <w:rPr>
            <w:rStyle w:val="Hyperlink"/>
            <w:noProof w:val="0"/>
            <w:lang w:val="sr-Cyrl-RS"/>
          </w:rPr>
          <w:tab/>
        </w:r>
        <w:r w:rsidR="00AE253B" w:rsidRPr="00AF6B15">
          <w:rPr>
            <w:noProof w:val="0"/>
            <w:webHidden/>
            <w:lang w:val="sr-Cyrl-RS"/>
          </w:rPr>
          <w:tab/>
        </w:r>
      </w:hyperlink>
    </w:p>
    <w:p w14:paraId="5AD52EC7" w14:textId="482126B0" w:rsidR="00AE253B" w:rsidRPr="00AF6B15" w:rsidRDefault="00000000">
      <w:pPr>
        <w:pStyle w:val="TOC2"/>
        <w:rPr>
          <w:rFonts w:asciiTheme="minorHAnsi" w:eastAsiaTheme="minorEastAsia" w:hAnsiTheme="minorHAnsi" w:cstheme="minorBidi"/>
          <w:noProof w:val="0"/>
          <w:lang w:val="sr-Cyrl-RS" w:eastAsia="fr-FR"/>
        </w:rPr>
      </w:pPr>
      <w:hyperlink w:anchor="_Toc130385395" w:history="1">
        <w:r w:rsidR="00AE253B" w:rsidRPr="00AF6B15">
          <w:rPr>
            <w:rStyle w:val="Hyperlink"/>
            <w:noProof w:val="0"/>
            <w:lang w:val="sr-Cyrl-RS"/>
          </w:rPr>
          <w:t>17.7</w:t>
        </w:r>
        <w:r w:rsidR="00AE253B" w:rsidRPr="00AF6B15">
          <w:rPr>
            <w:rFonts w:asciiTheme="minorHAnsi" w:eastAsiaTheme="minorEastAsia" w:hAnsiTheme="minorHAnsi" w:cstheme="minorBidi"/>
            <w:noProof w:val="0"/>
            <w:lang w:val="sr-Cyrl-RS" w:eastAsia="fr-FR"/>
          </w:rPr>
          <w:tab/>
        </w:r>
        <w:r w:rsidR="002A4CE6" w:rsidRPr="00AF6B15">
          <w:rPr>
            <w:rStyle w:val="Hyperlink"/>
            <w:noProof w:val="0"/>
            <w:lang w:val="sr-Cyrl-RS"/>
          </w:rPr>
          <w:t>Делимична ништавост</w:t>
        </w:r>
        <w:r w:rsidR="00AE253B" w:rsidRPr="00AF6B15">
          <w:rPr>
            <w:noProof w:val="0"/>
            <w:webHidden/>
            <w:lang w:val="sr-Cyrl-RS"/>
          </w:rPr>
          <w:tab/>
        </w:r>
      </w:hyperlink>
    </w:p>
    <w:p w14:paraId="3F707C82" w14:textId="3AD5F80B" w:rsidR="00AE253B" w:rsidRPr="00AF6B15" w:rsidRDefault="00000000">
      <w:pPr>
        <w:pStyle w:val="TOC2"/>
        <w:rPr>
          <w:rFonts w:asciiTheme="minorHAnsi" w:eastAsiaTheme="minorEastAsia" w:hAnsiTheme="minorHAnsi" w:cstheme="minorBidi"/>
          <w:noProof w:val="0"/>
          <w:lang w:val="sr-Cyrl-RS" w:eastAsia="fr-FR"/>
        </w:rPr>
      </w:pPr>
      <w:hyperlink w:anchor="_Toc130385396" w:history="1">
        <w:r w:rsidR="00AE253B" w:rsidRPr="00AF6B15">
          <w:rPr>
            <w:rStyle w:val="Hyperlink"/>
            <w:noProof w:val="0"/>
            <w:lang w:val="sr-Cyrl-RS"/>
          </w:rPr>
          <w:t>17.8</w:t>
        </w:r>
        <w:r w:rsidR="00AE253B" w:rsidRPr="00AF6B15">
          <w:rPr>
            <w:rFonts w:asciiTheme="minorHAnsi" w:eastAsiaTheme="minorEastAsia" w:hAnsiTheme="minorHAnsi" w:cstheme="minorBidi"/>
            <w:noProof w:val="0"/>
            <w:lang w:val="sr-Cyrl-RS" w:eastAsia="fr-FR"/>
          </w:rPr>
          <w:tab/>
        </w:r>
        <w:r w:rsidR="007B340C" w:rsidRPr="00AF6B15">
          <w:rPr>
            <w:rStyle w:val="Hyperlink"/>
            <w:noProof w:val="0"/>
            <w:lang w:val="sr-Cyrl-RS"/>
          </w:rPr>
          <w:t>Неодрицање од права</w:t>
        </w:r>
        <w:r w:rsidR="00AE253B" w:rsidRPr="00AF6B15">
          <w:rPr>
            <w:noProof w:val="0"/>
            <w:webHidden/>
            <w:lang w:val="sr-Cyrl-RS"/>
          </w:rPr>
          <w:tab/>
        </w:r>
      </w:hyperlink>
    </w:p>
    <w:p w14:paraId="59655680" w14:textId="3D998A20" w:rsidR="00AE253B" w:rsidRPr="00AF6B15" w:rsidRDefault="00000000">
      <w:pPr>
        <w:pStyle w:val="TOC2"/>
        <w:rPr>
          <w:rFonts w:asciiTheme="minorHAnsi" w:eastAsiaTheme="minorEastAsia" w:hAnsiTheme="minorHAnsi" w:cstheme="minorBidi"/>
          <w:noProof w:val="0"/>
          <w:lang w:val="sr-Cyrl-RS" w:eastAsia="fr-FR"/>
        </w:rPr>
      </w:pPr>
      <w:hyperlink w:anchor="_Toc130385397" w:history="1">
        <w:r w:rsidR="00AE253B" w:rsidRPr="00AF6B15">
          <w:rPr>
            <w:rStyle w:val="Hyperlink"/>
            <w:noProof w:val="0"/>
            <w:lang w:val="sr-Cyrl-RS"/>
          </w:rPr>
          <w:t>17.9</w:t>
        </w:r>
        <w:r w:rsidR="00AE253B" w:rsidRPr="00AF6B15">
          <w:rPr>
            <w:rFonts w:asciiTheme="minorHAnsi" w:eastAsiaTheme="minorEastAsia" w:hAnsiTheme="minorHAnsi" w:cstheme="minorBidi"/>
            <w:noProof w:val="0"/>
            <w:lang w:val="sr-Cyrl-RS" w:eastAsia="fr-FR"/>
          </w:rPr>
          <w:tab/>
        </w:r>
        <w:r w:rsidR="00F8644B" w:rsidRPr="00AF6B15">
          <w:rPr>
            <w:rStyle w:val="Hyperlink"/>
            <w:noProof w:val="0"/>
            <w:lang w:val="sr-Cyrl-RS"/>
          </w:rPr>
          <w:t>Правно дејство</w:t>
        </w:r>
        <w:r w:rsidR="00AE253B" w:rsidRPr="00AF6B15">
          <w:rPr>
            <w:noProof w:val="0"/>
            <w:webHidden/>
            <w:lang w:val="sr-Cyrl-RS"/>
          </w:rPr>
          <w:tab/>
        </w:r>
      </w:hyperlink>
    </w:p>
    <w:p w14:paraId="1FB44D16" w14:textId="4654B615" w:rsidR="00AE253B" w:rsidRPr="00AF6B15" w:rsidRDefault="00000000">
      <w:pPr>
        <w:pStyle w:val="TOC2"/>
        <w:rPr>
          <w:rFonts w:asciiTheme="minorHAnsi" w:eastAsiaTheme="minorEastAsia" w:hAnsiTheme="minorHAnsi" w:cstheme="minorBidi"/>
          <w:noProof w:val="0"/>
          <w:lang w:val="sr-Cyrl-RS" w:eastAsia="fr-FR"/>
        </w:rPr>
      </w:pPr>
      <w:hyperlink w:anchor="_Toc130385398" w:history="1">
        <w:r w:rsidR="00AE253B" w:rsidRPr="00AF6B15">
          <w:rPr>
            <w:rStyle w:val="Hyperlink"/>
            <w:noProof w:val="0"/>
            <w:lang w:val="sr-Cyrl-RS"/>
          </w:rPr>
          <w:t>17.10</w:t>
        </w:r>
        <w:r w:rsidR="00AE253B" w:rsidRPr="00AF6B15">
          <w:rPr>
            <w:rFonts w:asciiTheme="minorHAnsi" w:eastAsiaTheme="minorEastAsia" w:hAnsiTheme="minorHAnsi" w:cstheme="minorBidi"/>
            <w:noProof w:val="0"/>
            <w:lang w:val="sr-Cyrl-RS" w:eastAsia="fr-FR"/>
          </w:rPr>
          <w:tab/>
        </w:r>
        <w:r w:rsidR="00F8644B" w:rsidRPr="00AF6B15">
          <w:rPr>
            <w:rStyle w:val="Hyperlink"/>
            <w:noProof w:val="0"/>
            <w:lang w:val="sr-Cyrl-RS"/>
          </w:rPr>
          <w:t>Целовитост споразума</w:t>
        </w:r>
        <w:r w:rsidR="00AE253B" w:rsidRPr="00AF6B15">
          <w:rPr>
            <w:noProof w:val="0"/>
            <w:webHidden/>
            <w:lang w:val="sr-Cyrl-RS"/>
          </w:rPr>
          <w:tab/>
        </w:r>
      </w:hyperlink>
    </w:p>
    <w:p w14:paraId="62FDFDA3" w14:textId="3ADA0FE8" w:rsidR="00AE253B" w:rsidRPr="00AF6B15" w:rsidRDefault="00000000">
      <w:pPr>
        <w:pStyle w:val="TOC2"/>
        <w:rPr>
          <w:rFonts w:asciiTheme="minorHAnsi" w:eastAsiaTheme="minorEastAsia" w:hAnsiTheme="minorHAnsi" w:cstheme="minorBidi"/>
          <w:noProof w:val="0"/>
          <w:lang w:val="sr-Cyrl-RS" w:eastAsia="fr-FR"/>
        </w:rPr>
      </w:pPr>
      <w:hyperlink w:anchor="_Toc130385399" w:history="1">
        <w:r w:rsidR="00AE253B" w:rsidRPr="00AF6B15">
          <w:rPr>
            <w:rStyle w:val="Hyperlink"/>
            <w:noProof w:val="0"/>
            <w:lang w:val="sr-Cyrl-RS"/>
          </w:rPr>
          <w:t>17.11</w:t>
        </w:r>
        <w:r w:rsidR="00AE253B" w:rsidRPr="00AF6B15">
          <w:rPr>
            <w:rFonts w:asciiTheme="minorHAnsi" w:eastAsiaTheme="minorEastAsia" w:hAnsiTheme="minorHAnsi" w:cstheme="minorBidi"/>
            <w:noProof w:val="0"/>
            <w:lang w:val="sr-Cyrl-RS" w:eastAsia="fr-FR"/>
          </w:rPr>
          <w:tab/>
        </w:r>
        <w:r w:rsidR="00F8644B" w:rsidRPr="00AF6B15">
          <w:rPr>
            <w:rStyle w:val="Hyperlink"/>
            <w:noProof w:val="0"/>
            <w:lang w:val="sr-Cyrl-RS"/>
          </w:rPr>
          <w:t>Измене и допуне</w:t>
        </w:r>
        <w:r w:rsidR="00AE253B" w:rsidRPr="00AF6B15">
          <w:rPr>
            <w:noProof w:val="0"/>
            <w:webHidden/>
            <w:lang w:val="sr-Cyrl-RS"/>
          </w:rPr>
          <w:tab/>
        </w:r>
      </w:hyperlink>
    </w:p>
    <w:p w14:paraId="44F83C58" w14:textId="5AA10DAC"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400" w:history="1">
        <w:r w:rsidR="00AE253B" w:rsidRPr="00AF6B15">
          <w:rPr>
            <w:rStyle w:val="Hyperlink"/>
            <w:noProof w:val="0"/>
            <w:lang w:val="sr-Cyrl-RS"/>
          </w:rPr>
          <w:t>18</w:t>
        </w:r>
        <w:r w:rsidR="00AE253B" w:rsidRPr="00AF6B15">
          <w:rPr>
            <w:rFonts w:asciiTheme="minorHAnsi" w:eastAsiaTheme="minorEastAsia" w:hAnsiTheme="minorHAnsi" w:cstheme="minorBidi"/>
            <w:b w:val="0"/>
            <w:caps w:val="0"/>
            <w:noProof w:val="0"/>
            <w:lang w:val="sr-Cyrl-RS" w:eastAsia="fr-FR"/>
          </w:rPr>
          <w:tab/>
        </w:r>
        <w:r w:rsidR="00DF605C" w:rsidRPr="00AF6B15">
          <w:rPr>
            <w:rStyle w:val="Hyperlink"/>
            <w:noProof w:val="0"/>
            <w:lang w:val="sr-Cyrl-RS"/>
          </w:rPr>
          <w:t>обавештења</w:t>
        </w:r>
        <w:r w:rsidR="00AE253B" w:rsidRPr="00AF6B15">
          <w:rPr>
            <w:noProof w:val="0"/>
            <w:webHidden/>
            <w:lang w:val="sr-Cyrl-RS"/>
          </w:rPr>
          <w:tab/>
        </w:r>
      </w:hyperlink>
    </w:p>
    <w:p w14:paraId="022FC58D" w14:textId="6F9669E1" w:rsidR="00AE253B" w:rsidRPr="00AF6B15" w:rsidRDefault="00000000">
      <w:pPr>
        <w:pStyle w:val="TOC2"/>
        <w:rPr>
          <w:rFonts w:asciiTheme="minorHAnsi" w:eastAsiaTheme="minorEastAsia" w:hAnsiTheme="minorHAnsi" w:cstheme="minorBidi"/>
          <w:noProof w:val="0"/>
          <w:lang w:val="sr-Cyrl-RS" w:eastAsia="fr-FR"/>
        </w:rPr>
      </w:pPr>
      <w:hyperlink w:anchor="_Toc130385401" w:history="1">
        <w:r w:rsidR="00AE253B" w:rsidRPr="00AF6B15">
          <w:rPr>
            <w:rStyle w:val="Hyperlink"/>
            <w:noProof w:val="0"/>
            <w:lang w:val="sr-Cyrl-RS"/>
          </w:rPr>
          <w:t>18.1</w:t>
        </w:r>
        <w:r w:rsidR="00AE253B" w:rsidRPr="00AF6B15">
          <w:rPr>
            <w:rFonts w:asciiTheme="minorHAnsi" w:eastAsiaTheme="minorEastAsia" w:hAnsiTheme="minorHAnsi" w:cstheme="minorBidi"/>
            <w:noProof w:val="0"/>
            <w:lang w:val="sr-Cyrl-RS" w:eastAsia="fr-FR"/>
          </w:rPr>
          <w:tab/>
        </w:r>
        <w:r w:rsidR="00D41005" w:rsidRPr="00AF6B15">
          <w:rPr>
            <w:rStyle w:val="Hyperlink"/>
            <w:noProof w:val="0"/>
            <w:lang w:val="sr-Cyrl-RS"/>
          </w:rPr>
          <w:t>Писмена комуникација и адресе</w:t>
        </w:r>
        <w:r w:rsidR="00AE253B" w:rsidRPr="00AF6B15">
          <w:rPr>
            <w:noProof w:val="0"/>
            <w:webHidden/>
            <w:lang w:val="sr-Cyrl-RS"/>
          </w:rPr>
          <w:tab/>
        </w:r>
      </w:hyperlink>
    </w:p>
    <w:p w14:paraId="7DBA73EE" w14:textId="7868DA3D" w:rsidR="00AE253B" w:rsidRPr="00AF6B15" w:rsidRDefault="00000000">
      <w:pPr>
        <w:pStyle w:val="TOC2"/>
        <w:rPr>
          <w:rFonts w:asciiTheme="minorHAnsi" w:eastAsiaTheme="minorEastAsia" w:hAnsiTheme="minorHAnsi" w:cstheme="minorBidi"/>
          <w:noProof w:val="0"/>
          <w:lang w:val="sr-Cyrl-RS" w:eastAsia="fr-FR"/>
        </w:rPr>
      </w:pPr>
      <w:hyperlink w:anchor="_Toc130385402" w:history="1">
        <w:r w:rsidR="00AE253B" w:rsidRPr="00AF6B15">
          <w:rPr>
            <w:rStyle w:val="Hyperlink"/>
            <w:noProof w:val="0"/>
            <w:lang w:val="sr-Cyrl-RS"/>
          </w:rPr>
          <w:t>18.2</w:t>
        </w:r>
        <w:r w:rsidR="00AE253B" w:rsidRPr="00AF6B15">
          <w:rPr>
            <w:rFonts w:asciiTheme="minorHAnsi" w:eastAsiaTheme="minorEastAsia" w:hAnsiTheme="minorHAnsi" w:cstheme="minorBidi"/>
            <w:noProof w:val="0"/>
            <w:lang w:val="sr-Cyrl-RS" w:eastAsia="fr-FR"/>
          </w:rPr>
          <w:tab/>
        </w:r>
        <w:r w:rsidR="00D41005" w:rsidRPr="00AF6B15">
          <w:rPr>
            <w:rStyle w:val="Hyperlink"/>
            <w:noProof w:val="0"/>
            <w:lang w:val="sr-Cyrl-RS"/>
          </w:rPr>
          <w:t>Достава</w:t>
        </w:r>
        <w:r w:rsidR="00AE253B" w:rsidRPr="00AF6B15">
          <w:rPr>
            <w:noProof w:val="0"/>
            <w:webHidden/>
            <w:lang w:val="sr-Cyrl-RS"/>
          </w:rPr>
          <w:tab/>
        </w:r>
      </w:hyperlink>
    </w:p>
    <w:p w14:paraId="74FE7D20" w14:textId="69895FF3" w:rsidR="00AE253B" w:rsidRPr="00AF6B15" w:rsidRDefault="00000000">
      <w:pPr>
        <w:pStyle w:val="TOC2"/>
        <w:rPr>
          <w:rFonts w:asciiTheme="minorHAnsi" w:eastAsiaTheme="minorEastAsia" w:hAnsiTheme="minorHAnsi" w:cstheme="minorBidi"/>
          <w:noProof w:val="0"/>
          <w:lang w:val="sr-Cyrl-RS" w:eastAsia="fr-FR"/>
        </w:rPr>
      </w:pPr>
      <w:hyperlink w:anchor="_Toc130385403" w:history="1">
        <w:r w:rsidR="00AE253B" w:rsidRPr="00AF6B15">
          <w:rPr>
            <w:rStyle w:val="Hyperlink"/>
            <w:noProof w:val="0"/>
            <w:lang w:val="sr-Cyrl-RS"/>
          </w:rPr>
          <w:t>18.3</w:t>
        </w:r>
        <w:r w:rsidR="00AE253B" w:rsidRPr="00AF6B15">
          <w:rPr>
            <w:rFonts w:asciiTheme="minorHAnsi" w:eastAsiaTheme="minorEastAsia" w:hAnsiTheme="minorHAnsi" w:cstheme="minorBidi"/>
            <w:noProof w:val="0"/>
            <w:lang w:val="sr-Cyrl-RS" w:eastAsia="fr-FR"/>
          </w:rPr>
          <w:tab/>
        </w:r>
        <w:r w:rsidR="000042BF" w:rsidRPr="00AF6B15">
          <w:rPr>
            <w:rStyle w:val="Hyperlink"/>
            <w:noProof w:val="0"/>
            <w:lang w:val="sr-Cyrl-RS"/>
          </w:rPr>
          <w:t>Електронска комуникација</w:t>
        </w:r>
        <w:r w:rsidR="00AE253B" w:rsidRPr="00AF6B15">
          <w:rPr>
            <w:noProof w:val="0"/>
            <w:webHidden/>
            <w:lang w:val="sr-Cyrl-RS"/>
          </w:rPr>
          <w:tab/>
        </w:r>
      </w:hyperlink>
    </w:p>
    <w:p w14:paraId="62133BB8" w14:textId="5632EEFA"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404" w:history="1">
        <w:r w:rsidR="00AE253B" w:rsidRPr="00AF6B15">
          <w:rPr>
            <w:rStyle w:val="Hyperlink"/>
            <w:noProof w:val="0"/>
            <w:lang w:val="sr-Cyrl-RS"/>
          </w:rPr>
          <w:t>19</w:t>
        </w:r>
        <w:r w:rsidR="00AE253B" w:rsidRPr="00AF6B15">
          <w:rPr>
            <w:rFonts w:asciiTheme="minorHAnsi" w:eastAsiaTheme="minorEastAsia" w:hAnsiTheme="minorHAnsi" w:cstheme="minorBidi"/>
            <w:b w:val="0"/>
            <w:caps w:val="0"/>
            <w:noProof w:val="0"/>
            <w:lang w:val="sr-Cyrl-RS" w:eastAsia="fr-FR"/>
          </w:rPr>
          <w:tab/>
        </w:r>
        <w:r w:rsidR="00C22F0E" w:rsidRPr="00AF6B15">
          <w:rPr>
            <w:rStyle w:val="Hyperlink"/>
            <w:noProof w:val="0"/>
            <w:lang w:val="sr-Cyrl-RS"/>
          </w:rPr>
          <w:t xml:space="preserve">меродавно право, извршење и избор </w:t>
        </w:r>
        <w:r w:rsidR="00AC36AF" w:rsidRPr="00AF6B15">
          <w:rPr>
            <w:rStyle w:val="Hyperlink"/>
            <w:noProof w:val="0"/>
            <w:lang w:val="sr-Cyrl-RS"/>
          </w:rPr>
          <w:t>седишта</w:t>
        </w:r>
        <w:r w:rsidR="00AE253B" w:rsidRPr="00AF6B15">
          <w:rPr>
            <w:noProof w:val="0"/>
            <w:webHidden/>
            <w:lang w:val="sr-Cyrl-RS"/>
          </w:rPr>
          <w:tab/>
        </w:r>
      </w:hyperlink>
    </w:p>
    <w:p w14:paraId="16E6EEDE" w14:textId="7B06D6C4" w:rsidR="00AE253B" w:rsidRPr="00AF6B15" w:rsidRDefault="00000000">
      <w:pPr>
        <w:pStyle w:val="TOC2"/>
        <w:rPr>
          <w:rFonts w:asciiTheme="minorHAnsi" w:eastAsiaTheme="minorEastAsia" w:hAnsiTheme="minorHAnsi" w:cstheme="minorBidi"/>
          <w:noProof w:val="0"/>
          <w:lang w:val="sr-Cyrl-RS" w:eastAsia="fr-FR"/>
        </w:rPr>
      </w:pPr>
      <w:hyperlink w:anchor="_Toc130385405" w:history="1">
        <w:r w:rsidR="00AE253B" w:rsidRPr="00AF6B15">
          <w:rPr>
            <w:rStyle w:val="Hyperlink"/>
            <w:noProof w:val="0"/>
            <w:lang w:val="sr-Cyrl-RS"/>
          </w:rPr>
          <w:t>19.1</w:t>
        </w:r>
        <w:r w:rsidR="00AE253B" w:rsidRPr="00AF6B15">
          <w:rPr>
            <w:rFonts w:asciiTheme="minorHAnsi" w:eastAsiaTheme="minorEastAsia" w:hAnsiTheme="minorHAnsi" w:cstheme="minorBidi"/>
            <w:noProof w:val="0"/>
            <w:lang w:val="sr-Cyrl-RS" w:eastAsia="fr-FR"/>
          </w:rPr>
          <w:tab/>
        </w:r>
        <w:r w:rsidR="00972F27" w:rsidRPr="00AF6B15">
          <w:rPr>
            <w:rStyle w:val="Hyperlink"/>
            <w:noProof w:val="0"/>
            <w:lang w:val="sr-Cyrl-RS"/>
          </w:rPr>
          <w:t>Меродавно право</w:t>
        </w:r>
        <w:r w:rsidR="00AE253B" w:rsidRPr="00AF6B15">
          <w:rPr>
            <w:noProof w:val="0"/>
            <w:webHidden/>
            <w:lang w:val="sr-Cyrl-RS"/>
          </w:rPr>
          <w:tab/>
        </w:r>
      </w:hyperlink>
    </w:p>
    <w:p w14:paraId="34667924" w14:textId="506A1743" w:rsidR="00AE253B" w:rsidRPr="00AF6B15" w:rsidRDefault="00000000">
      <w:pPr>
        <w:pStyle w:val="TOC2"/>
        <w:rPr>
          <w:rFonts w:asciiTheme="minorHAnsi" w:eastAsiaTheme="minorEastAsia" w:hAnsiTheme="minorHAnsi" w:cstheme="minorBidi"/>
          <w:noProof w:val="0"/>
          <w:lang w:val="sr-Cyrl-RS" w:eastAsia="fr-FR"/>
        </w:rPr>
      </w:pPr>
      <w:hyperlink w:anchor="_Toc130385406" w:history="1">
        <w:r w:rsidR="00AE253B" w:rsidRPr="00AF6B15">
          <w:rPr>
            <w:rStyle w:val="Hyperlink"/>
            <w:noProof w:val="0"/>
            <w:lang w:val="sr-Cyrl-RS"/>
          </w:rPr>
          <w:t>19.2</w:t>
        </w:r>
        <w:r w:rsidR="00AE253B" w:rsidRPr="00AF6B15">
          <w:rPr>
            <w:rFonts w:asciiTheme="minorHAnsi" w:eastAsiaTheme="minorEastAsia" w:hAnsiTheme="minorHAnsi" w:cstheme="minorBidi"/>
            <w:noProof w:val="0"/>
            <w:lang w:val="sr-Cyrl-RS" w:eastAsia="fr-FR"/>
          </w:rPr>
          <w:tab/>
        </w:r>
        <w:r w:rsidR="00972F27" w:rsidRPr="00AF6B15">
          <w:rPr>
            <w:rStyle w:val="Hyperlink"/>
            <w:noProof w:val="0"/>
            <w:lang w:val="sr-Cyrl-RS"/>
          </w:rPr>
          <w:t>Арбитража</w:t>
        </w:r>
        <w:r w:rsidR="00AE253B" w:rsidRPr="00AF6B15">
          <w:rPr>
            <w:noProof w:val="0"/>
            <w:webHidden/>
            <w:lang w:val="sr-Cyrl-RS"/>
          </w:rPr>
          <w:tab/>
        </w:r>
      </w:hyperlink>
    </w:p>
    <w:p w14:paraId="5A422049" w14:textId="110B3B23" w:rsidR="00AE253B" w:rsidRPr="00AF6B15" w:rsidRDefault="00FF5C1B">
      <w:pPr>
        <w:pStyle w:val="TOC1"/>
        <w:rPr>
          <w:rFonts w:asciiTheme="minorHAnsi" w:eastAsiaTheme="minorEastAsia" w:hAnsiTheme="minorHAnsi" w:cstheme="minorBidi"/>
          <w:b w:val="0"/>
          <w:caps w:val="0"/>
          <w:noProof w:val="0"/>
          <w:lang w:val="sr-Cyrl-RS" w:eastAsia="fr-FR"/>
        </w:rPr>
      </w:pPr>
      <w:r w:rsidRPr="00AF6B15">
        <w:rPr>
          <w:noProof w:val="0"/>
          <w:lang w:val="sr-Cyrl-RS"/>
        </w:rPr>
        <w:t xml:space="preserve">прилог 1а - опис програма </w:t>
      </w:r>
      <w:hyperlink w:anchor="_Toc130385407" w:history="1">
        <w:r w:rsidR="00AE253B" w:rsidRPr="00AF6B15">
          <w:rPr>
            <w:noProof w:val="0"/>
            <w:webHidden/>
            <w:lang w:val="sr-Cyrl-RS"/>
          </w:rPr>
          <w:tab/>
        </w:r>
      </w:hyperlink>
    </w:p>
    <w:p w14:paraId="35DD71ED" w14:textId="76E8605D" w:rsidR="00AE253B" w:rsidRPr="00AF6B15" w:rsidRDefault="005B2EFC">
      <w:pPr>
        <w:pStyle w:val="TOC1"/>
        <w:rPr>
          <w:rFonts w:asciiTheme="minorHAnsi" w:eastAsiaTheme="minorEastAsia" w:hAnsiTheme="minorHAnsi" w:cstheme="minorBidi"/>
          <w:b w:val="0"/>
          <w:caps w:val="0"/>
          <w:noProof w:val="0"/>
          <w:lang w:val="sr-Cyrl-RS" w:eastAsia="fr-FR"/>
        </w:rPr>
      </w:pPr>
      <w:r w:rsidRPr="00AF6B15">
        <w:rPr>
          <w:noProof w:val="0"/>
          <w:lang w:val="sr-Cyrl-RS"/>
        </w:rPr>
        <w:t>прилог 1Б</w:t>
      </w:r>
      <w:r w:rsidR="00FF5C1B" w:rsidRPr="00AF6B15">
        <w:rPr>
          <w:noProof w:val="0"/>
          <w:lang w:val="sr-Cyrl-RS"/>
        </w:rPr>
        <w:t xml:space="preserve"> - план финансирања </w:t>
      </w:r>
      <w:hyperlink w:anchor="_Toc130385408" w:history="1">
        <w:r w:rsidR="00AE253B" w:rsidRPr="00AF6B15">
          <w:rPr>
            <w:noProof w:val="0"/>
            <w:webHidden/>
            <w:lang w:val="sr-Cyrl-RS"/>
          </w:rPr>
          <w:tab/>
        </w:r>
      </w:hyperlink>
    </w:p>
    <w:p w14:paraId="0B687009" w14:textId="4BC5C7E5" w:rsidR="00AE253B" w:rsidRPr="00AF6B15" w:rsidRDefault="00000000">
      <w:pPr>
        <w:pStyle w:val="TOC1"/>
        <w:rPr>
          <w:rFonts w:asciiTheme="minorHAnsi" w:eastAsiaTheme="minorEastAsia" w:hAnsiTheme="minorHAnsi" w:cstheme="minorBidi"/>
          <w:b w:val="0"/>
          <w:caps w:val="0"/>
          <w:noProof w:val="0"/>
          <w:lang w:val="sr-Cyrl-RS" w:eastAsia="fr-FR"/>
        </w:rPr>
      </w:pPr>
      <w:hyperlink w:anchor="_Toc130385409" w:history="1">
        <w:r w:rsidR="00D239F4" w:rsidRPr="00AF6B15">
          <w:rPr>
            <w:rStyle w:val="Hyperlink"/>
            <w:noProof w:val="0"/>
            <w:lang w:val="sr-Cyrl-RS"/>
          </w:rPr>
          <w:t>прилог</w:t>
        </w:r>
        <w:r w:rsidR="00AE253B" w:rsidRPr="00AF6B15">
          <w:rPr>
            <w:rStyle w:val="Hyperlink"/>
            <w:noProof w:val="0"/>
            <w:lang w:val="sr-Cyrl-RS"/>
          </w:rPr>
          <w:t xml:space="preserve"> 2 – </w:t>
        </w:r>
        <w:r w:rsidR="00D239F4" w:rsidRPr="00AF6B15">
          <w:rPr>
            <w:rStyle w:val="Hyperlink"/>
            <w:noProof w:val="0"/>
            <w:lang w:val="sr-Cyrl-RS"/>
          </w:rPr>
          <w:t>дефиниције и тумачење</w:t>
        </w:r>
        <w:r w:rsidR="00AE253B" w:rsidRPr="00AF6B15">
          <w:rPr>
            <w:noProof w:val="0"/>
            <w:webHidden/>
            <w:lang w:val="sr-Cyrl-RS"/>
          </w:rPr>
          <w:tab/>
        </w:r>
      </w:hyperlink>
    </w:p>
    <w:p w14:paraId="409EC211" w14:textId="7D927C9F" w:rsidR="00AE253B" w:rsidRPr="00AF6B15" w:rsidRDefault="00D239F4">
      <w:pPr>
        <w:pStyle w:val="TOC1"/>
        <w:rPr>
          <w:rFonts w:asciiTheme="minorHAnsi" w:eastAsiaTheme="minorEastAsia" w:hAnsiTheme="minorHAnsi" w:cstheme="minorBidi"/>
          <w:b w:val="0"/>
          <w:caps w:val="0"/>
          <w:noProof w:val="0"/>
          <w:lang w:val="sr-Cyrl-RS" w:eastAsia="fr-FR"/>
        </w:rPr>
      </w:pPr>
      <w:r w:rsidRPr="00AF6B15">
        <w:rPr>
          <w:noProof w:val="0"/>
          <w:lang w:val="sr-Cyrl-RS"/>
        </w:rPr>
        <w:t xml:space="preserve">прилог 3 - претходни услови </w:t>
      </w:r>
      <w:hyperlink w:anchor="_Toc130385410" w:history="1">
        <w:r w:rsidR="00AE253B" w:rsidRPr="00AF6B15">
          <w:rPr>
            <w:noProof w:val="0"/>
            <w:webHidden/>
            <w:lang w:val="sr-Cyrl-RS"/>
          </w:rPr>
          <w:tab/>
        </w:r>
      </w:hyperlink>
    </w:p>
    <w:p w14:paraId="2587D3E1" w14:textId="5CD24DFF" w:rsidR="00AE253B" w:rsidRPr="00AF6B15" w:rsidRDefault="00D239F4">
      <w:pPr>
        <w:pStyle w:val="TOC1"/>
        <w:rPr>
          <w:rFonts w:asciiTheme="minorHAnsi" w:eastAsiaTheme="minorEastAsia" w:hAnsiTheme="minorHAnsi" w:cstheme="minorBidi"/>
          <w:b w:val="0"/>
          <w:caps w:val="0"/>
          <w:noProof w:val="0"/>
          <w:lang w:val="sr-Cyrl-RS" w:eastAsia="fr-FR"/>
        </w:rPr>
      </w:pPr>
      <w:r w:rsidRPr="00AF6B15">
        <w:rPr>
          <w:noProof w:val="0"/>
          <w:lang w:val="sr-Cyrl-RS"/>
        </w:rPr>
        <w:t>прилог</w:t>
      </w:r>
      <w:hyperlink w:anchor="_Toc130385411" w:history="1">
        <w:r w:rsidR="00AE253B" w:rsidRPr="00AF6B15">
          <w:rPr>
            <w:rStyle w:val="Hyperlink"/>
            <w:noProof w:val="0"/>
            <w:lang w:val="sr-Cyrl-RS"/>
          </w:rPr>
          <w:t xml:space="preserve"> 4 – </w:t>
        </w:r>
        <w:r w:rsidRPr="00AF6B15">
          <w:rPr>
            <w:rStyle w:val="Hyperlink"/>
            <w:noProof w:val="0"/>
            <w:lang w:val="sr-Cyrl-RS"/>
          </w:rPr>
          <w:t>обра</w:t>
        </w:r>
        <w:r w:rsidR="009822AB">
          <w:rPr>
            <w:rStyle w:val="Hyperlink"/>
            <w:noProof w:val="0"/>
            <w:lang w:val="sr-Cyrl-RS"/>
          </w:rPr>
          <w:t>сци</w:t>
        </w:r>
        <w:r w:rsidRPr="00AF6B15">
          <w:rPr>
            <w:rStyle w:val="Hyperlink"/>
            <w:noProof w:val="0"/>
            <w:lang w:val="sr-Cyrl-RS"/>
          </w:rPr>
          <w:t xml:space="preserve"> за повлачење средстава по основу кредита</w:t>
        </w:r>
        <w:r w:rsidR="00AE253B" w:rsidRPr="00AF6B15">
          <w:rPr>
            <w:noProof w:val="0"/>
            <w:webHidden/>
            <w:lang w:val="sr-Cyrl-RS"/>
          </w:rPr>
          <w:tab/>
        </w:r>
      </w:hyperlink>
    </w:p>
    <w:p w14:paraId="66D82013" w14:textId="2F2387AF" w:rsidR="00AE253B" w:rsidRPr="00AF6B15" w:rsidRDefault="00C03AA3">
      <w:pPr>
        <w:pStyle w:val="TOC1"/>
        <w:rPr>
          <w:rFonts w:asciiTheme="minorHAnsi" w:eastAsiaTheme="minorEastAsia" w:hAnsiTheme="minorHAnsi" w:cstheme="minorBidi"/>
          <w:b w:val="0"/>
          <w:caps w:val="0"/>
          <w:noProof w:val="0"/>
          <w:lang w:val="sr-Cyrl-RS" w:eastAsia="fr-FR"/>
        </w:rPr>
      </w:pPr>
      <w:r w:rsidRPr="00AF6B15">
        <w:rPr>
          <w:noProof w:val="0"/>
          <w:lang w:val="sr-Cyrl-RS"/>
        </w:rPr>
        <w:t xml:space="preserve">прилог 5 - информације које се могу објавити на интернет страници владе француске и интернет страници зајмопримца </w:t>
      </w:r>
      <w:hyperlink w:anchor="_Toc130385412" w:history="1">
        <w:r w:rsidR="00AE253B" w:rsidRPr="00AF6B15">
          <w:rPr>
            <w:noProof w:val="0"/>
            <w:webHidden/>
            <w:lang w:val="sr-Cyrl-RS"/>
          </w:rPr>
          <w:tab/>
        </w:r>
      </w:hyperlink>
    </w:p>
    <w:p w14:paraId="0C5361BB" w14:textId="01191B6C" w:rsidR="00AE253B" w:rsidRPr="00AF6B15" w:rsidRDefault="00C03AA3">
      <w:pPr>
        <w:pStyle w:val="TOC1"/>
        <w:rPr>
          <w:rFonts w:asciiTheme="minorHAnsi" w:eastAsiaTheme="minorEastAsia" w:hAnsiTheme="minorHAnsi" w:cstheme="minorBidi"/>
          <w:b w:val="0"/>
          <w:caps w:val="0"/>
          <w:noProof w:val="0"/>
          <w:lang w:val="sr-Cyrl-RS" w:eastAsia="fr-FR"/>
        </w:rPr>
      </w:pPr>
      <w:r w:rsidRPr="00AF6B15">
        <w:rPr>
          <w:noProof w:val="0"/>
          <w:lang w:val="sr-Cyrl-RS"/>
        </w:rPr>
        <w:lastRenderedPageBreak/>
        <w:t xml:space="preserve">прилог 6 - нетаксативни списак документације о заштити животне средине и друштва чије објављивање зајмопримац допушта у складу са </w:t>
      </w:r>
      <w:r w:rsidR="00F321F9" w:rsidRPr="00AF6B15">
        <w:rPr>
          <w:noProof w:val="0"/>
          <w:lang w:val="sr-Cyrl-RS"/>
        </w:rPr>
        <w:t xml:space="preserve">ПРАВИЛНИКОМ О </w:t>
      </w:r>
      <w:r w:rsidRPr="00AF6B15">
        <w:rPr>
          <w:noProof w:val="0"/>
          <w:lang w:val="sr-Cyrl-RS"/>
        </w:rPr>
        <w:t xml:space="preserve">жалбеном механизму у погледу питања заштите животне средине и друштва </w:t>
      </w:r>
      <w:hyperlink w:anchor="_Toc130385413" w:history="1">
        <w:r w:rsidR="00AE253B" w:rsidRPr="00AF6B15">
          <w:rPr>
            <w:noProof w:val="0"/>
            <w:webHidden/>
            <w:lang w:val="sr-Cyrl-RS"/>
          </w:rPr>
          <w:tab/>
        </w:r>
      </w:hyperlink>
    </w:p>
    <w:p w14:paraId="5FE429EC" w14:textId="606AC6BF" w:rsidR="006225F2" w:rsidRPr="00AF6B15" w:rsidRDefault="006225F2" w:rsidP="00C03AA3">
      <w:pPr>
        <w:pStyle w:val="TOC1"/>
        <w:tabs>
          <w:tab w:val="clear" w:pos="9058"/>
          <w:tab w:val="left" w:pos="1571"/>
        </w:tabs>
        <w:ind w:firstLine="0"/>
        <w:rPr>
          <w:noProof w:val="0"/>
          <w:lang w:val="sr-Cyrl-RS"/>
        </w:rPr>
      </w:pPr>
      <w:r w:rsidRPr="00AF6B15">
        <w:rPr>
          <w:noProof w:val="0"/>
          <w:lang w:val="sr-Cyrl-RS"/>
        </w:rPr>
        <w:fldChar w:fldCharType="end"/>
      </w:r>
    </w:p>
    <w:p w14:paraId="40CEA989" w14:textId="2B780CB8" w:rsidR="00E343BF" w:rsidRPr="00AF6B15" w:rsidRDefault="008C485E">
      <w:pPr>
        <w:pStyle w:val="Head1"/>
        <w:pageBreakBefore/>
        <w:rPr>
          <w:lang w:val="sr-Cyrl-RS"/>
        </w:rPr>
      </w:pPr>
      <w:r w:rsidRPr="00AF6B15">
        <w:rPr>
          <w:lang w:val="sr-Cyrl-RS"/>
        </w:rPr>
        <w:lastRenderedPageBreak/>
        <w:t>ОКВИРНИ СПОРАЗУМ О КРЕДИТНИМ ЛИНИЈАМА ЗА ФИНАНСИРАЊЕ ПРОГРАМСКЕ ОПЕРАЦИЈЕ ЗА РАЗВОЈНУ ПОЛИТИКУ ЗЕЛЕНОГ РАСТА У СРБИЈИ</w:t>
      </w:r>
    </w:p>
    <w:p w14:paraId="7783F6E6" w14:textId="7D155EE4" w:rsidR="00E343BF" w:rsidRPr="00AF6B15" w:rsidRDefault="008C485E" w:rsidP="006861A5">
      <w:pPr>
        <w:pStyle w:val="BodyText"/>
        <w:spacing w:before="240"/>
        <w:rPr>
          <w:rFonts w:cs="Times New Roman"/>
          <w:lang w:val="sr-Cyrl-RS"/>
        </w:rPr>
      </w:pPr>
      <w:r w:rsidRPr="00AF6B15">
        <w:rPr>
          <w:rFonts w:cs="Times New Roman"/>
          <w:b/>
          <w:lang w:val="sr-Cyrl-RS"/>
        </w:rPr>
        <w:t>ЗАКЉУЧЕН ИЗМЕЂУ</w:t>
      </w:r>
      <w:r w:rsidR="00494F91" w:rsidRPr="00AF6B15">
        <w:rPr>
          <w:rFonts w:cs="Times New Roman"/>
          <w:b/>
          <w:lang w:val="sr-Cyrl-RS"/>
        </w:rPr>
        <w:t>:</w:t>
      </w:r>
    </w:p>
    <w:p w14:paraId="5523DB99" w14:textId="3C8FAF80" w:rsidR="00E343BF" w:rsidRPr="00AF6B15" w:rsidRDefault="008C485E" w:rsidP="00935B40">
      <w:pPr>
        <w:pStyle w:val="Recitals"/>
        <w:numPr>
          <w:ilvl w:val="0"/>
          <w:numId w:val="0"/>
        </w:numPr>
        <w:rPr>
          <w:lang w:val="sr-Cyrl-RS"/>
        </w:rPr>
      </w:pPr>
      <w:r w:rsidRPr="00AF6B15">
        <w:rPr>
          <w:b/>
          <w:lang w:val="sr-Cyrl-RS"/>
        </w:rPr>
        <w:t>РЕПУБЛИКЕ СРБИЈЕ</w:t>
      </w:r>
      <w:r w:rsidRPr="00AF6B15">
        <w:rPr>
          <w:bCs/>
          <w:lang w:val="sr-Cyrl-RS"/>
        </w:rPr>
        <w:t>, ко</w:t>
      </w:r>
      <w:r w:rsidRPr="00AF6B15">
        <w:rPr>
          <w:lang w:val="sr-Cyrl-RS"/>
        </w:rPr>
        <w:t>ју заступа Влада Републике Србије</w:t>
      </w:r>
      <w:r w:rsidR="00A9585C" w:rsidRPr="00AF6B15">
        <w:rPr>
          <w:lang w:val="sr-Cyrl-RS"/>
        </w:rPr>
        <w:t>,</w:t>
      </w:r>
      <w:r w:rsidR="00C50546" w:rsidRPr="00AF6B15">
        <w:rPr>
          <w:lang w:val="sr-Cyrl-RS"/>
        </w:rPr>
        <w:t xml:space="preserve"> </w:t>
      </w:r>
      <w:r w:rsidRPr="00AF6B15">
        <w:rPr>
          <w:lang w:val="sr-Cyrl-RS"/>
        </w:rPr>
        <w:t xml:space="preserve">посредством министра финансија, </w:t>
      </w:r>
      <w:r w:rsidR="005660D0">
        <w:rPr>
          <w:lang w:val="sr-Cyrl-RS"/>
        </w:rPr>
        <w:t>г-дин Синиша Мали</w:t>
      </w:r>
      <w:r w:rsidR="00494F91" w:rsidRPr="00AF6B15">
        <w:rPr>
          <w:lang w:val="sr-Cyrl-RS"/>
        </w:rPr>
        <w:t xml:space="preserve">, </w:t>
      </w:r>
      <w:r w:rsidRPr="00AF6B15">
        <w:rPr>
          <w:lang w:val="sr-Cyrl-RS"/>
        </w:rPr>
        <w:t>који је овлашћен да потпише Оквирни споразум</w:t>
      </w:r>
      <w:r w:rsidR="00494F91" w:rsidRPr="00AF6B15">
        <w:rPr>
          <w:lang w:val="sr-Cyrl-RS"/>
        </w:rPr>
        <w:t>,</w:t>
      </w:r>
    </w:p>
    <w:p w14:paraId="5BAC61BC" w14:textId="188C231B" w:rsidR="00E343BF" w:rsidRPr="00AF6B15" w:rsidRDefault="00494F91">
      <w:pPr>
        <w:pStyle w:val="BodyText1"/>
        <w:rPr>
          <w:lang w:val="sr-Cyrl-RS"/>
        </w:rPr>
      </w:pPr>
      <w:r w:rsidRPr="00AF6B15">
        <w:rPr>
          <w:lang w:val="sr-Cyrl-RS"/>
        </w:rPr>
        <w:t>(</w:t>
      </w:r>
      <w:r w:rsidR="008C485E" w:rsidRPr="00AF6B15">
        <w:rPr>
          <w:lang w:val="sr-Cyrl-RS"/>
        </w:rPr>
        <w:t>у даљем тексту: „</w:t>
      </w:r>
      <w:r w:rsidR="008C485E" w:rsidRPr="00AF6B15">
        <w:rPr>
          <w:b/>
          <w:lang w:val="sr-Cyrl-RS"/>
        </w:rPr>
        <w:t>Република Србија</w:t>
      </w:r>
      <w:r w:rsidR="00A9585C" w:rsidRPr="00AF6B15">
        <w:rPr>
          <w:szCs w:val="24"/>
          <w:lang w:val="sr-Latn-RS"/>
        </w:rPr>
        <w:t>ˮ</w:t>
      </w:r>
      <w:r w:rsidRPr="00AF6B15">
        <w:rPr>
          <w:lang w:val="sr-Cyrl-RS"/>
        </w:rPr>
        <w:t xml:space="preserve"> </w:t>
      </w:r>
      <w:r w:rsidR="008C485E" w:rsidRPr="00AF6B15">
        <w:rPr>
          <w:lang w:val="sr-Cyrl-RS"/>
        </w:rPr>
        <w:t>или</w:t>
      </w:r>
      <w:r w:rsidRPr="00AF6B15">
        <w:rPr>
          <w:lang w:val="sr-Cyrl-RS"/>
        </w:rPr>
        <w:t xml:space="preserve"> </w:t>
      </w:r>
      <w:r w:rsidR="008C485E" w:rsidRPr="00AF6B15">
        <w:rPr>
          <w:lang w:val="sr-Cyrl-RS"/>
        </w:rPr>
        <w:t>„</w:t>
      </w:r>
      <w:r w:rsidR="008C485E" w:rsidRPr="00AF6B15">
        <w:rPr>
          <w:b/>
          <w:lang w:val="sr-Cyrl-RS"/>
        </w:rPr>
        <w:t>Зајмопримац</w:t>
      </w:r>
      <w:r w:rsidR="009F5310" w:rsidRPr="00AF6B15">
        <w:rPr>
          <w:szCs w:val="24"/>
          <w:lang w:val="sr-Latn-RS"/>
        </w:rPr>
        <w:t>ˮ</w:t>
      </w:r>
      <w:r w:rsidRPr="00AF6B15">
        <w:rPr>
          <w:lang w:val="sr-Cyrl-RS"/>
        </w:rPr>
        <w:t>);</w:t>
      </w:r>
    </w:p>
    <w:p w14:paraId="7F2E4B60" w14:textId="00C568C7" w:rsidR="00E343BF" w:rsidRPr="00AF6B15" w:rsidRDefault="008C485E" w:rsidP="00361814">
      <w:pPr>
        <w:pStyle w:val="BodyText"/>
        <w:ind w:firstLine="709"/>
        <w:rPr>
          <w:rFonts w:cs="Times New Roman"/>
          <w:lang w:val="sr-Cyrl-RS"/>
        </w:rPr>
      </w:pPr>
      <w:r w:rsidRPr="00AF6B15">
        <w:rPr>
          <w:rFonts w:cs="Times New Roman"/>
          <w:b/>
          <w:lang w:val="sr-Cyrl-RS"/>
        </w:rPr>
        <w:t>И</w:t>
      </w:r>
    </w:p>
    <w:p w14:paraId="2E0E992A" w14:textId="6B4AB498" w:rsidR="00E343BF" w:rsidRPr="00AF6B15" w:rsidRDefault="008C485E" w:rsidP="008C485E">
      <w:pPr>
        <w:pStyle w:val="Recitals"/>
        <w:numPr>
          <w:ilvl w:val="0"/>
          <w:numId w:val="0"/>
        </w:numPr>
        <w:rPr>
          <w:lang w:val="sr-Cyrl-RS"/>
        </w:rPr>
      </w:pPr>
      <w:r w:rsidRPr="00AF6B15">
        <w:rPr>
          <w:b/>
          <w:lang w:val="sr-Cyrl-RS"/>
        </w:rPr>
        <w:t>ФРАНЦУСКЕ АГЕНЦИЈЕ ЗА РАЗВОЈ</w:t>
      </w:r>
      <w:r w:rsidR="00494F91" w:rsidRPr="00AF6B15">
        <w:rPr>
          <w:lang w:val="sr-Cyrl-RS"/>
        </w:rPr>
        <w:t xml:space="preserve">, </w:t>
      </w:r>
      <w:r w:rsidRPr="00AF6B15">
        <w:rPr>
          <w:lang w:val="sr-Cyrl-RS"/>
        </w:rPr>
        <w:t xml:space="preserve">јавног субјекта Француске чији је рад уређен правом Француске, са седиштем на адреси </w:t>
      </w:r>
      <w:r w:rsidR="00494F91" w:rsidRPr="00AF6B15">
        <w:rPr>
          <w:lang w:val="sr-Cyrl-RS"/>
        </w:rPr>
        <w:t xml:space="preserve">5, Rue Roland Barthes, 75598 Paris Cedex 12, </w:t>
      </w:r>
      <w:r w:rsidRPr="00AF6B15">
        <w:rPr>
          <w:lang w:val="sr-Cyrl-RS"/>
        </w:rPr>
        <w:t>Француска</w:t>
      </w:r>
      <w:r w:rsidR="00494F91" w:rsidRPr="00AF6B15">
        <w:rPr>
          <w:lang w:val="sr-Cyrl-RS"/>
        </w:rPr>
        <w:t xml:space="preserve">, </w:t>
      </w:r>
      <w:r w:rsidRPr="00AF6B15">
        <w:rPr>
          <w:lang w:val="sr-Cyrl-RS"/>
        </w:rPr>
        <w:t xml:space="preserve">уписаног у Трговински и регистар привредних друштава у Паризу под бројем </w:t>
      </w:r>
      <w:r w:rsidR="00494F91" w:rsidRPr="00AF6B15">
        <w:rPr>
          <w:lang w:val="sr-Cyrl-RS"/>
        </w:rPr>
        <w:t xml:space="preserve">775 665 599, </w:t>
      </w:r>
      <w:r w:rsidRPr="00AF6B15">
        <w:rPr>
          <w:lang w:val="sr-Cyrl-RS"/>
        </w:rPr>
        <w:t>које заступа</w:t>
      </w:r>
      <w:r w:rsidR="00494F91" w:rsidRPr="00AF6B15">
        <w:rPr>
          <w:lang w:val="sr-Cyrl-RS"/>
        </w:rPr>
        <w:t xml:space="preserve"> </w:t>
      </w:r>
      <w:r w:rsidR="005660D0" w:rsidRPr="00A86780">
        <w:rPr>
          <w:bCs/>
          <w:lang w:val="sr-Cyrl-RS"/>
        </w:rPr>
        <w:t>Dominique Hautbergue</w:t>
      </w:r>
      <w:r w:rsidR="00CE14E1" w:rsidRPr="00AF6B15">
        <w:rPr>
          <w:lang w:val="sr-Cyrl-RS"/>
        </w:rPr>
        <w:t xml:space="preserve"> </w:t>
      </w:r>
      <w:r w:rsidRPr="00AF6B15">
        <w:rPr>
          <w:lang w:val="sr-Cyrl-RS"/>
        </w:rPr>
        <w:t xml:space="preserve">у својству </w:t>
      </w:r>
      <w:r w:rsidR="005660D0">
        <w:rPr>
          <w:bCs/>
          <w:lang w:val="sr-Cyrl-RS"/>
        </w:rPr>
        <w:t>д</w:t>
      </w:r>
      <w:r w:rsidR="005660D0" w:rsidRPr="00A86780">
        <w:rPr>
          <w:bCs/>
          <w:lang w:val="sr-Cyrl-RS"/>
        </w:rPr>
        <w:t>иректор</w:t>
      </w:r>
      <w:r w:rsidR="005660D0">
        <w:rPr>
          <w:bCs/>
          <w:lang w:val="sr-Cyrl-RS"/>
        </w:rPr>
        <w:t>а</w:t>
      </w:r>
      <w:r w:rsidR="005660D0" w:rsidRPr="00A86780">
        <w:rPr>
          <w:bCs/>
          <w:lang w:val="sr-Cyrl-RS"/>
        </w:rPr>
        <w:t xml:space="preserve"> регионалне канцеларије за Западни Балкан</w:t>
      </w:r>
      <w:r w:rsidR="00494F91" w:rsidRPr="00AF6B15">
        <w:rPr>
          <w:lang w:val="sr-Cyrl-RS"/>
        </w:rPr>
        <w:t xml:space="preserve">, </w:t>
      </w:r>
      <w:r w:rsidR="005660D0">
        <w:rPr>
          <w:lang w:val="sr-Cyrl-RS"/>
        </w:rPr>
        <w:t>овлашћен да потпише овај о</w:t>
      </w:r>
      <w:r w:rsidRPr="00AF6B15">
        <w:rPr>
          <w:lang w:val="sr-Cyrl-RS"/>
        </w:rPr>
        <w:t>квирни споразум</w:t>
      </w:r>
      <w:r w:rsidR="00494F91" w:rsidRPr="00AF6B15">
        <w:rPr>
          <w:lang w:val="sr-Cyrl-RS"/>
        </w:rPr>
        <w:t>,</w:t>
      </w:r>
    </w:p>
    <w:p w14:paraId="01169A55" w14:textId="55AFCA2D" w:rsidR="00E343BF" w:rsidRPr="00AF6B15" w:rsidRDefault="00494F91">
      <w:pPr>
        <w:pStyle w:val="BodyText1"/>
        <w:rPr>
          <w:lang w:val="sr-Cyrl-RS"/>
        </w:rPr>
      </w:pPr>
      <w:r w:rsidRPr="00AF6B15">
        <w:rPr>
          <w:lang w:val="sr-Cyrl-RS"/>
        </w:rPr>
        <w:t>(</w:t>
      </w:r>
      <w:r w:rsidR="008C485E" w:rsidRPr="00AF6B15">
        <w:rPr>
          <w:lang w:val="sr-Cyrl-RS"/>
        </w:rPr>
        <w:t>у даљем тексту: „</w:t>
      </w:r>
      <w:r w:rsidR="008C485E" w:rsidRPr="00AF6B15">
        <w:rPr>
          <w:b/>
          <w:lang w:val="sr-Cyrl-RS"/>
        </w:rPr>
        <w:t>АФД</w:t>
      </w:r>
      <w:r w:rsidR="009F5310" w:rsidRPr="00AF6B15">
        <w:rPr>
          <w:szCs w:val="24"/>
          <w:lang w:val="sr-Latn-RS"/>
        </w:rPr>
        <w:t>ˮ</w:t>
      </w:r>
      <w:r w:rsidR="008C485E" w:rsidRPr="00AF6B15">
        <w:rPr>
          <w:lang w:val="sr-Cyrl-RS"/>
        </w:rPr>
        <w:t xml:space="preserve"> или</w:t>
      </w:r>
      <w:r w:rsidRPr="00AF6B15">
        <w:rPr>
          <w:lang w:val="sr-Cyrl-RS"/>
        </w:rPr>
        <w:t xml:space="preserve"> </w:t>
      </w:r>
      <w:r w:rsidR="008C485E" w:rsidRPr="00AF6B15">
        <w:rPr>
          <w:lang w:val="sr-Cyrl-RS"/>
        </w:rPr>
        <w:t>„</w:t>
      </w:r>
      <w:r w:rsidR="008C485E" w:rsidRPr="00AF6B15">
        <w:rPr>
          <w:b/>
          <w:lang w:val="sr-Cyrl-RS"/>
        </w:rPr>
        <w:t>Зајмодавац</w:t>
      </w:r>
      <w:r w:rsidR="009F5310" w:rsidRPr="00AF6B15">
        <w:rPr>
          <w:szCs w:val="24"/>
          <w:lang w:val="sr-Latn-RS"/>
        </w:rPr>
        <w:t>ˮ</w:t>
      </w:r>
      <w:r w:rsidRPr="00AF6B15">
        <w:rPr>
          <w:lang w:val="sr-Cyrl-RS"/>
        </w:rPr>
        <w:t>);</w:t>
      </w:r>
    </w:p>
    <w:p w14:paraId="5B2B5996" w14:textId="2C29237B" w:rsidR="00E343BF" w:rsidRPr="00AF6B15" w:rsidRDefault="00494F91">
      <w:pPr>
        <w:pStyle w:val="Doctxt"/>
        <w:spacing w:line="240" w:lineRule="atLeast"/>
        <w:rPr>
          <w:lang w:val="sr-Cyrl-RS"/>
        </w:rPr>
      </w:pPr>
      <w:r w:rsidRPr="00AF6B15">
        <w:rPr>
          <w:lang w:val="sr-Cyrl-RS"/>
        </w:rPr>
        <w:t>(</w:t>
      </w:r>
      <w:r w:rsidR="008C485E" w:rsidRPr="00AF6B15">
        <w:rPr>
          <w:lang w:val="sr-Cyrl-RS"/>
        </w:rPr>
        <w:t xml:space="preserve">у даљем тексту </w:t>
      </w:r>
      <w:r w:rsidR="00A9585C" w:rsidRPr="00AF6B15">
        <w:rPr>
          <w:lang w:val="sr-Cyrl-RS"/>
        </w:rPr>
        <w:t>заједно</w:t>
      </w:r>
      <w:r w:rsidR="008C485E" w:rsidRPr="00AF6B15">
        <w:rPr>
          <w:lang w:val="sr-Cyrl-RS"/>
        </w:rPr>
        <w:t>:</w:t>
      </w:r>
      <w:r w:rsidRPr="00AF6B15">
        <w:rPr>
          <w:lang w:val="sr-Cyrl-RS"/>
        </w:rPr>
        <w:t xml:space="preserve"> </w:t>
      </w:r>
      <w:r w:rsidR="008C485E" w:rsidRPr="00AF6B15">
        <w:rPr>
          <w:lang w:val="sr-Cyrl-RS"/>
        </w:rPr>
        <w:t>„</w:t>
      </w:r>
      <w:r w:rsidR="008C485E" w:rsidRPr="00AF6B15">
        <w:rPr>
          <w:b/>
          <w:lang w:val="sr-Cyrl-RS"/>
        </w:rPr>
        <w:t>Стране</w:t>
      </w:r>
      <w:r w:rsidR="009F5310" w:rsidRPr="00AF6B15">
        <w:rPr>
          <w:szCs w:val="24"/>
          <w:lang w:val="sr-Latn-RS"/>
        </w:rPr>
        <w:t>ˮ</w:t>
      </w:r>
      <w:r w:rsidRPr="00AF6B15">
        <w:rPr>
          <w:lang w:val="sr-Cyrl-RS"/>
        </w:rPr>
        <w:t xml:space="preserve"> </w:t>
      </w:r>
      <w:r w:rsidR="008C485E" w:rsidRPr="00AF6B15">
        <w:rPr>
          <w:lang w:val="sr-Cyrl-RS"/>
        </w:rPr>
        <w:t>односно појединачно: „</w:t>
      </w:r>
      <w:r w:rsidR="008C485E" w:rsidRPr="00AF6B15">
        <w:rPr>
          <w:b/>
          <w:lang w:val="sr-Cyrl-RS"/>
        </w:rPr>
        <w:t>Страна</w:t>
      </w:r>
      <w:r w:rsidR="009F5310" w:rsidRPr="00AF6B15">
        <w:rPr>
          <w:szCs w:val="24"/>
          <w:lang w:val="sr-Latn-RS"/>
        </w:rPr>
        <w:t>ˮ</w:t>
      </w:r>
      <w:r w:rsidRPr="00AF6B15">
        <w:rPr>
          <w:lang w:val="sr-Cyrl-RS"/>
        </w:rPr>
        <w:t>).</w:t>
      </w:r>
    </w:p>
    <w:p w14:paraId="2918BDDD" w14:textId="0D0C30E3" w:rsidR="00E343BF" w:rsidRPr="00AF6B15" w:rsidRDefault="008C485E">
      <w:pPr>
        <w:pStyle w:val="Head2"/>
        <w:rPr>
          <w:lang w:val="sr-Cyrl-RS"/>
        </w:rPr>
      </w:pPr>
      <w:r w:rsidRPr="00AF6B15">
        <w:rPr>
          <w:lang w:val="sr-Cyrl-RS"/>
        </w:rPr>
        <w:t>БУДУЋИ ДА</w:t>
      </w:r>
      <w:r w:rsidR="00494F91" w:rsidRPr="00AF6B15">
        <w:rPr>
          <w:lang w:val="sr-Cyrl-RS"/>
        </w:rPr>
        <w:t>:</w:t>
      </w:r>
    </w:p>
    <w:p w14:paraId="35389B95" w14:textId="420F54AC" w:rsidR="00E343BF" w:rsidRPr="00AF6B15" w:rsidRDefault="008C485E" w:rsidP="008C485E">
      <w:pPr>
        <w:pStyle w:val="PartiesA"/>
        <w:rPr>
          <w:lang w:val="sr-Cyrl-RS"/>
        </w:rPr>
      </w:pPr>
      <w:r w:rsidRPr="00AF6B15">
        <w:rPr>
          <w:lang w:val="sr-Cyrl-RS"/>
        </w:rPr>
        <w:t xml:space="preserve">У контексту програма из Прилога </w:t>
      </w:r>
      <w:r w:rsidR="00494F91" w:rsidRPr="00AF6B15">
        <w:rPr>
          <w:lang w:val="sr-Cyrl-RS"/>
        </w:rPr>
        <w:t>1</w:t>
      </w:r>
      <w:r w:rsidR="000D00EC" w:rsidRPr="00AF6B15">
        <w:rPr>
          <w:lang w:val="sr-Cyrl-RS"/>
        </w:rPr>
        <w:t>A</w:t>
      </w:r>
      <w:r w:rsidR="00494F91" w:rsidRPr="00AF6B15">
        <w:rPr>
          <w:lang w:val="sr-Cyrl-RS"/>
        </w:rPr>
        <w:t xml:space="preserve"> (</w:t>
      </w:r>
      <w:r w:rsidR="00A9585C" w:rsidRPr="00AF6B15">
        <w:rPr>
          <w:i/>
          <w:lang w:val="sr-Cyrl-RS"/>
        </w:rPr>
        <w:t>Опис П</w:t>
      </w:r>
      <w:r w:rsidRPr="00AF6B15">
        <w:rPr>
          <w:i/>
          <w:lang w:val="sr-Cyrl-RS"/>
        </w:rPr>
        <w:t>рограма</w:t>
      </w:r>
      <w:r w:rsidR="00494F91" w:rsidRPr="00AF6B15">
        <w:rPr>
          <w:lang w:val="sr-Cyrl-RS"/>
        </w:rPr>
        <w:t xml:space="preserve">) </w:t>
      </w:r>
      <w:r w:rsidRPr="00AF6B15">
        <w:rPr>
          <w:lang w:val="sr-Cyrl-RS"/>
        </w:rPr>
        <w:t>Оквирног споразума</w:t>
      </w:r>
      <w:r w:rsidR="00494F91" w:rsidRPr="00AF6B15">
        <w:rPr>
          <w:lang w:val="sr-Cyrl-RS"/>
        </w:rPr>
        <w:t xml:space="preserve"> (</w:t>
      </w:r>
      <w:r w:rsidRPr="00AF6B15">
        <w:rPr>
          <w:lang w:val="sr-Cyrl-RS"/>
        </w:rPr>
        <w:t>у даљем тексту: „</w:t>
      </w:r>
      <w:r w:rsidRPr="00AF6B15">
        <w:rPr>
          <w:b/>
          <w:lang w:val="sr-Cyrl-RS"/>
        </w:rPr>
        <w:t>Програм</w:t>
      </w:r>
      <w:r w:rsidR="00A9585C" w:rsidRPr="00AF6B15">
        <w:rPr>
          <w:szCs w:val="24"/>
          <w:lang w:val="sr-Latn-RS"/>
        </w:rPr>
        <w:t>ˮ</w:t>
      </w:r>
      <w:r w:rsidR="00494F91" w:rsidRPr="00AF6B15">
        <w:rPr>
          <w:lang w:val="sr-Cyrl-RS"/>
        </w:rPr>
        <w:t xml:space="preserve">), </w:t>
      </w:r>
      <w:r w:rsidRPr="00AF6B15">
        <w:rPr>
          <w:lang w:val="sr-Cyrl-RS"/>
        </w:rPr>
        <w:t>Зајмода</w:t>
      </w:r>
      <w:r w:rsidR="00A9585C" w:rsidRPr="00AF6B15">
        <w:rPr>
          <w:lang w:val="sr-Cyrl-RS"/>
        </w:rPr>
        <w:t>вац намерава да реализује Фазе П</w:t>
      </w:r>
      <w:r w:rsidRPr="00AF6B15">
        <w:rPr>
          <w:lang w:val="sr-Cyrl-RS"/>
        </w:rPr>
        <w:t>рограма</w:t>
      </w:r>
      <w:r w:rsidR="00494F91" w:rsidRPr="00AF6B15">
        <w:rPr>
          <w:lang w:val="sr-Cyrl-RS"/>
        </w:rPr>
        <w:t>.</w:t>
      </w:r>
    </w:p>
    <w:p w14:paraId="57CC0E3D" w14:textId="1A0F9664" w:rsidR="00C50D71" w:rsidRPr="00AF6B15" w:rsidRDefault="00A9585C" w:rsidP="00A9585C">
      <w:pPr>
        <w:pStyle w:val="PartiesA"/>
        <w:numPr>
          <w:ilvl w:val="0"/>
          <w:numId w:val="0"/>
        </w:numPr>
        <w:ind w:left="720" w:hanging="720"/>
        <w:rPr>
          <w:lang w:val="sr-Cyrl-RS"/>
        </w:rPr>
      </w:pPr>
      <w:r w:rsidRPr="00AF6B15">
        <w:rPr>
          <w:lang w:val="sr-Cyrl-RS"/>
        </w:rPr>
        <w:t>(Б)</w:t>
      </w:r>
      <w:r w:rsidRPr="00AF6B15">
        <w:rPr>
          <w:lang w:val="sr-Cyrl-RS"/>
        </w:rPr>
        <w:tab/>
      </w:r>
      <w:r w:rsidR="008B08E5" w:rsidRPr="00AF6B15">
        <w:rPr>
          <w:lang w:val="sr-Cyrl-RS"/>
        </w:rPr>
        <w:t>У складу са решењем</w:t>
      </w:r>
      <w:r w:rsidR="00C50D71" w:rsidRPr="00AF6B15">
        <w:rPr>
          <w:lang w:val="sr-Cyrl-RS"/>
        </w:rPr>
        <w:t xml:space="preserve"> </w:t>
      </w:r>
      <w:r w:rsidR="008B08E5" w:rsidRPr="00AF6B15">
        <w:rPr>
          <w:lang w:val="sr-Cyrl-RS"/>
        </w:rPr>
        <w:t>свог Управног одбора број</w:t>
      </w:r>
      <w:r w:rsidR="00C50D71" w:rsidRPr="00AF6B15">
        <w:rPr>
          <w:lang w:val="sr-Cyrl-RS"/>
        </w:rPr>
        <w:t xml:space="preserve"> </w:t>
      </w:r>
      <w:r w:rsidR="00EE091B" w:rsidRPr="00AF6B15">
        <w:rPr>
          <w:lang w:val="sr-Cyrl-RS"/>
        </w:rPr>
        <w:t>Ц</w:t>
      </w:r>
      <w:r w:rsidR="00DD15FF" w:rsidRPr="00AF6B15">
        <w:rPr>
          <w:lang w:val="sr-Cyrl-RS"/>
        </w:rPr>
        <w:t>20221268</w:t>
      </w:r>
      <w:r w:rsidR="0027782A" w:rsidRPr="00AF6B15" w:rsidDel="0027782A">
        <w:rPr>
          <w:lang w:val="sr-Cyrl-RS"/>
        </w:rPr>
        <w:t xml:space="preserve"> </w:t>
      </w:r>
      <w:r w:rsidR="008B08E5" w:rsidRPr="00AF6B15">
        <w:rPr>
          <w:lang w:val="sr-Cyrl-RS"/>
        </w:rPr>
        <w:t>од</w:t>
      </w:r>
      <w:r w:rsidR="00C50D71" w:rsidRPr="00AF6B15">
        <w:rPr>
          <w:lang w:val="sr-Cyrl-RS"/>
        </w:rPr>
        <w:t xml:space="preserve"> </w:t>
      </w:r>
      <w:r w:rsidR="008B08E5" w:rsidRPr="00AF6B15">
        <w:rPr>
          <w:lang w:val="sr-Cyrl-RS"/>
        </w:rPr>
        <w:t xml:space="preserve">15. децембра </w:t>
      </w:r>
      <w:r w:rsidR="00DD15FF" w:rsidRPr="00AF6B15">
        <w:rPr>
          <w:lang w:val="sr-Cyrl-RS"/>
        </w:rPr>
        <w:t>2022</w:t>
      </w:r>
      <w:r w:rsidR="00DA4123" w:rsidRPr="00AF6B15">
        <w:rPr>
          <w:lang w:val="sr-Cyrl-RS"/>
        </w:rPr>
        <w:t>. године</w:t>
      </w:r>
      <w:r w:rsidR="00DD15FF" w:rsidRPr="00AF6B15">
        <w:rPr>
          <w:lang w:val="sr-Cyrl-RS"/>
        </w:rPr>
        <w:t xml:space="preserve">, </w:t>
      </w:r>
      <w:r w:rsidR="008B08E5" w:rsidRPr="00AF6B15">
        <w:rPr>
          <w:lang w:val="sr-Cyrl-RS"/>
        </w:rPr>
        <w:t>АФД</w:t>
      </w:r>
      <w:r w:rsidR="0027782A" w:rsidRPr="00AF6B15">
        <w:rPr>
          <w:lang w:val="sr-Cyrl-RS"/>
        </w:rPr>
        <w:t xml:space="preserve"> </w:t>
      </w:r>
      <w:r w:rsidR="005660D0">
        <w:rPr>
          <w:lang w:val="sr-Cyrl-RS"/>
        </w:rPr>
        <w:t>је овлашћена да закључи овај о</w:t>
      </w:r>
      <w:r w:rsidR="008B08E5" w:rsidRPr="00AF6B15">
        <w:rPr>
          <w:lang w:val="sr-Cyrl-RS"/>
        </w:rPr>
        <w:t>квирни споразум ради стављања Зајмопримцу на располагање два креди</w:t>
      </w:r>
      <w:r w:rsidR="00EE091B" w:rsidRPr="00AF6B15">
        <w:rPr>
          <w:lang w:val="sr-Cyrl-RS"/>
        </w:rPr>
        <w:t>та за потребе финансирања Фаза</w:t>
      </w:r>
      <w:r w:rsidR="00DA4123" w:rsidRPr="00AF6B15">
        <w:rPr>
          <w:lang w:val="sr-Cyrl-RS"/>
        </w:rPr>
        <w:t xml:space="preserve"> П</w:t>
      </w:r>
      <w:r w:rsidR="008B08E5" w:rsidRPr="00AF6B15">
        <w:rPr>
          <w:lang w:val="sr-Cyrl-RS"/>
        </w:rPr>
        <w:t>рограма.</w:t>
      </w:r>
    </w:p>
    <w:p w14:paraId="05326867" w14:textId="5ACDDE07" w:rsidR="00083557" w:rsidRPr="00AF6B15" w:rsidRDefault="00A9585C" w:rsidP="00A9585C">
      <w:pPr>
        <w:pStyle w:val="PartiesA"/>
        <w:numPr>
          <w:ilvl w:val="0"/>
          <w:numId w:val="0"/>
        </w:numPr>
        <w:ind w:left="720" w:hanging="720"/>
        <w:rPr>
          <w:lang w:val="sr-Cyrl-RS"/>
        </w:rPr>
      </w:pPr>
      <w:r w:rsidRPr="00AF6B15">
        <w:rPr>
          <w:lang w:val="sr-Cyrl-RS"/>
        </w:rPr>
        <w:t>(Ц)</w:t>
      </w:r>
      <w:r w:rsidRPr="00AF6B15">
        <w:rPr>
          <w:lang w:val="sr-Cyrl-RS"/>
        </w:rPr>
        <w:tab/>
      </w:r>
      <w:r w:rsidR="008B08E5" w:rsidRPr="00AF6B15">
        <w:rPr>
          <w:lang w:val="sr-Cyrl-RS"/>
        </w:rPr>
        <w:t>Зајмопримац</w:t>
      </w:r>
      <w:r w:rsidR="00EE091B" w:rsidRPr="00AF6B15">
        <w:rPr>
          <w:lang w:val="sr-Cyrl-RS"/>
        </w:rPr>
        <w:t xml:space="preserve"> и АФД су се сагласили да </w:t>
      </w:r>
      <w:r w:rsidR="005660D0">
        <w:rPr>
          <w:lang w:val="sr-Cyrl-RS"/>
        </w:rPr>
        <w:t>овим о</w:t>
      </w:r>
      <w:r w:rsidR="008B08E5" w:rsidRPr="00AF6B15">
        <w:rPr>
          <w:lang w:val="sr-Cyrl-RS"/>
        </w:rPr>
        <w:t>квирним споразумом унапред дефинишу опште услове који се примењују на Кредите који се могу учинити доступним з</w:t>
      </w:r>
      <w:r w:rsidR="00DA4123" w:rsidRPr="00AF6B15">
        <w:rPr>
          <w:lang w:val="sr-Cyrl-RS"/>
        </w:rPr>
        <w:t>а потребе финансирања Фаза П</w:t>
      </w:r>
      <w:r w:rsidR="008B08E5" w:rsidRPr="00AF6B15">
        <w:rPr>
          <w:lang w:val="sr-Cyrl-RS"/>
        </w:rPr>
        <w:t>рограма</w:t>
      </w:r>
      <w:r w:rsidR="00083557" w:rsidRPr="00AF6B15">
        <w:rPr>
          <w:lang w:val="sr-Cyrl-RS"/>
        </w:rPr>
        <w:t>.</w:t>
      </w:r>
    </w:p>
    <w:p w14:paraId="5668A7A4" w14:textId="216B773D" w:rsidR="00901C34" w:rsidRPr="00AF6B15" w:rsidRDefault="00A9585C" w:rsidP="00A9585C">
      <w:pPr>
        <w:pStyle w:val="PartiesA"/>
        <w:numPr>
          <w:ilvl w:val="0"/>
          <w:numId w:val="0"/>
        </w:numPr>
        <w:ind w:left="720" w:hanging="720"/>
        <w:rPr>
          <w:lang w:val="sr-Cyrl-RS"/>
        </w:rPr>
      </w:pPr>
      <w:r w:rsidRPr="00AF6B15">
        <w:rPr>
          <w:lang w:val="sr-Cyrl-RS"/>
        </w:rPr>
        <w:t>(Д)</w:t>
      </w:r>
      <w:r w:rsidRPr="00AF6B15">
        <w:rPr>
          <w:lang w:val="sr-Cyrl-RS"/>
        </w:rPr>
        <w:tab/>
      </w:r>
      <w:r w:rsidR="008B08E5" w:rsidRPr="00AF6B15">
        <w:rPr>
          <w:lang w:val="sr-Cyrl-RS"/>
        </w:rPr>
        <w:t xml:space="preserve">АФД се сагласила да </w:t>
      </w:r>
      <w:r w:rsidR="005660D0">
        <w:rPr>
          <w:lang w:val="sr-Cyrl-RS"/>
        </w:rPr>
        <w:t>на основу овог о</w:t>
      </w:r>
      <w:r w:rsidR="00CA7DFC" w:rsidRPr="00AF6B15">
        <w:rPr>
          <w:lang w:val="sr-Cyrl-RS"/>
        </w:rPr>
        <w:t xml:space="preserve">квирног </w:t>
      </w:r>
      <w:r w:rsidR="00E80356" w:rsidRPr="00AF6B15">
        <w:rPr>
          <w:lang w:val="sr-Cyrl-RS"/>
        </w:rPr>
        <w:t xml:space="preserve">споразума </w:t>
      </w:r>
      <w:r w:rsidR="008B08E5" w:rsidRPr="00AF6B15">
        <w:rPr>
          <w:lang w:val="sr-Cyrl-RS"/>
        </w:rPr>
        <w:t xml:space="preserve">Зајмопримцу </w:t>
      </w:r>
      <w:r w:rsidR="00CA7DFC" w:rsidRPr="00AF6B15">
        <w:rPr>
          <w:lang w:val="sr-Cyrl-RS"/>
        </w:rPr>
        <w:t>стави на располагање</w:t>
      </w:r>
      <w:r w:rsidR="008B08E5" w:rsidRPr="00AF6B15">
        <w:rPr>
          <w:lang w:val="sr-Cyrl-RS"/>
        </w:rPr>
        <w:t xml:space="preserve"> први Кредит у укупном износу од сто</w:t>
      </w:r>
      <w:r w:rsidR="00DA4123" w:rsidRPr="00AF6B15">
        <w:rPr>
          <w:lang w:val="sr-Cyrl-RS"/>
        </w:rPr>
        <w:t>тину</w:t>
      </w:r>
      <w:r w:rsidR="00EE091B" w:rsidRPr="00AF6B15">
        <w:rPr>
          <w:lang w:val="sr-Cyrl-RS"/>
        </w:rPr>
        <w:t xml:space="preserve"> </w:t>
      </w:r>
      <w:r w:rsidR="00DA4123" w:rsidRPr="00AF6B15">
        <w:rPr>
          <w:lang w:val="sr-Cyrl-RS"/>
        </w:rPr>
        <w:t>тридесет</w:t>
      </w:r>
      <w:r w:rsidR="00EE091B" w:rsidRPr="00AF6B15">
        <w:rPr>
          <w:lang w:val="sr-Cyrl-RS"/>
        </w:rPr>
        <w:t xml:space="preserve"> </w:t>
      </w:r>
      <w:r w:rsidR="008B08E5" w:rsidRPr="00AF6B15">
        <w:rPr>
          <w:lang w:val="sr-Cyrl-RS"/>
        </w:rPr>
        <w:t xml:space="preserve">пет милиона евра </w:t>
      </w:r>
      <w:r w:rsidR="00901C34" w:rsidRPr="00AF6B15">
        <w:rPr>
          <w:lang w:val="sr-Cyrl-RS"/>
        </w:rPr>
        <w:t>(135</w:t>
      </w:r>
      <w:r w:rsidR="008B08E5" w:rsidRPr="00AF6B15">
        <w:rPr>
          <w:lang w:val="sr-Cyrl-RS"/>
        </w:rPr>
        <w:t>.</w:t>
      </w:r>
      <w:r w:rsidR="00901C34" w:rsidRPr="00AF6B15">
        <w:rPr>
          <w:lang w:val="sr-Cyrl-RS"/>
        </w:rPr>
        <w:t>000</w:t>
      </w:r>
      <w:r w:rsidR="008B08E5" w:rsidRPr="00AF6B15">
        <w:rPr>
          <w:lang w:val="sr-Cyrl-RS"/>
        </w:rPr>
        <w:t>.</w:t>
      </w:r>
      <w:r w:rsidR="00901C34" w:rsidRPr="00AF6B15">
        <w:rPr>
          <w:lang w:val="sr-Cyrl-RS"/>
        </w:rPr>
        <w:t>000</w:t>
      </w:r>
      <w:r w:rsidR="008B08E5" w:rsidRPr="00AF6B15">
        <w:rPr>
          <w:lang w:val="sr-Cyrl-RS"/>
        </w:rPr>
        <w:t xml:space="preserve"> </w:t>
      </w:r>
      <w:r w:rsidR="00EE091B" w:rsidRPr="00AF6B15">
        <w:rPr>
          <w:lang w:val="sr-Cyrl-RS"/>
        </w:rPr>
        <w:t>ЕУР</w:t>
      </w:r>
      <w:r w:rsidR="00901C34" w:rsidRPr="00AF6B15">
        <w:rPr>
          <w:lang w:val="sr-Cyrl-RS"/>
        </w:rPr>
        <w:t>) (</w:t>
      </w:r>
      <w:r w:rsidR="008B08E5" w:rsidRPr="00AF6B15">
        <w:rPr>
          <w:lang w:val="sr-Cyrl-RS"/>
        </w:rPr>
        <w:t>у даљем тексту:</w:t>
      </w:r>
      <w:r w:rsidR="00901C34" w:rsidRPr="00AF6B15">
        <w:rPr>
          <w:lang w:val="sr-Cyrl-RS"/>
        </w:rPr>
        <w:t xml:space="preserve"> </w:t>
      </w:r>
      <w:r w:rsidR="008B08E5" w:rsidRPr="00AF6B15">
        <w:rPr>
          <w:lang w:val="sr-Cyrl-RS"/>
        </w:rPr>
        <w:t>„</w:t>
      </w:r>
      <w:r w:rsidR="008B08E5" w:rsidRPr="00AF6B15">
        <w:rPr>
          <w:b/>
          <w:lang w:val="sr-Cyrl-RS"/>
        </w:rPr>
        <w:t>Први кредит</w:t>
      </w:r>
      <w:r w:rsidR="009F5310" w:rsidRPr="00AF6B15">
        <w:rPr>
          <w:szCs w:val="24"/>
          <w:lang w:val="sr-Latn-RS"/>
        </w:rPr>
        <w:t>ˮ</w:t>
      </w:r>
      <w:r w:rsidR="00901C34" w:rsidRPr="00AF6B15">
        <w:rPr>
          <w:lang w:val="sr-Cyrl-RS"/>
        </w:rPr>
        <w:t xml:space="preserve">), </w:t>
      </w:r>
      <w:r w:rsidR="008B08E5" w:rsidRPr="00AF6B15">
        <w:rPr>
          <w:lang w:val="sr-Cyrl-RS"/>
        </w:rPr>
        <w:t>под општим условима</w:t>
      </w:r>
      <w:r w:rsidR="005660D0">
        <w:rPr>
          <w:lang w:val="sr-Cyrl-RS"/>
        </w:rPr>
        <w:t xml:space="preserve"> наведеним у овом о</w:t>
      </w:r>
      <w:r w:rsidR="008B08E5" w:rsidRPr="00AF6B15">
        <w:rPr>
          <w:lang w:val="sr-Cyrl-RS"/>
        </w:rPr>
        <w:t xml:space="preserve">квирном споразуму и посебним условима који ће се </w:t>
      </w:r>
      <w:r w:rsidR="000F7CC9" w:rsidRPr="00AF6B15">
        <w:rPr>
          <w:lang w:val="sr-Cyrl-RS"/>
        </w:rPr>
        <w:t>прописати</w:t>
      </w:r>
      <w:r w:rsidR="008B08E5" w:rsidRPr="00AF6B15">
        <w:rPr>
          <w:lang w:val="sr-Cyrl-RS"/>
        </w:rPr>
        <w:t xml:space="preserve"> </w:t>
      </w:r>
      <w:r w:rsidR="000F7CC9" w:rsidRPr="00AF6B15">
        <w:rPr>
          <w:lang w:val="sr-Cyrl-RS"/>
        </w:rPr>
        <w:t xml:space="preserve">Посебним </w:t>
      </w:r>
      <w:r w:rsidR="00C819C1" w:rsidRPr="00AF6B15">
        <w:rPr>
          <w:lang w:val="sr-Cyrl-RS"/>
        </w:rPr>
        <w:t>споразумом</w:t>
      </w:r>
      <w:r w:rsidR="00EE091B" w:rsidRPr="00AF6B15">
        <w:rPr>
          <w:lang w:val="sr-Cyrl-RS"/>
        </w:rPr>
        <w:t xml:space="preserve"> о П</w:t>
      </w:r>
      <w:r w:rsidR="000F7CC9" w:rsidRPr="00AF6B15">
        <w:rPr>
          <w:lang w:val="sr-Cyrl-RS"/>
        </w:rPr>
        <w:t>рвом кредиту.</w:t>
      </w:r>
    </w:p>
    <w:p w14:paraId="49782246" w14:textId="643827B4" w:rsidR="000F7CC9" w:rsidRPr="00AF6B15" w:rsidRDefault="00A9585C" w:rsidP="00A9585C">
      <w:pPr>
        <w:pStyle w:val="PartiesA"/>
        <w:numPr>
          <w:ilvl w:val="0"/>
          <w:numId w:val="0"/>
        </w:numPr>
        <w:ind w:left="720" w:hanging="720"/>
        <w:rPr>
          <w:lang w:val="sr-Cyrl-RS"/>
        </w:rPr>
      </w:pPr>
      <w:r w:rsidRPr="00AF6B15">
        <w:rPr>
          <w:lang w:val="sr-Cyrl-RS"/>
        </w:rPr>
        <w:t>(Е)</w:t>
      </w:r>
      <w:r w:rsidRPr="00AF6B15">
        <w:rPr>
          <w:lang w:val="sr-Cyrl-RS"/>
        </w:rPr>
        <w:tab/>
      </w:r>
      <w:r w:rsidR="000F7CC9" w:rsidRPr="00AF6B15">
        <w:rPr>
          <w:lang w:val="sr-Cyrl-RS"/>
        </w:rPr>
        <w:t xml:space="preserve">Под условом да се оствари </w:t>
      </w:r>
      <w:r w:rsidR="00CA7DFC" w:rsidRPr="00AF6B15">
        <w:rPr>
          <w:lang w:val="sr-Cyrl-RS"/>
        </w:rPr>
        <w:t>напредак у реализацији Програма и да релевантно тело АФД задужено за доношење одлука усвоји додатно одобрење, Зајмопримцу се може ставити на распо</w:t>
      </w:r>
      <w:r w:rsidR="00DE2373" w:rsidRPr="00AF6B15">
        <w:rPr>
          <w:lang w:val="sr-Cyrl-RS"/>
        </w:rPr>
        <w:t>лагање и други Кредит у укупном износу од највише сто</w:t>
      </w:r>
      <w:r w:rsidR="00EE091B" w:rsidRPr="00AF6B15">
        <w:rPr>
          <w:lang w:val="sr-Cyrl-RS"/>
        </w:rPr>
        <w:t>тину</w:t>
      </w:r>
      <w:r w:rsidR="00DE2373" w:rsidRPr="00AF6B15">
        <w:rPr>
          <w:lang w:val="sr-Cyrl-RS"/>
        </w:rPr>
        <w:t xml:space="preserve"> тридесет пет милиона евра</w:t>
      </w:r>
      <w:r w:rsidR="005A3CDA" w:rsidRPr="00AF6B15">
        <w:rPr>
          <w:lang w:val="sr-Cyrl-RS"/>
        </w:rPr>
        <w:t xml:space="preserve"> (135.000.000 </w:t>
      </w:r>
      <w:r w:rsidR="00EE091B" w:rsidRPr="00AF6B15">
        <w:rPr>
          <w:lang w:val="sr-Cyrl-RS"/>
        </w:rPr>
        <w:t>ЕУР</w:t>
      </w:r>
      <w:r w:rsidR="005A3CDA" w:rsidRPr="00AF6B15">
        <w:rPr>
          <w:lang w:val="sr-Cyrl-RS"/>
        </w:rPr>
        <w:t>)</w:t>
      </w:r>
      <w:r w:rsidR="00912965" w:rsidRPr="00AF6B15">
        <w:rPr>
          <w:lang w:val="sr-Cyrl-RS"/>
        </w:rPr>
        <w:t xml:space="preserve"> или у било ком другом износу око кога се Стране заједнички сагласе</w:t>
      </w:r>
      <w:r w:rsidR="005A3CDA" w:rsidRPr="00AF6B15">
        <w:rPr>
          <w:lang w:val="sr-Cyrl-RS"/>
        </w:rPr>
        <w:t xml:space="preserve"> (у даљем тексту: „</w:t>
      </w:r>
      <w:r w:rsidR="005A3CDA" w:rsidRPr="00AF6B15">
        <w:rPr>
          <w:b/>
          <w:lang w:val="sr-Cyrl-RS"/>
        </w:rPr>
        <w:t>Други кредит</w:t>
      </w:r>
      <w:r w:rsidR="009F5310" w:rsidRPr="00AF6B15">
        <w:rPr>
          <w:szCs w:val="24"/>
          <w:lang w:val="sr-Latn-RS"/>
        </w:rPr>
        <w:t>ˮ</w:t>
      </w:r>
      <w:r w:rsidR="005A3CDA" w:rsidRPr="00AF6B15">
        <w:rPr>
          <w:lang w:val="sr-Cyrl-RS"/>
        </w:rPr>
        <w:t>),</w:t>
      </w:r>
      <w:r w:rsidR="002A70FB" w:rsidRPr="00AF6B15">
        <w:rPr>
          <w:lang w:val="sr-Cyrl-RS"/>
        </w:rPr>
        <w:t xml:space="preserve"> под оп</w:t>
      </w:r>
      <w:r w:rsidR="005660D0">
        <w:rPr>
          <w:lang w:val="sr-Cyrl-RS"/>
        </w:rPr>
        <w:t>штим условима наведеним у овом о</w:t>
      </w:r>
      <w:r w:rsidR="002A70FB" w:rsidRPr="00AF6B15">
        <w:rPr>
          <w:lang w:val="sr-Cyrl-RS"/>
        </w:rPr>
        <w:t xml:space="preserve">квирном споразуму и посебним условима који ће се прописати Посебним </w:t>
      </w:r>
      <w:r w:rsidR="00C819C1" w:rsidRPr="00AF6B15">
        <w:rPr>
          <w:lang w:val="sr-Cyrl-RS"/>
        </w:rPr>
        <w:t xml:space="preserve">споразумом </w:t>
      </w:r>
      <w:r w:rsidR="002A70FB" w:rsidRPr="00AF6B15">
        <w:rPr>
          <w:lang w:val="sr-Cyrl-RS"/>
        </w:rPr>
        <w:t xml:space="preserve">о </w:t>
      </w:r>
      <w:r w:rsidR="00EE091B" w:rsidRPr="00AF6B15">
        <w:rPr>
          <w:lang w:val="sr-Cyrl-RS"/>
        </w:rPr>
        <w:t>Д</w:t>
      </w:r>
      <w:r w:rsidR="002A70FB" w:rsidRPr="00AF6B15">
        <w:rPr>
          <w:lang w:val="sr-Cyrl-RS"/>
        </w:rPr>
        <w:t>ругом кредиту.</w:t>
      </w:r>
    </w:p>
    <w:p w14:paraId="584F2AAE" w14:textId="30AA8ACB" w:rsidR="00FF7494" w:rsidRPr="00AF6B15" w:rsidRDefault="00CB531E" w:rsidP="00CB531E">
      <w:pPr>
        <w:pStyle w:val="PartiesA"/>
        <w:numPr>
          <w:ilvl w:val="0"/>
          <w:numId w:val="0"/>
        </w:numPr>
        <w:ind w:left="720" w:hanging="720"/>
        <w:rPr>
          <w:lang w:val="sr-Cyrl-RS"/>
        </w:rPr>
      </w:pPr>
      <w:r w:rsidRPr="00AF6B15">
        <w:rPr>
          <w:lang w:val="sr-Cyrl-RS"/>
        </w:rPr>
        <w:t>(Ф)</w:t>
      </w:r>
      <w:r w:rsidRPr="00AF6B15">
        <w:rPr>
          <w:lang w:val="sr-Cyrl-RS"/>
        </w:rPr>
        <w:tab/>
      </w:r>
      <w:r w:rsidR="00E12EFD" w:rsidRPr="00AF6B15">
        <w:rPr>
          <w:lang w:val="sr-Cyrl-RS"/>
        </w:rPr>
        <w:t>Међународна банка за обнову и развој (</w:t>
      </w:r>
      <w:r w:rsidRPr="00AF6B15">
        <w:rPr>
          <w:lang w:val="sr-Latn-RS"/>
        </w:rPr>
        <w:t>IBRD</w:t>
      </w:r>
      <w:r w:rsidR="006F314F" w:rsidRPr="00AF6B15">
        <w:rPr>
          <w:lang w:val="sr-Cyrl-RS"/>
        </w:rPr>
        <w:t>)</w:t>
      </w:r>
      <w:r w:rsidR="00FF7494" w:rsidRPr="00AF6B15">
        <w:rPr>
          <w:lang w:val="sr-Cyrl-RS"/>
        </w:rPr>
        <w:t xml:space="preserve"> </w:t>
      </w:r>
      <w:r w:rsidR="00E12EFD" w:rsidRPr="00AF6B15">
        <w:rPr>
          <w:lang w:val="sr-Cyrl-RS"/>
        </w:rPr>
        <w:t>и</w:t>
      </w:r>
      <w:r w:rsidR="00FF7494" w:rsidRPr="00AF6B15">
        <w:rPr>
          <w:lang w:val="sr-Cyrl-RS"/>
        </w:rPr>
        <w:t xml:space="preserve"> </w:t>
      </w:r>
      <w:r w:rsidR="006F314F" w:rsidRPr="00AF6B15">
        <w:rPr>
          <w:i/>
          <w:lang w:val="sr-Cyrl-RS"/>
        </w:rPr>
        <w:t>Kreditanstalt für Wiederaufbau</w:t>
      </w:r>
      <w:r w:rsidR="006F314F" w:rsidRPr="00AF6B15">
        <w:rPr>
          <w:lang w:val="sr-Cyrl-RS"/>
        </w:rPr>
        <w:t xml:space="preserve"> (</w:t>
      </w:r>
      <w:r w:rsidR="00FF7494" w:rsidRPr="00AF6B15">
        <w:rPr>
          <w:lang w:val="sr-Cyrl-RS"/>
        </w:rPr>
        <w:t>K</w:t>
      </w:r>
      <w:r w:rsidR="00C24387" w:rsidRPr="00AF6B15">
        <w:rPr>
          <w:lang w:val="sr-Cyrl-RS"/>
        </w:rPr>
        <w:t>f</w:t>
      </w:r>
      <w:r w:rsidR="00FF7494" w:rsidRPr="00AF6B15">
        <w:rPr>
          <w:lang w:val="sr-Cyrl-RS"/>
        </w:rPr>
        <w:t>W</w:t>
      </w:r>
      <w:r w:rsidR="006F314F" w:rsidRPr="00AF6B15">
        <w:rPr>
          <w:lang w:val="sr-Cyrl-RS"/>
        </w:rPr>
        <w:t>) (</w:t>
      </w:r>
      <w:r w:rsidR="00E12EFD" w:rsidRPr="00AF6B15">
        <w:rPr>
          <w:lang w:val="sr-Cyrl-RS"/>
        </w:rPr>
        <w:t>у даљем тексту:</w:t>
      </w:r>
      <w:r w:rsidR="006F314F" w:rsidRPr="00AF6B15">
        <w:rPr>
          <w:lang w:val="sr-Cyrl-RS"/>
        </w:rPr>
        <w:t xml:space="preserve"> </w:t>
      </w:r>
      <w:r w:rsidR="00E12EFD" w:rsidRPr="00AF6B15">
        <w:rPr>
          <w:lang w:val="sr-Cyrl-RS"/>
        </w:rPr>
        <w:t>„</w:t>
      </w:r>
      <w:r w:rsidR="00E12EFD" w:rsidRPr="00AF6B15">
        <w:rPr>
          <w:b/>
          <w:bCs/>
          <w:lang w:val="sr-Cyrl-RS"/>
        </w:rPr>
        <w:t>Суфинансијери</w:t>
      </w:r>
      <w:r w:rsidR="009F5310" w:rsidRPr="00AF6B15">
        <w:rPr>
          <w:szCs w:val="24"/>
          <w:lang w:val="sr-Latn-RS"/>
        </w:rPr>
        <w:t>ˮ</w:t>
      </w:r>
      <w:r w:rsidR="006F314F" w:rsidRPr="00AF6B15">
        <w:rPr>
          <w:lang w:val="sr-Cyrl-RS"/>
        </w:rPr>
        <w:t>)</w:t>
      </w:r>
      <w:r w:rsidR="00FF7494" w:rsidRPr="00AF6B15">
        <w:rPr>
          <w:lang w:val="sr-Cyrl-RS"/>
        </w:rPr>
        <w:t xml:space="preserve"> </w:t>
      </w:r>
      <w:r w:rsidRPr="00AF6B15">
        <w:rPr>
          <w:lang w:val="sr-Cyrl-RS"/>
        </w:rPr>
        <w:t>намеравају да Фазе П</w:t>
      </w:r>
      <w:r w:rsidR="00E12EFD" w:rsidRPr="00AF6B15">
        <w:rPr>
          <w:lang w:val="sr-Cyrl-RS"/>
        </w:rPr>
        <w:t>рограма финансирају паралелно са Кредитима које може ставити на располагање АФД.</w:t>
      </w:r>
    </w:p>
    <w:p w14:paraId="64C51316" w14:textId="386C6B11" w:rsidR="00E343BF" w:rsidRPr="00AF6B15" w:rsidRDefault="000F5EC3">
      <w:pPr>
        <w:pStyle w:val="Head2"/>
        <w:pageBreakBefore/>
        <w:spacing w:before="0" w:after="300"/>
        <w:rPr>
          <w:lang w:val="sr-Cyrl-RS"/>
        </w:rPr>
      </w:pPr>
      <w:r w:rsidRPr="00AF6B15">
        <w:rPr>
          <w:lang w:val="sr-Cyrl-RS"/>
        </w:rPr>
        <w:lastRenderedPageBreak/>
        <w:t xml:space="preserve">НА ОСНОВУ НАПРЕД НАВЕДЕНОГ, </w:t>
      </w:r>
      <w:r w:rsidR="00E12EFD" w:rsidRPr="00AF6B15">
        <w:rPr>
          <w:lang w:val="sr-Cyrl-RS"/>
        </w:rPr>
        <w:t>СТРАНЕ СУ СЕ СТОГА СПОРАЗУМЕЛЕ О СЛЕДЕЋЕМ</w:t>
      </w:r>
      <w:r w:rsidR="00494F91" w:rsidRPr="00AF6B15">
        <w:rPr>
          <w:lang w:val="sr-Cyrl-RS"/>
        </w:rPr>
        <w:t>:</w:t>
      </w:r>
    </w:p>
    <w:p w14:paraId="777A3238" w14:textId="6AC5A887" w:rsidR="00E343BF" w:rsidRPr="00AF6B15" w:rsidRDefault="00EE091B" w:rsidP="00E6761D">
      <w:pPr>
        <w:pStyle w:val="Level1"/>
        <w:ind w:left="709"/>
        <w:rPr>
          <w:lang w:val="sr-Cyrl-RS"/>
        </w:rPr>
      </w:pPr>
      <w:r w:rsidRPr="00AF6B15">
        <w:rPr>
          <w:lang w:val="sr-Cyrl-RS"/>
        </w:rPr>
        <w:t>ДЕФИНИЦИЈЕ</w:t>
      </w:r>
      <w:r w:rsidRPr="00AF6B15">
        <w:rPr>
          <w:rFonts w:asciiTheme="minorHAnsi" w:hAnsiTheme="minorHAnsi"/>
          <w:lang w:val="sr-Cyrl-RS"/>
        </w:rPr>
        <w:t xml:space="preserve"> </w:t>
      </w:r>
      <w:r w:rsidR="00E12EFD" w:rsidRPr="00AF6B15">
        <w:rPr>
          <w:lang w:val="sr-Cyrl-RS"/>
        </w:rPr>
        <w:t>И ТУМАЧЕЊЕ</w:t>
      </w:r>
    </w:p>
    <w:p w14:paraId="25E57885" w14:textId="6A557021" w:rsidR="00E343BF" w:rsidRPr="00AF6B15" w:rsidRDefault="00EE091B" w:rsidP="00441DE2">
      <w:pPr>
        <w:pStyle w:val="Level2"/>
        <w:rPr>
          <w:lang w:val="sr-Cyrl-RS"/>
        </w:rPr>
      </w:pPr>
      <w:r w:rsidRPr="00AF6B15">
        <w:rPr>
          <w:lang w:val="sr-Cyrl-RS"/>
        </w:rPr>
        <w:t>Дефиниције</w:t>
      </w:r>
    </w:p>
    <w:p w14:paraId="6F4D48A0" w14:textId="6ACFADE0" w:rsidR="00E343BF" w:rsidRPr="00AF6B15" w:rsidRDefault="00E12EFD" w:rsidP="001E6218">
      <w:pPr>
        <w:pStyle w:val="Level2Texte"/>
        <w:ind w:left="720"/>
        <w:rPr>
          <w:lang w:val="sr-Cyrl-RS"/>
        </w:rPr>
      </w:pPr>
      <w:r w:rsidRPr="00AF6B15">
        <w:rPr>
          <w:lang w:val="sr-Cyrl-RS"/>
        </w:rPr>
        <w:t xml:space="preserve">Речи и изрази написани великим почетним словом </w:t>
      </w:r>
      <w:r w:rsidR="001E6218" w:rsidRPr="00AF6B15">
        <w:rPr>
          <w:lang w:val="sr-Cyrl-RS"/>
        </w:rPr>
        <w:t xml:space="preserve">који се користе у Оквирном споразуму (укључујући и у Прилозима </w:t>
      </w:r>
      <w:r w:rsidR="00CD0F1A">
        <w:rPr>
          <w:lang w:val="sr-Cyrl-RS"/>
        </w:rPr>
        <w:t>Оквирног</w:t>
      </w:r>
      <w:r w:rsidR="001E6218" w:rsidRPr="00AF6B15">
        <w:rPr>
          <w:lang w:val="sr-Cyrl-RS"/>
        </w:rPr>
        <w:t xml:space="preserve"> споразум</w:t>
      </w:r>
      <w:r w:rsidR="00CD0F1A">
        <w:rPr>
          <w:lang w:val="sr-Cyrl-RS"/>
        </w:rPr>
        <w:t>а</w:t>
      </w:r>
      <w:r w:rsidR="001E6218" w:rsidRPr="00AF6B15">
        <w:rPr>
          <w:lang w:val="sr-Cyrl-RS"/>
        </w:rPr>
        <w:t xml:space="preserve">) имају значења која су им дата у Прилогу 2 </w:t>
      </w:r>
      <w:r w:rsidR="00494F91" w:rsidRPr="00AF6B15">
        <w:rPr>
          <w:lang w:val="sr-Cyrl-RS"/>
        </w:rPr>
        <w:t>(</w:t>
      </w:r>
      <w:r w:rsidR="00EE091B" w:rsidRPr="00AF6B15">
        <w:rPr>
          <w:i/>
          <w:iCs/>
          <w:lang w:val="sr-Cyrl-RS"/>
        </w:rPr>
        <w:t xml:space="preserve">Дефиниције </w:t>
      </w:r>
      <w:r w:rsidR="001E6218" w:rsidRPr="00AF6B15">
        <w:rPr>
          <w:i/>
          <w:iCs/>
          <w:lang w:val="sr-Cyrl-RS"/>
        </w:rPr>
        <w:t>и тумачење</w:t>
      </w:r>
      <w:r w:rsidR="00494F91" w:rsidRPr="00AF6B15">
        <w:rPr>
          <w:lang w:val="sr-Cyrl-RS"/>
        </w:rPr>
        <w:t xml:space="preserve">) </w:t>
      </w:r>
      <w:r w:rsidR="001E6218" w:rsidRPr="00AF6B15">
        <w:rPr>
          <w:lang w:val="sr-Cyrl-RS"/>
        </w:rPr>
        <w:t>Оквирног споразума</w:t>
      </w:r>
      <w:r w:rsidR="00494F91" w:rsidRPr="00AF6B15">
        <w:rPr>
          <w:lang w:val="sr-Cyrl-RS"/>
        </w:rPr>
        <w:t xml:space="preserve">, </w:t>
      </w:r>
      <w:r w:rsidR="001E6218" w:rsidRPr="00AF6B15">
        <w:rPr>
          <w:lang w:val="sr-Cyrl-RS"/>
        </w:rPr>
        <w:t>осим ако Оквирним споразумом није прописано другачије.</w:t>
      </w:r>
    </w:p>
    <w:p w14:paraId="02E818D1" w14:textId="4EE0E5E0" w:rsidR="00E343BF" w:rsidRPr="00AF6B15" w:rsidRDefault="00E12EFD" w:rsidP="00441DE2">
      <w:pPr>
        <w:pStyle w:val="Level2"/>
        <w:rPr>
          <w:lang w:val="sr-Cyrl-RS"/>
        </w:rPr>
      </w:pPr>
      <w:r w:rsidRPr="00AF6B15">
        <w:rPr>
          <w:lang w:val="sr-Cyrl-RS"/>
        </w:rPr>
        <w:t>Тумачење</w:t>
      </w:r>
    </w:p>
    <w:p w14:paraId="334A05F1" w14:textId="7348473A" w:rsidR="002D0FE8" w:rsidRPr="00AF6B15" w:rsidRDefault="001E6218" w:rsidP="001E6218">
      <w:pPr>
        <w:pStyle w:val="Level2Texte"/>
        <w:ind w:left="720"/>
        <w:rPr>
          <w:lang w:val="sr-Cyrl-RS"/>
        </w:rPr>
      </w:pPr>
      <w:r w:rsidRPr="00AF6B15">
        <w:rPr>
          <w:lang w:val="sr-Cyrl-RS"/>
        </w:rPr>
        <w:t xml:space="preserve">Речи и изрази који се користе </w:t>
      </w:r>
      <w:r w:rsidR="008E3DB6" w:rsidRPr="00AF6B15">
        <w:rPr>
          <w:lang w:val="sr-Cyrl-RS"/>
        </w:rPr>
        <w:t xml:space="preserve">у </w:t>
      </w:r>
      <w:r w:rsidRPr="00AF6B15">
        <w:rPr>
          <w:lang w:val="sr-Cyrl-RS"/>
        </w:rPr>
        <w:t>Оквирном споразуму тумаче се у складу са одредбама Прилога 2</w:t>
      </w:r>
      <w:r w:rsidR="00494F91" w:rsidRPr="00AF6B15">
        <w:rPr>
          <w:lang w:val="sr-Cyrl-RS"/>
        </w:rPr>
        <w:t xml:space="preserve"> (</w:t>
      </w:r>
      <w:r w:rsidR="006E0699" w:rsidRPr="00AF6B15">
        <w:rPr>
          <w:i/>
          <w:iCs/>
          <w:lang w:val="sr-Cyrl-RS"/>
        </w:rPr>
        <w:t>Дефиниције</w:t>
      </w:r>
      <w:r w:rsidRPr="00AF6B15">
        <w:rPr>
          <w:i/>
          <w:iCs/>
          <w:lang w:val="sr-Cyrl-RS"/>
        </w:rPr>
        <w:t xml:space="preserve"> и тумачење</w:t>
      </w:r>
      <w:r w:rsidR="00494F91" w:rsidRPr="00AF6B15">
        <w:rPr>
          <w:lang w:val="sr-Cyrl-RS"/>
        </w:rPr>
        <w:t xml:space="preserve">) </w:t>
      </w:r>
      <w:r w:rsidRPr="00AF6B15">
        <w:rPr>
          <w:lang w:val="sr-Cyrl-RS"/>
        </w:rPr>
        <w:t>Оквирног споразума, осим ако није наведено другачије.</w:t>
      </w:r>
    </w:p>
    <w:p w14:paraId="0B2CFCB8" w14:textId="18E76D5F" w:rsidR="00E343BF" w:rsidRPr="00AF6B15" w:rsidRDefault="001E6218" w:rsidP="00441DE2">
      <w:pPr>
        <w:pStyle w:val="Level1"/>
        <w:ind w:left="709"/>
        <w:rPr>
          <w:lang w:val="sr-Cyrl-RS"/>
        </w:rPr>
      </w:pPr>
      <w:bookmarkStart w:id="1" w:name="_Toc130385305"/>
      <w:r w:rsidRPr="00AF6B15">
        <w:rPr>
          <w:lang w:val="sr-Cyrl-RS"/>
        </w:rPr>
        <w:t>СВРХА ОКВИРНОГ СПОРАЗУМА</w:t>
      </w:r>
      <w:bookmarkEnd w:id="1"/>
    </w:p>
    <w:p w14:paraId="57E7D47E" w14:textId="5505A5D9" w:rsidR="00E343BF" w:rsidRPr="00AF6B15" w:rsidRDefault="001E6218" w:rsidP="00441DE2">
      <w:pPr>
        <w:pStyle w:val="Level2"/>
        <w:rPr>
          <w:lang w:val="sr-Cyrl-RS"/>
        </w:rPr>
      </w:pPr>
      <w:bookmarkStart w:id="2" w:name="_Toc130385306"/>
      <w:r w:rsidRPr="00AF6B15">
        <w:rPr>
          <w:lang w:val="sr-Cyrl-RS"/>
        </w:rPr>
        <w:t>Неопредељена кредитна линија</w:t>
      </w:r>
      <w:bookmarkEnd w:id="2"/>
    </w:p>
    <w:p w14:paraId="7298D1D5" w14:textId="6AD8EFE0" w:rsidR="009E45CC" w:rsidRPr="00AF6B15" w:rsidRDefault="00241F70" w:rsidP="00241F70">
      <w:pPr>
        <w:pStyle w:val="Level2Texte"/>
        <w:ind w:left="720"/>
        <w:rPr>
          <w:lang w:val="sr-Cyrl-RS"/>
        </w:rPr>
      </w:pPr>
      <w:r w:rsidRPr="00AF6B15">
        <w:rPr>
          <w:lang w:val="sr-Cyrl-RS"/>
        </w:rPr>
        <w:t>Почевши од Дана потписивања Оквирног споразума па све док Оквирни спораз</w:t>
      </w:r>
      <w:r w:rsidR="006E0699" w:rsidRPr="00AF6B15">
        <w:rPr>
          <w:lang w:val="sr-Cyrl-RS"/>
        </w:rPr>
        <w:t>ум остане на снази у складу са ч</w:t>
      </w:r>
      <w:r w:rsidRPr="00AF6B15">
        <w:rPr>
          <w:lang w:val="sr-Cyrl-RS"/>
        </w:rPr>
        <w:t xml:space="preserve">ланом </w:t>
      </w:r>
      <w:r w:rsidR="00193D06" w:rsidRPr="00AF6B15">
        <w:rPr>
          <w:lang w:val="sr-Cyrl-RS"/>
        </w:rPr>
        <w:t>3</w:t>
      </w:r>
      <w:r w:rsidR="00D62AAC" w:rsidRPr="00AF6B15">
        <w:rPr>
          <w:lang w:val="sr-Cyrl-RS"/>
        </w:rPr>
        <w:t xml:space="preserve"> (</w:t>
      </w:r>
      <w:r w:rsidR="00D62AAC" w:rsidRPr="00AF6B15">
        <w:rPr>
          <w:i/>
          <w:lang w:val="sr-Cyrl-RS"/>
        </w:rPr>
        <w:t>Трајање Оквирног споразума</w:t>
      </w:r>
      <w:r w:rsidR="00D62AAC" w:rsidRPr="00AF6B15">
        <w:rPr>
          <w:lang w:val="sr-Cyrl-RS"/>
        </w:rPr>
        <w:t>),</w:t>
      </w:r>
      <w:r w:rsidR="00494F91" w:rsidRPr="00AF6B15">
        <w:rPr>
          <w:lang w:val="sr-Cyrl-RS"/>
        </w:rPr>
        <w:t xml:space="preserve"> </w:t>
      </w:r>
      <w:r w:rsidRPr="00AF6B15">
        <w:rPr>
          <w:lang w:val="sr-Cyrl-RS"/>
        </w:rPr>
        <w:t>Зајмопримац може</w:t>
      </w:r>
      <w:r w:rsidR="00494F91" w:rsidRPr="00AF6B15">
        <w:rPr>
          <w:lang w:val="sr-Cyrl-RS"/>
        </w:rPr>
        <w:t xml:space="preserve"> </w:t>
      </w:r>
      <w:r w:rsidRPr="00AF6B15">
        <w:rPr>
          <w:lang w:val="sr-Cyrl-RS"/>
        </w:rPr>
        <w:t xml:space="preserve">захтевати да му АФД стави на располагање Кредит за финансирање Фазе </w:t>
      </w:r>
      <w:r w:rsidR="006E0699" w:rsidRPr="00AF6B15">
        <w:rPr>
          <w:lang w:val="sr-Cyrl-RS"/>
        </w:rPr>
        <w:t>П</w:t>
      </w:r>
      <w:r w:rsidRPr="00AF6B15">
        <w:rPr>
          <w:lang w:val="sr-Cyrl-RS"/>
        </w:rPr>
        <w:t>рограма, за који АФД може, у зависности од случаја и у складу са својим дискреционим правом, без икакве обавезе, одлучити да дозволи или да одбије да буде стављен на располагање.</w:t>
      </w:r>
    </w:p>
    <w:p w14:paraId="0DB42717" w14:textId="2E99A86A" w:rsidR="00E343BF" w:rsidRPr="00AF6B15" w:rsidRDefault="001E6218" w:rsidP="00441DE2">
      <w:pPr>
        <w:pStyle w:val="Level2"/>
        <w:rPr>
          <w:lang w:val="sr-Cyrl-RS"/>
        </w:rPr>
      </w:pPr>
      <w:bookmarkStart w:id="3" w:name="_Toc130385307"/>
      <w:r w:rsidRPr="00AF6B15">
        <w:rPr>
          <w:lang w:val="sr-Cyrl-RS"/>
        </w:rPr>
        <w:t>Општи услови који се примењују на Кредит</w:t>
      </w:r>
      <w:bookmarkEnd w:id="3"/>
    </w:p>
    <w:p w14:paraId="534C4AFC" w14:textId="6A4B7EA3" w:rsidR="00E343BF" w:rsidRPr="00AF6B15" w:rsidRDefault="00241F70" w:rsidP="00A30448">
      <w:pPr>
        <w:pStyle w:val="Level2Texte"/>
        <w:ind w:left="720"/>
        <w:rPr>
          <w:lang w:val="sr-Cyrl-RS"/>
        </w:rPr>
      </w:pPr>
      <w:r w:rsidRPr="00AF6B15">
        <w:rPr>
          <w:lang w:val="sr-Cyrl-RS"/>
        </w:rPr>
        <w:t>АФД и Зајмопримац су сагласни да се на К</w:t>
      </w:r>
      <w:r w:rsidR="005660D0">
        <w:rPr>
          <w:lang w:val="sr-Cyrl-RS"/>
        </w:rPr>
        <w:t>редит примењују услови из овог о</w:t>
      </w:r>
      <w:r w:rsidRPr="00AF6B15">
        <w:rPr>
          <w:lang w:val="sr-Cyrl-RS"/>
        </w:rPr>
        <w:t xml:space="preserve">квирног споразума допуњени условима из Посебног </w:t>
      </w:r>
      <w:r w:rsidR="00C819C1" w:rsidRPr="00AF6B15">
        <w:rPr>
          <w:lang w:val="sr-Cyrl-RS"/>
        </w:rPr>
        <w:t>споразума</w:t>
      </w:r>
      <w:r w:rsidRPr="00AF6B15">
        <w:rPr>
          <w:lang w:val="sr-Cyrl-RS"/>
        </w:rPr>
        <w:t xml:space="preserve"> о Првом кредиту (у погледу Првог кредита) и Посебног </w:t>
      </w:r>
      <w:r w:rsidR="00C819C1" w:rsidRPr="00AF6B15">
        <w:rPr>
          <w:lang w:val="sr-Cyrl-RS"/>
        </w:rPr>
        <w:t xml:space="preserve">споразума </w:t>
      </w:r>
      <w:r w:rsidRPr="00AF6B15">
        <w:rPr>
          <w:lang w:val="sr-Cyrl-RS"/>
        </w:rPr>
        <w:t xml:space="preserve">о Другом кредиту </w:t>
      </w:r>
      <w:r w:rsidR="003D7C5E" w:rsidRPr="00AF6B15">
        <w:rPr>
          <w:lang w:val="sr-Cyrl-RS"/>
        </w:rPr>
        <w:t xml:space="preserve">(у погледу Другог кредита, </w:t>
      </w:r>
      <w:r w:rsidR="00A30448" w:rsidRPr="00AF6B15">
        <w:rPr>
          <w:lang w:val="sr-Cyrl-RS"/>
        </w:rPr>
        <w:t>ако постоји).</w:t>
      </w:r>
    </w:p>
    <w:p w14:paraId="29C2F62A" w14:textId="5E80D6D4" w:rsidR="00E343BF" w:rsidRPr="00AF6B15" w:rsidRDefault="00A30448" w:rsidP="00441DE2">
      <w:pPr>
        <w:pStyle w:val="Level1"/>
        <w:ind w:left="709"/>
        <w:rPr>
          <w:lang w:val="sr-Cyrl-RS"/>
        </w:rPr>
      </w:pPr>
      <w:bookmarkStart w:id="4" w:name="_Ref77757167"/>
      <w:bookmarkStart w:id="5" w:name="_Toc130385308"/>
      <w:r w:rsidRPr="00AF6B15">
        <w:rPr>
          <w:lang w:val="sr-Cyrl-RS"/>
        </w:rPr>
        <w:t>ТРАЈАЊЕ ОКВИРНОГ СПОРАЗУМА</w:t>
      </w:r>
      <w:bookmarkEnd w:id="4"/>
      <w:bookmarkEnd w:id="5"/>
    </w:p>
    <w:p w14:paraId="6FDD212F" w14:textId="6B8CFDE1" w:rsidR="00A627F0" w:rsidRPr="00AF6B15" w:rsidRDefault="00D17D63" w:rsidP="00D17D63">
      <w:pPr>
        <w:pStyle w:val="Level2Texte"/>
        <w:ind w:left="720"/>
        <w:rPr>
          <w:lang w:val="sr-Cyrl-RS"/>
        </w:rPr>
      </w:pPr>
      <w:bookmarkStart w:id="6" w:name="_Toc364173426"/>
      <w:bookmarkStart w:id="7" w:name="_Ref370937530"/>
      <w:r w:rsidRPr="00AF6B15">
        <w:rPr>
          <w:lang w:val="sr-Cyrl-RS"/>
        </w:rPr>
        <w:t>Оквирни споразум ступа на снагу првог Дана ступања на снагу и остаје на снази и примењује се три (3) године од Дана потписивања Оквирног споразума (у даљем тексту: „</w:t>
      </w:r>
      <w:r w:rsidRPr="00AF6B15">
        <w:rPr>
          <w:b/>
          <w:bCs/>
          <w:lang w:val="sr-Cyrl-RS"/>
        </w:rPr>
        <w:t>Дан истека</w:t>
      </w:r>
      <w:r w:rsidR="006E0699" w:rsidRPr="00AF6B15">
        <w:rPr>
          <w:sz w:val="24"/>
          <w:szCs w:val="24"/>
          <w:lang w:val="sr-Latn-RS"/>
        </w:rPr>
        <w:t>ˮ</w:t>
      </w:r>
      <w:r w:rsidRPr="00AF6B15">
        <w:rPr>
          <w:lang w:val="sr-Cyrl-RS"/>
        </w:rPr>
        <w:t>).</w:t>
      </w:r>
    </w:p>
    <w:p w14:paraId="63141437" w14:textId="78EA8248" w:rsidR="00D17D63" w:rsidRPr="00AF6B15" w:rsidRDefault="00D17D63" w:rsidP="001B5225">
      <w:pPr>
        <w:pStyle w:val="Level2Texte"/>
        <w:ind w:left="720"/>
        <w:rPr>
          <w:lang w:val="sr-Cyrl-RS"/>
        </w:rPr>
      </w:pPr>
      <w:r w:rsidRPr="00AF6B15">
        <w:rPr>
          <w:lang w:val="sr-Cyrl-RS"/>
        </w:rPr>
        <w:t xml:space="preserve">Свака Страна може да раскине Оквирни споразум у било ком тренутку пре Дана истека без обавезе плаћања пенала (осим пенала који се плаћају у складу са неизмиреним Кредитима), ако о томе </w:t>
      </w:r>
      <w:r w:rsidR="00F57352" w:rsidRPr="00AF6B15">
        <w:rPr>
          <w:lang w:val="sr-Cyrl-RS"/>
        </w:rPr>
        <w:t>достави обавештење другој Страни</w:t>
      </w:r>
      <w:r w:rsidRPr="00AF6B15">
        <w:rPr>
          <w:lang w:val="sr-Cyrl-RS"/>
        </w:rPr>
        <w:t xml:space="preserve"> препорученим писмом са повратницом најмање петнаест (15) календарских дана пре очекиваног дана раскида наведеног у таквом обавештењу (у даљем тексту: „</w:t>
      </w:r>
      <w:r w:rsidRPr="00AF6B15">
        <w:rPr>
          <w:b/>
          <w:bCs/>
          <w:lang w:val="sr-Cyrl-RS"/>
        </w:rPr>
        <w:t>Дан раскида</w:t>
      </w:r>
      <w:r w:rsidR="009F5310" w:rsidRPr="00AF6B15">
        <w:rPr>
          <w:szCs w:val="24"/>
          <w:lang w:val="sr-Latn-RS"/>
        </w:rPr>
        <w:t>ˮ</w:t>
      </w:r>
      <w:r w:rsidRPr="00AF6B15">
        <w:rPr>
          <w:lang w:val="sr-Cyrl-RS"/>
        </w:rPr>
        <w:t>).</w:t>
      </w:r>
    </w:p>
    <w:p w14:paraId="1E680FDA" w14:textId="2A8717C0" w:rsidR="00A627F0" w:rsidRPr="00AF6B15" w:rsidRDefault="00D17D63" w:rsidP="00D32E97">
      <w:pPr>
        <w:pStyle w:val="Level2Texte"/>
        <w:ind w:left="720"/>
        <w:rPr>
          <w:lang w:val="sr-Cyrl-RS"/>
        </w:rPr>
      </w:pPr>
      <w:r w:rsidRPr="00AF6B15">
        <w:rPr>
          <w:lang w:val="sr-Cyrl-RS"/>
        </w:rPr>
        <w:t>Од дана који наступи три месеца пре Дана истека, односно од дана достављања напред наведеног обавештења о раскиду</w:t>
      </w:r>
      <w:r w:rsidR="00990D8C" w:rsidRPr="00AF6B15">
        <w:rPr>
          <w:lang w:val="sr-Cyrl-RS"/>
        </w:rPr>
        <w:t>, Зајмопримац неће захтевати од АФД да му стави на располаг</w:t>
      </w:r>
      <w:r w:rsidR="00F57352" w:rsidRPr="00AF6B15">
        <w:rPr>
          <w:lang w:val="sr-Cyrl-RS"/>
        </w:rPr>
        <w:t>ање Кредит за финансирање Фазе П</w:t>
      </w:r>
      <w:r w:rsidR="00990D8C" w:rsidRPr="00AF6B15">
        <w:rPr>
          <w:lang w:val="sr-Cyrl-RS"/>
        </w:rPr>
        <w:t xml:space="preserve">рограма, али ће Оквирни споразум имати дејство у односу на неизмирене Кредите све док </w:t>
      </w:r>
      <w:r w:rsidR="00D32E97" w:rsidRPr="00AF6B15">
        <w:rPr>
          <w:lang w:val="sr-Cyrl-RS"/>
        </w:rPr>
        <w:t>преостане било који износ за плаћање у складу са Финансијском документацијом.</w:t>
      </w:r>
    </w:p>
    <w:p w14:paraId="5BE0DE99" w14:textId="0F3830EF" w:rsidR="00615C64" w:rsidRPr="00AF6B15" w:rsidRDefault="00D32E97" w:rsidP="00D21987">
      <w:pPr>
        <w:pStyle w:val="Level1"/>
        <w:ind w:left="709"/>
        <w:rPr>
          <w:lang w:val="sr-Cyrl-RS"/>
        </w:rPr>
      </w:pPr>
      <w:bookmarkStart w:id="8" w:name="_Toc130385309"/>
      <w:r w:rsidRPr="00AF6B15">
        <w:rPr>
          <w:lang w:val="sr-Cyrl-RS"/>
        </w:rPr>
        <w:lastRenderedPageBreak/>
        <w:t>износ, сврха и услови коришћења</w:t>
      </w:r>
      <w:bookmarkEnd w:id="6"/>
      <w:bookmarkEnd w:id="7"/>
      <w:bookmarkEnd w:id="8"/>
    </w:p>
    <w:p w14:paraId="6DDC034F" w14:textId="1E47A607" w:rsidR="008C18DC" w:rsidRPr="00AF6B15" w:rsidRDefault="00371F67" w:rsidP="00BD507E">
      <w:pPr>
        <w:pStyle w:val="Level2"/>
        <w:rPr>
          <w:lang w:val="sr-Cyrl-RS"/>
        </w:rPr>
      </w:pPr>
      <w:r w:rsidRPr="00AF6B15">
        <w:rPr>
          <w:lang w:val="sr-Cyrl-RS"/>
        </w:rPr>
        <w:t>Износи Кредита</w:t>
      </w:r>
    </w:p>
    <w:p w14:paraId="727C12F0" w14:textId="6CB2B033" w:rsidR="008D16A7" w:rsidRPr="00AF6B15" w:rsidRDefault="00D32E97" w:rsidP="00D32E97">
      <w:pPr>
        <w:pStyle w:val="Level2Texte"/>
        <w:ind w:left="720"/>
        <w:rPr>
          <w:lang w:val="sr-Cyrl-RS"/>
        </w:rPr>
      </w:pPr>
      <w:bookmarkStart w:id="9" w:name="_Toc370846987"/>
      <w:bookmarkStart w:id="10" w:name="_Toc370917983"/>
      <w:bookmarkStart w:id="11" w:name="_Toc370938343"/>
      <w:bookmarkStart w:id="12" w:name="_Toc370941422"/>
      <w:bookmarkEnd w:id="9"/>
      <w:bookmarkEnd w:id="10"/>
      <w:bookmarkEnd w:id="11"/>
      <w:bookmarkEnd w:id="12"/>
      <w:r w:rsidRPr="00AF6B15">
        <w:rPr>
          <w:lang w:val="sr-Cyrl-RS"/>
        </w:rPr>
        <w:t>Укупан износ Кредита који се могу одобрити у складу са Оквирним споразумом не прелази суму од две стотине седамдесет милиона евра (</w:t>
      </w:r>
      <w:r w:rsidR="008D16A7" w:rsidRPr="00AF6B15">
        <w:rPr>
          <w:lang w:val="sr-Cyrl-RS"/>
        </w:rPr>
        <w:t>270</w:t>
      </w:r>
      <w:r w:rsidRPr="00AF6B15">
        <w:rPr>
          <w:lang w:val="sr-Cyrl-RS"/>
        </w:rPr>
        <w:t>.</w:t>
      </w:r>
      <w:r w:rsidR="008D16A7" w:rsidRPr="00AF6B15">
        <w:rPr>
          <w:lang w:val="sr-Cyrl-RS"/>
        </w:rPr>
        <w:t>000</w:t>
      </w:r>
      <w:r w:rsidRPr="00AF6B15">
        <w:rPr>
          <w:lang w:val="sr-Cyrl-RS"/>
        </w:rPr>
        <w:t>.</w:t>
      </w:r>
      <w:r w:rsidR="008D16A7" w:rsidRPr="00AF6B15">
        <w:rPr>
          <w:lang w:val="sr-Cyrl-RS"/>
        </w:rPr>
        <w:t>00</w:t>
      </w:r>
      <w:r w:rsidRPr="00AF6B15">
        <w:rPr>
          <w:lang w:val="sr-Cyrl-RS"/>
        </w:rPr>
        <w:t xml:space="preserve">0 </w:t>
      </w:r>
      <w:r w:rsidR="00F57352" w:rsidRPr="00AF6B15">
        <w:rPr>
          <w:lang w:val="sr-Cyrl-RS"/>
        </w:rPr>
        <w:t>ЕУР</w:t>
      </w:r>
      <w:r w:rsidR="008D16A7" w:rsidRPr="00AF6B15">
        <w:rPr>
          <w:lang w:val="sr-Cyrl-RS"/>
        </w:rPr>
        <w:t>)</w:t>
      </w:r>
      <w:r w:rsidR="002067E2" w:rsidRPr="00AF6B15">
        <w:rPr>
          <w:lang w:val="sr-Cyrl-RS"/>
        </w:rPr>
        <w:t xml:space="preserve">, </w:t>
      </w:r>
      <w:r w:rsidRPr="00AF6B15">
        <w:rPr>
          <w:lang w:val="sr-Cyrl-RS"/>
        </w:rPr>
        <w:t>односно другу суму око које се Стране заједнички сагласе, и то</w:t>
      </w:r>
      <w:r w:rsidR="00B91CFA" w:rsidRPr="00AF6B15">
        <w:rPr>
          <w:lang w:val="sr-Cyrl-RS"/>
        </w:rPr>
        <w:t>:</w:t>
      </w:r>
    </w:p>
    <w:p w14:paraId="56411417" w14:textId="04AE8BC3" w:rsidR="00F25318" w:rsidRPr="00AF6B15" w:rsidRDefault="00D32E97" w:rsidP="00D32E97">
      <w:pPr>
        <w:pStyle w:val="Level9"/>
        <w:rPr>
          <w:lang w:val="sr-Cyrl-RS"/>
        </w:rPr>
      </w:pPr>
      <w:r w:rsidRPr="00AF6B15">
        <w:rPr>
          <w:lang w:val="sr-Cyrl-RS"/>
        </w:rPr>
        <w:t>Прв</w:t>
      </w:r>
      <w:r w:rsidR="00D90337" w:rsidRPr="00AF6B15">
        <w:rPr>
          <w:lang w:val="sr-Cyrl-RS"/>
        </w:rPr>
        <w:t>и</w:t>
      </w:r>
      <w:r w:rsidRPr="00AF6B15">
        <w:rPr>
          <w:lang w:val="sr-Cyrl-RS"/>
        </w:rPr>
        <w:t xml:space="preserve"> кредит за финансирање Програма </w:t>
      </w:r>
      <w:r w:rsidR="00D90337" w:rsidRPr="00AF6B15">
        <w:rPr>
          <w:lang w:val="sr-Cyrl-RS"/>
        </w:rPr>
        <w:t>износиће</w:t>
      </w:r>
      <w:r w:rsidRPr="00AF6B15">
        <w:rPr>
          <w:lang w:val="sr-Cyrl-RS"/>
        </w:rPr>
        <w:t xml:space="preserve"> сто</w:t>
      </w:r>
      <w:r w:rsidR="00F57352" w:rsidRPr="00AF6B15">
        <w:rPr>
          <w:lang w:val="sr-Cyrl-RS"/>
        </w:rPr>
        <w:t>тину</w:t>
      </w:r>
      <w:r w:rsidRPr="00AF6B15">
        <w:rPr>
          <w:lang w:val="sr-Cyrl-RS"/>
        </w:rPr>
        <w:t xml:space="preserve"> тридесет пет милиона евра (135.000.000 </w:t>
      </w:r>
      <w:r w:rsidR="00F57352" w:rsidRPr="00AF6B15">
        <w:rPr>
          <w:lang w:val="sr-Cyrl-RS"/>
        </w:rPr>
        <w:t>ЕУР</w:t>
      </w:r>
      <w:r w:rsidRPr="00AF6B15">
        <w:rPr>
          <w:lang w:val="sr-Cyrl-RS"/>
        </w:rPr>
        <w:t>);</w:t>
      </w:r>
    </w:p>
    <w:p w14:paraId="0AF9C914" w14:textId="430F6457" w:rsidR="00F25318" w:rsidRPr="00AF6B15" w:rsidRDefault="00F57352" w:rsidP="00F57352">
      <w:pPr>
        <w:pStyle w:val="Level9"/>
        <w:numPr>
          <w:ilvl w:val="0"/>
          <w:numId w:val="0"/>
        </w:numPr>
        <w:ind w:left="1440" w:hanging="720"/>
        <w:rPr>
          <w:lang w:val="sr-Cyrl-RS"/>
        </w:rPr>
      </w:pPr>
      <w:r w:rsidRPr="00AF6B15">
        <w:rPr>
          <w:lang w:val="sr-Cyrl-RS"/>
        </w:rPr>
        <w:t>(б)</w:t>
      </w:r>
      <w:r w:rsidRPr="00AF6B15">
        <w:rPr>
          <w:lang w:val="sr-Cyrl-RS"/>
        </w:rPr>
        <w:tab/>
      </w:r>
      <w:r w:rsidR="00D32E97" w:rsidRPr="00AF6B15">
        <w:rPr>
          <w:lang w:val="sr-Cyrl-RS"/>
        </w:rPr>
        <w:t>Друг</w:t>
      </w:r>
      <w:r w:rsidR="00D90337" w:rsidRPr="00AF6B15">
        <w:rPr>
          <w:lang w:val="sr-Cyrl-RS"/>
        </w:rPr>
        <w:t xml:space="preserve">и </w:t>
      </w:r>
      <w:r w:rsidR="00D32E97" w:rsidRPr="00AF6B15">
        <w:rPr>
          <w:lang w:val="sr-Cyrl-RS"/>
        </w:rPr>
        <w:t xml:space="preserve">кредит за финансирање Програма </w:t>
      </w:r>
      <w:r w:rsidR="00D90337" w:rsidRPr="00AF6B15">
        <w:rPr>
          <w:lang w:val="sr-Cyrl-RS"/>
        </w:rPr>
        <w:t>износиће</w:t>
      </w:r>
      <w:r w:rsidR="00E91922" w:rsidRPr="00AF6B15">
        <w:rPr>
          <w:lang w:val="sr-Cyrl-RS"/>
        </w:rPr>
        <w:t xml:space="preserve"> највише сто</w:t>
      </w:r>
      <w:r w:rsidRPr="00AF6B15">
        <w:rPr>
          <w:lang w:val="sr-Cyrl-RS"/>
        </w:rPr>
        <w:t>тину</w:t>
      </w:r>
      <w:r w:rsidR="00E91922" w:rsidRPr="00AF6B15">
        <w:rPr>
          <w:lang w:val="sr-Cyrl-RS"/>
        </w:rPr>
        <w:t xml:space="preserve"> тридесет пет милиона евра (135.000.000 </w:t>
      </w:r>
      <w:r w:rsidRPr="00AF6B15">
        <w:rPr>
          <w:lang w:val="sr-Cyrl-RS"/>
        </w:rPr>
        <w:t>ЕУР</w:t>
      </w:r>
      <w:r w:rsidR="00E91922" w:rsidRPr="00AF6B15">
        <w:rPr>
          <w:lang w:val="sr-Cyrl-RS"/>
        </w:rPr>
        <w:t>)</w:t>
      </w:r>
      <w:r w:rsidR="00D90337" w:rsidRPr="00AF6B15">
        <w:rPr>
          <w:lang w:val="sr-Cyrl-RS"/>
        </w:rPr>
        <w:t>, односно другу суму око које се Стране заједнички сагласе</w:t>
      </w:r>
      <w:r w:rsidR="00F25318" w:rsidRPr="00AF6B15">
        <w:rPr>
          <w:lang w:val="sr-Cyrl-RS"/>
        </w:rPr>
        <w:t>;</w:t>
      </w:r>
    </w:p>
    <w:p w14:paraId="3D7765BC" w14:textId="1A4C67F7" w:rsidR="00E343BF" w:rsidRPr="00AF6B15" w:rsidRDefault="00F57352" w:rsidP="00F57352">
      <w:pPr>
        <w:pStyle w:val="Level9"/>
        <w:numPr>
          <w:ilvl w:val="0"/>
          <w:numId w:val="0"/>
        </w:numPr>
        <w:ind w:left="1440" w:hanging="720"/>
        <w:rPr>
          <w:lang w:val="sr-Cyrl-RS"/>
        </w:rPr>
      </w:pPr>
      <w:r w:rsidRPr="00AF6B15">
        <w:rPr>
          <w:lang w:val="sr-Cyrl-RS"/>
        </w:rPr>
        <w:t>(ц)</w:t>
      </w:r>
      <w:r w:rsidRPr="00AF6B15">
        <w:rPr>
          <w:lang w:val="sr-Cyrl-RS"/>
        </w:rPr>
        <w:tab/>
      </w:r>
      <w:r w:rsidR="00D90337" w:rsidRPr="00AF6B15">
        <w:rPr>
          <w:lang w:val="sr-Cyrl-RS"/>
        </w:rPr>
        <w:t>број Кредита који се учине доступним у складу са Оквирним споразумом не може бити већи од два.</w:t>
      </w:r>
    </w:p>
    <w:p w14:paraId="3C295A30" w14:textId="7816EDF6" w:rsidR="000367AB" w:rsidRPr="00AF6B15" w:rsidRDefault="00371F67" w:rsidP="000367AB">
      <w:pPr>
        <w:pStyle w:val="Level2"/>
        <w:rPr>
          <w:lang w:val="sr-Cyrl-RS"/>
        </w:rPr>
      </w:pPr>
      <w:r w:rsidRPr="00AF6B15">
        <w:rPr>
          <w:lang w:val="sr-Cyrl-RS"/>
        </w:rPr>
        <w:t>Сврха</w:t>
      </w:r>
    </w:p>
    <w:p w14:paraId="1975BFAD" w14:textId="17794E85" w:rsidR="000367AB" w:rsidRPr="00AF6B15" w:rsidRDefault="00D90337" w:rsidP="00D90337">
      <w:pPr>
        <w:pStyle w:val="Level2Texte"/>
        <w:ind w:left="720"/>
        <w:rPr>
          <w:lang w:val="sr-Cyrl-RS"/>
        </w:rPr>
      </w:pPr>
      <w:r w:rsidRPr="00AF6B15">
        <w:rPr>
          <w:lang w:val="sr-Cyrl-RS"/>
        </w:rPr>
        <w:t>Сврха</w:t>
      </w:r>
      <w:r w:rsidR="003E00B8" w:rsidRPr="00AF6B15">
        <w:rPr>
          <w:lang w:val="sr-Cyrl-RS"/>
        </w:rPr>
        <w:t xml:space="preserve"> </w:t>
      </w:r>
      <w:r w:rsidRPr="00AF6B15">
        <w:rPr>
          <w:lang w:val="sr-Cyrl-RS"/>
        </w:rPr>
        <w:t xml:space="preserve">Кредита је да се оствари допринос финансирању буџета Зајмопримца у односу на реализацију Програма на начин који је описан у Прилогу </w:t>
      </w:r>
      <w:r w:rsidR="001A5A58" w:rsidRPr="00AF6B15">
        <w:rPr>
          <w:lang w:val="sr-Cyrl-RS"/>
        </w:rPr>
        <w:t>1</w:t>
      </w:r>
      <w:r w:rsidR="000D00EC" w:rsidRPr="00AF6B15">
        <w:rPr>
          <w:lang w:val="sr-Cyrl-RS"/>
        </w:rPr>
        <w:t>A</w:t>
      </w:r>
      <w:r w:rsidR="003E00B8" w:rsidRPr="00AF6B15">
        <w:rPr>
          <w:lang w:val="sr-Cyrl-RS"/>
        </w:rPr>
        <w:t xml:space="preserve"> (</w:t>
      </w:r>
      <w:r w:rsidR="00F57352" w:rsidRPr="00AF6B15">
        <w:rPr>
          <w:i/>
          <w:lang w:val="sr-Cyrl-RS"/>
        </w:rPr>
        <w:t>Опис П</w:t>
      </w:r>
      <w:r w:rsidRPr="00AF6B15">
        <w:rPr>
          <w:i/>
          <w:lang w:val="sr-Cyrl-RS"/>
        </w:rPr>
        <w:t>рограма</w:t>
      </w:r>
      <w:r w:rsidR="003E00B8" w:rsidRPr="00AF6B15">
        <w:rPr>
          <w:lang w:val="sr-Cyrl-RS"/>
        </w:rPr>
        <w:t>)</w:t>
      </w:r>
      <w:r w:rsidR="002067E2" w:rsidRPr="00AF6B15">
        <w:rPr>
          <w:lang w:val="sr-Cyrl-RS"/>
        </w:rPr>
        <w:t>.</w:t>
      </w:r>
    </w:p>
    <w:p w14:paraId="23C9D120" w14:textId="5D4F1F3E" w:rsidR="000367AB" w:rsidRPr="00AF6B15" w:rsidRDefault="00371F67" w:rsidP="000367AB">
      <w:pPr>
        <w:pStyle w:val="Level2"/>
        <w:rPr>
          <w:lang w:val="sr-Cyrl-RS"/>
        </w:rPr>
      </w:pPr>
      <w:bookmarkStart w:id="13" w:name="_Toc118813922"/>
      <w:bookmarkStart w:id="14" w:name="_Toc118813923"/>
      <w:bookmarkEnd w:id="13"/>
      <w:bookmarkEnd w:id="14"/>
      <w:r w:rsidRPr="00AF6B15">
        <w:rPr>
          <w:lang w:val="sr-Cyrl-RS"/>
        </w:rPr>
        <w:t>Праћење</w:t>
      </w:r>
    </w:p>
    <w:p w14:paraId="10686C7B" w14:textId="105FF0A1" w:rsidR="000367AB" w:rsidRPr="00AF6B15" w:rsidRDefault="00D90337" w:rsidP="00D60E76">
      <w:pPr>
        <w:pStyle w:val="Level2Texte"/>
        <w:ind w:left="720"/>
        <w:rPr>
          <w:lang w:val="sr-Cyrl-RS"/>
        </w:rPr>
      </w:pPr>
      <w:r w:rsidRPr="00AF6B15">
        <w:rPr>
          <w:lang w:val="sr-Cyrl-RS"/>
        </w:rPr>
        <w:t xml:space="preserve">Зајмодавац није одговоран за коришћење било ког позајмљеног износа </w:t>
      </w:r>
      <w:r w:rsidR="00D60E76" w:rsidRPr="00AF6B15">
        <w:rPr>
          <w:lang w:val="sr-Cyrl-RS"/>
        </w:rPr>
        <w:t>супротно одредбама Финансијске документације.</w:t>
      </w:r>
    </w:p>
    <w:p w14:paraId="11165279" w14:textId="0B6545E8" w:rsidR="000367AB" w:rsidRPr="00AF6B15" w:rsidRDefault="00371F67" w:rsidP="000367AB">
      <w:pPr>
        <w:pStyle w:val="Level2"/>
        <w:rPr>
          <w:lang w:val="sr-Cyrl-RS"/>
        </w:rPr>
      </w:pPr>
      <w:r w:rsidRPr="00AF6B15">
        <w:rPr>
          <w:lang w:val="sr-Cyrl-RS"/>
        </w:rPr>
        <w:t>Претходни услови</w:t>
      </w:r>
    </w:p>
    <w:p w14:paraId="23191CEB" w14:textId="73CEBB2F" w:rsidR="00CA6A6B" w:rsidRPr="00AF6B15" w:rsidRDefault="00607E08" w:rsidP="00607E08">
      <w:pPr>
        <w:pStyle w:val="Level9"/>
        <w:tabs>
          <w:tab w:val="clear" w:pos="1440"/>
          <w:tab w:val="num" w:pos="1276"/>
        </w:tabs>
        <w:ind w:left="1276" w:hanging="556"/>
        <w:rPr>
          <w:lang w:val="sr-Cyrl-RS"/>
        </w:rPr>
      </w:pPr>
      <w:bookmarkStart w:id="15" w:name="_Ref78389328"/>
      <w:bookmarkStart w:id="16" w:name="_Ref371952541"/>
      <w:r w:rsidRPr="00AF6B15">
        <w:rPr>
          <w:lang w:val="sr-Cyrl-RS"/>
        </w:rPr>
        <w:t xml:space="preserve">Најкасније на Дан потписивања Оквирног споразума, Зајмопримац ће Зајмодавцу доставити све документе из Дела </w:t>
      </w:r>
      <w:r w:rsidR="00CA6A6B" w:rsidRPr="00AF6B15">
        <w:rPr>
          <w:lang w:val="sr-Cyrl-RS"/>
        </w:rPr>
        <w:t>I (</w:t>
      </w:r>
      <w:r w:rsidRPr="00AF6B15">
        <w:rPr>
          <w:i/>
          <w:lang w:val="sr-Cyrl-RS"/>
        </w:rPr>
        <w:t xml:space="preserve">Претходни услови за потписивање Оквирног споразума и Посебног </w:t>
      </w:r>
      <w:r w:rsidR="00C819C1" w:rsidRPr="00AF6B15">
        <w:rPr>
          <w:i/>
          <w:lang w:val="sr-Cyrl-RS"/>
        </w:rPr>
        <w:t>споразума</w:t>
      </w:r>
      <w:r w:rsidR="00DC0193" w:rsidRPr="00AF6B15">
        <w:rPr>
          <w:i/>
          <w:lang w:val="sr-Cyrl-RS"/>
        </w:rPr>
        <w:t xml:space="preserve"> о П</w:t>
      </w:r>
      <w:r w:rsidRPr="00AF6B15">
        <w:rPr>
          <w:i/>
          <w:lang w:val="sr-Cyrl-RS"/>
        </w:rPr>
        <w:t>рвом кредиту</w:t>
      </w:r>
      <w:r w:rsidRPr="00AF6B15">
        <w:rPr>
          <w:iCs/>
          <w:lang w:val="sr-Cyrl-RS"/>
        </w:rPr>
        <w:t>)</w:t>
      </w:r>
      <w:r w:rsidR="007E3ECC">
        <w:rPr>
          <w:iCs/>
          <w:lang w:val="sr-Cyrl-RS"/>
        </w:rPr>
        <w:t xml:space="preserve"> Прилога 3 (</w:t>
      </w:r>
      <w:r w:rsidR="007E3ECC" w:rsidRPr="007E3ECC">
        <w:rPr>
          <w:i/>
          <w:iCs/>
          <w:lang w:val="sr-Cyrl-RS"/>
        </w:rPr>
        <w:t>Претходни услови</w:t>
      </w:r>
      <w:r w:rsidR="007E3ECC">
        <w:rPr>
          <w:iCs/>
          <w:lang w:val="sr-Cyrl-RS"/>
        </w:rPr>
        <w:t>)</w:t>
      </w:r>
      <w:r w:rsidRPr="00AF6B15">
        <w:rPr>
          <w:iCs/>
          <w:lang w:val="sr-Cyrl-RS"/>
        </w:rPr>
        <w:t xml:space="preserve"> у облику и са садржином који су прихватљиви за Зајмодавца.</w:t>
      </w:r>
      <w:bookmarkEnd w:id="15"/>
    </w:p>
    <w:p w14:paraId="4F67E65E" w14:textId="616C0EAA" w:rsidR="000367AB" w:rsidRPr="00AF6B15" w:rsidRDefault="00F57352" w:rsidP="00F57352">
      <w:pPr>
        <w:pStyle w:val="Level9"/>
        <w:numPr>
          <w:ilvl w:val="0"/>
          <w:numId w:val="0"/>
        </w:numPr>
        <w:ind w:left="1260" w:hanging="540"/>
        <w:rPr>
          <w:lang w:val="sr-Cyrl-RS"/>
        </w:rPr>
      </w:pPr>
      <w:r w:rsidRPr="00AF6B15">
        <w:rPr>
          <w:lang w:val="sr-Cyrl-RS"/>
        </w:rPr>
        <w:t>(б)</w:t>
      </w:r>
      <w:r w:rsidRPr="00AF6B15">
        <w:rPr>
          <w:lang w:val="sr-Cyrl-RS"/>
        </w:rPr>
        <w:tab/>
      </w:r>
      <w:r w:rsidR="00D247CA" w:rsidRPr="00AF6B15">
        <w:rPr>
          <w:lang w:val="sr-Cyrl-RS"/>
        </w:rPr>
        <w:t xml:space="preserve">Најкасније на Дан потписивања Посебног </w:t>
      </w:r>
      <w:r w:rsidR="00C819C1" w:rsidRPr="00AF6B15">
        <w:rPr>
          <w:lang w:val="sr-Cyrl-RS"/>
        </w:rPr>
        <w:t xml:space="preserve">споразума </w:t>
      </w:r>
      <w:r w:rsidR="00D247CA" w:rsidRPr="00AF6B15">
        <w:rPr>
          <w:lang w:val="sr-Cyrl-RS"/>
        </w:rPr>
        <w:t xml:space="preserve">о Другом кредиту, Зајмопримац ће Зајмодавцу доставити све документе из Дела </w:t>
      </w:r>
      <w:r w:rsidR="00444B3F" w:rsidRPr="00AF6B15">
        <w:rPr>
          <w:lang w:val="sr-Cyrl-RS"/>
        </w:rPr>
        <w:t>I</w:t>
      </w:r>
      <w:r w:rsidR="00D247CA" w:rsidRPr="00AF6B15">
        <w:rPr>
          <w:lang w:val="sr-Cyrl-RS"/>
        </w:rPr>
        <w:t>I (</w:t>
      </w:r>
      <w:r w:rsidR="00D247CA" w:rsidRPr="00AF6B15">
        <w:rPr>
          <w:i/>
          <w:lang w:val="sr-Cyrl-RS"/>
        </w:rPr>
        <w:t xml:space="preserve">Претходни услови за потписивање Посебног </w:t>
      </w:r>
      <w:r w:rsidR="00C819C1" w:rsidRPr="00AF6B15">
        <w:rPr>
          <w:i/>
          <w:lang w:val="sr-Cyrl-RS"/>
        </w:rPr>
        <w:t>споразума</w:t>
      </w:r>
      <w:r w:rsidR="00D247CA" w:rsidRPr="00AF6B15">
        <w:rPr>
          <w:i/>
          <w:lang w:val="sr-Cyrl-RS"/>
        </w:rPr>
        <w:t xml:space="preserve"> о </w:t>
      </w:r>
      <w:r w:rsidR="00DC0193" w:rsidRPr="00AF6B15">
        <w:rPr>
          <w:i/>
          <w:lang w:val="sr-Cyrl-RS"/>
        </w:rPr>
        <w:t>Д</w:t>
      </w:r>
      <w:r w:rsidR="00514B8D" w:rsidRPr="00AF6B15">
        <w:rPr>
          <w:i/>
          <w:lang w:val="sr-Cyrl-RS"/>
        </w:rPr>
        <w:t>ругом</w:t>
      </w:r>
      <w:r w:rsidR="00D247CA" w:rsidRPr="00AF6B15">
        <w:rPr>
          <w:i/>
          <w:lang w:val="sr-Cyrl-RS"/>
        </w:rPr>
        <w:t xml:space="preserve"> кредиту</w:t>
      </w:r>
      <w:r w:rsidR="00D247CA" w:rsidRPr="00AF6B15">
        <w:rPr>
          <w:iCs/>
          <w:lang w:val="sr-Cyrl-RS"/>
        </w:rPr>
        <w:t xml:space="preserve">) </w:t>
      </w:r>
      <w:r w:rsidR="007E3ECC">
        <w:rPr>
          <w:iCs/>
          <w:lang w:val="sr-Cyrl-RS"/>
        </w:rPr>
        <w:t>Прилога 3 (</w:t>
      </w:r>
      <w:r w:rsidR="007E3ECC" w:rsidRPr="007E3ECC">
        <w:rPr>
          <w:i/>
          <w:iCs/>
          <w:lang w:val="sr-Cyrl-RS"/>
        </w:rPr>
        <w:t>Претходни услови</w:t>
      </w:r>
      <w:r w:rsidR="007E3ECC">
        <w:rPr>
          <w:iCs/>
          <w:lang w:val="sr-Cyrl-RS"/>
        </w:rPr>
        <w:t xml:space="preserve">) </w:t>
      </w:r>
      <w:r w:rsidR="00D247CA" w:rsidRPr="00AF6B15">
        <w:rPr>
          <w:iCs/>
          <w:lang w:val="sr-Cyrl-RS"/>
        </w:rPr>
        <w:t>у облику и са садржином који су прихватљиви за Зајмодавца.</w:t>
      </w:r>
    </w:p>
    <w:p w14:paraId="2066B0BE" w14:textId="087B442E" w:rsidR="000367AB" w:rsidRPr="00AF6B15" w:rsidRDefault="00F57352" w:rsidP="00F57352">
      <w:pPr>
        <w:pStyle w:val="Level9"/>
        <w:numPr>
          <w:ilvl w:val="0"/>
          <w:numId w:val="0"/>
        </w:numPr>
        <w:tabs>
          <w:tab w:val="left" w:pos="1260"/>
        </w:tabs>
        <w:ind w:firstLine="720"/>
        <w:rPr>
          <w:lang w:val="sr-Cyrl-RS"/>
        </w:rPr>
      </w:pPr>
      <w:bookmarkStart w:id="17" w:name="_Ref77760502"/>
      <w:r w:rsidRPr="00AF6B15">
        <w:rPr>
          <w:lang w:val="sr-Cyrl-RS"/>
        </w:rPr>
        <w:t>(ц)</w:t>
      </w:r>
      <w:r w:rsidRPr="00AF6B15">
        <w:rPr>
          <w:lang w:val="sr-Cyrl-RS"/>
        </w:rPr>
        <w:tab/>
      </w:r>
      <w:r w:rsidR="00F22D5C" w:rsidRPr="00AF6B15">
        <w:rPr>
          <w:lang w:val="sr-Cyrl-RS"/>
        </w:rPr>
        <w:t>Захтев за повлачење средстава не може се доставити Зајмодавцу осим ако</w:t>
      </w:r>
      <w:r w:rsidR="000367AB" w:rsidRPr="00AF6B15">
        <w:rPr>
          <w:lang w:val="sr-Cyrl-RS"/>
        </w:rPr>
        <w:t>:</w:t>
      </w:r>
      <w:bookmarkEnd w:id="16"/>
      <w:bookmarkEnd w:id="17"/>
    </w:p>
    <w:p w14:paraId="1E973920" w14:textId="56F8E17A" w:rsidR="000367AB" w:rsidRPr="00AF6B15" w:rsidRDefault="00F57352" w:rsidP="00F57352">
      <w:pPr>
        <w:pStyle w:val="Level9"/>
        <w:numPr>
          <w:ilvl w:val="0"/>
          <w:numId w:val="0"/>
        </w:numPr>
        <w:ind w:left="1800" w:hanging="540"/>
        <w:rPr>
          <w:lang w:val="sr-Cyrl-RS"/>
        </w:rPr>
      </w:pPr>
      <w:bookmarkStart w:id="18" w:name="_Ref379250718"/>
      <w:r w:rsidRPr="00AF6B15">
        <w:rPr>
          <w:lang w:val="sr-Cyrl-RS"/>
        </w:rPr>
        <w:t>(а)</w:t>
      </w:r>
      <w:r w:rsidRPr="00AF6B15">
        <w:rPr>
          <w:lang w:val="sr-Cyrl-RS"/>
        </w:rPr>
        <w:tab/>
      </w:r>
      <w:r w:rsidR="00F22D5C" w:rsidRPr="00AF6B15">
        <w:rPr>
          <w:lang w:val="sr-Cyrl-RS"/>
        </w:rPr>
        <w:t>за Први кредит, Зајмодавац није прим</w:t>
      </w:r>
      <w:r w:rsidR="005E4FF9" w:rsidRPr="00AF6B15">
        <w:rPr>
          <w:lang w:val="sr-Cyrl-RS"/>
        </w:rPr>
        <w:t>ио све документе из Дела III - Б</w:t>
      </w:r>
      <w:r w:rsidR="00F22D5C" w:rsidRPr="00AF6B15">
        <w:rPr>
          <w:lang w:val="sr-Cyrl-RS"/>
        </w:rPr>
        <w:t xml:space="preserve"> </w:t>
      </w:r>
      <w:r w:rsidR="00ED4D8B" w:rsidRPr="00AF6B15">
        <w:rPr>
          <w:lang w:val="sr-Cyrl-RS"/>
        </w:rPr>
        <w:t>(</w:t>
      </w:r>
      <w:r w:rsidR="00733E51" w:rsidRPr="00AF6B15">
        <w:rPr>
          <w:i/>
          <w:iCs/>
          <w:lang w:val="sr-Cyrl-RS"/>
        </w:rPr>
        <w:t>Претходни услови за Повлачење</w:t>
      </w:r>
      <w:r w:rsidR="008E3228">
        <w:rPr>
          <w:i/>
          <w:iCs/>
          <w:lang w:val="sr-Cyrl-RS"/>
        </w:rPr>
        <w:t xml:space="preserve"> средстава</w:t>
      </w:r>
      <w:r w:rsidR="00733E51" w:rsidRPr="00AF6B15">
        <w:rPr>
          <w:i/>
          <w:iCs/>
          <w:lang w:val="sr-Cyrl-RS"/>
        </w:rPr>
        <w:t xml:space="preserve"> Првог кредита</w:t>
      </w:r>
      <w:r w:rsidR="00ED4D8B" w:rsidRPr="00AF6B15">
        <w:rPr>
          <w:lang w:val="sr-Cyrl-RS"/>
        </w:rPr>
        <w:t xml:space="preserve">) </w:t>
      </w:r>
      <w:r w:rsidR="00733E51" w:rsidRPr="00AF6B15">
        <w:rPr>
          <w:lang w:val="sr-Cyrl-RS"/>
        </w:rPr>
        <w:t>Прилога</w:t>
      </w:r>
      <w:r w:rsidR="000367AB" w:rsidRPr="00AF6B15">
        <w:rPr>
          <w:lang w:val="sr-Cyrl-RS"/>
        </w:rPr>
        <w:t xml:space="preserve"> </w:t>
      </w:r>
      <w:r w:rsidR="00ED4D8B" w:rsidRPr="00AF6B15">
        <w:rPr>
          <w:lang w:val="sr-Cyrl-RS"/>
        </w:rPr>
        <w:t>3</w:t>
      </w:r>
      <w:r w:rsidR="000367AB" w:rsidRPr="00AF6B15">
        <w:rPr>
          <w:lang w:val="sr-Cyrl-RS"/>
        </w:rPr>
        <w:t xml:space="preserve"> (</w:t>
      </w:r>
      <w:r w:rsidR="00733E51" w:rsidRPr="00AF6B15">
        <w:rPr>
          <w:i/>
          <w:lang w:val="sr-Cyrl-RS"/>
        </w:rPr>
        <w:t>Претходни услови</w:t>
      </w:r>
      <w:r w:rsidR="000367AB" w:rsidRPr="00AF6B15">
        <w:rPr>
          <w:lang w:val="sr-Cyrl-RS"/>
        </w:rPr>
        <w:t xml:space="preserve">) </w:t>
      </w:r>
      <w:r w:rsidR="00733E51" w:rsidRPr="00AF6B15">
        <w:rPr>
          <w:lang w:val="sr-Cyrl-RS"/>
        </w:rPr>
        <w:t>Оквирног споразума и није обавестио Зајмопримца да су ти документи прихватљиви по свом облику и садржини; и</w:t>
      </w:r>
      <w:bookmarkEnd w:id="18"/>
    </w:p>
    <w:p w14:paraId="2A773AC5" w14:textId="711B352C" w:rsidR="000367AB" w:rsidRPr="00AF6B15" w:rsidRDefault="00F57352" w:rsidP="00F57352">
      <w:pPr>
        <w:pStyle w:val="Level9"/>
        <w:numPr>
          <w:ilvl w:val="0"/>
          <w:numId w:val="0"/>
        </w:numPr>
        <w:ind w:left="1800" w:hanging="540"/>
        <w:rPr>
          <w:lang w:val="sr-Cyrl-RS"/>
        </w:rPr>
      </w:pPr>
      <w:bookmarkStart w:id="19" w:name="_Ref371952380"/>
      <w:r w:rsidRPr="00AF6B15">
        <w:rPr>
          <w:lang w:val="sr-Cyrl-RS"/>
        </w:rPr>
        <w:t>(б)</w:t>
      </w:r>
      <w:r w:rsidRPr="00AF6B15">
        <w:rPr>
          <w:lang w:val="sr-Cyrl-RS"/>
        </w:rPr>
        <w:tab/>
      </w:r>
      <w:r w:rsidR="004B0D1C" w:rsidRPr="00AF6B15">
        <w:rPr>
          <w:lang w:val="sr-Cyrl-RS"/>
        </w:rPr>
        <w:t>за Други кредит, Зајмодавац није примио све документе из Дела I</w:t>
      </w:r>
      <w:r w:rsidR="003C71B3" w:rsidRPr="00AF6B15">
        <w:rPr>
          <w:lang w:val="sr-Cyrl-RS"/>
        </w:rPr>
        <w:t>V</w:t>
      </w:r>
      <w:r w:rsidR="004B0D1C" w:rsidRPr="00AF6B15">
        <w:rPr>
          <w:lang w:val="sr-Cyrl-RS"/>
        </w:rPr>
        <w:t xml:space="preserve"> - </w:t>
      </w:r>
      <w:r w:rsidR="005E4FF9" w:rsidRPr="00AF6B15">
        <w:rPr>
          <w:lang w:val="sr-Cyrl-RS"/>
        </w:rPr>
        <w:t>Б</w:t>
      </w:r>
      <w:r w:rsidR="004B0D1C" w:rsidRPr="00AF6B15">
        <w:rPr>
          <w:lang w:val="sr-Cyrl-RS"/>
        </w:rPr>
        <w:t xml:space="preserve"> (</w:t>
      </w:r>
      <w:r w:rsidR="004B0D1C" w:rsidRPr="00AF6B15">
        <w:rPr>
          <w:i/>
          <w:iCs/>
          <w:lang w:val="sr-Cyrl-RS"/>
        </w:rPr>
        <w:t>Претходни услови за Повлачење</w:t>
      </w:r>
      <w:r w:rsidR="008E3228" w:rsidRPr="008E3228">
        <w:rPr>
          <w:i/>
          <w:iCs/>
          <w:lang w:val="sr-Cyrl-RS"/>
        </w:rPr>
        <w:t xml:space="preserve"> </w:t>
      </w:r>
      <w:r w:rsidR="008E3228">
        <w:rPr>
          <w:i/>
          <w:iCs/>
          <w:lang w:val="sr-Cyrl-RS"/>
        </w:rPr>
        <w:t>средстава</w:t>
      </w:r>
      <w:r w:rsidR="004B0D1C" w:rsidRPr="00AF6B15">
        <w:rPr>
          <w:i/>
          <w:iCs/>
          <w:lang w:val="sr-Cyrl-RS"/>
        </w:rPr>
        <w:t xml:space="preserve"> </w:t>
      </w:r>
      <w:r w:rsidR="009C1FC4" w:rsidRPr="00AF6B15">
        <w:rPr>
          <w:i/>
          <w:iCs/>
          <w:lang w:val="sr-Cyrl-RS"/>
        </w:rPr>
        <w:t>Другог</w:t>
      </w:r>
      <w:r w:rsidR="004B0D1C" w:rsidRPr="00AF6B15">
        <w:rPr>
          <w:i/>
          <w:iCs/>
          <w:lang w:val="sr-Cyrl-RS"/>
        </w:rPr>
        <w:t xml:space="preserve"> кредита</w:t>
      </w:r>
      <w:r w:rsidR="004B0D1C" w:rsidRPr="00AF6B15">
        <w:rPr>
          <w:lang w:val="sr-Cyrl-RS"/>
        </w:rPr>
        <w:t>) Прилога 3 (</w:t>
      </w:r>
      <w:r w:rsidR="004B0D1C" w:rsidRPr="00AF6B15">
        <w:rPr>
          <w:i/>
          <w:lang w:val="sr-Cyrl-RS"/>
        </w:rPr>
        <w:t>Претходни услови</w:t>
      </w:r>
      <w:r w:rsidR="004B0D1C" w:rsidRPr="00AF6B15">
        <w:rPr>
          <w:lang w:val="sr-Cyrl-RS"/>
        </w:rPr>
        <w:t>) Оквирног споразума и није обавестио Зајмопримца да су ти документи прихватљиви по свом облику и садржини</w:t>
      </w:r>
      <w:r w:rsidR="0079789F" w:rsidRPr="00AF6B15">
        <w:rPr>
          <w:lang w:val="sr-Cyrl-RS"/>
        </w:rPr>
        <w:t>.</w:t>
      </w:r>
      <w:bookmarkEnd w:id="19"/>
    </w:p>
    <w:p w14:paraId="3B166F9C" w14:textId="7E075190" w:rsidR="000367AB" w:rsidRPr="00AF6B15" w:rsidRDefault="00F57352" w:rsidP="00F57352">
      <w:pPr>
        <w:pStyle w:val="Level9"/>
        <w:numPr>
          <w:ilvl w:val="0"/>
          <w:numId w:val="0"/>
        </w:numPr>
        <w:ind w:left="1260" w:hanging="540"/>
        <w:rPr>
          <w:lang w:val="sr-Cyrl-RS"/>
        </w:rPr>
      </w:pPr>
      <w:bookmarkStart w:id="20" w:name="_Ref379250830"/>
      <w:r w:rsidRPr="00AF6B15">
        <w:rPr>
          <w:lang w:val="sr-Cyrl-RS"/>
        </w:rPr>
        <w:t>(д)</w:t>
      </w:r>
      <w:r w:rsidRPr="00AF6B15">
        <w:rPr>
          <w:lang w:val="sr-Cyrl-RS"/>
        </w:rPr>
        <w:tab/>
      </w:r>
      <w:r w:rsidR="0079789F" w:rsidRPr="00AF6B15">
        <w:rPr>
          <w:lang w:val="sr-Cyrl-RS"/>
        </w:rPr>
        <w:t xml:space="preserve">Зајмодавац је дужан да учини доступним Повлачење средстава само ако, на дан подношења Захтева за повлачење средстава и на Дан повлачења средстава, није наступио Случај </w:t>
      </w:r>
      <w:r w:rsidR="00CE2A85" w:rsidRPr="00AF6B15">
        <w:rPr>
          <w:lang w:val="sr-Cyrl-RS"/>
        </w:rPr>
        <w:t>поремећаја</w:t>
      </w:r>
      <w:r w:rsidR="00B4424A" w:rsidRPr="00AF6B15">
        <w:rPr>
          <w:lang w:val="sr-Cyrl-RS"/>
        </w:rPr>
        <w:t xml:space="preserve"> платног промета и ако су испуњени услови из Финансијске документације, укључујући</w:t>
      </w:r>
      <w:r w:rsidR="000367AB" w:rsidRPr="00AF6B15">
        <w:rPr>
          <w:lang w:val="sr-Cyrl-RS"/>
        </w:rPr>
        <w:t>:</w:t>
      </w:r>
      <w:bookmarkEnd w:id="20"/>
    </w:p>
    <w:p w14:paraId="66C4778E" w14:textId="4A040DA9" w:rsidR="000367AB" w:rsidRPr="00AF6B15" w:rsidRDefault="00AC46E1" w:rsidP="00AC46E1">
      <w:pPr>
        <w:pStyle w:val="Level9"/>
        <w:numPr>
          <w:ilvl w:val="0"/>
          <w:numId w:val="0"/>
        </w:numPr>
        <w:ind w:left="1800" w:hanging="540"/>
        <w:rPr>
          <w:lang w:val="sr-Cyrl-RS"/>
        </w:rPr>
      </w:pPr>
      <w:r w:rsidRPr="00AF6B15">
        <w:rPr>
          <w:lang w:val="sr-Cyrl-RS"/>
        </w:rPr>
        <w:lastRenderedPageBreak/>
        <w:t>(а)</w:t>
      </w:r>
      <w:r w:rsidRPr="00AF6B15">
        <w:rPr>
          <w:lang w:val="sr-Cyrl-RS"/>
        </w:rPr>
        <w:tab/>
      </w:r>
      <w:r w:rsidR="007C2EBC" w:rsidRPr="00AF6B15">
        <w:rPr>
          <w:lang w:val="sr-Cyrl-RS"/>
        </w:rPr>
        <w:t xml:space="preserve">Ниједан Случај </w:t>
      </w:r>
      <w:r w:rsidR="00C83A7C" w:rsidRPr="00AF6B15">
        <w:rPr>
          <w:lang w:val="sr-Cyrl-RS"/>
        </w:rPr>
        <w:t>неизвршења</w:t>
      </w:r>
      <w:r w:rsidR="007C2EBC" w:rsidRPr="00AF6B15">
        <w:rPr>
          <w:lang w:val="sr-Cyrl-RS"/>
        </w:rPr>
        <w:t xml:space="preserve"> обавеза није у току нити би наступио услед предложеног Повлачења средстава</w:t>
      </w:r>
      <w:r w:rsidR="000367AB" w:rsidRPr="00AF6B15">
        <w:rPr>
          <w:lang w:val="sr-Cyrl-RS"/>
        </w:rPr>
        <w:t>;</w:t>
      </w:r>
    </w:p>
    <w:p w14:paraId="0FC72DC5" w14:textId="4E54025A" w:rsidR="000367AB" w:rsidRPr="00AF6B15" w:rsidRDefault="00AC46E1" w:rsidP="00AC46E1">
      <w:pPr>
        <w:pStyle w:val="Level9"/>
        <w:numPr>
          <w:ilvl w:val="0"/>
          <w:numId w:val="0"/>
        </w:numPr>
        <w:ind w:left="1800" w:hanging="540"/>
        <w:rPr>
          <w:lang w:val="sr-Cyrl-RS"/>
        </w:rPr>
      </w:pPr>
      <w:r w:rsidRPr="00AF6B15">
        <w:rPr>
          <w:lang w:val="sr-Cyrl-RS"/>
        </w:rPr>
        <w:t>(б)</w:t>
      </w:r>
      <w:r w:rsidRPr="00AF6B15">
        <w:rPr>
          <w:lang w:val="sr-Cyrl-RS"/>
        </w:rPr>
        <w:tab/>
      </w:r>
      <w:r w:rsidR="007C2EBC" w:rsidRPr="00AF6B15">
        <w:rPr>
          <w:lang w:val="sr-Cyrl-RS"/>
        </w:rPr>
        <w:t>Захтев за повлачење средстава ј</w:t>
      </w:r>
      <w:r w:rsidRPr="00AF6B15">
        <w:rPr>
          <w:lang w:val="sr-Cyrl-RS"/>
        </w:rPr>
        <w:t>е упућен у складу са одредбама члана 5.2 (</w:t>
      </w:r>
      <w:r w:rsidRPr="00AF6B15">
        <w:rPr>
          <w:i/>
          <w:lang w:val="sr-Cyrl-RS"/>
        </w:rPr>
        <w:t>Захтев за повлачење средстава</w:t>
      </w:r>
      <w:r w:rsidRPr="00AF6B15">
        <w:rPr>
          <w:lang w:val="sr-Cyrl-RS"/>
        </w:rPr>
        <w:t xml:space="preserve">) </w:t>
      </w:r>
      <w:r w:rsidR="007C2EBC" w:rsidRPr="00AF6B15">
        <w:rPr>
          <w:lang w:val="sr-Cyrl-RS"/>
        </w:rPr>
        <w:t>Оквирног споразума</w:t>
      </w:r>
      <w:r w:rsidR="000367AB" w:rsidRPr="00AF6B15">
        <w:rPr>
          <w:lang w:val="sr-Cyrl-RS"/>
        </w:rPr>
        <w:t>;</w:t>
      </w:r>
    </w:p>
    <w:p w14:paraId="0A9CB12E" w14:textId="7E6A00E7" w:rsidR="006D74C2" w:rsidRPr="00AF6B15" w:rsidRDefault="00AC46E1" w:rsidP="00AC46E1">
      <w:pPr>
        <w:pStyle w:val="Level9"/>
        <w:numPr>
          <w:ilvl w:val="0"/>
          <w:numId w:val="0"/>
        </w:numPr>
        <w:ind w:left="1800" w:hanging="540"/>
        <w:rPr>
          <w:lang w:val="sr-Cyrl-RS"/>
        </w:rPr>
      </w:pPr>
      <w:r w:rsidRPr="00AF6B15">
        <w:rPr>
          <w:lang w:val="sr-Cyrl-RS"/>
        </w:rPr>
        <w:t>(ц)</w:t>
      </w:r>
      <w:r w:rsidRPr="00AF6B15">
        <w:rPr>
          <w:lang w:val="sr-Cyrl-RS"/>
        </w:rPr>
        <w:tab/>
      </w:r>
      <w:r w:rsidR="00A81118" w:rsidRPr="00AF6B15">
        <w:rPr>
          <w:lang w:val="sr-Cyrl-RS"/>
        </w:rPr>
        <w:t>све изјаве кој</w:t>
      </w:r>
      <w:r w:rsidRPr="00AF6B15">
        <w:rPr>
          <w:lang w:val="sr-Cyrl-RS"/>
        </w:rPr>
        <w:t>е је Зајмопримац дао у вези са ч</w:t>
      </w:r>
      <w:r w:rsidR="00A81118" w:rsidRPr="00AF6B15">
        <w:rPr>
          <w:lang w:val="sr-Cyrl-RS"/>
        </w:rPr>
        <w:t xml:space="preserve">ланом </w:t>
      </w:r>
      <w:r w:rsidRPr="00AF6B15">
        <w:rPr>
          <w:lang w:val="sr-Cyrl-RS"/>
        </w:rPr>
        <w:t>12 (</w:t>
      </w:r>
      <w:r w:rsidRPr="00AF6B15">
        <w:rPr>
          <w:i/>
          <w:lang w:val="sr-Cyrl-RS"/>
        </w:rPr>
        <w:t>Изјаве и гаранције</w:t>
      </w:r>
      <w:r w:rsidRPr="00AF6B15">
        <w:rPr>
          <w:lang w:val="sr-Cyrl-RS"/>
        </w:rPr>
        <w:t xml:space="preserve">) </w:t>
      </w:r>
      <w:r w:rsidR="00A81118" w:rsidRPr="00AF6B15">
        <w:rPr>
          <w:lang w:val="sr-Cyrl-RS"/>
        </w:rPr>
        <w:t>Оквирног споразума су истините</w:t>
      </w:r>
      <w:r w:rsidR="00F86281" w:rsidRPr="00AF6B15">
        <w:rPr>
          <w:lang w:val="sr-Cyrl-RS"/>
        </w:rPr>
        <w:t>.</w:t>
      </w:r>
    </w:p>
    <w:p w14:paraId="67338BBF" w14:textId="439E0140" w:rsidR="000367AB" w:rsidRPr="00AF6B15" w:rsidRDefault="00AC46E1" w:rsidP="00AC46E1">
      <w:pPr>
        <w:pStyle w:val="Level9"/>
        <w:numPr>
          <w:ilvl w:val="0"/>
          <w:numId w:val="0"/>
        </w:numPr>
        <w:ind w:left="1440" w:hanging="720"/>
        <w:rPr>
          <w:lang w:val="sr-Cyrl-RS"/>
        </w:rPr>
      </w:pPr>
      <w:r w:rsidRPr="00AF6B15">
        <w:rPr>
          <w:lang w:val="sr-Cyrl-RS"/>
        </w:rPr>
        <w:t>(е)</w:t>
      </w:r>
      <w:r w:rsidRPr="00AF6B15">
        <w:rPr>
          <w:lang w:val="sr-Cyrl-RS"/>
        </w:rPr>
        <w:tab/>
      </w:r>
      <w:r w:rsidR="00A81118" w:rsidRPr="00AF6B15">
        <w:rPr>
          <w:lang w:val="sr-Cyrl-RS"/>
        </w:rPr>
        <w:t xml:space="preserve">Зајмодавац задржава право да Повлачење средстава стави на располагање ако је Суфинансијер </w:t>
      </w:r>
      <w:r w:rsidR="0063316A" w:rsidRPr="00AF6B15">
        <w:rPr>
          <w:lang w:val="sr-Cyrl-RS"/>
        </w:rPr>
        <w:t>престао да извршава обавезе</w:t>
      </w:r>
      <w:r w:rsidRPr="00AF6B15">
        <w:rPr>
          <w:lang w:val="sr-Cyrl-RS"/>
        </w:rPr>
        <w:t xml:space="preserve"> у погледу било које Фазе П</w:t>
      </w:r>
      <w:r w:rsidR="00A81118" w:rsidRPr="00AF6B15">
        <w:rPr>
          <w:lang w:val="sr-Cyrl-RS"/>
        </w:rPr>
        <w:t>рограма.</w:t>
      </w:r>
    </w:p>
    <w:p w14:paraId="48498F12" w14:textId="4EFFCEF7" w:rsidR="006C1FCE" w:rsidRPr="00AF6B15" w:rsidRDefault="00371F67" w:rsidP="00C00A2F">
      <w:pPr>
        <w:pStyle w:val="Level1"/>
        <w:ind w:left="709"/>
        <w:rPr>
          <w:lang w:val="sr-Cyrl-RS"/>
        </w:rPr>
      </w:pPr>
      <w:bookmarkStart w:id="21" w:name="_Ref77759915"/>
      <w:bookmarkStart w:id="22" w:name="_Toc130385314"/>
      <w:r w:rsidRPr="00AF6B15">
        <w:rPr>
          <w:lang w:val="sr-Cyrl-RS"/>
        </w:rPr>
        <w:t>ПОВЛАЧЕЊЕ СРЕДСТАВА</w:t>
      </w:r>
      <w:bookmarkEnd w:id="21"/>
      <w:bookmarkEnd w:id="22"/>
    </w:p>
    <w:p w14:paraId="49027C75" w14:textId="5877B0A4" w:rsidR="006C1FCE" w:rsidRPr="00AF6B15" w:rsidRDefault="00371F67" w:rsidP="006C1FCE">
      <w:pPr>
        <w:pStyle w:val="Level2"/>
        <w:rPr>
          <w:lang w:val="sr-Cyrl-RS"/>
        </w:rPr>
      </w:pPr>
      <w:r w:rsidRPr="00AF6B15">
        <w:rPr>
          <w:lang w:val="sr-Cyrl-RS"/>
        </w:rPr>
        <w:t xml:space="preserve">Доступност </w:t>
      </w:r>
      <w:r w:rsidR="00614346" w:rsidRPr="00AF6B15">
        <w:rPr>
          <w:lang w:val="sr-Cyrl-RS"/>
        </w:rPr>
        <w:t>Повлачења средстава</w:t>
      </w:r>
    </w:p>
    <w:p w14:paraId="7F6D62F3" w14:textId="1BA788CD" w:rsidR="006C1FCE" w:rsidRPr="00AF6B15" w:rsidRDefault="00A81118" w:rsidP="00A81118">
      <w:pPr>
        <w:pStyle w:val="Level2Texte"/>
        <w:ind w:left="720"/>
        <w:rPr>
          <w:lang w:val="sr-Cyrl-RS"/>
        </w:rPr>
      </w:pPr>
      <w:r w:rsidRPr="00AF6B15">
        <w:rPr>
          <w:lang w:val="sr-Cyrl-RS"/>
        </w:rPr>
        <w:t>Било који износ по основу Кредита биће стављен на располагање Зајмопримцу током Периода доступности везаног за овај Кредит, и то у једном Повлачењу средстава.</w:t>
      </w:r>
    </w:p>
    <w:p w14:paraId="227A0B4D" w14:textId="0D6DACBE" w:rsidR="006C1FCE" w:rsidRPr="00AF6B15" w:rsidRDefault="00371F67" w:rsidP="006C1FCE">
      <w:pPr>
        <w:pStyle w:val="Level2"/>
        <w:rPr>
          <w:lang w:val="sr-Cyrl-RS"/>
        </w:rPr>
      </w:pPr>
      <w:r w:rsidRPr="00AF6B15">
        <w:rPr>
          <w:lang w:val="sr-Cyrl-RS"/>
        </w:rPr>
        <w:t>Захтев за повлачење средстава</w:t>
      </w:r>
    </w:p>
    <w:p w14:paraId="3F1048BD" w14:textId="109DCFA1" w:rsidR="006C1FCE" w:rsidRPr="00AF6B15" w:rsidRDefault="00A81118" w:rsidP="00182EDC">
      <w:pPr>
        <w:pStyle w:val="Level2Texte"/>
        <w:ind w:left="720"/>
        <w:rPr>
          <w:lang w:val="sr-Cyrl-RS"/>
        </w:rPr>
      </w:pPr>
      <w:r w:rsidRPr="00AF6B15">
        <w:rPr>
          <w:lang w:val="sr-Cyrl-RS"/>
        </w:rPr>
        <w:t xml:space="preserve">Под условом да су испуњени </w:t>
      </w:r>
      <w:r w:rsidR="004F5D41" w:rsidRPr="00AF6B15">
        <w:rPr>
          <w:lang w:val="sr-Cyrl-RS"/>
        </w:rPr>
        <w:t>захтеви</w:t>
      </w:r>
      <w:r w:rsidRPr="00AF6B15">
        <w:rPr>
          <w:lang w:val="sr-Cyrl-RS"/>
        </w:rPr>
        <w:t xml:space="preserve"> из </w:t>
      </w:r>
      <w:r w:rsidR="00B21ECA" w:rsidRPr="00AF6B15">
        <w:rPr>
          <w:lang w:val="sr-Cyrl-RS"/>
        </w:rPr>
        <w:t>ч</w:t>
      </w:r>
      <w:r w:rsidR="004F5D41" w:rsidRPr="00AF6B15">
        <w:rPr>
          <w:lang w:val="sr-Cyrl-RS"/>
        </w:rPr>
        <w:t xml:space="preserve">лана </w:t>
      </w:r>
      <w:r w:rsidR="001A19DD" w:rsidRPr="00AF6B15">
        <w:rPr>
          <w:lang w:val="sr-Latn-RS"/>
        </w:rPr>
        <w:t>4.4</w:t>
      </w:r>
      <w:r w:rsidR="00B21ECA" w:rsidRPr="00AF6B15">
        <w:rPr>
          <w:lang w:val="sr-Cyrl-RS"/>
        </w:rPr>
        <w:t xml:space="preserve"> (</w:t>
      </w:r>
      <w:r w:rsidR="00B21ECA" w:rsidRPr="00AF6B15">
        <w:rPr>
          <w:i/>
          <w:lang w:val="sr-Cyrl-RS"/>
        </w:rPr>
        <w:t>Претходни услови</w:t>
      </w:r>
      <w:r w:rsidR="00B21ECA" w:rsidRPr="00AF6B15">
        <w:rPr>
          <w:lang w:val="sr-Cyrl-RS"/>
        </w:rPr>
        <w:t>)</w:t>
      </w:r>
      <w:r w:rsidR="006C1FCE" w:rsidRPr="00AF6B15">
        <w:rPr>
          <w:lang w:val="sr-Cyrl-RS"/>
        </w:rPr>
        <w:t xml:space="preserve"> </w:t>
      </w:r>
      <w:r w:rsidR="005318E1" w:rsidRPr="00AF6B15">
        <w:rPr>
          <w:lang w:val="sr-Cyrl-RS"/>
        </w:rPr>
        <w:t xml:space="preserve">Оквирног споразума, и, ако су </w:t>
      </w:r>
      <w:r w:rsidR="0059014D" w:rsidRPr="00AF6B15">
        <w:rPr>
          <w:lang w:val="sr-Cyrl-RS"/>
        </w:rPr>
        <w:t>примењ</w:t>
      </w:r>
      <w:r w:rsidR="005318E1" w:rsidRPr="00AF6B15">
        <w:rPr>
          <w:lang w:val="sr-Cyrl-RS"/>
        </w:rPr>
        <w:t xml:space="preserve">иви, и захтеви из релевантног Посебног </w:t>
      </w:r>
      <w:r w:rsidR="00C819C1" w:rsidRPr="00AF6B15">
        <w:rPr>
          <w:lang w:val="sr-Cyrl-RS"/>
        </w:rPr>
        <w:t>споразума</w:t>
      </w:r>
      <w:r w:rsidR="005318E1" w:rsidRPr="00AF6B15">
        <w:rPr>
          <w:lang w:val="sr-Cyrl-RS"/>
        </w:rPr>
        <w:t xml:space="preserve">, Зајмопримац може да повуче средства по основу Кредита тако што ће Зајмодавцу доставити исправно попуњен Захтев за повлачење средстава. Зајмопримац сваки Захтев за повлачење средстава доставља директору канцеларије АФД </w:t>
      </w:r>
      <w:r w:rsidR="009E4E7B" w:rsidRPr="00AF6B15">
        <w:rPr>
          <w:lang w:val="sr-Cyrl-RS"/>
        </w:rPr>
        <w:t>на адресу из ч</w:t>
      </w:r>
      <w:r w:rsidR="00182EDC" w:rsidRPr="00AF6B15">
        <w:rPr>
          <w:lang w:val="sr-Cyrl-RS"/>
        </w:rPr>
        <w:t xml:space="preserve">лана </w:t>
      </w:r>
      <w:r w:rsidR="00193D06" w:rsidRPr="00AF6B15">
        <w:rPr>
          <w:lang w:val="sr-Cyrl-RS"/>
        </w:rPr>
        <w:t xml:space="preserve">18.1 </w:t>
      </w:r>
      <w:r w:rsidR="009E4E7B" w:rsidRPr="00AF6B15">
        <w:rPr>
          <w:lang w:val="sr-Cyrl-RS"/>
        </w:rPr>
        <w:t>(</w:t>
      </w:r>
      <w:r w:rsidR="009E4E7B" w:rsidRPr="00AF6B15">
        <w:rPr>
          <w:i/>
          <w:lang w:val="sr-Cyrl-RS"/>
        </w:rPr>
        <w:t>Писмена комуникација и адресе</w:t>
      </w:r>
      <w:r w:rsidR="009E4E7B" w:rsidRPr="00AF6B15">
        <w:rPr>
          <w:lang w:val="sr-Cyrl-RS"/>
        </w:rPr>
        <w:t xml:space="preserve">) </w:t>
      </w:r>
      <w:r w:rsidR="00182EDC" w:rsidRPr="00AF6B15">
        <w:rPr>
          <w:lang w:val="sr-Cyrl-RS"/>
        </w:rPr>
        <w:t>Оквирног споразума</w:t>
      </w:r>
      <w:r w:rsidR="006C1FCE" w:rsidRPr="00AF6B15">
        <w:rPr>
          <w:lang w:val="sr-Cyrl-RS"/>
        </w:rPr>
        <w:t>.</w:t>
      </w:r>
    </w:p>
    <w:p w14:paraId="541DC03C" w14:textId="2AA206DC" w:rsidR="006C1FCE" w:rsidRPr="00AF6B15" w:rsidRDefault="00182EDC" w:rsidP="001B5225">
      <w:pPr>
        <w:pStyle w:val="Level2Texte"/>
        <w:ind w:left="720"/>
        <w:rPr>
          <w:lang w:val="sr-Cyrl-RS"/>
        </w:rPr>
      </w:pPr>
      <w:r w:rsidRPr="00AF6B15">
        <w:rPr>
          <w:lang w:val="sr-Cyrl-RS"/>
        </w:rPr>
        <w:t>Сваки Захтев за повлачење средстава је неопозив и сматра се да је исправно попуњен</w:t>
      </w:r>
      <w:r w:rsidR="006C1FCE" w:rsidRPr="00AF6B15">
        <w:rPr>
          <w:lang w:val="sr-Cyrl-RS"/>
        </w:rPr>
        <w:t>:</w:t>
      </w:r>
    </w:p>
    <w:p w14:paraId="1464A32E" w14:textId="2E0A2339" w:rsidR="006C1FCE" w:rsidRPr="00AF6B15" w:rsidRDefault="00951542" w:rsidP="00D973AE">
      <w:pPr>
        <w:pStyle w:val="AATitre4"/>
        <w:numPr>
          <w:ilvl w:val="3"/>
          <w:numId w:val="45"/>
        </w:numPr>
        <w:spacing w:before="0" w:after="240"/>
        <w:ind w:left="1276" w:hanging="567"/>
        <w:rPr>
          <w:lang w:val="sr-Cyrl-RS"/>
        </w:rPr>
      </w:pPr>
      <w:r w:rsidRPr="00AF6B15">
        <w:rPr>
          <w:lang w:val="sr-Cyrl-RS"/>
        </w:rPr>
        <w:t xml:space="preserve">ако је </w:t>
      </w:r>
      <w:r w:rsidR="00E20572" w:rsidRPr="00AF6B15">
        <w:rPr>
          <w:lang w:val="sr-Cyrl-RS"/>
        </w:rPr>
        <w:t xml:space="preserve">Захтев за повлачење средстава у највећој мери сачињен у облику из Дела </w:t>
      </w:r>
      <w:r w:rsidR="000E1622" w:rsidRPr="00AF6B15">
        <w:rPr>
          <w:lang w:val="sr-Cyrl-RS"/>
        </w:rPr>
        <w:t>I (</w:t>
      </w:r>
      <w:r w:rsidR="008E3228">
        <w:rPr>
          <w:i/>
          <w:iCs/>
          <w:lang w:val="sr-Cyrl-RS"/>
        </w:rPr>
        <w:t>Образац Захтева за п</w:t>
      </w:r>
      <w:r w:rsidR="00E20572" w:rsidRPr="00AF6B15">
        <w:rPr>
          <w:i/>
          <w:iCs/>
          <w:lang w:val="sr-Cyrl-RS"/>
        </w:rPr>
        <w:t>овлачење средстава</w:t>
      </w:r>
      <w:r w:rsidR="000E1622" w:rsidRPr="00AF6B15">
        <w:rPr>
          <w:lang w:val="sr-Cyrl-RS"/>
        </w:rPr>
        <w:t xml:space="preserve">) </w:t>
      </w:r>
      <w:r w:rsidR="00E20572" w:rsidRPr="00AF6B15">
        <w:rPr>
          <w:lang w:val="sr-Cyrl-RS"/>
        </w:rPr>
        <w:t>Прилога</w:t>
      </w:r>
      <w:r w:rsidR="00BD1B11" w:rsidRPr="00AF6B15">
        <w:rPr>
          <w:lang w:val="sr-Cyrl-RS"/>
        </w:rPr>
        <w:t xml:space="preserve"> </w:t>
      </w:r>
      <w:r w:rsidR="00CE75DB" w:rsidRPr="00AF6B15">
        <w:rPr>
          <w:lang w:val="sr-Cyrl-RS"/>
        </w:rPr>
        <w:t>4</w:t>
      </w:r>
      <w:r w:rsidR="006C1FCE" w:rsidRPr="00AF6B15">
        <w:rPr>
          <w:lang w:val="sr-Cyrl-RS"/>
        </w:rPr>
        <w:t xml:space="preserve"> (</w:t>
      </w:r>
      <w:r w:rsidR="00E20572" w:rsidRPr="00AF6B15">
        <w:rPr>
          <w:i/>
          <w:iCs/>
          <w:lang w:val="sr-Cyrl-RS"/>
        </w:rPr>
        <w:t>Обрасци за Повлачење средстава по основу Кредита</w:t>
      </w:r>
      <w:r w:rsidR="006C1FCE" w:rsidRPr="00AF6B15">
        <w:rPr>
          <w:lang w:val="sr-Cyrl-RS"/>
        </w:rPr>
        <w:t xml:space="preserve">) </w:t>
      </w:r>
      <w:r w:rsidR="00E20572" w:rsidRPr="00AF6B15">
        <w:rPr>
          <w:lang w:val="sr-Cyrl-RS"/>
        </w:rPr>
        <w:t>Оквирног споразума</w:t>
      </w:r>
      <w:r w:rsidR="006C1FCE" w:rsidRPr="00AF6B15">
        <w:rPr>
          <w:lang w:val="sr-Cyrl-RS"/>
        </w:rPr>
        <w:t>;</w:t>
      </w:r>
    </w:p>
    <w:p w14:paraId="73D4C5F8" w14:textId="65A967DF" w:rsidR="006C1FCE" w:rsidRPr="00AF6B15" w:rsidRDefault="009E4E7B" w:rsidP="009E4E7B">
      <w:pPr>
        <w:pStyle w:val="AATitre4"/>
        <w:tabs>
          <w:tab w:val="clear" w:pos="1576"/>
        </w:tabs>
        <w:spacing w:before="0" w:after="240"/>
        <w:ind w:left="1260" w:hanging="540"/>
        <w:rPr>
          <w:lang w:val="sr-Cyrl-RS"/>
        </w:rPr>
      </w:pPr>
      <w:r w:rsidRPr="00AF6B15">
        <w:rPr>
          <w:lang w:val="sr-Cyrl-RS"/>
        </w:rPr>
        <w:t>(б)</w:t>
      </w:r>
      <w:r w:rsidRPr="00AF6B15">
        <w:rPr>
          <w:lang w:val="sr-Cyrl-RS"/>
        </w:rPr>
        <w:tab/>
      </w:r>
      <w:r w:rsidR="00951542" w:rsidRPr="00AF6B15">
        <w:rPr>
          <w:lang w:val="sr-Cyrl-RS"/>
        </w:rPr>
        <w:t xml:space="preserve">ако је Зајмопримац примио </w:t>
      </w:r>
      <w:r w:rsidR="00297543" w:rsidRPr="00AF6B15">
        <w:rPr>
          <w:lang w:val="sr-Cyrl-RS"/>
        </w:rPr>
        <w:t>Захтев за повлачење средстава најмање петнаест (15) Радних дана пре Рока повлачења средстава</w:t>
      </w:r>
      <w:r w:rsidR="006C1FCE" w:rsidRPr="00AF6B15">
        <w:rPr>
          <w:lang w:val="sr-Cyrl-RS"/>
        </w:rPr>
        <w:t>;</w:t>
      </w:r>
    </w:p>
    <w:p w14:paraId="44BBA604" w14:textId="5703D3C1" w:rsidR="006C1FCE" w:rsidRPr="00AF6B15" w:rsidRDefault="009E4E7B" w:rsidP="009E4E7B">
      <w:pPr>
        <w:pStyle w:val="AATitre4"/>
        <w:tabs>
          <w:tab w:val="clear" w:pos="1576"/>
        </w:tabs>
        <w:spacing w:before="0" w:after="240"/>
        <w:ind w:left="1260" w:hanging="540"/>
        <w:rPr>
          <w:lang w:val="sr-Cyrl-RS"/>
        </w:rPr>
      </w:pPr>
      <w:r w:rsidRPr="00AF6B15">
        <w:rPr>
          <w:lang w:val="sr-Cyrl-RS"/>
        </w:rPr>
        <w:t>(ц)</w:t>
      </w:r>
      <w:r w:rsidRPr="00AF6B15">
        <w:rPr>
          <w:lang w:val="sr-Cyrl-RS"/>
        </w:rPr>
        <w:tab/>
      </w:r>
      <w:r w:rsidR="001E17EB" w:rsidRPr="00AF6B15">
        <w:rPr>
          <w:lang w:val="sr-Cyrl-RS"/>
        </w:rPr>
        <w:t xml:space="preserve">ако је </w:t>
      </w:r>
      <w:r w:rsidR="000F7670" w:rsidRPr="00AF6B15">
        <w:rPr>
          <w:lang w:val="sr-Cyrl-RS"/>
        </w:rPr>
        <w:t>предложени Дан повлачења средстава Радни дан који</w:t>
      </w:r>
      <w:r w:rsidR="006C1FCE" w:rsidRPr="00AF6B15">
        <w:rPr>
          <w:lang w:val="sr-Cyrl-RS"/>
        </w:rPr>
        <w:t xml:space="preserve"> </w:t>
      </w:r>
      <w:r w:rsidR="00810888" w:rsidRPr="00AF6B15">
        <w:rPr>
          <w:lang w:val="sr-Cyrl-RS"/>
        </w:rPr>
        <w:t>пада у току Периода доступности</w:t>
      </w:r>
      <w:r w:rsidR="006C1FCE" w:rsidRPr="00AF6B15">
        <w:rPr>
          <w:lang w:val="sr-Cyrl-RS"/>
        </w:rPr>
        <w:t>;</w:t>
      </w:r>
    </w:p>
    <w:p w14:paraId="3D9A2498" w14:textId="12D3AB71" w:rsidR="006517E4" w:rsidRPr="00AF6B15" w:rsidRDefault="009E4E7B" w:rsidP="009E4E7B">
      <w:pPr>
        <w:pStyle w:val="AATitre4"/>
        <w:tabs>
          <w:tab w:val="clear" w:pos="1576"/>
        </w:tabs>
        <w:spacing w:before="0" w:after="240"/>
        <w:ind w:left="1260" w:hanging="540"/>
        <w:rPr>
          <w:lang w:val="sr-Cyrl-RS"/>
        </w:rPr>
      </w:pPr>
      <w:r w:rsidRPr="00AF6B15">
        <w:rPr>
          <w:lang w:val="sr-Cyrl-RS"/>
        </w:rPr>
        <w:t>(д)</w:t>
      </w:r>
      <w:r w:rsidRPr="00AF6B15">
        <w:rPr>
          <w:lang w:val="sr-Cyrl-RS"/>
        </w:rPr>
        <w:tab/>
      </w:r>
      <w:r w:rsidR="007D1AA3" w:rsidRPr="00AF6B15">
        <w:rPr>
          <w:lang w:val="sr-Cyrl-RS"/>
        </w:rPr>
        <w:t xml:space="preserve">ако је </w:t>
      </w:r>
      <w:r w:rsidR="00810888" w:rsidRPr="00AF6B15">
        <w:rPr>
          <w:lang w:val="sr-Cyrl-RS"/>
        </w:rPr>
        <w:t>износ Повлачења средстава у складу са Оквирним споразумом</w:t>
      </w:r>
      <w:r w:rsidR="006517E4" w:rsidRPr="00AF6B15">
        <w:rPr>
          <w:lang w:val="sr-Cyrl-RS"/>
        </w:rPr>
        <w:t xml:space="preserve">; </w:t>
      </w:r>
      <w:r w:rsidR="00810888" w:rsidRPr="00AF6B15">
        <w:rPr>
          <w:lang w:val="sr-Cyrl-RS"/>
        </w:rPr>
        <w:t>и</w:t>
      </w:r>
    </w:p>
    <w:p w14:paraId="4A1B1E78" w14:textId="72243E9B" w:rsidR="006C1FCE" w:rsidRPr="00AF6B15" w:rsidRDefault="009E4E7B" w:rsidP="009E4E7B">
      <w:pPr>
        <w:pStyle w:val="AATitre4"/>
        <w:tabs>
          <w:tab w:val="clear" w:pos="1576"/>
        </w:tabs>
        <w:spacing w:before="0" w:after="240"/>
        <w:ind w:left="1260" w:hanging="540"/>
        <w:rPr>
          <w:lang w:val="sr-Cyrl-RS"/>
        </w:rPr>
      </w:pPr>
      <w:r w:rsidRPr="00AF6B15">
        <w:rPr>
          <w:lang w:val="sr-Cyrl-RS"/>
        </w:rPr>
        <w:t>(е)</w:t>
      </w:r>
      <w:r w:rsidRPr="00AF6B15">
        <w:rPr>
          <w:lang w:val="sr-Cyrl-RS"/>
        </w:rPr>
        <w:tab/>
        <w:t>ако су испуњени услови из ч</w:t>
      </w:r>
      <w:r w:rsidR="007D1AA3" w:rsidRPr="00AF6B15">
        <w:rPr>
          <w:lang w:val="sr-Cyrl-RS"/>
        </w:rPr>
        <w:t>лана</w:t>
      </w:r>
      <w:r w:rsidRPr="00AF6B15">
        <w:rPr>
          <w:lang w:val="sr-Cyrl-RS"/>
        </w:rPr>
        <w:t xml:space="preserve"> 4.4 (д)</w:t>
      </w:r>
      <w:r w:rsidR="006C1FCE" w:rsidRPr="00AF6B15">
        <w:rPr>
          <w:lang w:val="sr-Cyrl-RS"/>
        </w:rPr>
        <w:t>.</w:t>
      </w:r>
    </w:p>
    <w:p w14:paraId="1E56EEE5" w14:textId="43ABE1BF" w:rsidR="006C1FCE" w:rsidRPr="00AF6B15" w:rsidRDefault="001012D0" w:rsidP="006C1FCE">
      <w:pPr>
        <w:pStyle w:val="Level2"/>
        <w:rPr>
          <w:lang w:val="sr-Cyrl-RS"/>
        </w:rPr>
      </w:pPr>
      <w:bookmarkStart w:id="23" w:name="_Toc130385317"/>
      <w:r w:rsidRPr="00AF6B15">
        <w:rPr>
          <w:lang w:val="sr-Cyrl-RS"/>
        </w:rPr>
        <w:t>Извршење плаћања</w:t>
      </w:r>
      <w:bookmarkEnd w:id="23"/>
    </w:p>
    <w:p w14:paraId="08179C17" w14:textId="03C665B2" w:rsidR="006C1FCE" w:rsidRPr="00AF6B15" w:rsidRDefault="001012D0" w:rsidP="00F93FAD">
      <w:pPr>
        <w:pStyle w:val="Level2Texte"/>
        <w:ind w:left="720"/>
        <w:rPr>
          <w:lang w:val="sr-Cyrl-RS"/>
        </w:rPr>
      </w:pPr>
      <w:r w:rsidRPr="00AF6B15">
        <w:rPr>
          <w:lang w:val="sr-Cyrl-RS"/>
        </w:rPr>
        <w:t>Под условом да је испуњена</w:t>
      </w:r>
      <w:r w:rsidR="009E4E7B" w:rsidRPr="00AF6B15">
        <w:rPr>
          <w:lang w:val="sr-Cyrl-RS"/>
        </w:rPr>
        <w:t xml:space="preserve"> одредба ч</w:t>
      </w:r>
      <w:r w:rsidRPr="00AF6B15">
        <w:rPr>
          <w:lang w:val="sr-Cyrl-RS"/>
        </w:rPr>
        <w:t>лана</w:t>
      </w:r>
      <w:r w:rsidR="009E4E7B" w:rsidRPr="00AF6B15">
        <w:rPr>
          <w:lang w:val="sr-Cyrl-RS"/>
        </w:rPr>
        <w:t xml:space="preserve"> 16.7 (</w:t>
      </w:r>
      <w:r w:rsidR="009E4E7B" w:rsidRPr="00AF6B15">
        <w:rPr>
          <w:i/>
          <w:lang w:val="sr-Cyrl-RS"/>
        </w:rPr>
        <w:t>Поремећај платног промета</w:t>
      </w:r>
      <w:r w:rsidR="009E4E7B" w:rsidRPr="00AF6B15">
        <w:rPr>
          <w:lang w:val="sr-Cyrl-RS"/>
        </w:rPr>
        <w:t>)</w:t>
      </w:r>
      <w:r w:rsidR="006C1FCE" w:rsidRPr="00AF6B15">
        <w:rPr>
          <w:lang w:val="sr-Cyrl-RS"/>
        </w:rPr>
        <w:t xml:space="preserve"> </w:t>
      </w:r>
      <w:r w:rsidRPr="00AF6B15">
        <w:rPr>
          <w:lang w:val="sr-Cyrl-RS"/>
        </w:rPr>
        <w:t xml:space="preserve">Оквирног споразума, ако је примењив сваки од услова из </w:t>
      </w:r>
      <w:r w:rsidR="009E4E7B" w:rsidRPr="00AF6B15">
        <w:rPr>
          <w:lang w:val="sr-Cyrl-RS"/>
        </w:rPr>
        <w:t>ч</w:t>
      </w:r>
      <w:r w:rsidRPr="00AF6B15">
        <w:rPr>
          <w:lang w:val="sr-Cyrl-RS"/>
        </w:rPr>
        <w:t>лана</w:t>
      </w:r>
      <w:r w:rsidR="009E4E7B" w:rsidRPr="00AF6B15">
        <w:rPr>
          <w:lang w:val="sr-Cyrl-RS"/>
        </w:rPr>
        <w:t xml:space="preserve"> 4.4 (</w:t>
      </w:r>
      <w:r w:rsidR="009E4E7B" w:rsidRPr="00AF6B15">
        <w:rPr>
          <w:i/>
          <w:lang w:val="sr-Cyrl-RS"/>
        </w:rPr>
        <w:t>Претходни услови</w:t>
      </w:r>
      <w:r w:rsidR="009E4E7B" w:rsidRPr="00AF6B15">
        <w:rPr>
          <w:lang w:val="sr-Cyrl-RS"/>
        </w:rPr>
        <w:t>)</w:t>
      </w:r>
      <w:r w:rsidR="006C1FCE" w:rsidRPr="00AF6B15">
        <w:rPr>
          <w:lang w:val="sr-Cyrl-RS"/>
        </w:rPr>
        <w:t xml:space="preserve"> </w:t>
      </w:r>
      <w:r w:rsidRPr="00AF6B15">
        <w:rPr>
          <w:lang w:val="sr-Cyrl-RS"/>
        </w:rPr>
        <w:t>Оквирног споразума</w:t>
      </w:r>
      <w:r w:rsidR="00790AA8" w:rsidRPr="00AF6B15">
        <w:rPr>
          <w:lang w:val="sr-Cyrl-RS"/>
        </w:rPr>
        <w:t>,</w:t>
      </w:r>
      <w:r w:rsidRPr="00AF6B15">
        <w:rPr>
          <w:lang w:val="sr-Cyrl-RS"/>
        </w:rPr>
        <w:t xml:space="preserve"> и ако је то примењиво, </w:t>
      </w:r>
      <w:r w:rsidR="00790AA8" w:rsidRPr="00AF6B15">
        <w:rPr>
          <w:lang w:val="sr-Cyrl-RS"/>
        </w:rPr>
        <w:t xml:space="preserve">из релевантног Посебног </w:t>
      </w:r>
      <w:r w:rsidR="00C819C1" w:rsidRPr="00AF6B15">
        <w:rPr>
          <w:lang w:val="sr-Cyrl-RS"/>
        </w:rPr>
        <w:t>споразума</w:t>
      </w:r>
      <w:r w:rsidR="00790AA8" w:rsidRPr="00AF6B15">
        <w:rPr>
          <w:lang w:val="sr-Cyrl-RS"/>
        </w:rPr>
        <w:t>, Зајмодавац ће ставити Зајмопримцу на располагање захтевано Повлачење средстава најкасније на Дан повлачења средстава.</w:t>
      </w:r>
    </w:p>
    <w:p w14:paraId="0CCBCA1E" w14:textId="174E0833" w:rsidR="006C1FCE" w:rsidRPr="00AF6B15" w:rsidRDefault="00FB2644" w:rsidP="00BE4B96">
      <w:pPr>
        <w:pStyle w:val="Level2Texte"/>
        <w:ind w:left="720"/>
        <w:rPr>
          <w:lang w:val="sr-Cyrl-RS"/>
        </w:rPr>
      </w:pPr>
      <w:r w:rsidRPr="00AF6B15">
        <w:rPr>
          <w:lang w:val="sr-Cyrl-RS"/>
        </w:rPr>
        <w:t xml:space="preserve">Зајмодавац ће Зајмопримцу доставити писмо о потврди Повлачења средстава које ће </w:t>
      </w:r>
      <w:r w:rsidR="00BE4B96" w:rsidRPr="00AF6B15">
        <w:rPr>
          <w:lang w:val="sr-Cyrl-RS"/>
        </w:rPr>
        <w:t xml:space="preserve">у највећој мери бити сачињено у складу са обрасцем из Дела </w:t>
      </w:r>
      <w:r w:rsidR="00CE53EC" w:rsidRPr="00AF6B15">
        <w:rPr>
          <w:lang w:val="sr-Cyrl-RS"/>
        </w:rPr>
        <w:t>II (</w:t>
      </w:r>
      <w:r w:rsidR="00193D06" w:rsidRPr="00AF6B15">
        <w:rPr>
          <w:bCs/>
          <w:i/>
          <w:iCs/>
          <w:lang w:val="sr-Cyrl-RS"/>
        </w:rPr>
        <w:t>Образац Потврде повлачења средстава и Каматне стопе</w:t>
      </w:r>
      <w:r w:rsidR="00BE4B96" w:rsidRPr="00AF6B15">
        <w:rPr>
          <w:i/>
          <w:iCs/>
          <w:lang w:val="sr-Cyrl-RS"/>
        </w:rPr>
        <w:t xml:space="preserve">) </w:t>
      </w:r>
      <w:r w:rsidR="00BE4B96" w:rsidRPr="00AF6B15">
        <w:rPr>
          <w:lang w:val="sr-Cyrl-RS"/>
        </w:rPr>
        <w:t>Прилога 4 (</w:t>
      </w:r>
      <w:r w:rsidR="00BE4B96" w:rsidRPr="00AF6B15">
        <w:rPr>
          <w:i/>
          <w:iCs/>
          <w:lang w:val="sr-Cyrl-RS"/>
        </w:rPr>
        <w:t>Обрасци за Повлачење средстава по основу Кредита</w:t>
      </w:r>
      <w:r w:rsidR="00BE4B96" w:rsidRPr="00AF6B15">
        <w:rPr>
          <w:lang w:val="sr-Cyrl-RS"/>
        </w:rPr>
        <w:t>) Оквирног споразума</w:t>
      </w:r>
      <w:r w:rsidR="006C1FCE" w:rsidRPr="00AF6B15">
        <w:rPr>
          <w:lang w:val="sr-Cyrl-RS"/>
        </w:rPr>
        <w:t>.</w:t>
      </w:r>
    </w:p>
    <w:p w14:paraId="60D04FCB" w14:textId="5E6CBEA9" w:rsidR="00E71AF5" w:rsidRPr="00AF6B15" w:rsidRDefault="00D62AAC" w:rsidP="00E71AF5">
      <w:pPr>
        <w:pStyle w:val="Level2"/>
        <w:rPr>
          <w:lang w:val="sr-Cyrl-RS"/>
        </w:rPr>
      </w:pPr>
      <w:bookmarkStart w:id="24" w:name="_Toc118813932"/>
      <w:bookmarkStart w:id="25" w:name="_Toc118813956"/>
      <w:bookmarkEnd w:id="24"/>
      <w:bookmarkEnd w:id="25"/>
      <w:r w:rsidRPr="00AF6B15">
        <w:rPr>
          <w:lang w:val="sr-Cyrl-RS"/>
        </w:rPr>
        <w:lastRenderedPageBreak/>
        <w:t>Рок за п</w:t>
      </w:r>
      <w:r w:rsidR="005A3695" w:rsidRPr="00AF6B15">
        <w:rPr>
          <w:lang w:val="sr-Cyrl-RS"/>
        </w:rPr>
        <w:t>овлачење средстава</w:t>
      </w:r>
    </w:p>
    <w:p w14:paraId="329211B0" w14:textId="787EB47A" w:rsidR="00E71AF5" w:rsidRPr="00AF6B15" w:rsidRDefault="00ED64E0" w:rsidP="001B5225">
      <w:pPr>
        <w:pStyle w:val="Level2Texte"/>
        <w:ind w:left="709"/>
        <w:rPr>
          <w:lang w:val="sr-Cyrl-RS"/>
        </w:rPr>
      </w:pPr>
      <w:r w:rsidRPr="00AF6B15">
        <w:rPr>
          <w:lang w:val="sr-Cyrl-RS"/>
        </w:rPr>
        <w:t xml:space="preserve">Повлачење Кредита у целини </w:t>
      </w:r>
      <w:r w:rsidR="00F6697B" w:rsidRPr="00AF6B15">
        <w:rPr>
          <w:lang w:val="sr-Cyrl-RS"/>
        </w:rPr>
        <w:t>наступиће</w:t>
      </w:r>
      <w:r w:rsidRPr="00AF6B15">
        <w:rPr>
          <w:lang w:val="sr-Cyrl-RS"/>
        </w:rPr>
        <w:t xml:space="preserve"> на дан истека Рока за повлачење средстава или пре тог дана.</w:t>
      </w:r>
    </w:p>
    <w:p w14:paraId="28BD58D7" w14:textId="735A04E5" w:rsidR="00E71AF5" w:rsidRPr="00AF6B15" w:rsidRDefault="00F6697B" w:rsidP="00F6697B">
      <w:pPr>
        <w:pStyle w:val="Level2Texte"/>
        <w:ind w:left="709"/>
        <w:rPr>
          <w:lang w:val="sr-Cyrl-RS"/>
        </w:rPr>
      </w:pPr>
      <w:r w:rsidRPr="00AF6B15">
        <w:rPr>
          <w:lang w:val="sr-Cyrl-RS"/>
        </w:rPr>
        <w:t xml:space="preserve">Ако повлачење Кредита не наступи у напред наведеном року, Зајмодавац може да </w:t>
      </w:r>
      <w:r w:rsidR="00C769FA" w:rsidRPr="00AF6B15">
        <w:rPr>
          <w:lang w:val="sr-Cyrl-RS"/>
        </w:rPr>
        <w:t>откаже</w:t>
      </w:r>
      <w:r w:rsidR="00193D06" w:rsidRPr="00AF6B15">
        <w:rPr>
          <w:lang w:val="sr-Cyrl-RS"/>
        </w:rPr>
        <w:t xml:space="preserve"> Доступни кредит у складу са ч</w:t>
      </w:r>
      <w:r w:rsidRPr="00AF6B15">
        <w:rPr>
          <w:lang w:val="sr-Cyrl-RS"/>
        </w:rPr>
        <w:t xml:space="preserve">ланом </w:t>
      </w:r>
      <w:r w:rsidR="00193D06" w:rsidRPr="00AF6B15">
        <w:rPr>
          <w:iCs/>
          <w:lang w:val="sr-Cyrl-RS"/>
        </w:rPr>
        <w:t>10.4</w:t>
      </w:r>
      <w:r w:rsidR="00193D06" w:rsidRPr="00AF6B15">
        <w:rPr>
          <w:i/>
          <w:lang w:val="sr-Cyrl-RS"/>
        </w:rPr>
        <w:t xml:space="preserve"> (Отказ Кредита од стране Зајмодавца) </w:t>
      </w:r>
      <w:r w:rsidRPr="00AF6B15">
        <w:rPr>
          <w:lang w:val="sr-Cyrl-RS"/>
        </w:rPr>
        <w:t>Оквирног споразума</w:t>
      </w:r>
      <w:r w:rsidR="00E71AF5" w:rsidRPr="00AF6B15">
        <w:rPr>
          <w:lang w:val="sr-Cyrl-RS"/>
        </w:rPr>
        <w:t>.</w:t>
      </w:r>
    </w:p>
    <w:p w14:paraId="03060A06" w14:textId="02EEC87E" w:rsidR="00E71AF5" w:rsidRPr="00AF6B15" w:rsidRDefault="00D62AAC" w:rsidP="006B1B2C">
      <w:pPr>
        <w:pStyle w:val="Level2Texte"/>
        <w:ind w:left="709"/>
        <w:rPr>
          <w:lang w:val="sr-Cyrl-RS"/>
        </w:rPr>
      </w:pPr>
      <w:r w:rsidRPr="00AF6B15">
        <w:rPr>
          <w:lang w:val="sr-Cyrl-RS"/>
        </w:rPr>
        <w:t>Рок за п</w:t>
      </w:r>
      <w:r w:rsidR="006B1B2C" w:rsidRPr="00AF6B15">
        <w:rPr>
          <w:lang w:val="sr-Cyrl-RS"/>
        </w:rPr>
        <w:t>овлачење средстава не може се продужити без претходне сагласности Зајмодавца.</w:t>
      </w:r>
    </w:p>
    <w:p w14:paraId="19BB3A76" w14:textId="09CF53A3" w:rsidR="00E71AF5" w:rsidRPr="00AF6B15" w:rsidRDefault="006B1B2C" w:rsidP="00286DD8">
      <w:pPr>
        <w:pStyle w:val="Level2Texte"/>
        <w:ind w:left="709"/>
        <w:rPr>
          <w:lang w:val="sr-Cyrl-RS"/>
        </w:rPr>
      </w:pPr>
      <w:r w:rsidRPr="00AF6B15">
        <w:rPr>
          <w:lang w:val="sr-Cyrl-RS"/>
        </w:rPr>
        <w:t xml:space="preserve">За свако продужење Рока за повлачење средстава </w:t>
      </w:r>
      <w:r w:rsidR="00286DD8" w:rsidRPr="00AF6B15">
        <w:rPr>
          <w:lang w:val="sr-Cyrl-RS"/>
        </w:rPr>
        <w:t>(</w:t>
      </w:r>
      <w:r w:rsidR="00E71AF5" w:rsidRPr="00AF6B15">
        <w:rPr>
          <w:lang w:val="sr-Cyrl-RS"/>
        </w:rPr>
        <w:t>i)</w:t>
      </w:r>
      <w:r w:rsidR="00B168C2" w:rsidRPr="00AF6B15">
        <w:rPr>
          <w:lang w:val="sr-Cyrl-RS"/>
        </w:rPr>
        <w:t xml:space="preserve"> примењују се накнаде и</w:t>
      </w:r>
      <w:r w:rsidR="00CA6D63" w:rsidRPr="00AF6B15">
        <w:rPr>
          <w:lang w:val="sr-Cyrl-RS"/>
        </w:rPr>
        <w:t>/</w:t>
      </w:r>
      <w:r w:rsidR="00B168C2" w:rsidRPr="00AF6B15">
        <w:rPr>
          <w:lang w:val="sr-Cyrl-RS"/>
        </w:rPr>
        <w:t>или нови финансијски услови</w:t>
      </w:r>
      <w:r w:rsidR="00CA6D63" w:rsidRPr="00AF6B15">
        <w:rPr>
          <w:lang w:val="sr-Cyrl-RS"/>
        </w:rPr>
        <w:t xml:space="preserve"> </w:t>
      </w:r>
      <w:r w:rsidR="00E71AF5" w:rsidRPr="00AF6B15">
        <w:rPr>
          <w:lang w:val="sr-Cyrl-RS"/>
        </w:rPr>
        <w:t xml:space="preserve">(ii) </w:t>
      </w:r>
      <w:r w:rsidR="00762579" w:rsidRPr="00AF6B15">
        <w:rPr>
          <w:lang w:val="sr-Cyrl-RS"/>
        </w:rPr>
        <w:t xml:space="preserve">мора се извршити </w:t>
      </w:r>
      <w:r w:rsidR="00393560" w:rsidRPr="00AF6B15">
        <w:rPr>
          <w:lang w:val="sr-Cyrl-RS"/>
        </w:rPr>
        <w:t>измена</w:t>
      </w:r>
      <w:r w:rsidR="00DF2722" w:rsidRPr="00AF6B15">
        <w:rPr>
          <w:lang w:val="sr-Cyrl-RS"/>
        </w:rPr>
        <w:t xml:space="preserve"> у писменом облику уз сагласност обеју Страна</w:t>
      </w:r>
      <w:r w:rsidR="00E71AF5" w:rsidRPr="00AF6B15">
        <w:rPr>
          <w:lang w:val="sr-Cyrl-RS"/>
        </w:rPr>
        <w:t>.</w:t>
      </w:r>
    </w:p>
    <w:p w14:paraId="592A854A" w14:textId="455A2FD2" w:rsidR="006C1FCE" w:rsidRPr="00AF6B15" w:rsidRDefault="005A3695" w:rsidP="00EE0188">
      <w:pPr>
        <w:pStyle w:val="Level1"/>
        <w:ind w:left="709"/>
        <w:rPr>
          <w:lang w:val="sr-Cyrl-RS"/>
        </w:rPr>
      </w:pPr>
      <w:bookmarkStart w:id="26" w:name="_Ref77760951"/>
      <w:bookmarkStart w:id="27" w:name="_Toc130385319"/>
      <w:r w:rsidRPr="00AF6B15">
        <w:rPr>
          <w:lang w:val="sr-Cyrl-RS"/>
        </w:rPr>
        <w:t>КАМАТА КОЈА СЕ ПРИМЕЊУЈЕ НА КРЕДИТ</w:t>
      </w:r>
      <w:bookmarkEnd w:id="26"/>
      <w:bookmarkEnd w:id="27"/>
    </w:p>
    <w:p w14:paraId="4F485FEB" w14:textId="140EC62B" w:rsidR="006C1FCE" w:rsidRPr="00AF6B15" w:rsidRDefault="005A3695" w:rsidP="006C1FCE">
      <w:pPr>
        <w:pStyle w:val="Level2"/>
        <w:rPr>
          <w:lang w:val="sr-Cyrl-RS"/>
        </w:rPr>
      </w:pPr>
      <w:bookmarkStart w:id="28" w:name="_Ref77758600"/>
      <w:bookmarkStart w:id="29" w:name="_Toc130385320"/>
      <w:r w:rsidRPr="00AF6B15">
        <w:rPr>
          <w:lang w:val="sr-Cyrl-RS"/>
        </w:rPr>
        <w:t>Каматна стопа која се примењује на Кредит</w:t>
      </w:r>
      <w:bookmarkEnd w:id="28"/>
      <w:bookmarkEnd w:id="29"/>
    </w:p>
    <w:p w14:paraId="720F418E" w14:textId="71C59E5C" w:rsidR="006C1FCE" w:rsidRPr="00AF6B15" w:rsidRDefault="005A3695" w:rsidP="006C1FCE">
      <w:pPr>
        <w:pStyle w:val="Level3"/>
        <w:rPr>
          <w:lang w:val="sr-Cyrl-RS"/>
        </w:rPr>
      </w:pPr>
      <w:r w:rsidRPr="00AF6B15">
        <w:rPr>
          <w:lang w:val="sr-Cyrl-RS"/>
        </w:rPr>
        <w:t>Избор Каматне стопе</w:t>
      </w:r>
    </w:p>
    <w:p w14:paraId="4E52E097" w14:textId="1D6B57DD" w:rsidR="006C1FCE" w:rsidRPr="00AF6B15" w:rsidRDefault="00DF2722" w:rsidP="00DF2722">
      <w:pPr>
        <w:pStyle w:val="Level2Texte"/>
        <w:ind w:left="1440"/>
        <w:rPr>
          <w:lang w:val="sr-Cyrl-RS"/>
        </w:rPr>
      </w:pPr>
      <w:r w:rsidRPr="00AF6B15">
        <w:rPr>
          <w:lang w:val="sr-Cyrl-RS"/>
        </w:rPr>
        <w:t>За свако Повлачење средстава по основу Кредита Зајмопримац може одабрати фиксну Каматну стопу или променљиву Каматну стопу, која ће се примењивати на износ дефинисан у одговарајућем Захтеву за повлачење средстава, тако што ће одабрану Каматну стопу, односно фиксну или променљиву, навести у Захтеву за повлачење средстава достављеном Зајмодавцу и сачињеном у највећој мери у облику из Дела I (</w:t>
      </w:r>
      <w:r w:rsidR="00873354">
        <w:rPr>
          <w:i/>
          <w:iCs/>
          <w:lang w:val="sr-Cyrl-RS"/>
        </w:rPr>
        <w:t>Образац Захтева за п</w:t>
      </w:r>
      <w:r w:rsidRPr="00AF6B15">
        <w:rPr>
          <w:i/>
          <w:iCs/>
          <w:lang w:val="sr-Cyrl-RS"/>
        </w:rPr>
        <w:t>овлачење средстава</w:t>
      </w:r>
      <w:r w:rsidRPr="00AF6B15">
        <w:rPr>
          <w:lang w:val="sr-Cyrl-RS"/>
        </w:rPr>
        <w:t>) Прилога 4 (</w:t>
      </w:r>
      <w:r w:rsidRPr="00AF6B15">
        <w:rPr>
          <w:i/>
          <w:iCs/>
          <w:lang w:val="sr-Cyrl-RS"/>
        </w:rPr>
        <w:t>Обрасци за Повлачење средстава по основу Кредита</w:t>
      </w:r>
      <w:r w:rsidRPr="00AF6B15">
        <w:rPr>
          <w:lang w:val="sr-Cyrl-RS"/>
        </w:rPr>
        <w:t>) Оквирног споразума, под следећим условима</w:t>
      </w:r>
      <w:r w:rsidR="006C1FCE" w:rsidRPr="00AF6B15">
        <w:rPr>
          <w:lang w:val="sr-Cyrl-RS"/>
        </w:rPr>
        <w:t>:</w:t>
      </w:r>
    </w:p>
    <w:p w14:paraId="5C7EF25F" w14:textId="4FB6CBC8" w:rsidR="006C1FCE" w:rsidRPr="00AF6B15" w:rsidRDefault="00193D06" w:rsidP="00193D06">
      <w:pPr>
        <w:pStyle w:val="AATitre6"/>
        <w:ind w:left="1980" w:hanging="540"/>
        <w:rPr>
          <w:lang w:val="sr-Cyrl-RS"/>
        </w:rPr>
      </w:pPr>
      <w:r w:rsidRPr="00AF6B15">
        <w:rPr>
          <w:lang w:val="sr-Cyrl-RS"/>
        </w:rPr>
        <w:t>(а)</w:t>
      </w:r>
      <w:r w:rsidRPr="00AF6B15">
        <w:rPr>
          <w:lang w:val="sr-Cyrl-RS"/>
        </w:rPr>
        <w:tab/>
      </w:r>
      <w:r w:rsidR="00DF2722" w:rsidRPr="00AF6B15">
        <w:rPr>
          <w:lang w:val="sr-Cyrl-RS"/>
        </w:rPr>
        <w:t>Променљива Каматна стопа</w:t>
      </w:r>
    </w:p>
    <w:p w14:paraId="0D250779" w14:textId="576E1190" w:rsidR="006C1FCE" w:rsidRPr="00AF6B15" w:rsidRDefault="00DF2722" w:rsidP="004F0FA9">
      <w:pPr>
        <w:pStyle w:val="AATitre6"/>
        <w:ind w:left="1985" w:firstLine="0"/>
        <w:rPr>
          <w:lang w:val="sr-Cyrl-RS"/>
        </w:rPr>
      </w:pPr>
      <w:r w:rsidRPr="00AF6B15">
        <w:rPr>
          <w:lang w:val="sr-Cyrl-RS"/>
        </w:rPr>
        <w:t xml:space="preserve">Без обзира на износ захтеваног Повлачења средстава, Зајмопримац може одабрати променљиву Каматну стопу, </w:t>
      </w:r>
      <w:r w:rsidR="004F0FA9" w:rsidRPr="00AF6B15">
        <w:rPr>
          <w:lang w:val="sr-Cyrl-RS"/>
        </w:rPr>
        <w:t>изражену у процентима годишње, која је збир</w:t>
      </w:r>
      <w:r w:rsidR="006C1FCE" w:rsidRPr="00AF6B15">
        <w:rPr>
          <w:lang w:val="sr-Cyrl-RS"/>
        </w:rPr>
        <w:t>:</w:t>
      </w:r>
    </w:p>
    <w:p w14:paraId="609C6214" w14:textId="3341914C" w:rsidR="006C1FCE" w:rsidRPr="00AF6B15" w:rsidRDefault="004F0FA9" w:rsidP="005F379E">
      <w:pPr>
        <w:pStyle w:val="Bullet1"/>
        <w:numPr>
          <w:ilvl w:val="0"/>
          <w:numId w:val="18"/>
        </w:numPr>
        <w:spacing w:before="0" w:line="240" w:lineRule="auto"/>
        <w:ind w:left="2410" w:hanging="425"/>
        <w:rPr>
          <w:b/>
          <w:lang w:val="sr-Cyrl-RS"/>
        </w:rPr>
      </w:pPr>
      <w:r w:rsidRPr="00AF6B15">
        <w:rPr>
          <w:lang w:val="sr-Cyrl-RS"/>
        </w:rPr>
        <w:t>шестомесечног</w:t>
      </w:r>
      <w:r w:rsidR="006C1FCE" w:rsidRPr="00AF6B15">
        <w:rPr>
          <w:lang w:val="sr-Cyrl-RS"/>
        </w:rPr>
        <w:t xml:space="preserve"> EURIBOR</w:t>
      </w:r>
      <w:r w:rsidRPr="00AF6B15">
        <w:rPr>
          <w:lang w:val="sr-Cyrl-RS"/>
        </w:rPr>
        <w:t>-а</w:t>
      </w:r>
      <w:r w:rsidR="006C1FCE" w:rsidRPr="00AF6B15">
        <w:rPr>
          <w:lang w:val="sr-Cyrl-RS"/>
        </w:rPr>
        <w:t xml:space="preserve">, </w:t>
      </w:r>
      <w:r w:rsidRPr="00AF6B15">
        <w:rPr>
          <w:lang w:val="sr-Cyrl-RS"/>
        </w:rPr>
        <w:t xml:space="preserve">или, већ према случају, </w:t>
      </w:r>
      <w:r w:rsidR="007A032B" w:rsidRPr="00AF6B15">
        <w:rPr>
          <w:lang w:val="sr-Cyrl-RS"/>
        </w:rPr>
        <w:t xml:space="preserve">Заменског мерила увећаног за </w:t>
      </w:r>
      <w:r w:rsidR="002A7C7A" w:rsidRPr="00AF6B15">
        <w:rPr>
          <w:lang w:val="sr-Cyrl-RS"/>
        </w:rPr>
        <w:t>Корективну маржу</w:t>
      </w:r>
      <w:r w:rsidR="007C4CD0" w:rsidRPr="00AF6B15">
        <w:rPr>
          <w:lang w:val="sr-Cyrl-RS"/>
        </w:rPr>
        <w:t xml:space="preserve">, </w:t>
      </w:r>
      <w:r w:rsidR="002A7C7A" w:rsidRPr="00AF6B15">
        <w:rPr>
          <w:lang w:val="sr-Cyrl-RS"/>
        </w:rPr>
        <w:t>у</w:t>
      </w:r>
      <w:r w:rsidR="005F379E" w:rsidRPr="00AF6B15">
        <w:rPr>
          <w:lang w:val="sr-Cyrl-RS"/>
        </w:rPr>
        <w:t>тврђеног у складу са одредбама ч</w:t>
      </w:r>
      <w:r w:rsidR="002A7C7A" w:rsidRPr="00AF6B15">
        <w:rPr>
          <w:lang w:val="sr-Cyrl-RS"/>
        </w:rPr>
        <w:t xml:space="preserve">лана </w:t>
      </w:r>
      <w:r w:rsidR="005F379E" w:rsidRPr="00AF6B15">
        <w:rPr>
          <w:lang w:val="sr-Cyrl-RS"/>
        </w:rPr>
        <w:t>7 (</w:t>
      </w:r>
      <w:r w:rsidR="005F379E" w:rsidRPr="00AF6B15">
        <w:rPr>
          <w:i/>
          <w:lang w:val="sr-Cyrl-RS"/>
        </w:rPr>
        <w:t>Измена обрачу</w:t>
      </w:r>
      <w:r w:rsidR="000B7FEF" w:rsidRPr="00AF6B15">
        <w:rPr>
          <w:i/>
          <w:lang w:val="sr-Cyrl-RS"/>
        </w:rPr>
        <w:t>на камате која се примењује на К</w:t>
      </w:r>
      <w:r w:rsidR="005F379E" w:rsidRPr="00AF6B15">
        <w:rPr>
          <w:i/>
          <w:lang w:val="sr-Cyrl-RS"/>
        </w:rPr>
        <w:t>редит</w:t>
      </w:r>
      <w:r w:rsidR="005F379E" w:rsidRPr="00AF6B15">
        <w:rPr>
          <w:lang w:val="sr-Cyrl-RS"/>
        </w:rPr>
        <w:t>)</w:t>
      </w:r>
      <w:r w:rsidR="005F379E" w:rsidRPr="00AF6B15">
        <w:rPr>
          <w:b/>
          <w:lang w:val="sr-Cyrl-RS"/>
        </w:rPr>
        <w:t xml:space="preserve"> </w:t>
      </w:r>
      <w:r w:rsidR="002A7C7A" w:rsidRPr="00AF6B15">
        <w:rPr>
          <w:lang w:val="sr-Cyrl-RS"/>
        </w:rPr>
        <w:t>Оквирног споразума;</w:t>
      </w:r>
    </w:p>
    <w:p w14:paraId="0165C0D3" w14:textId="77777777" w:rsidR="0020147C" w:rsidRPr="00AF6B15" w:rsidRDefault="0020147C" w:rsidP="0020147C">
      <w:pPr>
        <w:pStyle w:val="Bullet1"/>
        <w:numPr>
          <w:ilvl w:val="0"/>
          <w:numId w:val="0"/>
        </w:numPr>
        <w:spacing w:before="0" w:line="240" w:lineRule="auto"/>
        <w:ind w:left="1985"/>
        <w:rPr>
          <w:b/>
          <w:lang w:val="sr-Cyrl-RS"/>
        </w:rPr>
      </w:pPr>
    </w:p>
    <w:p w14:paraId="6A6B9126" w14:textId="711274B7" w:rsidR="006C1FCE" w:rsidRPr="00AF6B15" w:rsidRDefault="002A7C7A">
      <w:pPr>
        <w:pStyle w:val="Bullet1"/>
        <w:numPr>
          <w:ilvl w:val="0"/>
          <w:numId w:val="18"/>
        </w:numPr>
        <w:spacing w:before="0" w:after="240" w:line="240" w:lineRule="auto"/>
        <w:ind w:left="2410" w:hanging="425"/>
        <w:rPr>
          <w:lang w:val="sr-Cyrl-RS"/>
        </w:rPr>
      </w:pPr>
      <w:r w:rsidRPr="00AF6B15">
        <w:rPr>
          <w:lang w:val="sr-Cyrl-RS"/>
        </w:rPr>
        <w:t>Марже.</w:t>
      </w:r>
    </w:p>
    <w:p w14:paraId="3BAC509F" w14:textId="115AE986" w:rsidR="006C1FCE" w:rsidRPr="00AF6B15" w:rsidRDefault="002A7C7A" w:rsidP="002A7C7A">
      <w:pPr>
        <w:pStyle w:val="AATitre6"/>
        <w:ind w:left="1985" w:firstLine="0"/>
        <w:rPr>
          <w:lang w:val="sr-Cyrl-RS"/>
        </w:rPr>
      </w:pPr>
      <w:r w:rsidRPr="00AF6B15">
        <w:rPr>
          <w:lang w:val="sr-Cyrl-RS"/>
        </w:rPr>
        <w:t xml:space="preserve">Без обзира на напред наведено, за </w:t>
      </w:r>
      <w:r w:rsidR="00082504" w:rsidRPr="00AF6B15">
        <w:rPr>
          <w:lang w:val="sr-Cyrl-RS"/>
        </w:rPr>
        <w:t>свако</w:t>
      </w:r>
      <w:r w:rsidRPr="00AF6B15">
        <w:rPr>
          <w:lang w:val="sr-Cyrl-RS"/>
        </w:rPr>
        <w:t xml:space="preserve"> Повлачење средстава, </w:t>
      </w:r>
      <w:r w:rsidR="00082504" w:rsidRPr="00AF6B15">
        <w:rPr>
          <w:lang w:val="sr-Cyrl-RS"/>
        </w:rPr>
        <w:t xml:space="preserve">у случају првог Каматног периода, </w:t>
      </w:r>
      <w:r w:rsidRPr="00AF6B15">
        <w:rPr>
          <w:lang w:val="sr-Cyrl-RS"/>
        </w:rPr>
        <w:t>ако је први Каматни период краћи од сто</w:t>
      </w:r>
      <w:r w:rsidR="00F14890" w:rsidRPr="00AF6B15">
        <w:rPr>
          <w:lang w:val="sr-Cyrl-RS"/>
        </w:rPr>
        <w:t>тину</w:t>
      </w:r>
      <w:r w:rsidRPr="00AF6B15">
        <w:rPr>
          <w:lang w:val="sr-Cyrl-RS"/>
        </w:rPr>
        <w:t xml:space="preserve"> тридесет пет (135) дана, примењиви </w:t>
      </w:r>
      <w:r w:rsidR="006C1FCE" w:rsidRPr="00AF6B15">
        <w:rPr>
          <w:lang w:val="sr-Cyrl-RS"/>
        </w:rPr>
        <w:t>EURIBOR</w:t>
      </w:r>
      <w:r w:rsidRPr="00AF6B15">
        <w:rPr>
          <w:lang w:val="sr-Cyrl-RS"/>
        </w:rPr>
        <w:t xml:space="preserve"> је</w:t>
      </w:r>
      <w:r w:rsidR="006C1FCE" w:rsidRPr="00AF6B15">
        <w:rPr>
          <w:lang w:val="sr-Cyrl-RS"/>
        </w:rPr>
        <w:t>:</w:t>
      </w:r>
    </w:p>
    <w:p w14:paraId="6ABE4E63" w14:textId="129E150B" w:rsidR="00D34E58" w:rsidRPr="00AF6B15" w:rsidRDefault="002A7C7A">
      <w:pPr>
        <w:pStyle w:val="Bullet1"/>
        <w:numPr>
          <w:ilvl w:val="0"/>
          <w:numId w:val="18"/>
        </w:numPr>
        <w:spacing w:before="0" w:after="240" w:line="240" w:lineRule="auto"/>
        <w:ind w:left="2410" w:hanging="425"/>
        <w:rPr>
          <w:lang w:val="sr-Cyrl-RS"/>
        </w:rPr>
      </w:pPr>
      <w:r w:rsidRPr="00AF6B15">
        <w:rPr>
          <w:lang w:val="sr-Cyrl-RS"/>
        </w:rPr>
        <w:t>једномесечни</w:t>
      </w:r>
      <w:r w:rsidR="006C1FCE" w:rsidRPr="00AF6B15">
        <w:rPr>
          <w:lang w:val="sr-Cyrl-RS"/>
        </w:rPr>
        <w:t xml:space="preserve"> EURIBOR, </w:t>
      </w:r>
      <w:r w:rsidR="007F1E52" w:rsidRPr="00AF6B15">
        <w:rPr>
          <w:lang w:val="sr-Cyrl-RS"/>
        </w:rPr>
        <w:t xml:space="preserve">или, већ према случају, Заменско мерило увећано за Корективну маржу, </w:t>
      </w:r>
      <w:r w:rsidR="0020147C" w:rsidRPr="00AF6B15">
        <w:rPr>
          <w:lang w:val="sr-Cyrl-RS"/>
        </w:rPr>
        <w:t>утврђено у складу са одредбама ч</w:t>
      </w:r>
      <w:r w:rsidR="007F1E52" w:rsidRPr="00AF6B15">
        <w:rPr>
          <w:lang w:val="sr-Cyrl-RS"/>
        </w:rPr>
        <w:t xml:space="preserve">лана </w:t>
      </w:r>
      <w:r w:rsidR="0020147C" w:rsidRPr="00AF6B15">
        <w:rPr>
          <w:lang w:val="sr-Cyrl-RS"/>
        </w:rPr>
        <w:t>7 (</w:t>
      </w:r>
      <w:r w:rsidR="0020147C" w:rsidRPr="00AF6B15">
        <w:rPr>
          <w:i/>
          <w:lang w:val="sr-Cyrl-RS"/>
        </w:rPr>
        <w:t>Измена обрачу</w:t>
      </w:r>
      <w:r w:rsidR="000B7FEF" w:rsidRPr="00AF6B15">
        <w:rPr>
          <w:i/>
          <w:lang w:val="sr-Cyrl-RS"/>
        </w:rPr>
        <w:t>на камате која се примењује на К</w:t>
      </w:r>
      <w:r w:rsidR="0020147C" w:rsidRPr="00AF6B15">
        <w:rPr>
          <w:i/>
          <w:lang w:val="sr-Cyrl-RS"/>
        </w:rPr>
        <w:t>редит</w:t>
      </w:r>
      <w:r w:rsidR="0020147C" w:rsidRPr="00AF6B15">
        <w:rPr>
          <w:lang w:val="sr-Cyrl-RS"/>
        </w:rPr>
        <w:t>)</w:t>
      </w:r>
      <w:r w:rsidR="0020147C" w:rsidRPr="00AF6B15">
        <w:rPr>
          <w:b/>
          <w:lang w:val="sr-Cyrl-RS"/>
        </w:rPr>
        <w:t xml:space="preserve"> </w:t>
      </w:r>
      <w:r w:rsidR="007F1E52" w:rsidRPr="00AF6B15">
        <w:rPr>
          <w:lang w:val="sr-Cyrl-RS"/>
        </w:rPr>
        <w:t>Оквирног споразума</w:t>
      </w:r>
      <w:r w:rsidR="00D34E58" w:rsidRPr="00AF6B15">
        <w:rPr>
          <w:lang w:val="sr-Cyrl-RS"/>
        </w:rPr>
        <w:t>, ако је први Каматни период краћи од шездесет (60) дана; или</w:t>
      </w:r>
    </w:p>
    <w:p w14:paraId="29FE3470" w14:textId="6C6DF4BA" w:rsidR="006C1FCE" w:rsidRPr="00AF6B15" w:rsidRDefault="00A72186">
      <w:pPr>
        <w:pStyle w:val="Bullet1"/>
        <w:numPr>
          <w:ilvl w:val="0"/>
          <w:numId w:val="18"/>
        </w:numPr>
        <w:spacing w:before="0" w:after="240" w:line="240" w:lineRule="auto"/>
        <w:ind w:left="2410" w:hanging="425"/>
        <w:rPr>
          <w:lang w:val="sr-Cyrl-RS"/>
        </w:rPr>
      </w:pPr>
      <w:r w:rsidRPr="00AF6B15">
        <w:rPr>
          <w:lang w:val="sr-Cyrl-RS"/>
        </w:rPr>
        <w:t xml:space="preserve">тромесечни EURIBOR, или, већ према случају, Заменско мерило увећано за Корективну маржу, </w:t>
      </w:r>
      <w:r w:rsidR="0020147C" w:rsidRPr="00AF6B15">
        <w:rPr>
          <w:lang w:val="sr-Cyrl-RS"/>
        </w:rPr>
        <w:t>утврђено у складу са одредбама члана 7 (</w:t>
      </w:r>
      <w:r w:rsidR="0020147C" w:rsidRPr="00AF6B15">
        <w:rPr>
          <w:i/>
          <w:lang w:val="sr-Cyrl-RS"/>
        </w:rPr>
        <w:t xml:space="preserve">Измена обрачуна камате која се примењује на </w:t>
      </w:r>
      <w:r w:rsidR="000B7FEF" w:rsidRPr="00AF6B15">
        <w:rPr>
          <w:i/>
          <w:lang w:val="sr-Cyrl-RS"/>
        </w:rPr>
        <w:t>К</w:t>
      </w:r>
      <w:r w:rsidR="0020147C" w:rsidRPr="00AF6B15">
        <w:rPr>
          <w:i/>
          <w:lang w:val="sr-Cyrl-RS"/>
        </w:rPr>
        <w:t>редит</w:t>
      </w:r>
      <w:r w:rsidR="0020147C" w:rsidRPr="00AF6B15">
        <w:rPr>
          <w:lang w:val="sr-Cyrl-RS"/>
        </w:rPr>
        <w:t xml:space="preserve">) </w:t>
      </w:r>
      <w:r w:rsidRPr="00AF6B15">
        <w:rPr>
          <w:lang w:val="sr-Cyrl-RS"/>
        </w:rPr>
        <w:t xml:space="preserve">Оквирног </w:t>
      </w:r>
      <w:r w:rsidRPr="00AF6B15">
        <w:rPr>
          <w:lang w:val="sr-Cyrl-RS"/>
        </w:rPr>
        <w:lastRenderedPageBreak/>
        <w:t>споразума, ако је први Каматни период дужи од шездесет (60) дана</w:t>
      </w:r>
      <w:r w:rsidR="00F14890" w:rsidRPr="00AF6B15">
        <w:rPr>
          <w:lang w:val="sr-Cyrl-RS"/>
        </w:rPr>
        <w:t>,</w:t>
      </w:r>
      <w:r w:rsidRPr="00AF6B15">
        <w:rPr>
          <w:lang w:val="sr-Cyrl-RS"/>
        </w:rPr>
        <w:t xml:space="preserve"> али краћи од сто</w:t>
      </w:r>
      <w:r w:rsidR="00F14890" w:rsidRPr="00AF6B15">
        <w:rPr>
          <w:lang w:val="sr-Cyrl-RS"/>
        </w:rPr>
        <w:t>тину</w:t>
      </w:r>
      <w:r w:rsidRPr="00AF6B15">
        <w:rPr>
          <w:lang w:val="sr-Cyrl-RS"/>
        </w:rPr>
        <w:t xml:space="preserve"> тридесет пет (135) дана.</w:t>
      </w:r>
    </w:p>
    <w:p w14:paraId="182E7FB6" w14:textId="1615DDF6" w:rsidR="006C1FCE" w:rsidRPr="00AF6B15" w:rsidRDefault="00193D06" w:rsidP="00193D06">
      <w:pPr>
        <w:pStyle w:val="AATitre6"/>
        <w:ind w:left="1980" w:hanging="540"/>
        <w:rPr>
          <w:lang w:val="sr-Cyrl-RS"/>
        </w:rPr>
      </w:pPr>
      <w:bookmarkStart w:id="30" w:name="_Ref77758569"/>
      <w:r w:rsidRPr="00AF6B15">
        <w:rPr>
          <w:lang w:val="sr-Cyrl-RS"/>
        </w:rPr>
        <w:t>(б)</w:t>
      </w:r>
      <w:r w:rsidRPr="00AF6B15">
        <w:rPr>
          <w:lang w:val="sr-Cyrl-RS"/>
        </w:rPr>
        <w:tab/>
      </w:r>
      <w:r w:rsidR="00202DA8" w:rsidRPr="00AF6B15">
        <w:rPr>
          <w:lang w:val="sr-Cyrl-RS"/>
        </w:rPr>
        <w:t>Фиксна К</w:t>
      </w:r>
      <w:r w:rsidR="00754562" w:rsidRPr="00AF6B15">
        <w:rPr>
          <w:lang w:val="sr-Cyrl-RS"/>
        </w:rPr>
        <w:t>аматна стопа</w:t>
      </w:r>
      <w:bookmarkEnd w:id="30"/>
    </w:p>
    <w:p w14:paraId="4AE6267C" w14:textId="7D156578" w:rsidR="006C1FCE" w:rsidRPr="00AF6B15" w:rsidRDefault="00202DA8" w:rsidP="00737795">
      <w:pPr>
        <w:pStyle w:val="AATitre6"/>
        <w:ind w:left="1985" w:firstLine="0"/>
        <w:rPr>
          <w:lang w:val="sr-Cyrl-RS"/>
        </w:rPr>
      </w:pPr>
      <w:r w:rsidRPr="00AF6B15">
        <w:rPr>
          <w:lang w:val="sr-Cyrl-RS"/>
        </w:rPr>
        <w:t>Без дирања у одредбе ч</w:t>
      </w:r>
      <w:r w:rsidR="00A2723C" w:rsidRPr="00AF6B15">
        <w:rPr>
          <w:lang w:val="sr-Cyrl-RS"/>
        </w:rPr>
        <w:t xml:space="preserve">лана </w:t>
      </w:r>
      <w:r w:rsidR="00F74CAE" w:rsidRPr="00AF6B15">
        <w:rPr>
          <w:lang w:val="sr-Cyrl-RS"/>
        </w:rPr>
        <w:t>5</w:t>
      </w:r>
      <w:r w:rsidR="00C730BC" w:rsidRPr="00AF6B15">
        <w:rPr>
          <w:lang w:val="sr-Cyrl-RS"/>
        </w:rPr>
        <w:t>.1 (</w:t>
      </w:r>
      <w:r w:rsidR="00F14890" w:rsidRPr="00AF6B15">
        <w:rPr>
          <w:i/>
          <w:lang w:val="sr-Cyrl-RS"/>
        </w:rPr>
        <w:t>Доступност П</w:t>
      </w:r>
      <w:r w:rsidR="00A2723C" w:rsidRPr="00AF6B15">
        <w:rPr>
          <w:i/>
          <w:lang w:val="sr-Cyrl-RS"/>
        </w:rPr>
        <w:t>овлачења средстава</w:t>
      </w:r>
      <w:r w:rsidR="00C730BC" w:rsidRPr="00AF6B15">
        <w:rPr>
          <w:lang w:val="sr-Cyrl-RS"/>
        </w:rPr>
        <w:t xml:space="preserve">), </w:t>
      </w:r>
      <w:r w:rsidR="00D40922" w:rsidRPr="00AF6B15">
        <w:rPr>
          <w:lang w:val="sr-Cyrl-RS"/>
        </w:rPr>
        <w:t>ако је износ захтеваног Повлачења средстава већи или једнак суми од три милиона евра (</w:t>
      </w:r>
      <w:r w:rsidR="006C1FCE" w:rsidRPr="00AF6B15">
        <w:rPr>
          <w:lang w:val="sr-Cyrl-RS"/>
        </w:rPr>
        <w:t>3</w:t>
      </w:r>
      <w:r w:rsidR="00D40922" w:rsidRPr="00AF6B15">
        <w:rPr>
          <w:lang w:val="sr-Cyrl-RS"/>
        </w:rPr>
        <w:t>.</w:t>
      </w:r>
      <w:r w:rsidR="006C1FCE" w:rsidRPr="00AF6B15">
        <w:rPr>
          <w:lang w:val="sr-Cyrl-RS"/>
        </w:rPr>
        <w:t>000</w:t>
      </w:r>
      <w:r w:rsidR="00D40922" w:rsidRPr="00AF6B15">
        <w:rPr>
          <w:lang w:val="sr-Cyrl-RS"/>
        </w:rPr>
        <w:t>.</w:t>
      </w:r>
      <w:r w:rsidR="006C1FCE" w:rsidRPr="00AF6B15">
        <w:rPr>
          <w:lang w:val="sr-Cyrl-RS"/>
        </w:rPr>
        <w:t>000</w:t>
      </w:r>
      <w:r w:rsidR="00D40922" w:rsidRPr="00AF6B15">
        <w:rPr>
          <w:lang w:val="sr-Cyrl-RS"/>
        </w:rPr>
        <w:t xml:space="preserve"> </w:t>
      </w:r>
      <w:r w:rsidR="00F14890" w:rsidRPr="00AF6B15">
        <w:rPr>
          <w:lang w:val="sr-Cyrl-RS"/>
        </w:rPr>
        <w:t>ЕУР</w:t>
      </w:r>
      <w:r w:rsidR="006C1FCE" w:rsidRPr="00AF6B15">
        <w:rPr>
          <w:lang w:val="sr-Cyrl-RS"/>
        </w:rPr>
        <w:t xml:space="preserve">), </w:t>
      </w:r>
      <w:r w:rsidR="00D40922" w:rsidRPr="00AF6B15">
        <w:rPr>
          <w:lang w:val="sr-Cyrl-RS"/>
        </w:rPr>
        <w:t xml:space="preserve">Зајмопримац може да </w:t>
      </w:r>
      <w:r w:rsidR="003333CB" w:rsidRPr="00AF6B15">
        <w:rPr>
          <w:lang w:val="sr-Cyrl-RS"/>
        </w:rPr>
        <w:t xml:space="preserve">одабере фиксну Каматну стопу за такво захтевано Повлачење средстава. Фиксна Каматна стопа је Фиксна референтна каматна стопа увећана или умањена за било коју измену Индексне стопе између </w:t>
      </w:r>
      <w:r w:rsidR="00E0008A" w:rsidRPr="00AF6B15">
        <w:rPr>
          <w:lang w:val="sr-Cyrl-RS"/>
        </w:rPr>
        <w:t xml:space="preserve">Дана утврђивања </w:t>
      </w:r>
      <w:r w:rsidR="009D16DB" w:rsidRPr="00AF6B15">
        <w:rPr>
          <w:lang w:val="sr-Cyrl-RS"/>
        </w:rPr>
        <w:t xml:space="preserve">почетне каматне стопе </w:t>
      </w:r>
      <w:r w:rsidR="00632721" w:rsidRPr="00AF6B15">
        <w:rPr>
          <w:lang w:val="sr-Cyrl-RS"/>
        </w:rPr>
        <w:t xml:space="preserve">и Дана утврђивања каматне </w:t>
      </w:r>
      <w:r w:rsidR="00B90C72" w:rsidRPr="00AF6B15">
        <w:rPr>
          <w:lang w:val="sr-Cyrl-RS"/>
        </w:rPr>
        <w:t xml:space="preserve">стопе </w:t>
      </w:r>
      <w:r w:rsidR="00737795" w:rsidRPr="00AF6B15">
        <w:rPr>
          <w:lang w:val="sr-Cyrl-RS"/>
        </w:rPr>
        <w:t>за свако Повлачење средстава.</w:t>
      </w:r>
    </w:p>
    <w:p w14:paraId="6D779777" w14:textId="6269A6CC" w:rsidR="006517E4" w:rsidRPr="00AF6B15" w:rsidRDefault="003B0BEA" w:rsidP="006D55EC">
      <w:pPr>
        <w:pStyle w:val="AATitre6"/>
        <w:ind w:left="1985" w:firstLine="0"/>
        <w:rPr>
          <w:lang w:val="sr-Cyrl-RS"/>
        </w:rPr>
      </w:pPr>
      <w:r w:rsidRPr="00AF6B15">
        <w:rPr>
          <w:lang w:val="sr-Cyrl-RS"/>
        </w:rPr>
        <w:t xml:space="preserve">Зајмопримац може у Захтеву за повлачење средстава да наведе максимални износ фиксне Каматне стопе. Ако фиксна Каматна стопа обрачуната на Дан утврђивања каматне стопе прелази максимални износ фиксне Каматне стопе </w:t>
      </w:r>
      <w:r w:rsidR="00AB15D0" w:rsidRPr="00AF6B15">
        <w:rPr>
          <w:lang w:val="sr-Cyrl-RS"/>
        </w:rPr>
        <w:t>наведене у одговарајућем Захтеву за повлачење средстава</w:t>
      </w:r>
      <w:r w:rsidR="00195741" w:rsidRPr="00AF6B15">
        <w:rPr>
          <w:lang w:val="sr-Cyrl-RS"/>
        </w:rPr>
        <w:t>, такав Захтев за повлачење средстава</w:t>
      </w:r>
      <w:r w:rsidR="006D55EC" w:rsidRPr="00AF6B15">
        <w:rPr>
          <w:lang w:val="sr-Cyrl-RS"/>
        </w:rPr>
        <w:t xml:space="preserve"> се поништава и износ Повлачења средстава наведен у поништеном Захтеву за повлачење средстава приписује се Доступном кредиту.</w:t>
      </w:r>
    </w:p>
    <w:p w14:paraId="18F630C9" w14:textId="4E8D08C0" w:rsidR="006517E4" w:rsidRPr="00AF6B15" w:rsidRDefault="00202DA8" w:rsidP="006517E4">
      <w:pPr>
        <w:pStyle w:val="Level3"/>
        <w:rPr>
          <w:lang w:val="sr-Cyrl-RS"/>
        </w:rPr>
      </w:pPr>
      <w:r w:rsidRPr="00AF6B15">
        <w:rPr>
          <w:lang w:val="sr-Cyrl-RS"/>
        </w:rPr>
        <w:t>Минимална К</w:t>
      </w:r>
      <w:r w:rsidR="001954F0" w:rsidRPr="00AF6B15">
        <w:rPr>
          <w:lang w:val="sr-Cyrl-RS"/>
        </w:rPr>
        <w:t>аматна стопа</w:t>
      </w:r>
    </w:p>
    <w:p w14:paraId="465EE4CA" w14:textId="14EBA245" w:rsidR="006517E4" w:rsidRPr="00AF6B15" w:rsidRDefault="00B01F39" w:rsidP="00B01F39">
      <w:pPr>
        <w:pStyle w:val="Doctxt2"/>
        <w:ind w:left="1985"/>
        <w:rPr>
          <w:lang w:val="sr-Cyrl-RS"/>
        </w:rPr>
      </w:pPr>
      <w:r w:rsidRPr="00AF6B15">
        <w:rPr>
          <w:lang w:val="sr-Cyrl-RS"/>
        </w:rPr>
        <w:t>Кама</w:t>
      </w:r>
      <w:r w:rsidR="00977C06" w:rsidRPr="00AF6B15">
        <w:rPr>
          <w:lang w:val="sr-Cyrl-RS"/>
        </w:rPr>
        <w:t>тна стопа утврђена у складу са ч</w:t>
      </w:r>
      <w:r w:rsidRPr="00AF6B15">
        <w:rPr>
          <w:lang w:val="sr-Cyrl-RS"/>
        </w:rPr>
        <w:t>ланом</w:t>
      </w:r>
      <w:r w:rsidR="00977C06" w:rsidRPr="00AF6B15">
        <w:rPr>
          <w:lang w:val="sr-Cyrl-RS"/>
        </w:rPr>
        <w:t xml:space="preserve"> 6.1.1 (</w:t>
      </w:r>
      <w:r w:rsidR="00AC4841" w:rsidRPr="00AF6B15">
        <w:rPr>
          <w:i/>
          <w:lang w:val="sr-Cyrl-RS"/>
        </w:rPr>
        <w:t>Избор К</w:t>
      </w:r>
      <w:r w:rsidR="00977C06" w:rsidRPr="00AF6B15">
        <w:rPr>
          <w:i/>
          <w:lang w:val="sr-Cyrl-RS"/>
        </w:rPr>
        <w:t>аматне стопе</w:t>
      </w:r>
      <w:r w:rsidR="00977C06" w:rsidRPr="00AF6B15">
        <w:rPr>
          <w:lang w:val="sr-Cyrl-RS"/>
        </w:rPr>
        <w:t>)</w:t>
      </w:r>
      <w:r w:rsidR="006517E4" w:rsidRPr="00AF6B15">
        <w:rPr>
          <w:lang w:val="sr-Cyrl-RS"/>
        </w:rPr>
        <w:t xml:space="preserve">, </w:t>
      </w:r>
      <w:r w:rsidRPr="00AF6B15">
        <w:rPr>
          <w:lang w:val="sr-Cyrl-RS"/>
        </w:rPr>
        <w:t xml:space="preserve">без обзира на то која је могућност одабрана, не може бити нижа од нула кома двадесет пет одсто </w:t>
      </w:r>
      <w:r w:rsidR="006517E4" w:rsidRPr="00AF6B15">
        <w:rPr>
          <w:lang w:val="sr-Cyrl-RS"/>
        </w:rPr>
        <w:t>(0</w:t>
      </w:r>
      <w:r w:rsidRPr="00AF6B15">
        <w:rPr>
          <w:lang w:val="sr-Cyrl-RS"/>
        </w:rPr>
        <w:t>,</w:t>
      </w:r>
      <w:r w:rsidR="006517E4" w:rsidRPr="00AF6B15">
        <w:rPr>
          <w:lang w:val="sr-Cyrl-RS"/>
        </w:rPr>
        <w:t xml:space="preserve">25%) </w:t>
      </w:r>
      <w:r w:rsidR="00DF63B8" w:rsidRPr="00AF6B15">
        <w:rPr>
          <w:lang w:val="sr-Cyrl-RS"/>
        </w:rPr>
        <w:t>годишње</w:t>
      </w:r>
      <w:r w:rsidR="006517E4" w:rsidRPr="00AF6B15">
        <w:rPr>
          <w:lang w:val="sr-Cyrl-RS"/>
        </w:rPr>
        <w:t xml:space="preserve">, </w:t>
      </w:r>
      <w:r w:rsidR="00DF63B8" w:rsidRPr="00AF6B15">
        <w:rPr>
          <w:lang w:val="sr-Cyrl-RS"/>
        </w:rPr>
        <w:t>без обзира на могуће смањење Каматне стопе.</w:t>
      </w:r>
    </w:p>
    <w:p w14:paraId="3153D1C9" w14:textId="1AC4F680" w:rsidR="006C1FCE" w:rsidRPr="00AF6B15" w:rsidRDefault="00EC4CBB" w:rsidP="006C1FCE">
      <w:pPr>
        <w:pStyle w:val="Level3"/>
        <w:rPr>
          <w:lang w:val="sr-Cyrl-RS"/>
        </w:rPr>
      </w:pPr>
      <w:bookmarkStart w:id="31" w:name="_Ref77760323"/>
      <w:r w:rsidRPr="00AF6B15">
        <w:rPr>
          <w:lang w:val="sr-Cyrl-RS"/>
        </w:rPr>
        <w:t>Конверзија из променљиве Каматне стопе у фиксну Каматну стопу</w:t>
      </w:r>
      <w:bookmarkEnd w:id="31"/>
    </w:p>
    <w:p w14:paraId="77A3E568" w14:textId="49286FA8" w:rsidR="006C1FCE" w:rsidRPr="00AF6B15" w:rsidRDefault="001934DE" w:rsidP="001934DE">
      <w:pPr>
        <w:pStyle w:val="Level3Texte"/>
        <w:ind w:left="1418"/>
        <w:rPr>
          <w:lang w:val="sr-Cyrl-RS"/>
        </w:rPr>
      </w:pPr>
      <w:r w:rsidRPr="00AF6B15">
        <w:rPr>
          <w:lang w:val="sr-Cyrl-RS"/>
        </w:rPr>
        <w:t>Променљива Каматна стопа која се примењује на више од једног Повлачења средстава конвертује се у фиксну Каматну стопу у складу са напред наведеним условима</w:t>
      </w:r>
      <w:r w:rsidR="006C1FCE" w:rsidRPr="00AF6B15">
        <w:rPr>
          <w:lang w:val="sr-Cyrl-RS"/>
        </w:rPr>
        <w:t>:</w:t>
      </w:r>
    </w:p>
    <w:p w14:paraId="65A4BB5E" w14:textId="01E71D9F" w:rsidR="006C1FCE" w:rsidRPr="00AF6B15" w:rsidRDefault="00193D06" w:rsidP="00193D06">
      <w:pPr>
        <w:pStyle w:val="AATitre6"/>
        <w:ind w:left="1980" w:hanging="540"/>
        <w:rPr>
          <w:lang w:val="sr-Cyrl-RS"/>
        </w:rPr>
      </w:pPr>
      <w:r w:rsidRPr="00AF6B15">
        <w:rPr>
          <w:lang w:val="sr-Cyrl-RS"/>
        </w:rPr>
        <w:t>(а)</w:t>
      </w:r>
      <w:r w:rsidRPr="00AF6B15">
        <w:rPr>
          <w:lang w:val="sr-Cyrl-RS"/>
        </w:rPr>
        <w:tab/>
      </w:r>
      <w:r w:rsidR="00EC4CBB" w:rsidRPr="00AF6B15">
        <w:rPr>
          <w:lang w:val="sr-Cyrl-RS"/>
        </w:rPr>
        <w:t>Конверзија стопе на захтев Зајмопримца</w:t>
      </w:r>
    </w:p>
    <w:p w14:paraId="7BB4F743" w14:textId="0E795A34" w:rsidR="006C1FCE" w:rsidRPr="00AF6B15" w:rsidRDefault="00E97199" w:rsidP="00E97199">
      <w:pPr>
        <w:pStyle w:val="AATitre6"/>
        <w:ind w:left="1985" w:firstLine="0"/>
        <w:rPr>
          <w:lang w:val="sr-Cyrl-RS"/>
        </w:rPr>
      </w:pPr>
      <w:r w:rsidRPr="00AF6B15">
        <w:rPr>
          <w:lang w:val="sr-Cyrl-RS"/>
        </w:rPr>
        <w:t>Зајмопримац у сваком тренутку може захтевати да Зајмодавац конвертује променљиву Каматну стопу која се примењује на једно Повлачење средстава или више Повлачења средстава у фиксну Каматну стопу, ако</w:t>
      </w:r>
      <w:r w:rsidR="000E655F" w:rsidRPr="00AF6B15">
        <w:rPr>
          <w:lang w:val="sr-Cyrl-RS"/>
        </w:rPr>
        <w:t xml:space="preserve"> је</w:t>
      </w:r>
      <w:r w:rsidR="00977C06" w:rsidRPr="00AF6B15">
        <w:rPr>
          <w:lang w:val="sr-Cyrl-RS"/>
        </w:rPr>
        <w:t>, без дирања у одредбе ч</w:t>
      </w:r>
      <w:r w:rsidRPr="00AF6B15">
        <w:rPr>
          <w:lang w:val="sr-Cyrl-RS"/>
        </w:rPr>
        <w:t>лана</w:t>
      </w:r>
      <w:r w:rsidR="00977C06" w:rsidRPr="00AF6B15">
        <w:rPr>
          <w:lang w:val="sr-Cyrl-RS"/>
        </w:rPr>
        <w:t xml:space="preserve"> 5.1 (</w:t>
      </w:r>
      <w:r w:rsidR="00F14890" w:rsidRPr="00AF6B15">
        <w:rPr>
          <w:i/>
          <w:lang w:val="sr-Cyrl-RS"/>
        </w:rPr>
        <w:t>Доступност П</w:t>
      </w:r>
      <w:r w:rsidR="00977C06" w:rsidRPr="00AF6B15">
        <w:rPr>
          <w:i/>
          <w:lang w:val="sr-Cyrl-RS"/>
        </w:rPr>
        <w:t>овлачења средстава)</w:t>
      </w:r>
      <w:r w:rsidR="00977C06" w:rsidRPr="00AF6B15">
        <w:rPr>
          <w:lang w:val="sr-Cyrl-RS"/>
        </w:rPr>
        <w:t xml:space="preserve"> </w:t>
      </w:r>
      <w:r w:rsidR="00C47641" w:rsidRPr="00AF6B15">
        <w:rPr>
          <w:lang w:val="sr-Cyrl-RS"/>
        </w:rPr>
        <w:t xml:space="preserve">, </w:t>
      </w:r>
      <w:r w:rsidRPr="00AF6B15">
        <w:rPr>
          <w:lang w:val="sr-Cyrl-RS"/>
        </w:rPr>
        <w:t>износ таквог</w:t>
      </w:r>
      <w:r w:rsidR="006C1FCE" w:rsidRPr="00AF6B15">
        <w:rPr>
          <w:lang w:val="sr-Cyrl-RS"/>
        </w:rPr>
        <w:t xml:space="preserve"> </w:t>
      </w:r>
      <w:r w:rsidRPr="00AF6B15">
        <w:rPr>
          <w:lang w:val="sr-Cyrl-RS"/>
        </w:rPr>
        <w:t>Повлачења средстава или збирни износ више Повлачења средстава (већ према случају)</w:t>
      </w:r>
      <w:r w:rsidR="006C1FCE" w:rsidRPr="00AF6B15">
        <w:rPr>
          <w:lang w:val="sr-Cyrl-RS"/>
        </w:rPr>
        <w:t xml:space="preserve"> </w:t>
      </w:r>
      <w:r w:rsidR="007B6DAA" w:rsidRPr="00AF6B15">
        <w:rPr>
          <w:lang w:val="sr-Cyrl-RS"/>
        </w:rPr>
        <w:t>једнак или већи од суме</w:t>
      </w:r>
      <w:r w:rsidR="006C1FCE" w:rsidRPr="00AF6B15">
        <w:rPr>
          <w:lang w:val="sr-Cyrl-RS"/>
        </w:rPr>
        <w:t xml:space="preserve"> </w:t>
      </w:r>
      <w:r w:rsidR="007B6DAA" w:rsidRPr="00AF6B15">
        <w:rPr>
          <w:lang w:val="sr-Cyrl-RS"/>
        </w:rPr>
        <w:t>од три милиона евра</w:t>
      </w:r>
      <w:r w:rsidR="006C1FCE" w:rsidRPr="00AF6B15">
        <w:rPr>
          <w:lang w:val="sr-Cyrl-RS"/>
        </w:rPr>
        <w:t xml:space="preserve"> (3</w:t>
      </w:r>
      <w:r w:rsidR="007B6DAA" w:rsidRPr="00AF6B15">
        <w:rPr>
          <w:lang w:val="sr-Cyrl-RS"/>
        </w:rPr>
        <w:t>.</w:t>
      </w:r>
      <w:r w:rsidR="006C1FCE" w:rsidRPr="00AF6B15">
        <w:rPr>
          <w:lang w:val="sr-Cyrl-RS"/>
        </w:rPr>
        <w:t>000</w:t>
      </w:r>
      <w:r w:rsidR="007B6DAA" w:rsidRPr="00AF6B15">
        <w:rPr>
          <w:lang w:val="sr-Cyrl-RS"/>
        </w:rPr>
        <w:t>.</w:t>
      </w:r>
      <w:r w:rsidR="006C1FCE" w:rsidRPr="00AF6B15">
        <w:rPr>
          <w:lang w:val="sr-Cyrl-RS"/>
        </w:rPr>
        <w:t>000</w:t>
      </w:r>
      <w:r w:rsidR="007B6DAA" w:rsidRPr="00AF6B15">
        <w:rPr>
          <w:lang w:val="sr-Cyrl-RS"/>
        </w:rPr>
        <w:t xml:space="preserve"> </w:t>
      </w:r>
      <w:r w:rsidR="00977C06" w:rsidRPr="00AF6B15">
        <w:rPr>
          <w:lang w:val="sr-Cyrl-RS"/>
        </w:rPr>
        <w:t>ЕУР</w:t>
      </w:r>
      <w:r w:rsidR="006C1FCE" w:rsidRPr="00AF6B15">
        <w:rPr>
          <w:lang w:val="sr-Cyrl-RS"/>
        </w:rPr>
        <w:t>).</w:t>
      </w:r>
    </w:p>
    <w:p w14:paraId="687EB7AE" w14:textId="13D444FA" w:rsidR="006C1FCE" w:rsidRPr="00AF6B15" w:rsidRDefault="00374BE4" w:rsidP="00880D16">
      <w:pPr>
        <w:pStyle w:val="AATitre6"/>
        <w:ind w:left="1985" w:firstLine="0"/>
        <w:rPr>
          <w:lang w:val="sr-Cyrl-RS"/>
        </w:rPr>
      </w:pPr>
      <w:r w:rsidRPr="00AF6B15">
        <w:rPr>
          <w:lang w:val="sr-Cyrl-RS"/>
        </w:rPr>
        <w:t>У том смислу</w:t>
      </w:r>
      <w:r w:rsidR="006C1FCE" w:rsidRPr="00AF6B15">
        <w:rPr>
          <w:lang w:val="sr-Cyrl-RS"/>
        </w:rPr>
        <w:t xml:space="preserve">, </w:t>
      </w:r>
      <w:r w:rsidRPr="00AF6B15">
        <w:rPr>
          <w:lang w:val="sr-Cyrl-RS"/>
        </w:rPr>
        <w:t xml:space="preserve">Зајмопримац доставља Зајмодавцу Захтев за конверзију стопе сачињен у највећој мери у складу са обрасцем из Дела </w:t>
      </w:r>
      <w:r w:rsidR="002451B5" w:rsidRPr="00AF6B15">
        <w:rPr>
          <w:lang w:val="sr-Cyrl-RS"/>
        </w:rPr>
        <w:t>III</w:t>
      </w:r>
      <w:r w:rsidR="006C1FCE" w:rsidRPr="00AF6B15">
        <w:rPr>
          <w:lang w:val="sr-Cyrl-RS"/>
        </w:rPr>
        <w:t xml:space="preserve"> (</w:t>
      </w:r>
      <w:r w:rsidRPr="00AF6B15">
        <w:rPr>
          <w:i/>
          <w:iCs/>
          <w:lang w:val="sr-Cyrl-RS"/>
        </w:rPr>
        <w:t>Образац Захтева за конверзију стопе</w:t>
      </w:r>
      <w:r w:rsidR="006C1FCE" w:rsidRPr="00AF6B15">
        <w:rPr>
          <w:lang w:val="sr-Cyrl-RS"/>
        </w:rPr>
        <w:t xml:space="preserve">) </w:t>
      </w:r>
      <w:r w:rsidRPr="00AF6B15">
        <w:rPr>
          <w:lang w:val="sr-Cyrl-RS"/>
        </w:rPr>
        <w:t>Прилога</w:t>
      </w:r>
      <w:r w:rsidR="002451B5" w:rsidRPr="00AF6B15">
        <w:rPr>
          <w:lang w:val="sr-Cyrl-RS"/>
        </w:rPr>
        <w:t xml:space="preserve"> </w:t>
      </w:r>
      <w:r w:rsidR="00CE75DB" w:rsidRPr="00AF6B15">
        <w:rPr>
          <w:lang w:val="sr-Cyrl-RS"/>
        </w:rPr>
        <w:t>4</w:t>
      </w:r>
      <w:r w:rsidR="00BB5A06" w:rsidRPr="00AF6B15">
        <w:rPr>
          <w:lang w:val="sr-Cyrl-RS"/>
        </w:rPr>
        <w:t xml:space="preserve"> (</w:t>
      </w:r>
      <w:r w:rsidR="00BB5A06" w:rsidRPr="00AF6B15">
        <w:rPr>
          <w:i/>
          <w:iCs/>
          <w:lang w:val="sr-Cyrl-RS"/>
        </w:rPr>
        <w:t>Обрасци за Повлачење средстава по основу Кредита</w:t>
      </w:r>
      <w:r w:rsidR="00BB5A06" w:rsidRPr="00AF6B15">
        <w:rPr>
          <w:lang w:val="sr-Cyrl-RS"/>
        </w:rPr>
        <w:t>) Оквирног споразума</w:t>
      </w:r>
      <w:r w:rsidR="00CF71C6" w:rsidRPr="00AF6B15">
        <w:rPr>
          <w:lang w:val="sr-Cyrl-RS"/>
        </w:rPr>
        <w:t xml:space="preserve">. Зајмопримац у </w:t>
      </w:r>
      <w:r w:rsidR="003A6DF3" w:rsidRPr="00AF6B15">
        <w:rPr>
          <w:lang w:val="sr-Cyrl-RS"/>
        </w:rPr>
        <w:t>Захтеву за конверзију стопе</w:t>
      </w:r>
      <w:r w:rsidR="00895C4E" w:rsidRPr="00AF6B15">
        <w:rPr>
          <w:lang w:val="sr-Cyrl-RS"/>
        </w:rPr>
        <w:t xml:space="preserve"> може навести максимални износ фиксне Каматне стопе. Ако фиксна Каматна стопа обрачуната на Дан утврђивања каматне стопе прелази максимални износ фиксне Каматне стопе </w:t>
      </w:r>
      <w:r w:rsidR="00880D16" w:rsidRPr="00AF6B15">
        <w:rPr>
          <w:lang w:val="sr-Cyrl-RS"/>
        </w:rPr>
        <w:t>коју Зајмопримац наведе у Захтеву за конверзију стопе, такав Захтев за конверзију стопе се аутоматски поништава.</w:t>
      </w:r>
    </w:p>
    <w:p w14:paraId="60596F3E" w14:textId="4682EBE2" w:rsidR="006C1FCE" w:rsidRPr="00AF6B15" w:rsidRDefault="00DD62D9" w:rsidP="00A279FF">
      <w:pPr>
        <w:pStyle w:val="AATitre6"/>
        <w:ind w:left="1985" w:firstLine="0"/>
        <w:rPr>
          <w:lang w:val="sr-Cyrl-RS"/>
        </w:rPr>
      </w:pPr>
      <w:r w:rsidRPr="00AF6B15">
        <w:rPr>
          <w:lang w:val="sr-Cyrl-RS"/>
        </w:rPr>
        <w:t>Фиксна Каматна стопа ступа на снагу два (2) Радна дана након Дана утврђивања каматне стопе.</w:t>
      </w:r>
      <w:r w:rsidR="006C1FCE" w:rsidRPr="00AF6B15">
        <w:rPr>
          <w:lang w:val="sr-Cyrl-RS"/>
        </w:rPr>
        <w:t xml:space="preserve"> </w:t>
      </w:r>
    </w:p>
    <w:p w14:paraId="620D7FFA" w14:textId="53C090A5" w:rsidR="006C1FCE" w:rsidRPr="00AF6B15" w:rsidRDefault="00193D06" w:rsidP="00193D06">
      <w:pPr>
        <w:pStyle w:val="AATitre6"/>
        <w:ind w:left="1980" w:hanging="540"/>
        <w:rPr>
          <w:lang w:val="sr-Cyrl-RS"/>
        </w:rPr>
      </w:pPr>
      <w:r w:rsidRPr="00AF6B15">
        <w:rPr>
          <w:lang w:val="sr-Cyrl-RS"/>
        </w:rPr>
        <w:lastRenderedPageBreak/>
        <w:t>(б)</w:t>
      </w:r>
      <w:r w:rsidRPr="00AF6B15">
        <w:rPr>
          <w:lang w:val="sr-Cyrl-RS"/>
        </w:rPr>
        <w:tab/>
      </w:r>
      <w:r w:rsidR="001954F0" w:rsidRPr="00AF6B15">
        <w:rPr>
          <w:lang w:val="sr-Cyrl-RS"/>
        </w:rPr>
        <w:t xml:space="preserve">Механизми за Конверзију </w:t>
      </w:r>
      <w:r w:rsidR="00EC4CBB" w:rsidRPr="00AF6B15">
        <w:rPr>
          <w:lang w:val="sr-Cyrl-RS"/>
        </w:rPr>
        <w:t>стопе</w:t>
      </w:r>
    </w:p>
    <w:p w14:paraId="3AF38D96" w14:textId="2BD78E1E" w:rsidR="006C1FCE" w:rsidRPr="00AF6B15" w:rsidRDefault="0056117F" w:rsidP="0086344B">
      <w:pPr>
        <w:pStyle w:val="AATitre6"/>
        <w:ind w:left="1985" w:firstLine="0"/>
        <w:rPr>
          <w:lang w:val="sr-Cyrl-RS"/>
        </w:rPr>
      </w:pPr>
      <w:r w:rsidRPr="00AF6B15">
        <w:rPr>
          <w:lang w:val="sr-Cyrl-RS"/>
        </w:rPr>
        <w:t>Фиксна Каматна стопа која се примењује на одговарајуће Повлачење (односно</w:t>
      </w:r>
      <w:r w:rsidR="0086344B" w:rsidRPr="00AF6B15">
        <w:rPr>
          <w:lang w:val="sr-Cyrl-RS"/>
        </w:rPr>
        <w:t xml:space="preserve"> одговарајућа</w:t>
      </w:r>
      <w:r w:rsidRPr="00AF6B15">
        <w:rPr>
          <w:lang w:val="sr-Cyrl-RS"/>
        </w:rPr>
        <w:t xml:space="preserve"> Повлачења) средстава </w:t>
      </w:r>
      <w:r w:rsidR="00977C06" w:rsidRPr="00AF6B15">
        <w:rPr>
          <w:lang w:val="sr-Cyrl-RS"/>
        </w:rPr>
        <w:t>утврђује се у складу са ч</w:t>
      </w:r>
      <w:r w:rsidR="0086344B" w:rsidRPr="00AF6B15">
        <w:rPr>
          <w:lang w:val="sr-Cyrl-RS"/>
        </w:rPr>
        <w:t xml:space="preserve">ланом </w:t>
      </w:r>
      <w:r w:rsidR="00977C06" w:rsidRPr="00AF6B15">
        <w:rPr>
          <w:lang w:val="sr-Cyrl-RS"/>
        </w:rPr>
        <w:t>6.1.1(б</w:t>
      </w:r>
      <w:r w:rsidR="000A6401" w:rsidRPr="00AF6B15">
        <w:rPr>
          <w:lang w:val="sr-Cyrl-RS"/>
        </w:rPr>
        <w:t>)</w:t>
      </w:r>
      <w:r w:rsidR="002619C5" w:rsidRPr="00AF6B15">
        <w:rPr>
          <w:i/>
          <w:iCs/>
          <w:lang w:val="sr-Cyrl-RS"/>
        </w:rPr>
        <w:t xml:space="preserve"> </w:t>
      </w:r>
      <w:r w:rsidR="006311F1" w:rsidRPr="00AF6B15">
        <w:rPr>
          <w:lang w:val="sr-Cyrl-RS"/>
        </w:rPr>
        <w:t>(</w:t>
      </w:r>
      <w:r w:rsidR="00C00A2C" w:rsidRPr="00AF6B15">
        <w:rPr>
          <w:i/>
          <w:lang w:val="sr-Cyrl-RS"/>
        </w:rPr>
        <w:t>Фиксна К</w:t>
      </w:r>
      <w:r w:rsidR="006311F1" w:rsidRPr="00AF6B15">
        <w:rPr>
          <w:i/>
          <w:lang w:val="sr-Cyrl-RS"/>
        </w:rPr>
        <w:t>аматна стопа</w:t>
      </w:r>
      <w:r w:rsidR="006311F1" w:rsidRPr="00AF6B15">
        <w:rPr>
          <w:lang w:val="sr-Cyrl-RS"/>
        </w:rPr>
        <w:t xml:space="preserve">) </w:t>
      </w:r>
      <w:r w:rsidR="0086344B" w:rsidRPr="00AF6B15">
        <w:rPr>
          <w:lang w:val="sr-Cyrl-RS"/>
        </w:rPr>
        <w:t xml:space="preserve">Оквирног споразума на Дан утврђивања каматне стопе из </w:t>
      </w:r>
      <w:r w:rsidR="002F0E5F" w:rsidRPr="00AF6B15">
        <w:rPr>
          <w:lang w:val="sr-Cyrl-RS"/>
        </w:rPr>
        <w:t>тачке</w:t>
      </w:r>
      <w:r w:rsidR="0086344B" w:rsidRPr="00AF6B15">
        <w:rPr>
          <w:lang w:val="sr-Cyrl-RS"/>
        </w:rPr>
        <w:t xml:space="preserve"> (а) </w:t>
      </w:r>
      <w:r w:rsidR="005256D0" w:rsidRPr="00AF6B15">
        <w:rPr>
          <w:lang w:val="sr-Cyrl-RS"/>
        </w:rPr>
        <w:t xml:space="preserve">овог </w:t>
      </w:r>
      <w:r w:rsidR="002F0E5F" w:rsidRPr="00AF6B15">
        <w:rPr>
          <w:lang w:val="sr-Cyrl-RS"/>
        </w:rPr>
        <w:t>става</w:t>
      </w:r>
      <w:r w:rsidR="0086344B" w:rsidRPr="00AF6B15">
        <w:rPr>
          <w:lang w:val="sr-Cyrl-RS"/>
        </w:rPr>
        <w:t>.</w:t>
      </w:r>
    </w:p>
    <w:p w14:paraId="2C8B7F52" w14:textId="3DECEA8E" w:rsidR="006C1FCE" w:rsidRPr="00AF6B15" w:rsidRDefault="0008690A" w:rsidP="007E3C9A">
      <w:pPr>
        <w:pStyle w:val="AATitre6"/>
        <w:ind w:left="1985" w:firstLine="0"/>
        <w:rPr>
          <w:lang w:val="sr-Cyrl-RS"/>
        </w:rPr>
      </w:pPr>
      <w:r w:rsidRPr="00AF6B15">
        <w:rPr>
          <w:lang w:val="sr-Cyrl-RS"/>
        </w:rPr>
        <w:t xml:space="preserve">Зајмодавац без одлагања доставља Зајмопримцу писмо о потврди </w:t>
      </w:r>
      <w:r w:rsidR="00D0312D" w:rsidRPr="00AF6B15">
        <w:rPr>
          <w:lang w:val="sr-Cyrl-RS"/>
        </w:rPr>
        <w:t>Конверзије стопе</w:t>
      </w:r>
      <w:r w:rsidRPr="00AF6B15">
        <w:rPr>
          <w:lang w:val="sr-Cyrl-RS"/>
        </w:rPr>
        <w:t xml:space="preserve"> које ће у највећој мери бити сачињено у складу са </w:t>
      </w:r>
      <w:r w:rsidRPr="006A40F2">
        <w:rPr>
          <w:lang w:val="sr-Cyrl-RS"/>
        </w:rPr>
        <w:t>обрасцем из Дела I</w:t>
      </w:r>
      <w:r w:rsidR="003B728E" w:rsidRPr="006A40F2">
        <w:rPr>
          <w:lang w:val="sr-Cyrl-RS"/>
        </w:rPr>
        <w:t>V</w:t>
      </w:r>
      <w:r w:rsidRPr="006A40F2">
        <w:rPr>
          <w:lang w:val="sr-Cyrl-RS"/>
        </w:rPr>
        <w:t xml:space="preserve"> (</w:t>
      </w:r>
      <w:r w:rsidRPr="006A40F2">
        <w:rPr>
          <w:i/>
          <w:iCs/>
          <w:lang w:val="sr-Cyrl-RS"/>
        </w:rPr>
        <w:t xml:space="preserve">Образац Потврде о </w:t>
      </w:r>
      <w:r w:rsidR="006A40F2" w:rsidRPr="006A40F2">
        <w:rPr>
          <w:i/>
          <w:iCs/>
          <w:lang w:val="sr-Cyrl-RS"/>
        </w:rPr>
        <w:t>к</w:t>
      </w:r>
      <w:r w:rsidR="003A0347" w:rsidRPr="006A40F2">
        <w:rPr>
          <w:i/>
          <w:iCs/>
          <w:lang w:val="sr-Cyrl-RS"/>
        </w:rPr>
        <w:t>онверзији стопе</w:t>
      </w:r>
      <w:r w:rsidRPr="006A40F2">
        <w:rPr>
          <w:i/>
          <w:iCs/>
          <w:lang w:val="sr-Cyrl-RS"/>
        </w:rPr>
        <w:t xml:space="preserve">) </w:t>
      </w:r>
      <w:r w:rsidRPr="006A40F2">
        <w:rPr>
          <w:lang w:val="sr-Cyrl-RS"/>
        </w:rPr>
        <w:t>Прилога</w:t>
      </w:r>
      <w:r w:rsidRPr="00AF6B15">
        <w:rPr>
          <w:lang w:val="sr-Cyrl-RS"/>
        </w:rPr>
        <w:t xml:space="preserve"> 4 (</w:t>
      </w:r>
      <w:r w:rsidRPr="00AF6B15">
        <w:rPr>
          <w:i/>
          <w:iCs/>
          <w:lang w:val="sr-Cyrl-RS"/>
        </w:rPr>
        <w:t>Обрасци за Повлачење средстава по основу Кредита</w:t>
      </w:r>
      <w:r w:rsidRPr="00AF6B15">
        <w:rPr>
          <w:lang w:val="sr-Cyrl-RS"/>
        </w:rPr>
        <w:t>) Оквирног споразума.</w:t>
      </w:r>
    </w:p>
    <w:p w14:paraId="7EA03FBB" w14:textId="122D634D" w:rsidR="006C1FCE" w:rsidRPr="00AF6B15" w:rsidRDefault="009F5FDB" w:rsidP="00A279FF">
      <w:pPr>
        <w:pStyle w:val="AATitre6"/>
        <w:ind w:left="1985" w:firstLine="0"/>
        <w:rPr>
          <w:lang w:val="sr-Cyrl-RS"/>
        </w:rPr>
      </w:pPr>
      <w:r w:rsidRPr="00AF6B15">
        <w:rPr>
          <w:lang w:val="sr-Cyrl-RS"/>
        </w:rPr>
        <w:t>Конверзија стопе је коначна и врши се без накнаде.</w:t>
      </w:r>
    </w:p>
    <w:p w14:paraId="4BA1D07E" w14:textId="0E7C60BC" w:rsidR="006C1FCE" w:rsidRPr="00AF6B15" w:rsidRDefault="001954F0" w:rsidP="006C1FCE">
      <w:pPr>
        <w:pStyle w:val="Level2"/>
        <w:rPr>
          <w:lang w:val="sr-Cyrl-RS"/>
        </w:rPr>
      </w:pPr>
      <w:bookmarkStart w:id="32" w:name="_Toc130385321"/>
      <w:r w:rsidRPr="00AF6B15">
        <w:rPr>
          <w:lang w:val="sr-Cyrl-RS"/>
        </w:rPr>
        <w:t>Обрачун и плаћање камате</w:t>
      </w:r>
      <w:bookmarkEnd w:id="32"/>
    </w:p>
    <w:p w14:paraId="19C851D6" w14:textId="3818A32A" w:rsidR="006C1FCE" w:rsidRPr="00AF6B15" w:rsidRDefault="00E22948" w:rsidP="001B5225">
      <w:pPr>
        <w:pStyle w:val="Level3Texte"/>
        <w:ind w:left="709"/>
        <w:rPr>
          <w:lang w:val="sr-Cyrl-RS"/>
        </w:rPr>
      </w:pPr>
      <w:r w:rsidRPr="00AF6B15">
        <w:rPr>
          <w:lang w:val="sr-Cyrl-RS"/>
        </w:rPr>
        <w:t xml:space="preserve">Зајмопримац плаћа доспелу камату на Повлачење (односно Повлачења) средстава на сваки Дан </w:t>
      </w:r>
      <w:r w:rsidR="00113F42" w:rsidRPr="00AF6B15">
        <w:rPr>
          <w:lang w:val="sr-Cyrl-RS"/>
        </w:rPr>
        <w:t>плаћања</w:t>
      </w:r>
      <w:r w:rsidRPr="00AF6B15">
        <w:rPr>
          <w:lang w:val="sr-Cyrl-RS"/>
        </w:rPr>
        <w:t>.</w:t>
      </w:r>
    </w:p>
    <w:p w14:paraId="34F82CF9" w14:textId="7EFDE3D9" w:rsidR="006C1FCE" w:rsidRPr="00AF6B15" w:rsidRDefault="00E22948" w:rsidP="00F34E97">
      <w:pPr>
        <w:pStyle w:val="Level3Texte"/>
        <w:ind w:left="709"/>
        <w:rPr>
          <w:lang w:val="sr-Cyrl-RS"/>
        </w:rPr>
      </w:pPr>
      <w:r w:rsidRPr="00AF6B15">
        <w:rPr>
          <w:lang w:val="sr-Cyrl-RS"/>
        </w:rPr>
        <w:t xml:space="preserve">Износ камате који </w:t>
      </w:r>
      <w:r w:rsidR="00D438B0" w:rsidRPr="00AF6B15">
        <w:rPr>
          <w:lang w:val="sr-Cyrl-RS"/>
        </w:rPr>
        <w:t>је</w:t>
      </w:r>
      <w:r w:rsidRPr="00AF6B15">
        <w:rPr>
          <w:lang w:val="sr-Cyrl-RS"/>
        </w:rPr>
        <w:t xml:space="preserve"> </w:t>
      </w:r>
      <w:r w:rsidR="00D438B0" w:rsidRPr="00AF6B15">
        <w:rPr>
          <w:lang w:val="sr-Cyrl-RS"/>
        </w:rPr>
        <w:t xml:space="preserve">Зајмопримац дужан да плати на одговарајући Дан </w:t>
      </w:r>
      <w:r w:rsidR="00113F42" w:rsidRPr="00AF6B15">
        <w:rPr>
          <w:lang w:val="sr-Cyrl-RS"/>
        </w:rPr>
        <w:t xml:space="preserve">плаћања </w:t>
      </w:r>
      <w:r w:rsidR="00D438B0" w:rsidRPr="00AF6B15">
        <w:rPr>
          <w:lang w:val="sr-Cyrl-RS"/>
        </w:rPr>
        <w:t xml:space="preserve">и за одговарајући Каматни период </w:t>
      </w:r>
      <w:r w:rsidR="001812DD" w:rsidRPr="00AF6B15">
        <w:rPr>
          <w:lang w:val="sr-Cyrl-RS"/>
        </w:rPr>
        <w:t>једнак је збиру камате коју је Зајмопримац дужан да плати</w:t>
      </w:r>
      <w:r w:rsidR="005F4ECB" w:rsidRPr="00AF6B15">
        <w:rPr>
          <w:lang w:val="sr-Cyrl-RS"/>
        </w:rPr>
        <w:t xml:space="preserve"> на износ Неизмирене главнице </w:t>
      </w:r>
      <w:r w:rsidR="00454714" w:rsidRPr="00AF6B15">
        <w:rPr>
          <w:lang w:val="sr-Cyrl-RS"/>
        </w:rPr>
        <w:t>по основу сваког</w:t>
      </w:r>
      <w:r w:rsidR="005F4ECB" w:rsidRPr="00AF6B15">
        <w:rPr>
          <w:lang w:val="sr-Cyrl-RS"/>
        </w:rPr>
        <w:t xml:space="preserve"> Повлачењ</w:t>
      </w:r>
      <w:r w:rsidR="00454714" w:rsidRPr="00AF6B15">
        <w:rPr>
          <w:lang w:val="sr-Cyrl-RS"/>
        </w:rPr>
        <w:t>а</w:t>
      </w:r>
      <w:r w:rsidR="005F4ECB" w:rsidRPr="00AF6B15">
        <w:rPr>
          <w:lang w:val="sr-Cyrl-RS"/>
        </w:rPr>
        <w:t xml:space="preserve"> средстава. </w:t>
      </w:r>
      <w:r w:rsidR="00454714" w:rsidRPr="00AF6B15">
        <w:rPr>
          <w:lang w:val="sr-Cyrl-RS"/>
        </w:rPr>
        <w:t xml:space="preserve">Камата коју је Зајмопримац дужан да плати </w:t>
      </w:r>
      <w:r w:rsidR="007D0908" w:rsidRPr="00AF6B15">
        <w:rPr>
          <w:lang w:val="sr-Cyrl-RS"/>
        </w:rPr>
        <w:t>по основу сваког Повлачења средстава</w:t>
      </w:r>
      <w:r w:rsidR="00F34E97" w:rsidRPr="00AF6B15">
        <w:rPr>
          <w:lang w:val="sr-Cyrl-RS"/>
        </w:rPr>
        <w:t xml:space="preserve"> обрачунава се на основу</w:t>
      </w:r>
      <w:r w:rsidR="006C1FCE" w:rsidRPr="00AF6B15">
        <w:rPr>
          <w:lang w:val="sr-Cyrl-RS"/>
        </w:rPr>
        <w:t>:</w:t>
      </w:r>
    </w:p>
    <w:p w14:paraId="2FE22912" w14:textId="0F44346B" w:rsidR="006C1FCE" w:rsidRPr="00AF6B15" w:rsidRDefault="00977C06" w:rsidP="00977C06">
      <w:pPr>
        <w:pStyle w:val="AATitre6"/>
        <w:ind w:left="1260" w:hanging="540"/>
        <w:rPr>
          <w:lang w:val="sr-Cyrl-RS"/>
        </w:rPr>
      </w:pPr>
      <w:r w:rsidRPr="00AF6B15">
        <w:rPr>
          <w:lang w:val="sr-Cyrl-RS"/>
        </w:rPr>
        <w:t>(а)</w:t>
      </w:r>
      <w:r w:rsidRPr="00AF6B15">
        <w:rPr>
          <w:lang w:val="sr-Cyrl-RS"/>
        </w:rPr>
        <w:tab/>
      </w:r>
      <w:r w:rsidR="00F34E97" w:rsidRPr="00AF6B15">
        <w:rPr>
          <w:lang w:val="sr-Cyrl-RS"/>
        </w:rPr>
        <w:t xml:space="preserve">Неизмирене главнице коју Зајмопримац дугује по основу релевантног Повлачења средстава са стањем на </w:t>
      </w:r>
      <w:r w:rsidR="00CC0069" w:rsidRPr="00AF6B15">
        <w:rPr>
          <w:lang w:val="sr-Cyrl-RS"/>
        </w:rPr>
        <w:t xml:space="preserve">први претходни Дан </w:t>
      </w:r>
      <w:r w:rsidR="00113F42" w:rsidRPr="00AF6B15">
        <w:rPr>
          <w:lang w:val="sr-Cyrl-RS"/>
        </w:rPr>
        <w:t xml:space="preserve">плаћања </w:t>
      </w:r>
      <w:r w:rsidR="00CC0069" w:rsidRPr="00AF6B15">
        <w:rPr>
          <w:lang w:val="sr-Cyrl-RS"/>
        </w:rPr>
        <w:t>или, за први Каматни период, на одговарајући Дан повлачења средстава</w:t>
      </w:r>
      <w:r w:rsidR="006C1FCE" w:rsidRPr="00AF6B15">
        <w:rPr>
          <w:lang w:val="sr-Cyrl-RS"/>
        </w:rPr>
        <w:t>;</w:t>
      </w:r>
    </w:p>
    <w:p w14:paraId="124E5E80" w14:textId="4A146982" w:rsidR="006C1FCE" w:rsidRPr="00AF6B15" w:rsidRDefault="00977C06" w:rsidP="00977C06">
      <w:pPr>
        <w:pStyle w:val="AATitre6"/>
        <w:ind w:left="1260" w:hanging="540"/>
        <w:rPr>
          <w:lang w:val="sr-Cyrl-RS"/>
        </w:rPr>
      </w:pPr>
      <w:r w:rsidRPr="00AF6B15">
        <w:rPr>
          <w:lang w:val="sr-Cyrl-RS"/>
        </w:rPr>
        <w:t>(б)</w:t>
      </w:r>
      <w:r w:rsidRPr="00AF6B15">
        <w:rPr>
          <w:lang w:val="sr-Cyrl-RS"/>
        </w:rPr>
        <w:tab/>
      </w:r>
      <w:r w:rsidR="00CC0069" w:rsidRPr="00AF6B15">
        <w:rPr>
          <w:lang w:val="sr-Cyrl-RS"/>
        </w:rPr>
        <w:t>тачног броја дана који су протекли током одговарајућег Каматног периода на основу године од три стотине шездесет (360) дана; и</w:t>
      </w:r>
    </w:p>
    <w:p w14:paraId="638C0880" w14:textId="228E9DCE" w:rsidR="006C1FCE" w:rsidRPr="00AF6B15" w:rsidRDefault="00977C06" w:rsidP="00977C06">
      <w:pPr>
        <w:pStyle w:val="AATitre6"/>
        <w:ind w:left="1260" w:hanging="540"/>
        <w:rPr>
          <w:lang w:val="sr-Cyrl-RS"/>
        </w:rPr>
      </w:pPr>
      <w:r w:rsidRPr="00AF6B15">
        <w:rPr>
          <w:lang w:val="sr-Cyrl-RS"/>
        </w:rPr>
        <w:t>(ц)</w:t>
      </w:r>
      <w:r w:rsidRPr="00AF6B15">
        <w:rPr>
          <w:lang w:val="sr-Cyrl-RS"/>
        </w:rPr>
        <w:tab/>
      </w:r>
      <w:r w:rsidR="0059014D" w:rsidRPr="00AF6B15">
        <w:rPr>
          <w:lang w:val="sr-Cyrl-RS"/>
        </w:rPr>
        <w:t>примењ</w:t>
      </w:r>
      <w:r w:rsidR="00CC0069" w:rsidRPr="00AF6B15">
        <w:rPr>
          <w:lang w:val="sr-Cyrl-RS"/>
        </w:rPr>
        <w:t xml:space="preserve">иве Каматне стопе </w:t>
      </w:r>
      <w:r w:rsidR="006311F1" w:rsidRPr="00AF6B15">
        <w:rPr>
          <w:lang w:val="sr-Cyrl-RS"/>
        </w:rPr>
        <w:t>утврђене у складу са одредбама ч</w:t>
      </w:r>
      <w:r w:rsidR="00CC0069" w:rsidRPr="00AF6B15">
        <w:rPr>
          <w:lang w:val="sr-Cyrl-RS"/>
        </w:rPr>
        <w:t xml:space="preserve">лана </w:t>
      </w:r>
      <w:r w:rsidR="006311F1" w:rsidRPr="00AF6B15">
        <w:rPr>
          <w:lang w:val="sr-Cyrl-RS"/>
        </w:rPr>
        <w:t>6.1</w:t>
      </w:r>
      <w:r w:rsidR="006A5EFC" w:rsidRPr="00AF6B15">
        <w:rPr>
          <w:lang w:val="sr-Cyrl-RS"/>
        </w:rPr>
        <w:t xml:space="preserve"> (</w:t>
      </w:r>
      <w:r w:rsidR="006A5EFC" w:rsidRPr="00AF6B15">
        <w:rPr>
          <w:i/>
          <w:lang w:val="sr-Cyrl-RS"/>
        </w:rPr>
        <w:t>Каматна стопа која се примењује на Кредит</w:t>
      </w:r>
      <w:r w:rsidR="006A5EFC" w:rsidRPr="00AF6B15">
        <w:rPr>
          <w:lang w:val="sr-Cyrl-RS"/>
        </w:rPr>
        <w:t xml:space="preserve">) </w:t>
      </w:r>
      <w:r w:rsidR="00B313BC" w:rsidRPr="00AF6B15">
        <w:rPr>
          <w:lang w:val="sr-Cyrl-RS"/>
        </w:rPr>
        <w:t>Оквирног споразума</w:t>
      </w:r>
      <w:r w:rsidR="006C1FCE" w:rsidRPr="00AF6B15">
        <w:rPr>
          <w:lang w:val="sr-Cyrl-RS"/>
        </w:rPr>
        <w:t>.</w:t>
      </w:r>
    </w:p>
    <w:p w14:paraId="0E2EF297" w14:textId="156CCE15" w:rsidR="006C1FCE" w:rsidRPr="00AF6B15" w:rsidRDefault="00225024" w:rsidP="006C1FCE">
      <w:pPr>
        <w:pStyle w:val="Level2"/>
        <w:rPr>
          <w:lang w:val="sr-Cyrl-RS"/>
        </w:rPr>
      </w:pPr>
      <w:bookmarkStart w:id="33" w:name="_Ref77758805"/>
      <w:bookmarkStart w:id="34" w:name="_Toc130385322"/>
      <w:r w:rsidRPr="00AF6B15">
        <w:rPr>
          <w:lang w:val="sr-Cyrl-RS"/>
        </w:rPr>
        <w:t>Камата на доцњу</w:t>
      </w:r>
      <w:r w:rsidR="00A52541" w:rsidRPr="00AF6B15">
        <w:rPr>
          <w:lang w:val="sr-Cyrl-RS"/>
        </w:rPr>
        <w:t xml:space="preserve"> и затезна камата</w:t>
      </w:r>
      <w:bookmarkEnd w:id="33"/>
      <w:bookmarkEnd w:id="34"/>
    </w:p>
    <w:p w14:paraId="3A1D4766" w14:textId="6D4C0EC3" w:rsidR="006C1FCE" w:rsidRPr="00AF6B15" w:rsidRDefault="006A5EFC" w:rsidP="006A5EFC">
      <w:pPr>
        <w:pStyle w:val="AATitre9"/>
        <w:ind w:left="1260" w:hanging="540"/>
        <w:rPr>
          <w:lang w:val="sr-Cyrl-RS"/>
        </w:rPr>
      </w:pPr>
      <w:r w:rsidRPr="00AF6B15">
        <w:rPr>
          <w:lang w:val="sr-Cyrl-RS"/>
        </w:rPr>
        <w:t>(а)</w:t>
      </w:r>
      <w:r w:rsidRPr="00AF6B15">
        <w:rPr>
          <w:lang w:val="sr-Cyrl-RS"/>
        </w:rPr>
        <w:tab/>
      </w:r>
      <w:r w:rsidR="00225024" w:rsidRPr="00AF6B15">
        <w:rPr>
          <w:lang w:val="sr-Cyrl-RS"/>
        </w:rPr>
        <w:t>Камата на д</w:t>
      </w:r>
      <w:r w:rsidR="00BA217E" w:rsidRPr="00AF6B15">
        <w:rPr>
          <w:lang w:val="sr-Cyrl-RS"/>
        </w:rPr>
        <w:t>оцњ</w:t>
      </w:r>
      <w:r w:rsidR="00225024" w:rsidRPr="00AF6B15">
        <w:rPr>
          <w:lang w:val="sr-Cyrl-RS"/>
        </w:rPr>
        <w:t>у</w:t>
      </w:r>
      <w:r w:rsidR="00DC290F" w:rsidRPr="00AF6B15">
        <w:rPr>
          <w:lang w:val="sr-Cyrl-RS"/>
        </w:rPr>
        <w:t xml:space="preserve"> и затезна камата на све доспеле а неизмирене износе (осим камате)</w:t>
      </w:r>
    </w:p>
    <w:p w14:paraId="1048E4E8" w14:textId="2603195F" w:rsidR="006C1FCE" w:rsidRPr="00AF6B15" w:rsidRDefault="00DC290F" w:rsidP="004B0AC9">
      <w:pPr>
        <w:pStyle w:val="Level3Texte"/>
        <w:ind w:left="1276"/>
        <w:rPr>
          <w:lang w:val="sr-Cyrl-RS"/>
        </w:rPr>
      </w:pPr>
      <w:r w:rsidRPr="00AF6B15">
        <w:rPr>
          <w:lang w:val="sr-Cyrl-RS"/>
        </w:rPr>
        <w:t xml:space="preserve">Ако Зајмопримац Зајмодавцу не исплати било који износ доспео за плаћање </w:t>
      </w:r>
      <w:r w:rsidR="00A830DE" w:rsidRPr="00AF6B15">
        <w:rPr>
          <w:lang w:val="sr-Cyrl-RS"/>
        </w:rPr>
        <w:t xml:space="preserve">у складу са Финансијском документацијом (било да је реч о отплати главнице, </w:t>
      </w:r>
      <w:r w:rsidR="0003562A" w:rsidRPr="00AF6B15">
        <w:rPr>
          <w:lang w:val="sr-Cyrl-RS"/>
        </w:rPr>
        <w:t xml:space="preserve">Авансној накнади или евентуалним накнадама или повезаним трошковима било које врсте, осим доспеле а неизмирене камате) на дан доспећа, </w:t>
      </w:r>
      <w:r w:rsidR="003222A0" w:rsidRPr="00AF6B15">
        <w:rPr>
          <w:lang w:val="sr-Cyrl-RS"/>
        </w:rPr>
        <w:t>на доспели а неизмирени износ обрачунава се камата, у мери допуштеној законом, од дана доспећа до дана измирења обавезе (</w:t>
      </w:r>
      <w:r w:rsidR="00075E59" w:rsidRPr="00AF6B15">
        <w:rPr>
          <w:lang w:val="sr-Cyrl-RS"/>
        </w:rPr>
        <w:t>како пре тако и после одлуке арбитраж</w:t>
      </w:r>
      <w:r w:rsidR="0072294C" w:rsidRPr="00AF6B15">
        <w:rPr>
          <w:lang w:val="sr-Cyrl-RS"/>
        </w:rPr>
        <w:t>ног суда</w:t>
      </w:r>
      <w:r w:rsidR="00075E59" w:rsidRPr="00AF6B15">
        <w:rPr>
          <w:lang w:val="sr-Cyrl-RS"/>
        </w:rPr>
        <w:t>, ако је таква одлука донета) по Каматној стопи која се примењује за текући Каматни период (затезна камата) увећаној за три кома пет одсто (3,5%) (</w:t>
      </w:r>
      <w:r w:rsidR="00BA217E" w:rsidRPr="00AF6B15">
        <w:rPr>
          <w:lang w:val="sr-Cyrl-RS"/>
        </w:rPr>
        <w:t>камата за доцњу).</w:t>
      </w:r>
      <w:r w:rsidR="004B0AC9" w:rsidRPr="00AF6B15">
        <w:rPr>
          <w:lang w:val="sr-Cyrl-RS"/>
        </w:rPr>
        <w:t xml:space="preserve"> Није потребно никакво претходно званично обавештење Зајмодавца.</w:t>
      </w:r>
    </w:p>
    <w:p w14:paraId="57824B62" w14:textId="3569BB68" w:rsidR="006C1FCE" w:rsidRPr="00AF6B15" w:rsidRDefault="006A5EFC" w:rsidP="006A5EFC">
      <w:pPr>
        <w:pStyle w:val="AATitre9"/>
        <w:ind w:left="1260" w:hanging="540"/>
        <w:rPr>
          <w:lang w:val="sr-Cyrl-RS"/>
        </w:rPr>
      </w:pPr>
      <w:r w:rsidRPr="00AF6B15">
        <w:rPr>
          <w:lang w:val="sr-Cyrl-RS"/>
        </w:rPr>
        <w:t>(б)</w:t>
      </w:r>
      <w:r w:rsidRPr="00AF6B15">
        <w:rPr>
          <w:lang w:val="sr-Cyrl-RS"/>
        </w:rPr>
        <w:tab/>
      </w:r>
      <w:r w:rsidR="00D621FA" w:rsidRPr="00AF6B15">
        <w:rPr>
          <w:lang w:val="sr-Cyrl-RS"/>
        </w:rPr>
        <w:t>Доцња и затезна камата на доспелу</w:t>
      </w:r>
      <w:r w:rsidRPr="00AF6B15">
        <w:rPr>
          <w:lang w:val="sr-Cyrl-RS"/>
        </w:rPr>
        <w:t>,</w:t>
      </w:r>
      <w:r w:rsidR="00D621FA" w:rsidRPr="00AF6B15">
        <w:rPr>
          <w:lang w:val="sr-Cyrl-RS"/>
        </w:rPr>
        <w:t xml:space="preserve"> а неизмирену камату</w:t>
      </w:r>
    </w:p>
    <w:p w14:paraId="79F04657" w14:textId="1EB9B832" w:rsidR="0080779B" w:rsidRPr="00AF6B15" w:rsidRDefault="0080779B" w:rsidP="00D376D9">
      <w:pPr>
        <w:pStyle w:val="Level3Texte"/>
        <w:ind w:left="1276"/>
        <w:rPr>
          <w:lang w:val="sr-Cyrl-RS"/>
        </w:rPr>
      </w:pPr>
      <w:r w:rsidRPr="00AF6B15">
        <w:rPr>
          <w:lang w:val="sr-Cyrl-RS"/>
        </w:rPr>
        <w:t xml:space="preserve">На камату која није </w:t>
      </w:r>
      <w:r w:rsidR="00015A69" w:rsidRPr="00AF6B15">
        <w:rPr>
          <w:lang w:val="sr-Cyrl-RS"/>
        </w:rPr>
        <w:t>измирена</w:t>
      </w:r>
      <w:r w:rsidRPr="00AF6B15">
        <w:rPr>
          <w:lang w:val="sr-Cyrl-RS"/>
        </w:rPr>
        <w:t xml:space="preserve"> на дан доспећа обрачунава се камата, у мери допуштеној законом</w:t>
      </w:r>
      <w:r w:rsidR="00ED7F52" w:rsidRPr="00AF6B15">
        <w:rPr>
          <w:lang w:val="sr-Cyrl-RS"/>
        </w:rPr>
        <w:t xml:space="preserve">, по Каматној стопи која се примењује за текући Каматни период (затезна камата) увећаној за три кома пет одсто (3,5%) (камата за доцњу), у </w:t>
      </w:r>
      <w:r w:rsidR="00ED7F52" w:rsidRPr="00AF6B15">
        <w:rPr>
          <w:lang w:val="sr-Cyrl-RS"/>
        </w:rPr>
        <w:lastRenderedPageBreak/>
        <w:t>случају да је таква камата доспела за плаћање најмање једну (1) годину. Није потребно никакво претходно званично обавештење Зајмодавца.</w:t>
      </w:r>
    </w:p>
    <w:p w14:paraId="656E30BD" w14:textId="3E4AA7EF" w:rsidR="006C1FCE" w:rsidRPr="00AF6B15" w:rsidRDefault="00015A69" w:rsidP="00B83BA5">
      <w:pPr>
        <w:pStyle w:val="Level3Texte"/>
        <w:ind w:left="1276"/>
        <w:rPr>
          <w:lang w:val="sr-Cyrl-RS"/>
        </w:rPr>
      </w:pPr>
      <w:r w:rsidRPr="00AF6B15">
        <w:rPr>
          <w:lang w:val="sr-Cyrl-RS"/>
        </w:rPr>
        <w:t xml:space="preserve">Зајмопримац је дужан да плати сву доспелу а неизмирену </w:t>
      </w:r>
      <w:r w:rsidR="006A5EFC" w:rsidRPr="00AF6B15">
        <w:rPr>
          <w:lang w:val="sr-Cyrl-RS"/>
        </w:rPr>
        <w:t>камату у складу са ч</w:t>
      </w:r>
      <w:r w:rsidR="00B83BA5" w:rsidRPr="00AF6B15">
        <w:rPr>
          <w:lang w:val="sr-Cyrl-RS"/>
        </w:rPr>
        <w:t xml:space="preserve">ланом </w:t>
      </w:r>
      <w:r w:rsidR="006A5EFC" w:rsidRPr="00AF6B15">
        <w:rPr>
          <w:lang w:val="sr-Cyrl-RS"/>
        </w:rPr>
        <w:t>6.3 (</w:t>
      </w:r>
      <w:r w:rsidR="006A5EFC" w:rsidRPr="00AF6B15">
        <w:rPr>
          <w:i/>
          <w:lang w:val="sr-Cyrl-RS"/>
        </w:rPr>
        <w:t>Камата на доцњу и затезна камата</w:t>
      </w:r>
      <w:r w:rsidR="006A5EFC" w:rsidRPr="00AF6B15">
        <w:rPr>
          <w:lang w:val="sr-Cyrl-RS"/>
        </w:rPr>
        <w:t xml:space="preserve">) </w:t>
      </w:r>
      <w:r w:rsidR="00B83BA5" w:rsidRPr="00AF6B15">
        <w:rPr>
          <w:lang w:val="sr-Cyrl-RS"/>
        </w:rPr>
        <w:t xml:space="preserve">Оквирног споразума без одлагања на захтев Зајмодавца на сваки Дан </w:t>
      </w:r>
      <w:r w:rsidR="00113F42" w:rsidRPr="00AF6B15">
        <w:rPr>
          <w:lang w:val="sr-Cyrl-RS"/>
        </w:rPr>
        <w:t xml:space="preserve">плаћања </w:t>
      </w:r>
      <w:r w:rsidR="00B83BA5" w:rsidRPr="00AF6B15">
        <w:rPr>
          <w:lang w:val="sr-Cyrl-RS"/>
        </w:rPr>
        <w:t>који уследи након дана доспећа неизмирене обавезе</w:t>
      </w:r>
      <w:r w:rsidR="006C1FCE" w:rsidRPr="00AF6B15">
        <w:rPr>
          <w:lang w:val="sr-Cyrl-RS"/>
        </w:rPr>
        <w:t>.</w:t>
      </w:r>
    </w:p>
    <w:p w14:paraId="4F50B560" w14:textId="7EECBEBB" w:rsidR="006C1FCE" w:rsidRPr="00AF6B15" w:rsidRDefault="006A5EFC" w:rsidP="006A5EFC">
      <w:pPr>
        <w:pStyle w:val="AATitre9"/>
        <w:tabs>
          <w:tab w:val="left" w:pos="1260"/>
        </w:tabs>
        <w:ind w:left="1260" w:hanging="540"/>
        <w:rPr>
          <w:lang w:val="sr-Cyrl-RS"/>
        </w:rPr>
      </w:pPr>
      <w:r w:rsidRPr="00AF6B15">
        <w:rPr>
          <w:lang w:val="sr-Cyrl-RS"/>
        </w:rPr>
        <w:t>(ц)</w:t>
      </w:r>
      <w:r w:rsidRPr="00AF6B15">
        <w:rPr>
          <w:lang w:val="sr-Cyrl-RS"/>
        </w:rPr>
        <w:tab/>
      </w:r>
      <w:r w:rsidR="00871DD2" w:rsidRPr="00AF6B15">
        <w:rPr>
          <w:lang w:val="sr-Cyrl-RS"/>
        </w:rPr>
        <w:t xml:space="preserve">Ако Зајмодавац </w:t>
      </w:r>
      <w:r w:rsidR="00E62F5E">
        <w:rPr>
          <w:lang w:val="sr-Cyrl-RS"/>
        </w:rPr>
        <w:t>прими било какву задоцнелу плаћену камату или затезну камату</w:t>
      </w:r>
      <w:r w:rsidR="00871DD2" w:rsidRPr="00AF6B15">
        <w:rPr>
          <w:lang w:val="sr-Cyrl-RS"/>
        </w:rPr>
        <w:t xml:space="preserve">, то се не сматра продужењем рока за плаћање који је остављен Зајмопримцу, </w:t>
      </w:r>
      <w:r w:rsidR="00B4587E" w:rsidRPr="00AF6B15">
        <w:rPr>
          <w:lang w:val="sr-Cyrl-RS"/>
        </w:rPr>
        <w:t>нити се сматра одрицањем Зајмодавца од његових права у складу са овим Општим условима.</w:t>
      </w:r>
    </w:p>
    <w:p w14:paraId="664B013C" w14:textId="2AFE716A" w:rsidR="006C1FCE" w:rsidRPr="00AF6B15" w:rsidRDefault="00837304" w:rsidP="006C1FCE">
      <w:pPr>
        <w:pStyle w:val="Level2"/>
        <w:rPr>
          <w:lang w:val="sr-Cyrl-RS"/>
        </w:rPr>
      </w:pPr>
      <w:bookmarkStart w:id="35" w:name="_Toc130385323"/>
      <w:r w:rsidRPr="00AF6B15">
        <w:rPr>
          <w:lang w:val="sr-Cyrl-RS"/>
        </w:rPr>
        <w:t>Информисање о Каматним стопама</w:t>
      </w:r>
      <w:bookmarkEnd w:id="35"/>
    </w:p>
    <w:p w14:paraId="667B4112" w14:textId="398E5510" w:rsidR="006C1FCE" w:rsidRPr="00AF6B15" w:rsidRDefault="007C6B63" w:rsidP="007C6B63">
      <w:pPr>
        <w:pStyle w:val="Level3Texte"/>
        <w:ind w:left="709"/>
        <w:rPr>
          <w:lang w:val="sr-Cyrl-RS"/>
        </w:rPr>
      </w:pPr>
      <w:r w:rsidRPr="00AF6B15">
        <w:rPr>
          <w:lang w:val="sr-Cyrl-RS"/>
        </w:rPr>
        <w:t>Зајмодавац ће без одлагања обавестити Зајмопримца о утврђивању сваке Каматне стопе у складу са Финансијском документацијом</w:t>
      </w:r>
      <w:r w:rsidR="006C1FCE" w:rsidRPr="00AF6B15">
        <w:rPr>
          <w:lang w:val="sr-Cyrl-RS"/>
        </w:rPr>
        <w:t>.</w:t>
      </w:r>
    </w:p>
    <w:p w14:paraId="33E64537" w14:textId="732F244A" w:rsidR="00E343BF" w:rsidRPr="00AF6B15" w:rsidRDefault="00C96E84" w:rsidP="00EE0188">
      <w:pPr>
        <w:pStyle w:val="Level1"/>
        <w:ind w:left="709"/>
        <w:rPr>
          <w:lang w:val="sr-Cyrl-RS"/>
        </w:rPr>
      </w:pPr>
      <w:bookmarkStart w:id="36" w:name="_Toc370847095"/>
      <w:bookmarkStart w:id="37" w:name="_Toc370918091"/>
      <w:bookmarkStart w:id="38" w:name="_Toc370938451"/>
      <w:bookmarkStart w:id="39" w:name="_Toc370941530"/>
      <w:bookmarkStart w:id="40" w:name="_Toc372477857"/>
      <w:bookmarkStart w:id="41" w:name="_Toc372622710"/>
      <w:bookmarkStart w:id="42" w:name="_Toc373100196"/>
      <w:bookmarkStart w:id="43" w:name="_Toc373153296"/>
      <w:bookmarkStart w:id="44" w:name="_Toc373352127"/>
      <w:bookmarkStart w:id="45" w:name="_Toc372296056"/>
      <w:bookmarkStart w:id="46" w:name="_Toc372296214"/>
      <w:bookmarkStart w:id="47" w:name="_Toc372296372"/>
      <w:bookmarkStart w:id="48" w:name="_Toc372296532"/>
      <w:bookmarkStart w:id="49" w:name="_Toc372296688"/>
      <w:bookmarkStart w:id="50" w:name="_Toc372297614"/>
      <w:bookmarkStart w:id="51" w:name="_Toc372308256"/>
      <w:bookmarkStart w:id="52" w:name="_Toc372308546"/>
      <w:bookmarkStart w:id="53" w:name="_Toc372308743"/>
      <w:bookmarkStart w:id="54" w:name="_Toc372308969"/>
      <w:bookmarkStart w:id="55" w:name="_Toc372309169"/>
      <w:bookmarkStart w:id="56" w:name="_Toc372309381"/>
      <w:bookmarkStart w:id="57" w:name="_Toc372309536"/>
      <w:bookmarkStart w:id="58" w:name="_Toc372309787"/>
      <w:bookmarkStart w:id="59" w:name="_Toc372309942"/>
      <w:bookmarkStart w:id="60" w:name="_Toc372310097"/>
      <w:bookmarkStart w:id="61" w:name="_Toc372310252"/>
      <w:bookmarkStart w:id="62" w:name="_Toc372477868"/>
      <w:bookmarkStart w:id="63" w:name="_Toc372595645"/>
      <w:bookmarkStart w:id="64" w:name="_Toc372622721"/>
      <w:bookmarkStart w:id="65" w:name="_Toc373100207"/>
      <w:bookmarkStart w:id="66" w:name="_Toc373153307"/>
      <w:bookmarkStart w:id="67" w:name="_Toc373195559"/>
      <w:bookmarkStart w:id="68" w:name="_Toc373195726"/>
      <w:bookmarkStart w:id="69" w:name="_Toc373352138"/>
      <w:bookmarkStart w:id="70" w:name="_Toc373153311"/>
      <w:bookmarkStart w:id="71" w:name="_Toc373352142"/>
      <w:bookmarkStart w:id="72" w:name="_Toc373100218"/>
      <w:bookmarkStart w:id="73" w:name="_Toc373153331"/>
      <w:bookmarkStart w:id="74" w:name="_Toc373352162"/>
      <w:bookmarkStart w:id="75" w:name="_Ref372465251"/>
      <w:bookmarkStart w:id="76" w:name="_Toc421631521"/>
      <w:bookmarkStart w:id="77" w:name="_Ref26998006"/>
      <w:bookmarkStart w:id="78" w:name="_Ref26998018"/>
      <w:bookmarkStart w:id="79" w:name="_Ref77758518"/>
      <w:bookmarkStart w:id="80" w:name="_Toc130385324"/>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AF6B15">
        <w:rPr>
          <w:lang w:val="sr-Cyrl-RS"/>
        </w:rPr>
        <w:t>ИЗМЕНА ОБРАЧУНА КАМАТ</w:t>
      </w:r>
      <w:r w:rsidR="00C74D43" w:rsidRPr="00AF6B15">
        <w:rPr>
          <w:lang w:val="sr-Cyrl-RS"/>
        </w:rPr>
        <w:t xml:space="preserve">е </w:t>
      </w:r>
      <w:r w:rsidRPr="00AF6B15">
        <w:rPr>
          <w:lang w:val="sr-Cyrl-RS"/>
        </w:rPr>
        <w:t>која се примењује на кредит</w:t>
      </w:r>
      <w:bookmarkEnd w:id="75"/>
      <w:bookmarkEnd w:id="76"/>
      <w:bookmarkEnd w:id="77"/>
      <w:bookmarkEnd w:id="78"/>
      <w:bookmarkEnd w:id="79"/>
      <w:bookmarkEnd w:id="80"/>
    </w:p>
    <w:p w14:paraId="23FA0F6C" w14:textId="70340982" w:rsidR="00E343BF" w:rsidRPr="00AF6B15" w:rsidRDefault="00055B2C">
      <w:pPr>
        <w:pStyle w:val="Level2"/>
        <w:rPr>
          <w:lang w:val="sr-Cyrl-RS"/>
        </w:rPr>
      </w:pPr>
      <w:bookmarkStart w:id="81" w:name="_Ref26999246"/>
      <w:bookmarkStart w:id="82" w:name="_Toc130385325"/>
      <w:r w:rsidRPr="00AF6B15">
        <w:rPr>
          <w:lang w:val="sr-Cyrl-RS"/>
        </w:rPr>
        <w:t>Поремећај тржишта</w:t>
      </w:r>
      <w:bookmarkEnd w:id="81"/>
      <w:bookmarkEnd w:id="82"/>
    </w:p>
    <w:p w14:paraId="4CD16AD2" w14:textId="36ADB57E" w:rsidR="00E343BF" w:rsidRPr="00AF6B15" w:rsidRDefault="00055B2C" w:rsidP="00D973AE">
      <w:pPr>
        <w:pStyle w:val="AATitre9"/>
        <w:numPr>
          <w:ilvl w:val="8"/>
          <w:numId w:val="54"/>
        </w:numPr>
        <w:ind w:left="1276" w:hanging="567"/>
        <w:rPr>
          <w:lang w:val="sr-Cyrl-RS"/>
        </w:rPr>
      </w:pPr>
      <w:r w:rsidRPr="00AF6B15">
        <w:rPr>
          <w:lang w:val="sr-Cyrl-RS"/>
        </w:rPr>
        <w:t>Ако Поремећај тржишта утиче на међубанкарско тржиште у Еврозони и није могуће</w:t>
      </w:r>
      <w:r w:rsidR="00494F91" w:rsidRPr="00AF6B15">
        <w:rPr>
          <w:lang w:val="sr-Cyrl-RS"/>
        </w:rPr>
        <w:t>:</w:t>
      </w:r>
    </w:p>
    <w:p w14:paraId="18FBE2F7" w14:textId="3CC1F442" w:rsidR="00E343BF" w:rsidRPr="00AF6B15" w:rsidRDefault="00494F91" w:rsidP="00A279FF">
      <w:pPr>
        <w:spacing w:after="240"/>
        <w:ind w:left="1843" w:hanging="567"/>
        <w:rPr>
          <w:lang w:val="sr-Cyrl-RS"/>
        </w:rPr>
      </w:pPr>
      <w:r w:rsidRPr="00AF6B15">
        <w:rPr>
          <w:lang w:val="sr-Cyrl-RS"/>
        </w:rPr>
        <w:t>(i)</w:t>
      </w:r>
      <w:r w:rsidRPr="00AF6B15">
        <w:rPr>
          <w:lang w:val="sr-Cyrl-RS"/>
        </w:rPr>
        <w:tab/>
      </w:r>
      <w:r w:rsidR="00055B2C" w:rsidRPr="00AF6B15">
        <w:rPr>
          <w:lang w:val="sr-Cyrl-RS"/>
        </w:rPr>
        <w:t>за фиксну Каматну стопу, утврдити фиксну Каматну стопу која се примењује на Повлачење средстава, или</w:t>
      </w:r>
      <w:r w:rsidRPr="00AF6B15">
        <w:rPr>
          <w:lang w:val="sr-Cyrl-RS"/>
        </w:rPr>
        <w:t xml:space="preserve"> </w:t>
      </w:r>
    </w:p>
    <w:p w14:paraId="123EEE0F" w14:textId="0745D8CC" w:rsidR="00E343BF" w:rsidRPr="00AF6B15" w:rsidRDefault="00494F91" w:rsidP="00D54BEC">
      <w:pPr>
        <w:ind w:left="1843" w:hanging="567"/>
        <w:rPr>
          <w:lang w:val="sr-Cyrl-RS"/>
        </w:rPr>
      </w:pPr>
      <w:r w:rsidRPr="00AF6B15">
        <w:rPr>
          <w:lang w:val="sr-Cyrl-RS"/>
        </w:rPr>
        <w:t>(ii)</w:t>
      </w:r>
      <w:r w:rsidRPr="00AF6B15">
        <w:rPr>
          <w:lang w:val="sr-Cyrl-RS"/>
        </w:rPr>
        <w:tab/>
      </w:r>
      <w:r w:rsidR="00055B2C" w:rsidRPr="00AF6B15">
        <w:rPr>
          <w:lang w:val="sr-Cyrl-RS"/>
        </w:rPr>
        <w:t xml:space="preserve">за променљиву Каматну стопу, утврдити </w:t>
      </w:r>
      <w:r w:rsidRPr="00AF6B15">
        <w:rPr>
          <w:lang w:val="sr-Cyrl-RS"/>
        </w:rPr>
        <w:t xml:space="preserve">EURIBOR </w:t>
      </w:r>
      <w:r w:rsidR="00055B2C" w:rsidRPr="00AF6B15">
        <w:rPr>
          <w:lang w:val="sr-Cyrl-RS"/>
        </w:rPr>
        <w:t>који се примењује на одговарајући Каматни период</w:t>
      </w:r>
      <w:r w:rsidRPr="00AF6B15">
        <w:rPr>
          <w:lang w:val="sr-Cyrl-RS"/>
        </w:rPr>
        <w:t>,</w:t>
      </w:r>
    </w:p>
    <w:p w14:paraId="133F5E23" w14:textId="77777777" w:rsidR="00E343BF" w:rsidRPr="00AF6B15" w:rsidRDefault="00E343BF">
      <w:pPr>
        <w:rPr>
          <w:lang w:val="sr-Cyrl-RS"/>
        </w:rPr>
      </w:pPr>
    </w:p>
    <w:p w14:paraId="010B3066" w14:textId="5304EC75" w:rsidR="00E343BF" w:rsidRPr="00AF6B15" w:rsidRDefault="00494F91">
      <w:pPr>
        <w:rPr>
          <w:lang w:val="sr-Cyrl-RS"/>
        </w:rPr>
      </w:pPr>
      <w:r w:rsidRPr="00AF6B15">
        <w:rPr>
          <w:lang w:val="sr-Cyrl-RS"/>
        </w:rPr>
        <w:tab/>
      </w:r>
      <w:r w:rsidRPr="00AF6B15">
        <w:rPr>
          <w:lang w:val="sr-Cyrl-RS"/>
        </w:rPr>
        <w:tab/>
      </w:r>
      <w:r w:rsidR="00055B2C" w:rsidRPr="00AF6B15">
        <w:rPr>
          <w:lang w:val="sr-Cyrl-RS"/>
        </w:rPr>
        <w:t>Зајмодавац ће о томе обавестити Зајмопримца.</w:t>
      </w:r>
    </w:p>
    <w:p w14:paraId="254C57B4" w14:textId="77777777" w:rsidR="00E343BF" w:rsidRPr="00AF6B15" w:rsidRDefault="00E343BF">
      <w:pPr>
        <w:rPr>
          <w:lang w:val="sr-Cyrl-RS"/>
        </w:rPr>
      </w:pPr>
    </w:p>
    <w:p w14:paraId="6BF7398D" w14:textId="0A07366E" w:rsidR="00E343BF" w:rsidRPr="00AF6B15" w:rsidRDefault="00917358" w:rsidP="00917358">
      <w:pPr>
        <w:pStyle w:val="AATitre9"/>
        <w:ind w:left="1260" w:hanging="540"/>
        <w:rPr>
          <w:lang w:val="sr-Cyrl-RS"/>
        </w:rPr>
      </w:pPr>
      <w:r w:rsidRPr="00AF6B15">
        <w:rPr>
          <w:lang w:val="sr-Cyrl-RS"/>
        </w:rPr>
        <w:t>(б)</w:t>
      </w:r>
      <w:r w:rsidRPr="00AF6B15">
        <w:rPr>
          <w:lang w:val="sr-Cyrl-RS"/>
        </w:rPr>
        <w:tab/>
      </w:r>
      <w:r w:rsidR="00B93D66" w:rsidRPr="00AF6B15">
        <w:rPr>
          <w:lang w:val="sr-Cyrl-RS"/>
        </w:rPr>
        <w:t>По наступ</w:t>
      </w:r>
      <w:r w:rsidRPr="00AF6B15">
        <w:rPr>
          <w:lang w:val="sr-Cyrl-RS"/>
        </w:rPr>
        <w:t>ању догађаја из става (а) овог ч</w:t>
      </w:r>
      <w:r w:rsidR="00B93D66" w:rsidRPr="00AF6B15">
        <w:rPr>
          <w:lang w:val="sr-Cyrl-RS"/>
        </w:rPr>
        <w:t xml:space="preserve">лана, Каматна стопа </w:t>
      </w:r>
      <w:r w:rsidR="0059014D" w:rsidRPr="00AF6B15">
        <w:rPr>
          <w:lang w:val="sr-Cyrl-RS"/>
        </w:rPr>
        <w:t>примењ</w:t>
      </w:r>
      <w:r w:rsidR="00B93D66" w:rsidRPr="00AF6B15">
        <w:rPr>
          <w:lang w:val="sr-Cyrl-RS"/>
        </w:rPr>
        <w:t>ива, према случају, на одговарајуће Повлачење средстава или на одговарајући Каматни период је збир</w:t>
      </w:r>
      <w:r w:rsidR="00494F91" w:rsidRPr="00AF6B15">
        <w:rPr>
          <w:lang w:val="sr-Cyrl-RS"/>
        </w:rPr>
        <w:t>:</w:t>
      </w:r>
    </w:p>
    <w:p w14:paraId="0667BE27" w14:textId="08106044" w:rsidR="00E343BF" w:rsidRPr="00AF6B15" w:rsidRDefault="00494F91" w:rsidP="00A279FF">
      <w:pPr>
        <w:ind w:left="1843" w:hanging="567"/>
        <w:rPr>
          <w:lang w:val="sr-Cyrl-RS"/>
        </w:rPr>
      </w:pPr>
      <w:r w:rsidRPr="00AF6B15">
        <w:rPr>
          <w:lang w:val="sr-Cyrl-RS"/>
        </w:rPr>
        <w:t>(i)</w:t>
      </w:r>
      <w:r w:rsidRPr="00AF6B15">
        <w:rPr>
          <w:lang w:val="sr-Cyrl-RS"/>
        </w:rPr>
        <w:tab/>
      </w:r>
      <w:r w:rsidR="00B93D66" w:rsidRPr="00AF6B15">
        <w:rPr>
          <w:lang w:val="sr-Cyrl-RS"/>
        </w:rPr>
        <w:t>Марже</w:t>
      </w:r>
      <w:r w:rsidRPr="00AF6B15">
        <w:rPr>
          <w:lang w:val="sr-Cyrl-RS"/>
        </w:rPr>
        <w:t xml:space="preserve">; </w:t>
      </w:r>
      <w:r w:rsidR="00B93D66" w:rsidRPr="00AF6B15">
        <w:rPr>
          <w:lang w:val="sr-Cyrl-RS"/>
        </w:rPr>
        <w:t>и</w:t>
      </w:r>
    </w:p>
    <w:p w14:paraId="54F68F3F" w14:textId="77777777" w:rsidR="00E343BF" w:rsidRPr="00AF6B15" w:rsidRDefault="00E343BF" w:rsidP="00D54BEC">
      <w:pPr>
        <w:ind w:left="1843" w:hanging="567"/>
        <w:rPr>
          <w:lang w:val="sr-Cyrl-RS"/>
        </w:rPr>
      </w:pPr>
    </w:p>
    <w:p w14:paraId="11E23CC1" w14:textId="149BB59D" w:rsidR="00E343BF" w:rsidRPr="00AF6B15" w:rsidRDefault="00494F91" w:rsidP="00531029">
      <w:pPr>
        <w:ind w:left="1843" w:hanging="567"/>
        <w:rPr>
          <w:lang w:val="sr-Cyrl-RS"/>
        </w:rPr>
      </w:pPr>
      <w:r w:rsidRPr="00AF6B15">
        <w:rPr>
          <w:lang w:val="sr-Cyrl-RS"/>
        </w:rPr>
        <w:t>(ii)</w:t>
      </w:r>
      <w:r w:rsidRPr="00AF6B15">
        <w:rPr>
          <w:lang w:val="sr-Cyrl-RS"/>
        </w:rPr>
        <w:tab/>
      </w:r>
      <w:r w:rsidR="00B93D66" w:rsidRPr="00AF6B15">
        <w:rPr>
          <w:lang w:val="sr-Cyrl-RS"/>
        </w:rPr>
        <w:t xml:space="preserve">годишње стопе, у процентима, која одговара трошковима које Зајмодавац сноси за финансирање одговарајућег (односно одговарајућих) Повлачења средстава из извора који може разумно да одабере. </w:t>
      </w:r>
      <w:r w:rsidR="00531029" w:rsidRPr="00AF6B15">
        <w:rPr>
          <w:lang w:val="sr-Cyrl-RS"/>
        </w:rPr>
        <w:t xml:space="preserve">Зајмопримац ће бити обавештен о тој стопи без одлагања, а у сваком случају пре </w:t>
      </w:r>
      <w:r w:rsidRPr="00AF6B15">
        <w:rPr>
          <w:lang w:val="sr-Cyrl-RS"/>
        </w:rPr>
        <w:t xml:space="preserve">(1) </w:t>
      </w:r>
      <w:r w:rsidR="00531029" w:rsidRPr="00AF6B15">
        <w:rPr>
          <w:lang w:val="sr-Cyrl-RS"/>
        </w:rPr>
        <w:t xml:space="preserve">првог Дана плаћања за камату која се дугује по основу таквог Повлачења средстава за фиксну Каматну стопу </w:t>
      </w:r>
      <w:r w:rsidR="009B03FB" w:rsidRPr="00AF6B15">
        <w:rPr>
          <w:lang w:val="sr-Cyrl-RS"/>
        </w:rPr>
        <w:t>или (2) Дана плаћања за камату која се дугује за тај Каматни период за променљиву Каматну стопу.</w:t>
      </w:r>
    </w:p>
    <w:p w14:paraId="2F417BED" w14:textId="7B2964B0" w:rsidR="00E343BF" w:rsidRPr="00AF6B15" w:rsidRDefault="007C6B63">
      <w:pPr>
        <w:pStyle w:val="Level2"/>
        <w:rPr>
          <w:lang w:val="sr-Cyrl-RS"/>
        </w:rPr>
      </w:pPr>
      <w:bookmarkStart w:id="83" w:name="_Ref26999216"/>
      <w:bookmarkStart w:id="84" w:name="_Toc130385326"/>
      <w:r w:rsidRPr="00AF6B15">
        <w:rPr>
          <w:lang w:val="sr-Cyrl-RS"/>
        </w:rPr>
        <w:t>Замена Приказа каматне стопе</w:t>
      </w:r>
      <w:bookmarkEnd w:id="83"/>
      <w:bookmarkEnd w:id="84"/>
    </w:p>
    <w:p w14:paraId="7E3BF555" w14:textId="504220FB" w:rsidR="00E343BF" w:rsidRPr="00AF6B15" w:rsidRDefault="00917358">
      <w:pPr>
        <w:pStyle w:val="Level3"/>
        <w:tabs>
          <w:tab w:val="clear" w:pos="1440"/>
        </w:tabs>
        <w:rPr>
          <w:lang w:val="sr-Cyrl-RS"/>
        </w:rPr>
      </w:pPr>
      <w:r w:rsidRPr="00AF6B15">
        <w:rPr>
          <w:lang w:val="sr-Cyrl-RS"/>
        </w:rPr>
        <w:t>Дефиниције</w:t>
      </w:r>
    </w:p>
    <w:p w14:paraId="5D3FAD98" w14:textId="279024B9" w:rsidR="00E343BF" w:rsidRPr="00AF6B15" w:rsidRDefault="009B03FB" w:rsidP="009B03FB">
      <w:pPr>
        <w:ind w:left="1440"/>
        <w:rPr>
          <w:lang w:val="sr-Cyrl-RS"/>
        </w:rPr>
      </w:pPr>
      <w:r w:rsidRPr="00AF6B15">
        <w:rPr>
          <w:lang w:val="sr-Cyrl-RS"/>
        </w:rPr>
        <w:t>„</w:t>
      </w:r>
      <w:r w:rsidRPr="00AF6B15">
        <w:rPr>
          <w:b/>
          <w:bCs/>
          <w:lang w:val="sr-Cyrl-RS"/>
        </w:rPr>
        <w:t>Релевантно предлагачко тело</w:t>
      </w:r>
      <w:r w:rsidR="00917358" w:rsidRPr="00AF6B15">
        <w:rPr>
          <w:szCs w:val="24"/>
          <w:lang w:val="sr-Latn-RS"/>
        </w:rPr>
        <w:t>ˮ</w:t>
      </w:r>
      <w:r w:rsidRPr="00AF6B15">
        <w:rPr>
          <w:lang w:val="sr-Cyrl-RS"/>
        </w:rPr>
        <w:t xml:space="preserve"> је свака централна банка, регулаторни орган, надзорни орган или радна група или одбор који организује или којим то тело председава, или који се формира на захтев било ког таквог тела.</w:t>
      </w:r>
    </w:p>
    <w:p w14:paraId="6EF399D3" w14:textId="77777777" w:rsidR="00E343BF" w:rsidRPr="00AF6B15" w:rsidRDefault="00E343BF">
      <w:pPr>
        <w:ind w:left="1440"/>
        <w:rPr>
          <w:lang w:val="sr-Cyrl-RS"/>
        </w:rPr>
      </w:pPr>
    </w:p>
    <w:p w14:paraId="12612C4A" w14:textId="77DE3B06" w:rsidR="00E343BF" w:rsidRPr="00AF6B15" w:rsidRDefault="009B03FB" w:rsidP="009B03FB">
      <w:pPr>
        <w:ind w:left="1440"/>
        <w:rPr>
          <w:lang w:val="sr-Cyrl-RS"/>
        </w:rPr>
      </w:pPr>
      <w:r w:rsidRPr="00AF6B15">
        <w:rPr>
          <w:lang w:val="sr-Cyrl-RS"/>
        </w:rPr>
        <w:lastRenderedPageBreak/>
        <w:t>„</w:t>
      </w:r>
      <w:r w:rsidR="001C4828">
        <w:rPr>
          <w:b/>
          <w:bCs/>
          <w:lang w:val="sr-Cyrl-RS"/>
        </w:rPr>
        <w:t>Случај замене П</w:t>
      </w:r>
      <w:r w:rsidRPr="00AF6B15">
        <w:rPr>
          <w:b/>
          <w:bCs/>
          <w:lang w:val="sr-Cyrl-RS"/>
        </w:rPr>
        <w:t>риказа каматне стопе</w:t>
      </w:r>
      <w:r w:rsidR="00917358" w:rsidRPr="00AF6B15">
        <w:rPr>
          <w:szCs w:val="24"/>
          <w:lang w:val="sr-Latn-RS"/>
        </w:rPr>
        <w:t>ˮ</w:t>
      </w:r>
      <w:r w:rsidRPr="00AF6B15">
        <w:rPr>
          <w:lang w:val="sr-Cyrl-RS"/>
        </w:rPr>
        <w:t xml:space="preserve"> је сваки следећи случај или низ случајева</w:t>
      </w:r>
      <w:r w:rsidR="00494F91" w:rsidRPr="00AF6B15">
        <w:rPr>
          <w:lang w:val="sr-Cyrl-RS"/>
        </w:rPr>
        <w:t>:</w:t>
      </w:r>
    </w:p>
    <w:p w14:paraId="34ECD771" w14:textId="77777777" w:rsidR="00E343BF" w:rsidRPr="00AF6B15" w:rsidRDefault="00E343BF">
      <w:pPr>
        <w:ind w:left="1260"/>
        <w:rPr>
          <w:lang w:val="sr-Cyrl-RS"/>
        </w:rPr>
      </w:pPr>
    </w:p>
    <w:p w14:paraId="7D11EB9B" w14:textId="1D04C3FA" w:rsidR="00E343BF" w:rsidRPr="00AF6B15" w:rsidRDefault="00494F91" w:rsidP="009B03FB">
      <w:pPr>
        <w:ind w:left="1985" w:hanging="545"/>
        <w:rPr>
          <w:lang w:val="sr-Cyrl-RS"/>
        </w:rPr>
      </w:pPr>
      <w:r w:rsidRPr="00AF6B15">
        <w:rPr>
          <w:lang w:val="sr-Cyrl-RS"/>
        </w:rPr>
        <w:t>(a)</w:t>
      </w:r>
      <w:r w:rsidRPr="00AF6B15">
        <w:rPr>
          <w:lang w:val="sr-Cyrl-RS"/>
        </w:rPr>
        <w:tab/>
      </w:r>
      <w:r w:rsidR="009B03FB" w:rsidRPr="00AF6B15">
        <w:rPr>
          <w:lang w:val="sr-Cyrl-RS"/>
        </w:rPr>
        <w:t>значајна измена дефиниције, методологије, формуле или средства за утврђивање Приказа каматне стопе;</w:t>
      </w:r>
    </w:p>
    <w:p w14:paraId="3388862E" w14:textId="77777777" w:rsidR="00E343BF" w:rsidRPr="00AF6B15" w:rsidRDefault="00E343BF">
      <w:pPr>
        <w:ind w:left="2160" w:hanging="720"/>
        <w:rPr>
          <w:lang w:val="sr-Cyrl-RS"/>
        </w:rPr>
      </w:pPr>
    </w:p>
    <w:p w14:paraId="179069B5" w14:textId="1ED12141" w:rsidR="00E343BF" w:rsidRPr="00AF6B15" w:rsidRDefault="00917358" w:rsidP="009B03FB">
      <w:pPr>
        <w:ind w:left="1985" w:hanging="545"/>
        <w:rPr>
          <w:lang w:val="sr-Cyrl-RS"/>
        </w:rPr>
      </w:pPr>
      <w:r w:rsidRPr="00AF6B15">
        <w:rPr>
          <w:lang w:val="sr-Cyrl-RS"/>
        </w:rPr>
        <w:t>(б</w:t>
      </w:r>
      <w:r w:rsidR="00494F91" w:rsidRPr="00AF6B15">
        <w:rPr>
          <w:lang w:val="sr-Cyrl-RS"/>
        </w:rPr>
        <w:t>)</w:t>
      </w:r>
      <w:r w:rsidR="00494F91" w:rsidRPr="00AF6B15">
        <w:rPr>
          <w:lang w:val="sr-Cyrl-RS"/>
        </w:rPr>
        <w:tab/>
      </w:r>
      <w:r w:rsidR="009B03FB" w:rsidRPr="00AF6B15">
        <w:rPr>
          <w:lang w:val="sr-Cyrl-RS"/>
        </w:rPr>
        <w:t xml:space="preserve">усвајање закона или прописа којим се забрањује употреба Приказа каматне стопе, при чему се наводи, како би се избегла свака сумња, да настанак тог случаја не представља случај који доводи до обавезне </w:t>
      </w:r>
      <w:r w:rsidR="00DD225E" w:rsidRPr="00AF6B15">
        <w:rPr>
          <w:lang w:val="sr-Cyrl-RS"/>
        </w:rPr>
        <w:t xml:space="preserve">превремене </w:t>
      </w:r>
      <w:r w:rsidR="00F50DC6" w:rsidRPr="00AF6B15">
        <w:rPr>
          <w:lang w:val="sr-Cyrl-RS"/>
        </w:rPr>
        <w:t>отплате</w:t>
      </w:r>
      <w:r w:rsidR="00494F91" w:rsidRPr="00AF6B15">
        <w:rPr>
          <w:lang w:val="sr-Cyrl-RS"/>
        </w:rPr>
        <w:t>;</w:t>
      </w:r>
    </w:p>
    <w:p w14:paraId="1A33F3D0" w14:textId="77777777" w:rsidR="00E343BF" w:rsidRPr="00AF6B15" w:rsidRDefault="00E343BF">
      <w:pPr>
        <w:ind w:left="2160" w:hanging="720"/>
        <w:rPr>
          <w:lang w:val="sr-Cyrl-RS"/>
        </w:rPr>
      </w:pPr>
    </w:p>
    <w:p w14:paraId="561D28BC" w14:textId="5B0CB593" w:rsidR="00E343BF" w:rsidRPr="00AF6B15" w:rsidRDefault="00917358" w:rsidP="00A279FF">
      <w:pPr>
        <w:ind w:left="1985" w:hanging="545"/>
        <w:rPr>
          <w:lang w:val="sr-Cyrl-RS"/>
        </w:rPr>
      </w:pPr>
      <w:r w:rsidRPr="00AF6B15">
        <w:rPr>
          <w:lang w:val="sr-Cyrl-RS"/>
        </w:rPr>
        <w:t>(ц</w:t>
      </w:r>
      <w:r w:rsidR="00494F91" w:rsidRPr="00AF6B15">
        <w:rPr>
          <w:lang w:val="sr-Cyrl-RS"/>
        </w:rPr>
        <w:t>)</w:t>
      </w:r>
      <w:r w:rsidR="00494F91" w:rsidRPr="00AF6B15">
        <w:rPr>
          <w:lang w:val="sr-Cyrl-RS"/>
        </w:rPr>
        <w:tab/>
      </w:r>
      <w:r w:rsidR="009B03FB" w:rsidRPr="00AF6B15">
        <w:rPr>
          <w:lang w:val="sr-Cyrl-RS"/>
        </w:rPr>
        <w:t>ако тело који управља Приказом каматне стопе или његово надзорно тело јавно објави</w:t>
      </w:r>
      <w:r w:rsidR="00494F91" w:rsidRPr="00AF6B15">
        <w:rPr>
          <w:lang w:val="sr-Cyrl-RS"/>
        </w:rPr>
        <w:t>:</w:t>
      </w:r>
    </w:p>
    <w:p w14:paraId="37B09AA6" w14:textId="77777777" w:rsidR="00E343BF" w:rsidRPr="00AF6B15" w:rsidRDefault="00E343BF">
      <w:pPr>
        <w:ind w:left="2160" w:hanging="720"/>
        <w:rPr>
          <w:lang w:val="sr-Cyrl-RS"/>
        </w:rPr>
      </w:pPr>
    </w:p>
    <w:p w14:paraId="0D29B0CB" w14:textId="38127BA9" w:rsidR="00E343BF" w:rsidRPr="00AF6B15" w:rsidRDefault="00494F91" w:rsidP="004B74D8">
      <w:pPr>
        <w:ind w:left="2552" w:hanging="567"/>
        <w:rPr>
          <w:lang w:val="sr-Cyrl-RS"/>
        </w:rPr>
      </w:pPr>
      <w:r w:rsidRPr="00AF6B15">
        <w:rPr>
          <w:lang w:val="sr-Cyrl-RS"/>
        </w:rPr>
        <w:t>(i)</w:t>
      </w:r>
      <w:r w:rsidRPr="00AF6B15">
        <w:rPr>
          <w:lang w:val="sr-Cyrl-RS"/>
        </w:rPr>
        <w:tab/>
      </w:r>
      <w:r w:rsidR="009B03FB" w:rsidRPr="00AF6B15">
        <w:rPr>
          <w:lang w:val="sr-Cyrl-RS"/>
        </w:rPr>
        <w:t>да</w:t>
      </w:r>
      <w:r w:rsidRPr="00AF6B15">
        <w:rPr>
          <w:lang w:val="sr-Cyrl-RS"/>
        </w:rPr>
        <w:t xml:space="preserve"> </w:t>
      </w:r>
      <w:r w:rsidR="009B03FB" w:rsidRPr="00AF6B15">
        <w:rPr>
          <w:lang w:val="sr-Cyrl-RS"/>
        </w:rPr>
        <w:t xml:space="preserve">је трајно или на неодређени временски рок престало или ће престати </w:t>
      </w:r>
      <w:r w:rsidR="00E54D58" w:rsidRPr="00AF6B15">
        <w:rPr>
          <w:lang w:val="sr-Cyrl-RS"/>
        </w:rPr>
        <w:t xml:space="preserve">да обезбеђује Приказ каматне стопе, </w:t>
      </w:r>
      <w:r w:rsidR="004B74D8" w:rsidRPr="00AF6B15">
        <w:rPr>
          <w:lang w:val="sr-Cyrl-RS"/>
        </w:rPr>
        <w:t>а</w:t>
      </w:r>
      <w:r w:rsidR="0006116B" w:rsidRPr="00AF6B15">
        <w:rPr>
          <w:lang w:val="sr-Cyrl-RS"/>
        </w:rPr>
        <w:t xml:space="preserve"> да</w:t>
      </w:r>
      <w:r w:rsidR="004B74D8" w:rsidRPr="00AF6B15">
        <w:rPr>
          <w:lang w:val="sr-Cyrl-RS"/>
        </w:rPr>
        <w:t xml:space="preserve"> у том тренутку није јавно именован ниједан следбеник тог тела који ће наставити да обезбеђује Приказ каматне стопе</w:t>
      </w:r>
      <w:r w:rsidRPr="00AF6B15">
        <w:rPr>
          <w:lang w:val="sr-Cyrl-RS"/>
        </w:rPr>
        <w:t>;</w:t>
      </w:r>
    </w:p>
    <w:p w14:paraId="13701119" w14:textId="77777777" w:rsidR="00E343BF" w:rsidRPr="00AF6B15" w:rsidRDefault="00E343BF" w:rsidP="00D54BEC">
      <w:pPr>
        <w:ind w:left="2552" w:hanging="567"/>
        <w:rPr>
          <w:lang w:val="sr-Cyrl-RS"/>
        </w:rPr>
      </w:pPr>
    </w:p>
    <w:p w14:paraId="4D4CAC25" w14:textId="3772A15F" w:rsidR="00E343BF" w:rsidRPr="00AF6B15" w:rsidRDefault="00494F91" w:rsidP="00D54BEC">
      <w:pPr>
        <w:ind w:left="2552" w:hanging="567"/>
        <w:rPr>
          <w:lang w:val="sr-Cyrl-RS"/>
        </w:rPr>
      </w:pPr>
      <w:r w:rsidRPr="00AF6B15">
        <w:rPr>
          <w:lang w:val="sr-Cyrl-RS"/>
        </w:rPr>
        <w:t>(ii)</w:t>
      </w:r>
      <w:r w:rsidRPr="00AF6B15">
        <w:rPr>
          <w:lang w:val="sr-Cyrl-RS"/>
        </w:rPr>
        <w:tab/>
      </w:r>
      <w:r w:rsidR="008305EE" w:rsidRPr="00AF6B15">
        <w:rPr>
          <w:lang w:val="sr-Cyrl-RS"/>
        </w:rPr>
        <w:t>да је трајно или на неодређени временски рок престало или ће престати објављивање Приказа каматне стопе</w:t>
      </w:r>
      <w:r w:rsidRPr="00AF6B15">
        <w:rPr>
          <w:lang w:val="sr-Cyrl-RS"/>
        </w:rPr>
        <w:t xml:space="preserve">; </w:t>
      </w:r>
      <w:r w:rsidR="008305EE" w:rsidRPr="00AF6B15">
        <w:rPr>
          <w:lang w:val="sr-Cyrl-RS"/>
        </w:rPr>
        <w:t>или</w:t>
      </w:r>
    </w:p>
    <w:p w14:paraId="1174ECE6" w14:textId="77777777" w:rsidR="00E343BF" w:rsidRPr="00AF6B15" w:rsidRDefault="00E343BF" w:rsidP="00D54BEC">
      <w:pPr>
        <w:ind w:left="2552" w:hanging="567"/>
        <w:rPr>
          <w:lang w:val="sr-Cyrl-RS"/>
        </w:rPr>
      </w:pPr>
    </w:p>
    <w:p w14:paraId="4DB0E4C8" w14:textId="48478D2A" w:rsidR="00E343BF" w:rsidRPr="00AF6B15" w:rsidRDefault="00494F91" w:rsidP="00D54BEC">
      <w:pPr>
        <w:ind w:left="2552" w:hanging="567"/>
        <w:rPr>
          <w:lang w:val="sr-Cyrl-RS"/>
        </w:rPr>
      </w:pPr>
      <w:r w:rsidRPr="00AF6B15">
        <w:rPr>
          <w:lang w:val="sr-Cyrl-RS"/>
        </w:rPr>
        <w:t>(iii)</w:t>
      </w:r>
      <w:r w:rsidRPr="00AF6B15">
        <w:rPr>
          <w:lang w:val="sr-Cyrl-RS"/>
        </w:rPr>
        <w:tab/>
      </w:r>
      <w:r w:rsidR="008305EE" w:rsidRPr="00AF6B15">
        <w:rPr>
          <w:lang w:val="sr-Cyrl-RS"/>
        </w:rPr>
        <w:t>да се Приказ каматне стопе више не може користити (како сада, тако и у будућности</w:t>
      </w:r>
      <w:r w:rsidRPr="00AF6B15">
        <w:rPr>
          <w:lang w:val="sr-Cyrl-RS"/>
        </w:rPr>
        <w:t>);</w:t>
      </w:r>
    </w:p>
    <w:p w14:paraId="1645B376" w14:textId="43A5941A" w:rsidR="00E343BF" w:rsidRPr="00AF6B15" w:rsidRDefault="008305EE" w:rsidP="008305EE">
      <w:pPr>
        <w:tabs>
          <w:tab w:val="left" w:pos="2640"/>
        </w:tabs>
        <w:ind w:left="2880" w:hanging="720"/>
        <w:rPr>
          <w:lang w:val="sr-Cyrl-RS"/>
        </w:rPr>
      </w:pPr>
      <w:r w:rsidRPr="00AF6B15">
        <w:rPr>
          <w:lang w:val="sr-Cyrl-RS"/>
        </w:rPr>
        <w:tab/>
      </w:r>
    </w:p>
    <w:p w14:paraId="0B027170" w14:textId="37B85158" w:rsidR="00E343BF" w:rsidRPr="00AF6B15" w:rsidRDefault="00917358" w:rsidP="0006116B">
      <w:pPr>
        <w:ind w:left="1985" w:hanging="545"/>
        <w:rPr>
          <w:lang w:val="sr-Cyrl-RS"/>
        </w:rPr>
      </w:pPr>
      <w:r w:rsidRPr="00AF6B15">
        <w:rPr>
          <w:lang w:val="sr-Cyrl-RS"/>
        </w:rPr>
        <w:t>(д</w:t>
      </w:r>
      <w:r w:rsidR="00494F91" w:rsidRPr="00AF6B15">
        <w:rPr>
          <w:lang w:val="sr-Cyrl-RS"/>
        </w:rPr>
        <w:t>)</w:t>
      </w:r>
      <w:r w:rsidR="00494F91" w:rsidRPr="00AF6B15">
        <w:rPr>
          <w:lang w:val="sr-Cyrl-RS"/>
        </w:rPr>
        <w:tab/>
      </w:r>
      <w:r w:rsidR="006947D9" w:rsidRPr="00AF6B15">
        <w:rPr>
          <w:lang w:val="sr-Cyrl-RS"/>
        </w:rPr>
        <w:t xml:space="preserve">јавна објава о стечају тела које управља Приказом каматне стопе или покретању поступка над њим због неспособности плаћања, </w:t>
      </w:r>
      <w:r w:rsidR="0006116B" w:rsidRPr="00AF6B15">
        <w:rPr>
          <w:lang w:val="sr-Cyrl-RS"/>
        </w:rPr>
        <w:t>а да у том тренутку није јавно именован ниједан следбеник тог тела који ће наставити да обезбеђује Приказ каматне стопе;</w:t>
      </w:r>
    </w:p>
    <w:p w14:paraId="77C698AC" w14:textId="77777777" w:rsidR="00E343BF" w:rsidRPr="00AF6B15" w:rsidRDefault="00E343BF">
      <w:pPr>
        <w:ind w:left="2160" w:hanging="720"/>
        <w:rPr>
          <w:lang w:val="sr-Cyrl-RS"/>
        </w:rPr>
      </w:pPr>
    </w:p>
    <w:p w14:paraId="18DBE729" w14:textId="5A59258A" w:rsidR="00E343BF" w:rsidRPr="00AF6B15" w:rsidRDefault="00494F91" w:rsidP="0006116B">
      <w:pPr>
        <w:ind w:left="1985" w:hanging="545"/>
        <w:rPr>
          <w:lang w:val="sr-Cyrl-RS"/>
        </w:rPr>
      </w:pPr>
      <w:r w:rsidRPr="00AF6B15">
        <w:rPr>
          <w:lang w:val="sr-Cyrl-RS"/>
        </w:rPr>
        <w:t>(e)</w:t>
      </w:r>
      <w:r w:rsidRPr="00AF6B15">
        <w:rPr>
          <w:lang w:val="sr-Cyrl-RS"/>
        </w:rPr>
        <w:tab/>
      </w:r>
      <w:r w:rsidR="0006116B" w:rsidRPr="00AF6B15">
        <w:rPr>
          <w:lang w:val="sr-Cyrl-RS"/>
        </w:rPr>
        <w:t>ако, је по мишљењу Зајмодавца, Приказ каматне стопе престао да се користи у низу упоредивих финансијских трансакција.</w:t>
      </w:r>
    </w:p>
    <w:p w14:paraId="473FE04B" w14:textId="77777777" w:rsidR="00E343BF" w:rsidRPr="00AF6B15" w:rsidRDefault="00E343BF">
      <w:pPr>
        <w:ind w:left="2160" w:hanging="720"/>
        <w:rPr>
          <w:lang w:val="sr-Cyrl-RS"/>
        </w:rPr>
      </w:pPr>
    </w:p>
    <w:p w14:paraId="788C7343" w14:textId="109326F0" w:rsidR="00E343BF" w:rsidRPr="00AF6B15" w:rsidRDefault="005A41AB">
      <w:pPr>
        <w:ind w:left="1260"/>
        <w:rPr>
          <w:lang w:val="sr-Cyrl-RS"/>
        </w:rPr>
      </w:pPr>
      <w:r w:rsidRPr="00AF6B15">
        <w:rPr>
          <w:lang w:val="sr-Cyrl-RS"/>
        </w:rPr>
        <w:t>„</w:t>
      </w:r>
      <w:r w:rsidRPr="00AF6B15">
        <w:rPr>
          <w:b/>
          <w:lang w:val="sr-Cyrl-RS"/>
        </w:rPr>
        <w:t>Приказ каматне стопе</w:t>
      </w:r>
      <w:r w:rsidR="00917358" w:rsidRPr="00AF6B15">
        <w:rPr>
          <w:szCs w:val="24"/>
          <w:lang w:val="sr-Latn-RS"/>
        </w:rPr>
        <w:t>ˮ</w:t>
      </w:r>
      <w:r w:rsidR="00494F91" w:rsidRPr="00AF6B15">
        <w:rPr>
          <w:lang w:val="sr-Cyrl-RS"/>
        </w:rPr>
        <w:t xml:space="preserve"> </w:t>
      </w:r>
      <w:r w:rsidR="009B03FB" w:rsidRPr="00AF6B15">
        <w:rPr>
          <w:lang w:val="sr-Cyrl-RS"/>
        </w:rPr>
        <w:t>је</w:t>
      </w:r>
      <w:r w:rsidR="00494F91" w:rsidRPr="00AF6B15">
        <w:rPr>
          <w:lang w:val="sr-Cyrl-RS"/>
        </w:rPr>
        <w:t xml:space="preserve"> EURIBOR </w:t>
      </w:r>
      <w:r w:rsidR="009B03FB" w:rsidRPr="00AF6B15">
        <w:rPr>
          <w:lang w:val="sr-Cyrl-RS"/>
        </w:rPr>
        <w:t xml:space="preserve">или, </w:t>
      </w:r>
      <w:r w:rsidR="0006116B" w:rsidRPr="00AF6B15">
        <w:rPr>
          <w:lang w:val="sr-Cyrl-RS"/>
        </w:rPr>
        <w:t>ако та стопа буде замењена Заменским мерилом, Заменско мерило</w:t>
      </w:r>
      <w:r w:rsidR="00494F91" w:rsidRPr="00AF6B15">
        <w:rPr>
          <w:lang w:val="sr-Cyrl-RS"/>
        </w:rPr>
        <w:t>.</w:t>
      </w:r>
    </w:p>
    <w:p w14:paraId="3F2EBF43" w14:textId="77777777" w:rsidR="00E343BF" w:rsidRPr="00AF6B15" w:rsidRDefault="00E343BF">
      <w:pPr>
        <w:ind w:left="1260"/>
        <w:rPr>
          <w:lang w:val="sr-Cyrl-RS"/>
        </w:rPr>
      </w:pPr>
    </w:p>
    <w:p w14:paraId="7F6C32CB" w14:textId="45A69F0A" w:rsidR="00E343BF" w:rsidRPr="00AF6B15" w:rsidRDefault="00657378" w:rsidP="00657378">
      <w:pPr>
        <w:ind w:left="1260"/>
        <w:rPr>
          <w:lang w:val="sr-Cyrl-RS"/>
        </w:rPr>
      </w:pPr>
      <w:r w:rsidRPr="00AF6B15">
        <w:rPr>
          <w:lang w:val="sr-Cyrl-RS"/>
        </w:rPr>
        <w:t>„</w:t>
      </w:r>
      <w:r w:rsidR="00DB00EA">
        <w:rPr>
          <w:b/>
          <w:bCs/>
          <w:lang w:val="sr-Cyrl-RS"/>
        </w:rPr>
        <w:t>Дан замене П</w:t>
      </w:r>
      <w:r w:rsidRPr="00AF6B15">
        <w:rPr>
          <w:b/>
          <w:bCs/>
          <w:lang w:val="sr-Cyrl-RS"/>
        </w:rPr>
        <w:t>риказа каматне стопе</w:t>
      </w:r>
      <w:r w:rsidR="00917358" w:rsidRPr="00AF6B15">
        <w:rPr>
          <w:szCs w:val="24"/>
          <w:lang w:val="sr-Latn-RS"/>
        </w:rPr>
        <w:t>ˮ</w:t>
      </w:r>
      <w:r w:rsidRPr="00AF6B15">
        <w:rPr>
          <w:lang w:val="sr-Cyrl-RS"/>
        </w:rPr>
        <w:t xml:space="preserve"> је</w:t>
      </w:r>
      <w:r w:rsidR="00494F91" w:rsidRPr="00AF6B15">
        <w:rPr>
          <w:lang w:val="sr-Cyrl-RS"/>
        </w:rPr>
        <w:t>:</w:t>
      </w:r>
    </w:p>
    <w:p w14:paraId="74E5A48E" w14:textId="77777777" w:rsidR="00E343BF" w:rsidRPr="00AF6B15" w:rsidRDefault="00E343BF">
      <w:pPr>
        <w:ind w:left="1260"/>
        <w:rPr>
          <w:lang w:val="sr-Cyrl-RS"/>
        </w:rPr>
      </w:pPr>
    </w:p>
    <w:p w14:paraId="28E6E3E2" w14:textId="33744426" w:rsidR="00E343BF" w:rsidRPr="00AF6B15" w:rsidRDefault="00494F91" w:rsidP="006C36AA">
      <w:pPr>
        <w:ind w:left="1843" w:hanging="425"/>
        <w:rPr>
          <w:lang w:val="sr-Cyrl-RS"/>
        </w:rPr>
      </w:pPr>
      <w:r w:rsidRPr="00AF6B15">
        <w:rPr>
          <w:lang w:val="sr-Cyrl-RS"/>
        </w:rPr>
        <w:t>–</w:t>
      </w:r>
      <w:r w:rsidRPr="00AF6B15">
        <w:rPr>
          <w:lang w:val="sr-Cyrl-RS"/>
        </w:rPr>
        <w:tab/>
      </w:r>
      <w:r w:rsidR="006C36AA" w:rsidRPr="00AF6B15">
        <w:rPr>
          <w:lang w:val="sr-Cyrl-RS"/>
        </w:rPr>
        <w:t xml:space="preserve">за случајеве из тачака </w:t>
      </w:r>
      <w:r w:rsidR="00917358" w:rsidRPr="00AF6B15">
        <w:rPr>
          <w:lang w:val="sr-Cyrl-RS"/>
        </w:rPr>
        <w:t>a), д</w:t>
      </w:r>
      <w:r w:rsidRPr="00AF6B15">
        <w:rPr>
          <w:lang w:val="sr-Cyrl-RS"/>
        </w:rPr>
        <w:t xml:space="preserve">) </w:t>
      </w:r>
      <w:r w:rsidR="006C36AA" w:rsidRPr="00AF6B15">
        <w:rPr>
          <w:lang w:val="sr-Cyrl-RS"/>
        </w:rPr>
        <w:t>и</w:t>
      </w:r>
      <w:r w:rsidRPr="00AF6B15">
        <w:rPr>
          <w:lang w:val="sr-Cyrl-RS"/>
        </w:rPr>
        <w:t xml:space="preserve"> e) </w:t>
      </w:r>
      <w:r w:rsidR="006C36AA" w:rsidRPr="00AF6B15">
        <w:rPr>
          <w:lang w:val="sr-Cyrl-RS"/>
        </w:rPr>
        <w:t>напред наведене дефиниције Случаја замене приказа каматне стопе, дан на који Зајмодавац прими к знању наступање таквог случаја, и</w:t>
      </w:r>
    </w:p>
    <w:p w14:paraId="3CC1182A" w14:textId="77777777" w:rsidR="00E343BF" w:rsidRPr="00AF6B15" w:rsidRDefault="00E343BF" w:rsidP="00D54BEC">
      <w:pPr>
        <w:ind w:left="1843" w:hanging="425"/>
        <w:rPr>
          <w:lang w:val="sr-Cyrl-RS"/>
        </w:rPr>
      </w:pPr>
    </w:p>
    <w:p w14:paraId="56C8CC89" w14:textId="3C718FB9" w:rsidR="00E343BF" w:rsidRPr="00AF6B15" w:rsidRDefault="00494F91" w:rsidP="001944A5">
      <w:pPr>
        <w:ind w:left="1843" w:hanging="425"/>
        <w:rPr>
          <w:lang w:val="sr-Cyrl-RS"/>
        </w:rPr>
      </w:pPr>
      <w:r w:rsidRPr="00AF6B15">
        <w:rPr>
          <w:lang w:val="sr-Cyrl-RS"/>
        </w:rPr>
        <w:t>–</w:t>
      </w:r>
      <w:r w:rsidRPr="00AF6B15">
        <w:rPr>
          <w:lang w:val="sr-Cyrl-RS"/>
        </w:rPr>
        <w:tab/>
      </w:r>
      <w:r w:rsidR="006C36AA" w:rsidRPr="00AF6B15">
        <w:rPr>
          <w:lang w:val="sr-Cyrl-RS"/>
        </w:rPr>
        <w:t xml:space="preserve">за случајеве из тачака </w:t>
      </w:r>
      <w:r w:rsidR="00917358" w:rsidRPr="00AF6B15">
        <w:rPr>
          <w:lang w:val="sr-Cyrl-RS"/>
        </w:rPr>
        <w:t>б</w:t>
      </w:r>
      <w:r w:rsidRPr="00AF6B15">
        <w:rPr>
          <w:lang w:val="sr-Cyrl-RS"/>
        </w:rPr>
        <w:t xml:space="preserve">) </w:t>
      </w:r>
      <w:r w:rsidR="006C36AA" w:rsidRPr="00AF6B15">
        <w:rPr>
          <w:lang w:val="sr-Cyrl-RS"/>
        </w:rPr>
        <w:t>и</w:t>
      </w:r>
      <w:r w:rsidR="00917358" w:rsidRPr="00AF6B15">
        <w:rPr>
          <w:lang w:val="sr-Cyrl-RS"/>
        </w:rPr>
        <w:t xml:space="preserve"> ц</w:t>
      </w:r>
      <w:r w:rsidRPr="00AF6B15">
        <w:rPr>
          <w:lang w:val="sr-Cyrl-RS"/>
        </w:rPr>
        <w:t xml:space="preserve">) </w:t>
      </w:r>
      <w:r w:rsidR="006C36AA" w:rsidRPr="00AF6B15">
        <w:rPr>
          <w:lang w:val="sr-Cyrl-RS"/>
        </w:rPr>
        <w:t>напред наведене дефиниције Случаја замене приказа каматне стопе, дан н</w:t>
      </w:r>
      <w:r w:rsidR="001944A5" w:rsidRPr="00AF6B15">
        <w:rPr>
          <w:lang w:val="sr-Cyrl-RS"/>
        </w:rPr>
        <w:t>акон кога је коришћење Приказа каматне стопе забрањено или дан на који тело које управља Приказом каматне стопе трајно или на неодређени временски рок престане да обезбеђује Приказ каматне стопе или дан након кога се Приказ каматне стопе више не може користити.</w:t>
      </w:r>
    </w:p>
    <w:p w14:paraId="705B9655" w14:textId="1C45C3A2" w:rsidR="00E343BF" w:rsidRPr="00AF6B15" w:rsidRDefault="0056455D" w:rsidP="0022187B">
      <w:pPr>
        <w:pStyle w:val="Level3"/>
        <w:tabs>
          <w:tab w:val="clear" w:pos="1440"/>
        </w:tabs>
        <w:rPr>
          <w:lang w:val="sr-Cyrl-RS"/>
        </w:rPr>
      </w:pPr>
      <w:r w:rsidRPr="00AF6B15">
        <w:rPr>
          <w:lang w:val="sr-Cyrl-RS"/>
        </w:rPr>
        <w:t>Свака Страна прима к знању и сагласна је</w:t>
      </w:r>
      <w:r w:rsidR="007C1441" w:rsidRPr="00AF6B15">
        <w:rPr>
          <w:lang w:val="sr-Cyrl-RS"/>
        </w:rPr>
        <w:t xml:space="preserve"> </w:t>
      </w:r>
      <w:r w:rsidR="00590D56" w:rsidRPr="00AF6B15">
        <w:rPr>
          <w:lang w:val="sr-Cyrl-RS"/>
        </w:rPr>
        <w:t>да</w:t>
      </w:r>
      <w:r w:rsidR="00C84234" w:rsidRPr="00AF6B15">
        <w:rPr>
          <w:lang w:val="sr-Cyrl-RS"/>
        </w:rPr>
        <w:t xml:space="preserve"> </w:t>
      </w:r>
      <w:r w:rsidR="00590D56" w:rsidRPr="00AF6B15">
        <w:rPr>
          <w:lang w:val="sr-Cyrl-RS"/>
        </w:rPr>
        <w:t xml:space="preserve">у случају наступања Случаја замене приказа каматне стопе, и ради очувања економске равнотеже Оквирног споразума, Зајмодавац може да замени Приказ каматне стопе другом </w:t>
      </w:r>
      <w:r w:rsidR="00494F91" w:rsidRPr="00AF6B15">
        <w:rPr>
          <w:lang w:val="sr-Cyrl-RS"/>
        </w:rPr>
        <w:t>(</w:t>
      </w:r>
      <w:r w:rsidR="00FA03AD" w:rsidRPr="00AF6B15">
        <w:rPr>
          <w:lang w:val="sr-Cyrl-RS"/>
        </w:rPr>
        <w:t>у даљем тексту:</w:t>
      </w:r>
      <w:r w:rsidR="00494F91" w:rsidRPr="00AF6B15">
        <w:rPr>
          <w:lang w:val="sr-Cyrl-RS"/>
        </w:rPr>
        <w:t xml:space="preserve"> </w:t>
      </w:r>
      <w:r w:rsidR="003E1586" w:rsidRPr="00AF6B15">
        <w:rPr>
          <w:lang w:val="sr-Cyrl-RS"/>
        </w:rPr>
        <w:t>„</w:t>
      </w:r>
      <w:r w:rsidR="003E1586" w:rsidRPr="00AF6B15">
        <w:rPr>
          <w:b/>
          <w:lang w:val="sr-Cyrl-RS"/>
        </w:rPr>
        <w:t>Заменско мерило</w:t>
      </w:r>
      <w:r w:rsidR="00917358" w:rsidRPr="00AF6B15">
        <w:rPr>
          <w:szCs w:val="24"/>
          <w:lang w:val="sr-Latn-RS"/>
        </w:rPr>
        <w:t>ˮ</w:t>
      </w:r>
      <w:r w:rsidR="00494F91" w:rsidRPr="00AF6B15">
        <w:rPr>
          <w:lang w:val="sr-Cyrl-RS"/>
        </w:rPr>
        <w:t xml:space="preserve">) </w:t>
      </w:r>
      <w:r w:rsidR="002C259F" w:rsidRPr="00AF6B15">
        <w:rPr>
          <w:lang w:val="sr-Cyrl-RS"/>
        </w:rPr>
        <w:t xml:space="preserve">која може да садржи и корективну маржу у циљу спречавања преноса </w:t>
      </w:r>
      <w:r w:rsidR="008D69E9" w:rsidRPr="00AF6B15">
        <w:rPr>
          <w:lang w:val="sr-Cyrl-RS"/>
        </w:rPr>
        <w:t xml:space="preserve">економске вредности између страна </w:t>
      </w:r>
      <w:r w:rsidR="00494F91" w:rsidRPr="00AF6B15">
        <w:rPr>
          <w:lang w:val="sr-Cyrl-RS"/>
        </w:rPr>
        <w:t>(</w:t>
      </w:r>
      <w:r w:rsidR="008D69E9" w:rsidRPr="00AF6B15">
        <w:rPr>
          <w:lang w:val="sr-Cyrl-RS"/>
        </w:rPr>
        <w:t>ако постоји</w:t>
      </w:r>
      <w:r w:rsidR="00494F91" w:rsidRPr="00AF6B15">
        <w:rPr>
          <w:lang w:val="sr-Cyrl-RS"/>
        </w:rPr>
        <w:t>) (</w:t>
      </w:r>
      <w:r w:rsidR="00617958" w:rsidRPr="00AF6B15">
        <w:rPr>
          <w:lang w:val="sr-Cyrl-RS"/>
        </w:rPr>
        <w:t>у даљем тексту:</w:t>
      </w:r>
      <w:r w:rsidR="00494F91" w:rsidRPr="00AF6B15">
        <w:rPr>
          <w:lang w:val="sr-Cyrl-RS"/>
        </w:rPr>
        <w:t xml:space="preserve"> </w:t>
      </w:r>
      <w:r w:rsidR="00617958" w:rsidRPr="00AF6B15">
        <w:rPr>
          <w:lang w:val="sr-Cyrl-RS"/>
        </w:rPr>
        <w:t>„</w:t>
      </w:r>
      <w:r w:rsidR="00617958" w:rsidRPr="00AF6B15">
        <w:rPr>
          <w:b/>
          <w:lang w:val="sr-Cyrl-RS"/>
        </w:rPr>
        <w:t>Корективна маржа</w:t>
      </w:r>
      <w:r w:rsidR="00917358" w:rsidRPr="00AF6B15">
        <w:rPr>
          <w:szCs w:val="24"/>
          <w:lang w:val="sr-Latn-RS"/>
        </w:rPr>
        <w:t>ˮ</w:t>
      </w:r>
      <w:r w:rsidR="00494F91" w:rsidRPr="00AF6B15">
        <w:rPr>
          <w:lang w:val="sr-Cyrl-RS"/>
        </w:rPr>
        <w:t xml:space="preserve">) </w:t>
      </w:r>
      <w:r w:rsidR="008D69E9" w:rsidRPr="00AF6B15">
        <w:rPr>
          <w:lang w:val="sr-Cyrl-RS"/>
        </w:rPr>
        <w:t>и да Зајмодавац одређује дан од кога Заменско мерило и, ако постоји, Корективна маржа мењају Приказ каматне стопе и евентуалне друге измене и допуне Оквирног споразума неопходне услед замене Приказа каматне стопе Заменским мерилом</w:t>
      </w:r>
      <w:r w:rsidR="00494F91" w:rsidRPr="00AF6B15">
        <w:rPr>
          <w:lang w:val="sr-Cyrl-RS"/>
        </w:rPr>
        <w:t>.</w:t>
      </w:r>
    </w:p>
    <w:p w14:paraId="04A330AC" w14:textId="472B68FA" w:rsidR="00E343BF" w:rsidRPr="00AF6B15" w:rsidRDefault="00323CB1" w:rsidP="00323CB1">
      <w:pPr>
        <w:pStyle w:val="Level3"/>
        <w:tabs>
          <w:tab w:val="clear" w:pos="1440"/>
        </w:tabs>
        <w:rPr>
          <w:lang w:val="sr-Cyrl-RS"/>
        </w:rPr>
      </w:pPr>
      <w:r w:rsidRPr="00AF6B15">
        <w:rPr>
          <w:lang w:val="sr-Cyrl-RS"/>
        </w:rPr>
        <w:lastRenderedPageBreak/>
        <w:t xml:space="preserve">Утврђивање стопе Заменског мерила и неопходних измена и допуна врши се у доброј вери и узимајући у обзир </w:t>
      </w:r>
      <w:r w:rsidR="00494F91" w:rsidRPr="00AF6B15">
        <w:rPr>
          <w:lang w:val="sr-Cyrl-RS"/>
        </w:rPr>
        <w:t xml:space="preserve">(i) </w:t>
      </w:r>
      <w:r w:rsidRPr="00AF6B15">
        <w:rPr>
          <w:lang w:val="sr-Cyrl-RS"/>
        </w:rPr>
        <w:t>препоруке евентуалног Релевантног предлагачког тела</w:t>
      </w:r>
      <w:r w:rsidR="00494F91" w:rsidRPr="00AF6B15">
        <w:rPr>
          <w:lang w:val="sr-Cyrl-RS"/>
        </w:rPr>
        <w:t xml:space="preserve">, </w:t>
      </w:r>
      <w:r w:rsidRPr="00AF6B15">
        <w:rPr>
          <w:lang w:val="sr-Cyrl-RS"/>
        </w:rPr>
        <w:t>или</w:t>
      </w:r>
      <w:r w:rsidR="00494F91" w:rsidRPr="00AF6B15">
        <w:rPr>
          <w:lang w:val="sr-Cyrl-RS"/>
        </w:rPr>
        <w:t xml:space="preserve"> (ii) </w:t>
      </w:r>
      <w:r w:rsidRPr="00AF6B15">
        <w:rPr>
          <w:lang w:val="sr-Cyrl-RS"/>
        </w:rPr>
        <w:t xml:space="preserve">препоруке тела које управља Приказом каматне стопе, или </w:t>
      </w:r>
      <w:r w:rsidR="00494F91" w:rsidRPr="00AF6B15">
        <w:rPr>
          <w:lang w:val="sr-Cyrl-RS"/>
        </w:rPr>
        <w:t xml:space="preserve">(iii) </w:t>
      </w:r>
      <w:r w:rsidR="001709ED" w:rsidRPr="00AF6B15">
        <w:rPr>
          <w:lang w:val="sr-Cyrl-RS"/>
        </w:rPr>
        <w:t>секторско решење које предложе струковна удружења у банкарском сектору, или</w:t>
      </w:r>
      <w:r w:rsidR="00494F91" w:rsidRPr="00AF6B15">
        <w:rPr>
          <w:lang w:val="sr-Cyrl-RS"/>
        </w:rPr>
        <w:t xml:space="preserve"> (iv) </w:t>
      </w:r>
      <w:r w:rsidR="001709ED" w:rsidRPr="00AF6B15">
        <w:rPr>
          <w:lang w:val="sr-Cyrl-RS"/>
        </w:rPr>
        <w:t>тржишну праксу опажену у низу упоредивих финансијских трансакција на дан замене</w:t>
      </w:r>
      <w:r w:rsidR="00494F91" w:rsidRPr="00AF6B15">
        <w:rPr>
          <w:lang w:val="sr-Cyrl-RS"/>
        </w:rPr>
        <w:t>.</w:t>
      </w:r>
    </w:p>
    <w:p w14:paraId="038ED848" w14:textId="755DEAE4" w:rsidR="00E343BF" w:rsidRPr="00AF6B15" w:rsidRDefault="001709ED" w:rsidP="001709ED">
      <w:pPr>
        <w:pStyle w:val="Level3"/>
        <w:tabs>
          <w:tab w:val="clear" w:pos="1440"/>
        </w:tabs>
        <w:rPr>
          <w:lang w:val="sr-Cyrl-RS"/>
        </w:rPr>
      </w:pPr>
      <w:r w:rsidRPr="00AF6B15">
        <w:rPr>
          <w:lang w:val="sr-Cyrl-RS"/>
        </w:rPr>
        <w:t>У случају замене Приказа каматне стопе, Зајмодавац ће без одлагања обавестити Зајмопримца о условима под којима ће се Приказ каматне стопе заменити Заменским мерилом, који ће се примењивати на Каматне периоде са почетком најмање дв</w:t>
      </w:r>
      <w:r w:rsidR="00DB00EA">
        <w:rPr>
          <w:lang w:val="sr-Cyrl-RS"/>
        </w:rPr>
        <w:t>а Радна дана након Дана замене П</w:t>
      </w:r>
      <w:r w:rsidRPr="00AF6B15">
        <w:rPr>
          <w:lang w:val="sr-Cyrl-RS"/>
        </w:rPr>
        <w:t>риказа каматне стопе.</w:t>
      </w:r>
    </w:p>
    <w:p w14:paraId="1A0BF290" w14:textId="16DCCA63" w:rsidR="00E343BF" w:rsidRPr="00AF6B15" w:rsidRDefault="00917358">
      <w:pPr>
        <w:pStyle w:val="Level3"/>
        <w:tabs>
          <w:tab w:val="clear" w:pos="1440"/>
        </w:tabs>
        <w:rPr>
          <w:lang w:val="sr-Cyrl-RS"/>
        </w:rPr>
      </w:pPr>
      <w:r w:rsidRPr="00AF6B15">
        <w:rPr>
          <w:lang w:val="sr-Cyrl-RS"/>
        </w:rPr>
        <w:t>Одредбе ч</w:t>
      </w:r>
      <w:r w:rsidR="00657378" w:rsidRPr="00AF6B15">
        <w:rPr>
          <w:lang w:val="sr-Cyrl-RS"/>
        </w:rPr>
        <w:t>лана</w:t>
      </w:r>
      <w:r w:rsidR="00494F91" w:rsidRPr="00AF6B15">
        <w:rPr>
          <w:lang w:val="sr-Cyrl-RS"/>
        </w:rPr>
        <w:t xml:space="preserve"> </w:t>
      </w:r>
      <w:r w:rsidRPr="00AF6B15">
        <w:rPr>
          <w:lang w:val="sr-Cyrl-RS"/>
        </w:rPr>
        <w:t>7.2 (</w:t>
      </w:r>
      <w:r w:rsidR="00C00A2C" w:rsidRPr="00AF6B15">
        <w:rPr>
          <w:i/>
          <w:lang w:val="sr-Cyrl-RS"/>
        </w:rPr>
        <w:t>Замена П</w:t>
      </w:r>
      <w:r w:rsidR="00B31846" w:rsidRPr="00AF6B15">
        <w:rPr>
          <w:i/>
          <w:lang w:val="sr-Cyrl-RS"/>
        </w:rPr>
        <w:t>риказа к</w:t>
      </w:r>
      <w:r w:rsidRPr="00AF6B15">
        <w:rPr>
          <w:i/>
          <w:lang w:val="sr-Cyrl-RS"/>
        </w:rPr>
        <w:t>аматне стопе</w:t>
      </w:r>
      <w:r w:rsidRPr="00AF6B15">
        <w:rPr>
          <w:lang w:val="sr-Cyrl-RS"/>
        </w:rPr>
        <w:t>) имају првенство над одредбама ч</w:t>
      </w:r>
      <w:r w:rsidR="002E7EBB" w:rsidRPr="00AF6B15">
        <w:rPr>
          <w:lang w:val="sr-Cyrl-RS"/>
        </w:rPr>
        <w:t xml:space="preserve">лана </w:t>
      </w:r>
      <w:r w:rsidRPr="00AF6B15">
        <w:rPr>
          <w:lang w:val="sr-Cyrl-RS"/>
        </w:rPr>
        <w:t>7.1 (</w:t>
      </w:r>
      <w:r w:rsidRPr="00AF6B15">
        <w:rPr>
          <w:i/>
          <w:lang w:val="sr-Cyrl-RS"/>
        </w:rPr>
        <w:t>Поремећај тржишта</w:t>
      </w:r>
      <w:r w:rsidRPr="00AF6B15">
        <w:rPr>
          <w:lang w:val="sr-Cyrl-RS"/>
        </w:rPr>
        <w:t>)</w:t>
      </w:r>
      <w:r w:rsidR="00494F91" w:rsidRPr="00AF6B15">
        <w:rPr>
          <w:lang w:val="sr-Cyrl-RS"/>
        </w:rPr>
        <w:t>.</w:t>
      </w:r>
    </w:p>
    <w:p w14:paraId="57653ED3" w14:textId="097AD25B" w:rsidR="00E343BF" w:rsidRPr="00AF6B15" w:rsidRDefault="00BF0AB5" w:rsidP="0071147D">
      <w:pPr>
        <w:pStyle w:val="Level1"/>
        <w:ind w:left="709"/>
        <w:rPr>
          <w:lang w:val="sr-Cyrl-RS"/>
        </w:rPr>
      </w:pPr>
      <w:bookmarkStart w:id="85" w:name="_Toc130385327"/>
      <w:r w:rsidRPr="00AF6B15">
        <w:rPr>
          <w:lang w:val="sr-Cyrl-RS"/>
        </w:rPr>
        <w:t>НАКНАДЕ КОЈЕ СЕ ПРИМЕЊУЈУ НА КРЕДИТ</w:t>
      </w:r>
      <w:bookmarkEnd w:id="85"/>
    </w:p>
    <w:p w14:paraId="62280D8D" w14:textId="4626C91D" w:rsidR="00E343BF" w:rsidRPr="00AF6B15" w:rsidRDefault="00BF0AB5">
      <w:pPr>
        <w:pStyle w:val="Level2"/>
        <w:rPr>
          <w:lang w:val="sr-Cyrl-RS"/>
        </w:rPr>
      </w:pPr>
      <w:bookmarkStart w:id="86" w:name="_Toc421631523"/>
      <w:bookmarkStart w:id="87" w:name="_Toc130385328"/>
      <w:r w:rsidRPr="00AF6B15">
        <w:rPr>
          <w:lang w:val="sr-Cyrl-RS"/>
        </w:rPr>
        <w:t>Накнаде за ангажовање средстава које се примењују на Кредит</w:t>
      </w:r>
      <w:bookmarkEnd w:id="86"/>
      <w:bookmarkEnd w:id="87"/>
    </w:p>
    <w:p w14:paraId="72FB4F18" w14:textId="1B3E9055" w:rsidR="00201850" w:rsidRPr="00AF6B15" w:rsidRDefault="00442B6B" w:rsidP="00442B6B">
      <w:pPr>
        <w:pStyle w:val="Level3Texte"/>
        <w:ind w:left="709"/>
        <w:rPr>
          <w:lang w:val="sr-Cyrl-RS"/>
        </w:rPr>
      </w:pPr>
      <w:r w:rsidRPr="00AF6B15">
        <w:rPr>
          <w:lang w:val="sr-Cyrl-RS"/>
        </w:rPr>
        <w:t xml:space="preserve">Са почетком сто осамдесет (180) календарских дана од Дана потписивања Посебног </w:t>
      </w:r>
      <w:r w:rsidR="00C819C1" w:rsidRPr="00AF6B15">
        <w:rPr>
          <w:lang w:val="sr-Cyrl-RS"/>
        </w:rPr>
        <w:t>споразума</w:t>
      </w:r>
      <w:r w:rsidRPr="00AF6B15">
        <w:rPr>
          <w:lang w:val="sr-Cyrl-RS"/>
        </w:rPr>
        <w:t>, Зајмопримац ће Зајмодавцу исплатити накнаду за ангажовање средстава од нула кома двадесет пет одсто (0,25%) годишње.</w:t>
      </w:r>
    </w:p>
    <w:p w14:paraId="596987D3" w14:textId="6359B1E0" w:rsidR="00E343BF" w:rsidRPr="00AF6B15" w:rsidRDefault="00442B6B" w:rsidP="00C819C1">
      <w:pPr>
        <w:pStyle w:val="Level3Texte"/>
        <w:ind w:left="709"/>
        <w:rPr>
          <w:lang w:val="sr-Cyrl-RS"/>
        </w:rPr>
      </w:pPr>
      <w:r w:rsidRPr="00AF6B15">
        <w:rPr>
          <w:lang w:val="sr-Cyrl-RS"/>
        </w:rPr>
        <w:t xml:space="preserve">Накнада за ангажовање средстава се обрачунава по горе наведеној стопи на износ Доступног кредита </w:t>
      </w:r>
      <w:r w:rsidR="00C819C1" w:rsidRPr="00AF6B15">
        <w:rPr>
          <w:lang w:val="sr-Cyrl-RS"/>
        </w:rPr>
        <w:t xml:space="preserve">у сразмери са стварним бројем увећаној, ако је то </w:t>
      </w:r>
      <w:r w:rsidR="0059014D" w:rsidRPr="00AF6B15">
        <w:rPr>
          <w:lang w:val="sr-Cyrl-RS"/>
        </w:rPr>
        <w:t>примењ</w:t>
      </w:r>
      <w:r w:rsidR="00C819C1" w:rsidRPr="00AF6B15">
        <w:rPr>
          <w:lang w:val="sr-Cyrl-RS"/>
        </w:rPr>
        <w:t>иво, за износ евентуалних Повлачења средстава које ће Зајмодавац ставити на располагање у складу са неизвршеним Захтевима за повлачење средстава.</w:t>
      </w:r>
    </w:p>
    <w:p w14:paraId="408C9CD1" w14:textId="11C06334" w:rsidR="00E343BF" w:rsidRPr="00AF6B15" w:rsidRDefault="00C819C1" w:rsidP="00113F42">
      <w:pPr>
        <w:pStyle w:val="Level3Texte"/>
        <w:ind w:left="709"/>
        <w:rPr>
          <w:lang w:val="sr-Cyrl-RS"/>
        </w:rPr>
      </w:pPr>
      <w:r w:rsidRPr="00AF6B15">
        <w:rPr>
          <w:lang w:val="sr-Cyrl-RS"/>
        </w:rPr>
        <w:t xml:space="preserve">Прва накнада за ангажовање средстава се обрачунава за период </w:t>
      </w:r>
      <w:r w:rsidR="00E67793" w:rsidRPr="00AF6B15">
        <w:rPr>
          <w:lang w:val="sr-Cyrl-RS"/>
        </w:rPr>
        <w:t xml:space="preserve">(i) </w:t>
      </w:r>
      <w:r w:rsidRPr="00AF6B15">
        <w:rPr>
          <w:lang w:val="sr-Cyrl-RS"/>
        </w:rPr>
        <w:t xml:space="preserve">од дана који пада шездесет (60) календарских дана од Дана потписивања Посебног споразума </w:t>
      </w:r>
      <w:r w:rsidR="008918A1">
        <w:rPr>
          <w:lang w:val="sr-Cyrl-RS"/>
        </w:rPr>
        <w:t xml:space="preserve">(искључујући тај дан), до </w:t>
      </w:r>
      <w:r w:rsidR="008918A1" w:rsidRPr="00AF6B15">
        <w:rPr>
          <w:lang w:val="sr-Cyrl-RS"/>
        </w:rPr>
        <w:t xml:space="preserve">(ii) </w:t>
      </w:r>
      <w:r w:rsidR="008918A1">
        <w:rPr>
          <w:lang w:val="sr-Cyrl-RS"/>
        </w:rPr>
        <w:t>дана непосредно након Дана плаћања</w:t>
      </w:r>
      <w:r w:rsidRPr="00AF6B15">
        <w:rPr>
          <w:lang w:val="sr-Cyrl-RS"/>
        </w:rPr>
        <w:t xml:space="preserve"> (укључујући и тај дан). Наредне накнаде за ангажовање средстава се обрачуна</w:t>
      </w:r>
      <w:r w:rsidR="00113F42" w:rsidRPr="00AF6B15">
        <w:rPr>
          <w:lang w:val="sr-Cyrl-RS"/>
        </w:rPr>
        <w:t>вају</w:t>
      </w:r>
      <w:r w:rsidRPr="00AF6B15">
        <w:rPr>
          <w:lang w:val="sr-Cyrl-RS"/>
        </w:rPr>
        <w:t xml:space="preserve"> за период</w:t>
      </w:r>
      <w:r w:rsidR="00113F42" w:rsidRPr="00AF6B15">
        <w:rPr>
          <w:lang w:val="sr-Cyrl-RS"/>
        </w:rPr>
        <w:t>е који почињу на дан непосредно након Дана плаћања (укључујући и тај дан) и завршавају се на следећи Дан плаћања (укључујући и тај дан).</w:t>
      </w:r>
    </w:p>
    <w:p w14:paraId="6D68DEBB" w14:textId="73077663" w:rsidR="00E343BF" w:rsidRPr="00AF6B15" w:rsidRDefault="00484DBD" w:rsidP="00484DBD">
      <w:pPr>
        <w:pStyle w:val="Level3Texte"/>
        <w:ind w:left="709"/>
        <w:rPr>
          <w:lang w:val="sr-Cyrl-RS"/>
        </w:rPr>
      </w:pPr>
      <w:r w:rsidRPr="00AF6B15">
        <w:rPr>
          <w:lang w:val="sr-Cyrl-RS"/>
        </w:rPr>
        <w:t>Доспела приступна накнада се плаћа (</w:t>
      </w:r>
      <w:r w:rsidR="00494F91" w:rsidRPr="00AF6B15">
        <w:rPr>
          <w:lang w:val="sr-Cyrl-RS"/>
        </w:rPr>
        <w:t xml:space="preserve">i) </w:t>
      </w:r>
      <w:r w:rsidRPr="00AF6B15">
        <w:rPr>
          <w:lang w:val="sr-Cyrl-RS"/>
        </w:rPr>
        <w:t>на сваки Дан плаћања у току Периода доступности</w:t>
      </w:r>
      <w:r w:rsidR="00494F91" w:rsidRPr="00AF6B15">
        <w:rPr>
          <w:lang w:val="sr-Cyrl-RS"/>
        </w:rPr>
        <w:t xml:space="preserve">; (ii) </w:t>
      </w:r>
      <w:r w:rsidRPr="00AF6B15">
        <w:rPr>
          <w:lang w:val="sr-Cyrl-RS"/>
        </w:rPr>
        <w:t>на Дан плаћања непосредно након последњег дана Периода повлачења средстава</w:t>
      </w:r>
      <w:r w:rsidR="00494F91" w:rsidRPr="00AF6B15">
        <w:rPr>
          <w:lang w:val="sr-Cyrl-RS"/>
        </w:rPr>
        <w:t xml:space="preserve">; (iii) </w:t>
      </w:r>
      <w:r w:rsidRPr="00AF6B15">
        <w:rPr>
          <w:lang w:val="sr-Cyrl-RS"/>
        </w:rPr>
        <w:t xml:space="preserve">у случају да је Доступни кредит у потпуности </w:t>
      </w:r>
      <w:r w:rsidR="009949AB" w:rsidRPr="00AF6B15">
        <w:rPr>
          <w:lang w:val="sr-Cyrl-RS"/>
        </w:rPr>
        <w:t>отказан</w:t>
      </w:r>
      <w:r w:rsidRPr="00AF6B15">
        <w:rPr>
          <w:lang w:val="sr-Cyrl-RS"/>
        </w:rPr>
        <w:t>, на Дан плаћања након дана на који т</w:t>
      </w:r>
      <w:r w:rsidR="004F1377" w:rsidRPr="00AF6B15">
        <w:rPr>
          <w:lang w:val="sr-Cyrl-RS"/>
        </w:rPr>
        <w:t xml:space="preserve">ај отказ </w:t>
      </w:r>
      <w:r w:rsidRPr="00AF6B15">
        <w:rPr>
          <w:lang w:val="sr-Cyrl-RS"/>
        </w:rPr>
        <w:t xml:space="preserve">ступа на снагу, и </w:t>
      </w:r>
      <w:r w:rsidR="00EE0188" w:rsidRPr="00AF6B15">
        <w:rPr>
          <w:lang w:val="sr-Cyrl-RS"/>
        </w:rPr>
        <w:t xml:space="preserve">(iv) </w:t>
      </w:r>
      <w:r w:rsidRPr="00AF6B15">
        <w:rPr>
          <w:lang w:val="sr-Cyrl-RS"/>
        </w:rPr>
        <w:t xml:space="preserve">у случају да су сви Доступни кредити у потпуности </w:t>
      </w:r>
      <w:r w:rsidR="00C769FA" w:rsidRPr="00AF6B15">
        <w:rPr>
          <w:lang w:val="sr-Cyrl-RS"/>
        </w:rPr>
        <w:t>отказани</w:t>
      </w:r>
      <w:r w:rsidRPr="00AF6B15">
        <w:rPr>
          <w:lang w:val="sr-Cyrl-RS"/>
        </w:rPr>
        <w:t>, на дан на који т</w:t>
      </w:r>
      <w:r w:rsidR="004F1377" w:rsidRPr="00AF6B15">
        <w:rPr>
          <w:lang w:val="sr-Cyrl-RS"/>
        </w:rPr>
        <w:t xml:space="preserve">ај отказ </w:t>
      </w:r>
      <w:r w:rsidR="007A3EBC" w:rsidRPr="00AF6B15">
        <w:rPr>
          <w:lang w:val="sr-Cyrl-RS"/>
        </w:rPr>
        <w:t>ступа на снагу.</w:t>
      </w:r>
    </w:p>
    <w:p w14:paraId="6B359FD8" w14:textId="1D971492" w:rsidR="00E343BF" w:rsidRPr="00AF6B15" w:rsidRDefault="008073B1">
      <w:pPr>
        <w:pStyle w:val="Level2"/>
        <w:rPr>
          <w:lang w:val="sr-Cyrl-RS"/>
        </w:rPr>
      </w:pPr>
      <w:bookmarkStart w:id="88" w:name="_Toc421631524"/>
      <w:bookmarkStart w:id="89" w:name="_Toc130385329"/>
      <w:r w:rsidRPr="00AF6B15">
        <w:rPr>
          <w:lang w:val="sr-Cyrl-RS"/>
        </w:rPr>
        <w:t>Приступна накнада која се примењује на Кредит</w:t>
      </w:r>
      <w:bookmarkEnd w:id="88"/>
      <w:bookmarkEnd w:id="89"/>
    </w:p>
    <w:p w14:paraId="312823B2" w14:textId="59D121D0" w:rsidR="00333385" w:rsidRPr="00AF6B15" w:rsidRDefault="007A3EBC" w:rsidP="00361814">
      <w:pPr>
        <w:pStyle w:val="Level3Texte"/>
        <w:ind w:left="709"/>
        <w:rPr>
          <w:lang w:val="sr-Cyrl-RS"/>
        </w:rPr>
      </w:pPr>
      <w:r w:rsidRPr="00AF6B15">
        <w:rPr>
          <w:lang w:val="sr-Cyrl-RS"/>
        </w:rPr>
        <w:t xml:space="preserve">Најкасније сто осамдесет (180) календарских дана након Дана потписивања Посебног </w:t>
      </w:r>
      <w:r w:rsidR="00E6425D">
        <w:rPr>
          <w:lang w:val="sr-Cyrl-RS"/>
        </w:rPr>
        <w:t>споразума</w:t>
      </w:r>
      <w:r w:rsidRPr="00AF6B15">
        <w:rPr>
          <w:lang w:val="sr-Cyrl-RS"/>
        </w:rPr>
        <w:t>, а пре Повлачења Кредита, Зајмопримац ће Зајмодавцу исплатити приступну накнаду од нула кома двадесет пет одсто (0,25%) обрачунату на максимални износ Кредита.</w:t>
      </w:r>
    </w:p>
    <w:p w14:paraId="6F8A1A56" w14:textId="643D0E30" w:rsidR="006E1844" w:rsidRPr="00AF6B15" w:rsidRDefault="0083319F" w:rsidP="0071147D">
      <w:pPr>
        <w:pStyle w:val="Level1"/>
        <w:ind w:left="709"/>
        <w:rPr>
          <w:lang w:val="sr-Cyrl-RS"/>
        </w:rPr>
      </w:pPr>
      <w:r w:rsidRPr="00AF6B15">
        <w:rPr>
          <w:lang w:val="sr-Cyrl-RS"/>
        </w:rPr>
        <w:t>ОТПЛАТА КРЕДИТА</w:t>
      </w:r>
    </w:p>
    <w:p w14:paraId="6726938F" w14:textId="2B0708BB" w:rsidR="00545E0D" w:rsidRPr="00AF6B15" w:rsidRDefault="001F1C42" w:rsidP="00C91CF8">
      <w:pPr>
        <w:pStyle w:val="Level3Texte"/>
        <w:ind w:left="709"/>
        <w:rPr>
          <w:lang w:val="sr-Cyrl-RS"/>
        </w:rPr>
      </w:pPr>
      <w:bookmarkStart w:id="90" w:name="_Toc106104519"/>
      <w:bookmarkStart w:id="91" w:name="_Toc106104630"/>
      <w:r w:rsidRPr="00AF6B15">
        <w:rPr>
          <w:lang w:val="sr-Cyrl-RS"/>
        </w:rPr>
        <w:t xml:space="preserve">Након истека Периода почека, </w:t>
      </w:r>
      <w:r w:rsidR="00C91CF8" w:rsidRPr="00AF6B15">
        <w:rPr>
          <w:lang w:val="sr-Cyrl-RS"/>
        </w:rPr>
        <w:t>Зајмопримац ће отплатити Зајмодавцу главницу Кредита у више рата које доспевају на плаћање на сваки Дан плаћања.</w:t>
      </w:r>
    </w:p>
    <w:p w14:paraId="54C6FF09" w14:textId="2B2B9987" w:rsidR="00545E0D" w:rsidRPr="00AF6B15" w:rsidRDefault="00C91CF8" w:rsidP="001B5225">
      <w:pPr>
        <w:pStyle w:val="Level3Texte"/>
        <w:ind w:left="709"/>
        <w:rPr>
          <w:lang w:val="sr-Cyrl-RS"/>
        </w:rPr>
      </w:pPr>
      <w:r w:rsidRPr="00AF6B15">
        <w:rPr>
          <w:lang w:val="sr-Cyrl-RS"/>
        </w:rPr>
        <w:t>Број рата и Дани плаћања ће се утврдити у сваком Посебном споразуму.</w:t>
      </w:r>
    </w:p>
    <w:p w14:paraId="171CC89F" w14:textId="41999A42" w:rsidR="00E343BF" w:rsidRPr="00AF6B15" w:rsidRDefault="00C91CF8" w:rsidP="00C91CF8">
      <w:pPr>
        <w:pStyle w:val="Level3Texte"/>
        <w:ind w:left="709"/>
        <w:rPr>
          <w:lang w:val="sr-Cyrl-RS"/>
        </w:rPr>
      </w:pPr>
      <w:r w:rsidRPr="00AF6B15">
        <w:rPr>
          <w:lang w:val="sr-Cyrl-RS"/>
        </w:rPr>
        <w:lastRenderedPageBreak/>
        <w:t xml:space="preserve">На крају Периода повлачења средстава, Зајмодавац ће Зајмопримцу доставити план амортизације у погледу Кредита у коме ће се узети у обзир, ако је то </w:t>
      </w:r>
      <w:r w:rsidR="0059014D" w:rsidRPr="00AF6B15">
        <w:rPr>
          <w:lang w:val="sr-Cyrl-RS"/>
        </w:rPr>
        <w:t>примењ</w:t>
      </w:r>
      <w:r w:rsidRPr="00AF6B15">
        <w:rPr>
          <w:lang w:val="sr-Cyrl-RS"/>
        </w:rPr>
        <w:t>иво, могућ</w:t>
      </w:r>
      <w:r w:rsidR="00C769FA" w:rsidRPr="00AF6B15">
        <w:rPr>
          <w:lang w:val="sr-Cyrl-RS"/>
        </w:rPr>
        <w:t xml:space="preserve">и отказ </w:t>
      </w:r>
      <w:r w:rsidR="007810C0" w:rsidRPr="00AF6B15">
        <w:rPr>
          <w:lang w:val="sr-Cyrl-RS"/>
        </w:rPr>
        <w:t>Кредита у складу са ч</w:t>
      </w:r>
      <w:r w:rsidRPr="00AF6B15">
        <w:rPr>
          <w:lang w:val="sr-Cyrl-RS"/>
        </w:rPr>
        <w:t xml:space="preserve">ланом </w:t>
      </w:r>
      <w:r w:rsidR="007810C0" w:rsidRPr="00AF6B15">
        <w:rPr>
          <w:lang w:val="sr-Cyrl-RS"/>
        </w:rPr>
        <w:t>10.3 (</w:t>
      </w:r>
      <w:r w:rsidR="007810C0" w:rsidRPr="00AF6B15">
        <w:rPr>
          <w:i/>
          <w:lang w:val="sr-Cyrl-RS"/>
        </w:rPr>
        <w:t>Отказ Кредита од стране Зајмопримца</w:t>
      </w:r>
      <w:r w:rsidR="007810C0" w:rsidRPr="00AF6B15">
        <w:rPr>
          <w:lang w:val="sr-Cyrl-RS"/>
        </w:rPr>
        <w:t xml:space="preserve">) </w:t>
      </w:r>
      <w:r w:rsidR="00021567" w:rsidRPr="00AF6B15">
        <w:rPr>
          <w:lang w:val="sr-Cyrl-RS"/>
        </w:rPr>
        <w:t>Окви</w:t>
      </w:r>
      <w:r w:rsidR="007810C0" w:rsidRPr="00AF6B15">
        <w:rPr>
          <w:lang w:val="sr-Cyrl-RS"/>
        </w:rPr>
        <w:t>рног споразума и ч</w:t>
      </w:r>
      <w:r w:rsidR="00021567" w:rsidRPr="00AF6B15">
        <w:rPr>
          <w:lang w:val="sr-Cyrl-RS"/>
        </w:rPr>
        <w:t xml:space="preserve">ланом </w:t>
      </w:r>
      <w:r w:rsidR="007810C0" w:rsidRPr="00AF6B15">
        <w:rPr>
          <w:lang w:val="sr-Cyrl-RS"/>
        </w:rPr>
        <w:t>10.4 (</w:t>
      </w:r>
      <w:r w:rsidR="007810C0" w:rsidRPr="00AF6B15">
        <w:rPr>
          <w:i/>
          <w:lang w:val="sr-Cyrl-RS"/>
        </w:rPr>
        <w:t>Отказ Кредита од стране Зајмодавца</w:t>
      </w:r>
      <w:r w:rsidR="007810C0" w:rsidRPr="00AF6B15">
        <w:rPr>
          <w:lang w:val="sr-Cyrl-RS"/>
        </w:rPr>
        <w:t xml:space="preserve">) </w:t>
      </w:r>
      <w:r w:rsidR="00021567" w:rsidRPr="00AF6B15">
        <w:rPr>
          <w:lang w:val="sr-Cyrl-RS"/>
        </w:rPr>
        <w:t>Оквирног споразума</w:t>
      </w:r>
      <w:r w:rsidR="00494F91" w:rsidRPr="00AF6B15">
        <w:rPr>
          <w:lang w:val="sr-Cyrl-RS"/>
        </w:rPr>
        <w:t>.</w:t>
      </w:r>
    </w:p>
    <w:p w14:paraId="4649450B" w14:textId="5AC79498" w:rsidR="00E343BF" w:rsidRPr="00AF6B15" w:rsidRDefault="0083319F" w:rsidP="0071147D">
      <w:pPr>
        <w:pStyle w:val="Level1"/>
        <w:ind w:left="709"/>
        <w:rPr>
          <w:lang w:val="sr-Cyrl-RS"/>
        </w:rPr>
      </w:pPr>
      <w:bookmarkStart w:id="92" w:name="_Ref184637277"/>
      <w:bookmarkStart w:id="93" w:name="_Ref188174535"/>
      <w:bookmarkStart w:id="94" w:name="_Toc421631526"/>
      <w:bookmarkStart w:id="95" w:name="_Ref77759301"/>
      <w:bookmarkStart w:id="96" w:name="_Toc130385331"/>
      <w:bookmarkEnd w:id="90"/>
      <w:bookmarkEnd w:id="91"/>
      <w:r w:rsidRPr="00AF6B15">
        <w:rPr>
          <w:lang w:val="sr-Cyrl-RS"/>
        </w:rPr>
        <w:t xml:space="preserve">ПРЕВРЕМЕНА ОТПЛАТА И </w:t>
      </w:r>
      <w:r w:rsidR="004F1377" w:rsidRPr="00AF6B15">
        <w:rPr>
          <w:lang w:val="sr-Cyrl-RS"/>
        </w:rPr>
        <w:t>ОТКАЗ</w:t>
      </w:r>
      <w:r w:rsidRPr="00AF6B15">
        <w:rPr>
          <w:lang w:val="sr-Cyrl-RS"/>
        </w:rPr>
        <w:t xml:space="preserve"> КРЕДИТА</w:t>
      </w:r>
      <w:bookmarkEnd w:id="92"/>
      <w:bookmarkEnd w:id="93"/>
      <w:bookmarkEnd w:id="94"/>
      <w:bookmarkEnd w:id="95"/>
      <w:bookmarkEnd w:id="96"/>
    </w:p>
    <w:p w14:paraId="03EA8334" w14:textId="29ADFEB3" w:rsidR="00E343BF" w:rsidRPr="00AF6B15" w:rsidRDefault="0083319F">
      <w:pPr>
        <w:pStyle w:val="Level2"/>
        <w:rPr>
          <w:lang w:val="sr-Cyrl-RS"/>
        </w:rPr>
      </w:pPr>
      <w:bookmarkStart w:id="97" w:name="_Ref188171475"/>
      <w:bookmarkStart w:id="98" w:name="_Toc421631527"/>
      <w:bookmarkStart w:id="99" w:name="_Toc130385332"/>
      <w:r w:rsidRPr="00AF6B15">
        <w:rPr>
          <w:lang w:val="sr-Cyrl-RS"/>
        </w:rPr>
        <w:t>Добровољна превремена отплата Кредита</w:t>
      </w:r>
      <w:bookmarkEnd w:id="97"/>
      <w:bookmarkEnd w:id="98"/>
      <w:bookmarkEnd w:id="99"/>
    </w:p>
    <w:p w14:paraId="56B80AF3" w14:textId="0BDCBB5E" w:rsidR="00E343BF" w:rsidRPr="00AF6B15" w:rsidRDefault="0069144D" w:rsidP="0069144D">
      <w:pPr>
        <w:pStyle w:val="Level3Texte"/>
        <w:ind w:left="709"/>
        <w:rPr>
          <w:lang w:val="sr-Cyrl-RS"/>
        </w:rPr>
      </w:pPr>
      <w:r w:rsidRPr="00AF6B15">
        <w:rPr>
          <w:lang w:val="sr-Cyrl-RS"/>
        </w:rPr>
        <w:t>Није дозвољена превремена отплата Кредита у целини или делимично до истека Периода повлачења средстава.</w:t>
      </w:r>
    </w:p>
    <w:p w14:paraId="6D88FACB" w14:textId="41F76F0D" w:rsidR="00E343BF" w:rsidRPr="00AF6B15" w:rsidRDefault="0069144D" w:rsidP="00C346AE">
      <w:pPr>
        <w:pStyle w:val="Level3Texte"/>
        <w:ind w:left="709"/>
        <w:rPr>
          <w:lang w:val="sr-Cyrl-RS"/>
        </w:rPr>
      </w:pPr>
      <w:r w:rsidRPr="00AF6B15">
        <w:rPr>
          <w:lang w:val="sr-Cyrl-RS"/>
        </w:rPr>
        <w:t>Од првог дана након истека Периода повлачења средстава, Зајмопримац може превремено да отплати Кредит у целини или делимично</w:t>
      </w:r>
      <w:r w:rsidR="00C346AE" w:rsidRPr="00AF6B15">
        <w:rPr>
          <w:lang w:val="sr-Cyrl-RS"/>
        </w:rPr>
        <w:t xml:space="preserve"> под следећим условима</w:t>
      </w:r>
      <w:r w:rsidR="00494F91" w:rsidRPr="00AF6B15">
        <w:rPr>
          <w:lang w:val="sr-Cyrl-RS"/>
        </w:rPr>
        <w:t>:</w:t>
      </w:r>
    </w:p>
    <w:p w14:paraId="3B0A3AE1" w14:textId="0D335F27" w:rsidR="00E343BF" w:rsidRPr="00AF6B15" w:rsidRDefault="00E455FA" w:rsidP="00E455FA">
      <w:pPr>
        <w:pStyle w:val="AATitre4"/>
        <w:tabs>
          <w:tab w:val="clear" w:pos="1576"/>
        </w:tabs>
        <w:spacing w:before="0" w:after="240"/>
        <w:ind w:left="1260" w:hanging="540"/>
        <w:rPr>
          <w:lang w:val="sr-Cyrl-RS"/>
        </w:rPr>
      </w:pPr>
      <w:r w:rsidRPr="00AF6B15">
        <w:rPr>
          <w:lang w:val="sr-Cyrl-RS"/>
        </w:rPr>
        <w:t>(а)</w:t>
      </w:r>
      <w:r w:rsidRPr="00AF6B15">
        <w:rPr>
          <w:lang w:val="sr-Cyrl-RS"/>
        </w:rPr>
        <w:tab/>
      </w:r>
      <w:r w:rsidR="00323F7F" w:rsidRPr="00AF6B15">
        <w:rPr>
          <w:lang w:val="sr-Cyrl-RS"/>
        </w:rPr>
        <w:t xml:space="preserve">Зајмопримац је дужан да у писменом облику обавести Зајмодавца о својој неопозивој намери да изврши превремену отплати најмање тридесет (30) Радних дана </w:t>
      </w:r>
      <w:r w:rsidR="009F1990" w:rsidRPr="00AF6B15">
        <w:rPr>
          <w:lang w:val="sr-Cyrl-RS"/>
        </w:rPr>
        <w:t>пре предвиђеног дана превремене отплате;</w:t>
      </w:r>
    </w:p>
    <w:p w14:paraId="12818A68" w14:textId="47BC4556" w:rsidR="00E343BF" w:rsidRPr="00AF6B15" w:rsidRDefault="00E455FA" w:rsidP="00E455FA">
      <w:pPr>
        <w:pStyle w:val="AATitre4"/>
        <w:tabs>
          <w:tab w:val="clear" w:pos="1576"/>
        </w:tabs>
        <w:spacing w:before="0" w:after="240"/>
        <w:ind w:left="1260" w:hanging="540"/>
        <w:rPr>
          <w:lang w:val="sr-Cyrl-RS"/>
        </w:rPr>
      </w:pPr>
      <w:r w:rsidRPr="00AF6B15">
        <w:rPr>
          <w:lang w:val="sr-Cyrl-RS"/>
        </w:rPr>
        <w:t>(б)</w:t>
      </w:r>
      <w:r w:rsidRPr="00AF6B15">
        <w:rPr>
          <w:lang w:val="sr-Cyrl-RS"/>
        </w:rPr>
        <w:tab/>
      </w:r>
      <w:r w:rsidR="009F1990" w:rsidRPr="00AF6B15">
        <w:rPr>
          <w:lang w:val="sr-Cyrl-RS"/>
        </w:rPr>
        <w:t xml:space="preserve">износ који подлеже превременог отплати мора бити једнак једној или више рата </w:t>
      </w:r>
      <w:r w:rsidR="00F47A3E" w:rsidRPr="00AF6B15">
        <w:rPr>
          <w:lang w:val="sr-Cyrl-RS"/>
        </w:rPr>
        <w:t>главнице</w:t>
      </w:r>
      <w:r w:rsidR="00494F91" w:rsidRPr="00AF6B15">
        <w:rPr>
          <w:lang w:val="sr-Cyrl-RS"/>
        </w:rPr>
        <w:t>;</w:t>
      </w:r>
    </w:p>
    <w:p w14:paraId="0EA761E5" w14:textId="1EF9D8AF" w:rsidR="00E343BF" w:rsidRPr="00AF6B15" w:rsidRDefault="00E455FA" w:rsidP="00E455FA">
      <w:pPr>
        <w:pStyle w:val="AATitre4"/>
        <w:tabs>
          <w:tab w:val="clear" w:pos="1576"/>
        </w:tabs>
        <w:spacing w:before="0" w:after="240"/>
        <w:ind w:left="1260" w:hanging="540"/>
        <w:rPr>
          <w:lang w:val="sr-Cyrl-RS"/>
        </w:rPr>
      </w:pPr>
      <w:r w:rsidRPr="00AF6B15">
        <w:rPr>
          <w:lang w:val="sr-Cyrl-RS"/>
        </w:rPr>
        <w:t>(ц)</w:t>
      </w:r>
      <w:r w:rsidRPr="00AF6B15">
        <w:rPr>
          <w:lang w:val="sr-Cyrl-RS"/>
        </w:rPr>
        <w:tab/>
      </w:r>
      <w:r w:rsidR="00F47A3E" w:rsidRPr="00AF6B15">
        <w:rPr>
          <w:lang w:val="sr-Cyrl-RS"/>
        </w:rPr>
        <w:t>предвиђени дан превремене отплате мора бити Дан плаћања</w:t>
      </w:r>
      <w:r w:rsidR="00494F91" w:rsidRPr="00AF6B15">
        <w:rPr>
          <w:lang w:val="sr-Cyrl-RS"/>
        </w:rPr>
        <w:t>;</w:t>
      </w:r>
    </w:p>
    <w:p w14:paraId="466344D0" w14:textId="6E062B4C" w:rsidR="00E343BF" w:rsidRPr="00AF6B15" w:rsidRDefault="00E455FA" w:rsidP="00E455FA">
      <w:pPr>
        <w:pStyle w:val="AATitre4"/>
        <w:tabs>
          <w:tab w:val="clear" w:pos="1576"/>
        </w:tabs>
        <w:spacing w:before="0" w:after="240"/>
        <w:ind w:left="1260" w:hanging="540"/>
        <w:rPr>
          <w:lang w:val="sr-Cyrl-RS"/>
        </w:rPr>
      </w:pPr>
      <w:r w:rsidRPr="00AF6B15">
        <w:rPr>
          <w:lang w:val="sr-Cyrl-RS"/>
        </w:rPr>
        <w:t>(д)</w:t>
      </w:r>
      <w:r w:rsidRPr="00AF6B15">
        <w:rPr>
          <w:lang w:val="sr-Cyrl-RS"/>
        </w:rPr>
        <w:tab/>
      </w:r>
      <w:r w:rsidR="0033055A" w:rsidRPr="00AF6B15">
        <w:rPr>
          <w:lang w:val="sr-Cyrl-RS"/>
        </w:rPr>
        <w:t>сва превремена плаћања се морају извршити заједно са плаћањем приписане камате, евентуалних накнада, обештећења и сродних трошкова у вези са износом превремене отплате, у складу са Финансијском документацијом</w:t>
      </w:r>
      <w:r w:rsidR="00494F91" w:rsidRPr="00AF6B15">
        <w:rPr>
          <w:lang w:val="sr-Cyrl-RS"/>
        </w:rPr>
        <w:t>;</w:t>
      </w:r>
    </w:p>
    <w:p w14:paraId="6953C95C" w14:textId="3A0CC2F6" w:rsidR="00E343BF" w:rsidRPr="00AF6B15" w:rsidRDefault="00E455FA" w:rsidP="00E455FA">
      <w:pPr>
        <w:pStyle w:val="AATitre4"/>
        <w:tabs>
          <w:tab w:val="clear" w:pos="1576"/>
        </w:tabs>
        <w:spacing w:before="0" w:after="240"/>
        <w:ind w:left="1260" w:hanging="540"/>
        <w:rPr>
          <w:lang w:val="sr-Cyrl-RS"/>
        </w:rPr>
      </w:pPr>
      <w:r w:rsidRPr="00AF6B15">
        <w:rPr>
          <w:lang w:val="sr-Cyrl-RS"/>
        </w:rPr>
        <w:t>(е)</w:t>
      </w:r>
      <w:r w:rsidRPr="00AF6B15">
        <w:rPr>
          <w:lang w:val="sr-Cyrl-RS"/>
        </w:rPr>
        <w:tab/>
      </w:r>
      <w:r w:rsidR="00A4648C" w:rsidRPr="00AF6B15">
        <w:rPr>
          <w:lang w:val="sr-Cyrl-RS"/>
        </w:rPr>
        <w:t>не смеју постојати доспеле а неизмирене обавезе</w:t>
      </w:r>
      <w:r w:rsidR="0045401D" w:rsidRPr="00AF6B15">
        <w:rPr>
          <w:lang w:val="sr-Cyrl-RS"/>
        </w:rPr>
        <w:t>.</w:t>
      </w:r>
    </w:p>
    <w:p w14:paraId="6FE14474" w14:textId="66BA1754" w:rsidR="00E343BF" w:rsidRPr="00AF6B15" w:rsidRDefault="000256BB" w:rsidP="001B5225">
      <w:pPr>
        <w:pStyle w:val="Level3Texte"/>
        <w:ind w:left="709"/>
        <w:rPr>
          <w:lang w:val="sr-Cyrl-RS"/>
        </w:rPr>
      </w:pPr>
      <w:r w:rsidRPr="00AF6B15">
        <w:rPr>
          <w:lang w:val="sr-Cyrl-RS"/>
        </w:rPr>
        <w:t xml:space="preserve">На Дан плаћања на који се врши превремена отплата, Зајмопримац је дужан да плати пун износ доспелих и наплативих Обештећења за </w:t>
      </w:r>
      <w:r w:rsidR="00E455FA" w:rsidRPr="00AF6B15">
        <w:rPr>
          <w:lang w:val="sr-Cyrl-RS"/>
        </w:rPr>
        <w:t>превремену отплату у складу са ч</w:t>
      </w:r>
      <w:r w:rsidRPr="00AF6B15">
        <w:rPr>
          <w:lang w:val="sr-Cyrl-RS"/>
        </w:rPr>
        <w:t xml:space="preserve">ланом </w:t>
      </w:r>
      <w:r w:rsidR="00E455FA" w:rsidRPr="00AF6B15">
        <w:rPr>
          <w:lang w:val="sr-Cyrl-RS"/>
        </w:rPr>
        <w:t>11.3</w:t>
      </w:r>
      <w:r w:rsidR="000A7890" w:rsidRPr="00AF6B15">
        <w:rPr>
          <w:lang w:val="sr-Cyrl-RS"/>
        </w:rPr>
        <w:t xml:space="preserve"> (</w:t>
      </w:r>
      <w:r w:rsidR="000A7890" w:rsidRPr="00AF6B15">
        <w:rPr>
          <w:i/>
          <w:lang w:val="sr-Cyrl-RS"/>
        </w:rPr>
        <w:t>Обештећење за превремену отплату Кредита</w:t>
      </w:r>
      <w:r w:rsidR="000A7890" w:rsidRPr="00AF6B15">
        <w:rPr>
          <w:lang w:val="sr-Cyrl-RS"/>
        </w:rPr>
        <w:t xml:space="preserve">) </w:t>
      </w:r>
      <w:r w:rsidRPr="00AF6B15">
        <w:rPr>
          <w:lang w:val="sr-Cyrl-RS"/>
        </w:rPr>
        <w:t>Оквирног споразума</w:t>
      </w:r>
      <w:r w:rsidR="00494F91" w:rsidRPr="00AF6B15">
        <w:rPr>
          <w:lang w:val="sr-Cyrl-RS"/>
        </w:rPr>
        <w:t>.</w:t>
      </w:r>
    </w:p>
    <w:p w14:paraId="300C0DCD" w14:textId="71C3706C" w:rsidR="00E343BF" w:rsidRPr="00AF6B15" w:rsidRDefault="00C346AE">
      <w:pPr>
        <w:pStyle w:val="Level2"/>
        <w:rPr>
          <w:lang w:val="sr-Cyrl-RS"/>
        </w:rPr>
      </w:pPr>
      <w:bookmarkStart w:id="100" w:name="_Toc130385333"/>
      <w:r w:rsidRPr="00AF6B15">
        <w:rPr>
          <w:lang w:val="sr-Cyrl-RS"/>
        </w:rPr>
        <w:t>Обавезна превремена отплата Кредита</w:t>
      </w:r>
      <w:bookmarkEnd w:id="100"/>
    </w:p>
    <w:p w14:paraId="597A4E75" w14:textId="02008680" w:rsidR="00E343BF" w:rsidRPr="00AF6B15" w:rsidRDefault="00F14DA2" w:rsidP="001B5225">
      <w:pPr>
        <w:pStyle w:val="Level3Texte"/>
        <w:ind w:left="709"/>
        <w:rPr>
          <w:lang w:val="sr-Cyrl-RS"/>
        </w:rPr>
      </w:pPr>
      <w:r w:rsidRPr="00AF6B15">
        <w:rPr>
          <w:lang w:val="sr-Cyrl-RS"/>
        </w:rPr>
        <w:t>Зајмопримац је дужан да без одлагања отплати Кредит у целини или делимично, ако је то примењиво, у погледу кога наступи било који од следећих случајева, након пријема обавештења од Зајмодавца</w:t>
      </w:r>
      <w:r w:rsidR="00494F91" w:rsidRPr="00AF6B15">
        <w:rPr>
          <w:lang w:val="sr-Cyrl-RS"/>
        </w:rPr>
        <w:t>:</w:t>
      </w:r>
    </w:p>
    <w:p w14:paraId="4420C84D" w14:textId="1DD4225B" w:rsidR="00E343BF" w:rsidRPr="00AF6B15" w:rsidRDefault="000A7890" w:rsidP="000A7890">
      <w:pPr>
        <w:pStyle w:val="AATitre4"/>
        <w:tabs>
          <w:tab w:val="clear" w:pos="1576"/>
        </w:tabs>
        <w:spacing w:before="0" w:after="240"/>
        <w:ind w:left="1440" w:hanging="630"/>
        <w:rPr>
          <w:lang w:val="sr-Cyrl-RS"/>
        </w:rPr>
      </w:pPr>
      <w:bookmarkStart w:id="101" w:name="_Ref371953541"/>
      <w:bookmarkStart w:id="102" w:name="_Ref184732678"/>
      <w:r w:rsidRPr="00AF6B15">
        <w:rPr>
          <w:lang w:val="sr-Cyrl-RS"/>
        </w:rPr>
        <w:t>(а)</w:t>
      </w:r>
      <w:r w:rsidRPr="00AF6B15">
        <w:rPr>
          <w:lang w:val="sr-Cyrl-RS"/>
        </w:rPr>
        <w:tab/>
      </w:r>
      <w:r w:rsidR="000256BB" w:rsidRPr="00AF6B15">
        <w:rPr>
          <w:u w:val="single"/>
          <w:lang w:val="sr-Cyrl-RS"/>
        </w:rPr>
        <w:t>Незаконитост</w:t>
      </w:r>
      <w:r w:rsidR="00494F91" w:rsidRPr="00AF6B15">
        <w:rPr>
          <w:lang w:val="sr-Cyrl-RS"/>
        </w:rPr>
        <w:t xml:space="preserve">: </w:t>
      </w:r>
      <w:r w:rsidR="000D2279" w:rsidRPr="00AF6B15">
        <w:rPr>
          <w:lang w:val="sr-Cyrl-RS"/>
        </w:rPr>
        <w:t>ако за Зајмодавца постане незаконито, у складу са прописима који се примењују на њега, да извршава било које своје обавезе предвиђене Финансијском документацијом или да финансира или одржава Кредит</w:t>
      </w:r>
      <w:r w:rsidR="00494F91" w:rsidRPr="00AF6B15">
        <w:rPr>
          <w:lang w:val="sr-Cyrl-RS"/>
        </w:rPr>
        <w:t>;</w:t>
      </w:r>
      <w:bookmarkEnd w:id="101"/>
    </w:p>
    <w:p w14:paraId="38B11E18" w14:textId="2843F6BC" w:rsidR="00E343BF" w:rsidRPr="00AF6B15" w:rsidRDefault="000A7890" w:rsidP="000A7890">
      <w:pPr>
        <w:pStyle w:val="AATitre4"/>
        <w:tabs>
          <w:tab w:val="clear" w:pos="1576"/>
        </w:tabs>
        <w:spacing w:before="0" w:after="240"/>
        <w:ind w:left="1440" w:hanging="630"/>
        <w:rPr>
          <w:lang w:val="sr-Cyrl-RS"/>
        </w:rPr>
      </w:pPr>
      <w:bookmarkStart w:id="103" w:name="_Ref371953547"/>
      <w:r w:rsidRPr="00AF6B15">
        <w:rPr>
          <w:lang w:val="sr-Cyrl-RS"/>
        </w:rPr>
        <w:t>(б)</w:t>
      </w:r>
      <w:r w:rsidRPr="00AF6B15">
        <w:rPr>
          <w:lang w:val="sr-Cyrl-RS"/>
        </w:rPr>
        <w:tab/>
      </w:r>
      <w:r w:rsidR="000256BB" w:rsidRPr="00AF6B15">
        <w:rPr>
          <w:u w:val="single"/>
          <w:lang w:val="sr-Cyrl-RS"/>
        </w:rPr>
        <w:t>Додатни трошкови</w:t>
      </w:r>
      <w:r w:rsidR="00494F91" w:rsidRPr="00AF6B15">
        <w:rPr>
          <w:lang w:val="sr-Cyrl-RS"/>
        </w:rPr>
        <w:t xml:space="preserve">: </w:t>
      </w:r>
      <w:r w:rsidR="000D2279" w:rsidRPr="00AF6B15">
        <w:rPr>
          <w:lang w:val="sr-Cyrl-RS"/>
        </w:rPr>
        <w:t>ако је износ ев</w:t>
      </w:r>
      <w:r w:rsidRPr="00AF6B15">
        <w:rPr>
          <w:lang w:val="sr-Cyrl-RS"/>
        </w:rPr>
        <w:t>ентуалних Додатних трошкова из ч</w:t>
      </w:r>
      <w:r w:rsidR="000D2279" w:rsidRPr="00AF6B15">
        <w:rPr>
          <w:lang w:val="sr-Cyrl-RS"/>
        </w:rPr>
        <w:t>лана</w:t>
      </w:r>
      <w:r w:rsidRPr="00AF6B15">
        <w:rPr>
          <w:lang w:val="sr-Cyrl-RS"/>
        </w:rPr>
        <w:t xml:space="preserve"> 11.5 (</w:t>
      </w:r>
      <w:r w:rsidRPr="00AF6B15">
        <w:rPr>
          <w:i/>
          <w:lang w:val="sr-Cyrl-RS"/>
        </w:rPr>
        <w:t>Додатни трошкови</w:t>
      </w:r>
      <w:r w:rsidRPr="00AF6B15">
        <w:rPr>
          <w:lang w:val="sr-Cyrl-RS"/>
        </w:rPr>
        <w:t>)</w:t>
      </w:r>
      <w:r w:rsidR="00494F91" w:rsidRPr="00AF6B15">
        <w:rPr>
          <w:lang w:val="sr-Cyrl-RS"/>
        </w:rPr>
        <w:t xml:space="preserve"> </w:t>
      </w:r>
      <w:r w:rsidR="000D2279" w:rsidRPr="00AF6B15">
        <w:rPr>
          <w:lang w:val="sr-Cyrl-RS"/>
        </w:rPr>
        <w:t>Оквирног споразума значајан</w:t>
      </w:r>
      <w:r w:rsidRPr="00AF6B15">
        <w:rPr>
          <w:lang w:val="sr-Cyrl-RS"/>
        </w:rPr>
        <w:t>,</w:t>
      </w:r>
      <w:r w:rsidR="000D2279" w:rsidRPr="00AF6B15">
        <w:rPr>
          <w:lang w:val="sr-Cyrl-RS"/>
        </w:rPr>
        <w:t xml:space="preserve"> а Зајмопримац одбије да плати те трошкове</w:t>
      </w:r>
      <w:r w:rsidR="00494F91" w:rsidRPr="00AF6B15">
        <w:rPr>
          <w:lang w:val="sr-Cyrl-RS"/>
        </w:rPr>
        <w:t>;</w:t>
      </w:r>
      <w:bookmarkEnd w:id="103"/>
    </w:p>
    <w:p w14:paraId="7DDC5CAD" w14:textId="2C31E1D2" w:rsidR="00E343BF" w:rsidRPr="00AF6B15" w:rsidRDefault="000A7890" w:rsidP="000A7890">
      <w:pPr>
        <w:pStyle w:val="AATitre4"/>
        <w:tabs>
          <w:tab w:val="clear" w:pos="1576"/>
        </w:tabs>
        <w:spacing w:before="0" w:after="240"/>
        <w:ind w:left="1440" w:hanging="630"/>
        <w:rPr>
          <w:lang w:val="sr-Cyrl-RS"/>
        </w:rPr>
      </w:pPr>
      <w:bookmarkStart w:id="104" w:name="_Ref382465679"/>
      <w:r w:rsidRPr="00AF6B15">
        <w:rPr>
          <w:lang w:val="sr-Cyrl-RS"/>
        </w:rPr>
        <w:t>(ц)</w:t>
      </w:r>
      <w:r w:rsidRPr="00AF6B15">
        <w:rPr>
          <w:lang w:val="sr-Cyrl-RS"/>
        </w:rPr>
        <w:tab/>
      </w:r>
      <w:r w:rsidR="0063316A" w:rsidRPr="00AF6B15">
        <w:rPr>
          <w:u w:val="single"/>
          <w:lang w:val="sr-Cyrl-RS"/>
        </w:rPr>
        <w:t>Неизвршење обавеза</w:t>
      </w:r>
      <w:r w:rsidR="00494F91" w:rsidRPr="00AF6B15">
        <w:rPr>
          <w:lang w:val="sr-Cyrl-RS"/>
        </w:rPr>
        <w:t xml:space="preserve">: </w:t>
      </w:r>
      <w:r w:rsidR="006E6A7A" w:rsidRPr="00AF6B15">
        <w:rPr>
          <w:lang w:val="sr-Cyrl-RS"/>
        </w:rPr>
        <w:t xml:space="preserve">Зајмодавац </w:t>
      </w:r>
      <w:r w:rsidR="001E73FA" w:rsidRPr="00AF6B15">
        <w:rPr>
          <w:lang w:val="sr-Cyrl-RS"/>
        </w:rPr>
        <w:t xml:space="preserve">објави настанак </w:t>
      </w:r>
      <w:r w:rsidR="00E3542B" w:rsidRPr="00AF6B15">
        <w:rPr>
          <w:lang w:val="sr-Cyrl-RS"/>
        </w:rPr>
        <w:t xml:space="preserve">Случаја </w:t>
      </w:r>
      <w:r w:rsidR="0063316A" w:rsidRPr="00AF6B15">
        <w:rPr>
          <w:lang w:val="sr-Cyrl-RS"/>
        </w:rPr>
        <w:t>неизвршења обавеза</w:t>
      </w:r>
      <w:r w:rsidRPr="00AF6B15">
        <w:rPr>
          <w:lang w:val="sr-Cyrl-RS"/>
        </w:rPr>
        <w:t xml:space="preserve"> плаћања у складу са ч</w:t>
      </w:r>
      <w:r w:rsidR="00E3542B" w:rsidRPr="00AF6B15">
        <w:rPr>
          <w:lang w:val="sr-Cyrl-RS"/>
        </w:rPr>
        <w:t>ланом</w:t>
      </w:r>
      <w:r w:rsidR="00494F91" w:rsidRPr="00AF6B15">
        <w:rPr>
          <w:lang w:val="sr-Cyrl-RS"/>
        </w:rPr>
        <w:t xml:space="preserve"> </w:t>
      </w:r>
      <w:r w:rsidRPr="00AF6B15">
        <w:rPr>
          <w:lang w:val="sr-Cyrl-RS"/>
        </w:rPr>
        <w:t>15 (</w:t>
      </w:r>
      <w:r w:rsidRPr="00AF6B15">
        <w:rPr>
          <w:i/>
          <w:lang w:val="sr-Cyrl-RS"/>
        </w:rPr>
        <w:t>Случајеви неизвршења обавеза</w:t>
      </w:r>
      <w:r w:rsidR="00702944" w:rsidRPr="00AF6B15">
        <w:rPr>
          <w:i/>
          <w:lang w:val="sr-Cyrl-RS"/>
        </w:rPr>
        <w:t xml:space="preserve"> по основу Кредита</w:t>
      </w:r>
      <w:r w:rsidRPr="00AF6B15">
        <w:rPr>
          <w:lang w:val="sr-Cyrl-RS"/>
        </w:rPr>
        <w:t xml:space="preserve">) </w:t>
      </w:r>
      <w:r w:rsidR="00E3542B" w:rsidRPr="00AF6B15">
        <w:rPr>
          <w:lang w:val="sr-Cyrl-RS"/>
        </w:rPr>
        <w:t>Оквирног споразума</w:t>
      </w:r>
      <w:r w:rsidR="00494F91" w:rsidRPr="00AF6B15">
        <w:rPr>
          <w:lang w:val="sr-Cyrl-RS"/>
        </w:rPr>
        <w:t>;</w:t>
      </w:r>
      <w:bookmarkEnd w:id="104"/>
    </w:p>
    <w:p w14:paraId="64096836" w14:textId="07F60B1A" w:rsidR="00E343BF" w:rsidRPr="00AF6B15" w:rsidRDefault="00702944" w:rsidP="00702944">
      <w:pPr>
        <w:pStyle w:val="AATitre4"/>
        <w:tabs>
          <w:tab w:val="clear" w:pos="1576"/>
        </w:tabs>
        <w:spacing w:before="0" w:after="240"/>
        <w:ind w:left="1440" w:hanging="630"/>
        <w:rPr>
          <w:lang w:val="sr-Cyrl-RS"/>
        </w:rPr>
      </w:pPr>
      <w:r w:rsidRPr="00AF6B15">
        <w:rPr>
          <w:lang w:val="sr-Cyrl-RS"/>
        </w:rPr>
        <w:t>(д)</w:t>
      </w:r>
      <w:r w:rsidRPr="00AF6B15">
        <w:rPr>
          <w:lang w:val="sr-Cyrl-RS"/>
        </w:rPr>
        <w:tab/>
      </w:r>
      <w:r w:rsidR="000D2279" w:rsidRPr="00AF6B15">
        <w:rPr>
          <w:u w:val="single"/>
          <w:lang w:val="sr-Cyrl-RS"/>
        </w:rPr>
        <w:t>Превремена отплата Суфинансијеру</w:t>
      </w:r>
      <w:r w:rsidR="00494F91" w:rsidRPr="00AF6B15">
        <w:rPr>
          <w:lang w:val="sr-Cyrl-RS"/>
        </w:rPr>
        <w:t xml:space="preserve">: </w:t>
      </w:r>
      <w:r w:rsidR="001B42C0" w:rsidRPr="00AF6B15">
        <w:rPr>
          <w:lang w:val="sr-Cyrl-RS"/>
        </w:rPr>
        <w:t xml:space="preserve">ако Зајмопримац превремено отплати износ који дугује Суфинансијеру, у целини или делимично, у ком случају Зајмодавац има право да захтева да Зајмопримац превремено отплати, већ према случају, </w:t>
      </w:r>
      <w:r w:rsidR="001B42C0" w:rsidRPr="00AF6B15">
        <w:rPr>
          <w:lang w:val="sr-Cyrl-RS"/>
        </w:rPr>
        <w:lastRenderedPageBreak/>
        <w:t>Кредит или износ неизмиреног Кредита сразмеран износу који је превремено отплаћен Суфинансијеру;</w:t>
      </w:r>
    </w:p>
    <w:p w14:paraId="57EFC96A" w14:textId="56BFA78C" w:rsidR="00E343BF" w:rsidRPr="00AF6B15" w:rsidRDefault="00702944" w:rsidP="00702944">
      <w:pPr>
        <w:pStyle w:val="AATitre4"/>
        <w:tabs>
          <w:tab w:val="clear" w:pos="1576"/>
        </w:tabs>
        <w:spacing w:before="0" w:after="240"/>
        <w:ind w:hanging="856"/>
        <w:rPr>
          <w:lang w:val="sr-Cyrl-RS"/>
        </w:rPr>
      </w:pPr>
      <w:r w:rsidRPr="00AF6B15">
        <w:rPr>
          <w:lang w:val="sr-Cyrl-RS"/>
        </w:rPr>
        <w:t>(е)</w:t>
      </w:r>
      <w:r w:rsidRPr="00AF6B15">
        <w:rPr>
          <w:lang w:val="sr-Cyrl-RS"/>
        </w:rPr>
        <w:tab/>
      </w:r>
      <w:r w:rsidR="00B20DCE" w:rsidRPr="00AF6B15">
        <w:rPr>
          <w:u w:val="single"/>
          <w:lang w:val="sr-Cyrl-RS"/>
        </w:rPr>
        <w:t xml:space="preserve">Превремена отплата Кредита одобреног у </w:t>
      </w:r>
      <w:r w:rsidR="00377896" w:rsidRPr="00AF6B15">
        <w:rPr>
          <w:u w:val="single"/>
          <w:lang w:val="sr-Cyrl-RS"/>
        </w:rPr>
        <w:t>складу са</w:t>
      </w:r>
      <w:r w:rsidR="00B20DCE" w:rsidRPr="00AF6B15">
        <w:rPr>
          <w:u w:val="single"/>
          <w:lang w:val="sr-Cyrl-RS"/>
        </w:rPr>
        <w:t xml:space="preserve"> ов</w:t>
      </w:r>
      <w:r w:rsidR="00377896" w:rsidRPr="00AF6B15">
        <w:rPr>
          <w:u w:val="single"/>
          <w:lang w:val="sr-Cyrl-RS"/>
        </w:rPr>
        <w:t>им</w:t>
      </w:r>
      <w:r w:rsidR="00E6425D">
        <w:rPr>
          <w:u w:val="single"/>
          <w:lang w:val="sr-Cyrl-RS"/>
        </w:rPr>
        <w:t xml:space="preserve"> о</w:t>
      </w:r>
      <w:r w:rsidR="00B20DCE" w:rsidRPr="00AF6B15">
        <w:rPr>
          <w:u w:val="single"/>
          <w:lang w:val="sr-Cyrl-RS"/>
        </w:rPr>
        <w:t>квирн</w:t>
      </w:r>
      <w:r w:rsidR="00377896" w:rsidRPr="00AF6B15">
        <w:rPr>
          <w:u w:val="single"/>
          <w:lang w:val="sr-Cyrl-RS"/>
        </w:rPr>
        <w:t>им</w:t>
      </w:r>
      <w:r w:rsidR="00B20DCE" w:rsidRPr="00AF6B15">
        <w:rPr>
          <w:u w:val="single"/>
          <w:lang w:val="sr-Cyrl-RS"/>
        </w:rPr>
        <w:t xml:space="preserve"> споразум</w:t>
      </w:r>
      <w:r w:rsidR="00377896" w:rsidRPr="00AF6B15">
        <w:rPr>
          <w:u w:val="single"/>
          <w:lang w:val="sr-Cyrl-RS"/>
        </w:rPr>
        <w:t>ом</w:t>
      </w:r>
      <w:r w:rsidR="00494F91" w:rsidRPr="00AF6B15">
        <w:rPr>
          <w:lang w:val="sr-Cyrl-RS"/>
        </w:rPr>
        <w:t xml:space="preserve">: </w:t>
      </w:r>
      <w:r w:rsidR="00BC42A1" w:rsidRPr="00AF6B15">
        <w:rPr>
          <w:lang w:val="sr-Cyrl-RS"/>
        </w:rPr>
        <w:t>ако Зајмопримац превремено отплати било кој</w:t>
      </w:r>
      <w:r w:rsidR="00841496" w:rsidRPr="00AF6B15">
        <w:rPr>
          <w:lang w:val="sr-Cyrl-RS"/>
        </w:rPr>
        <w:t>е</w:t>
      </w:r>
      <w:r w:rsidR="00BC42A1" w:rsidRPr="00AF6B15">
        <w:rPr>
          <w:lang w:val="sr-Cyrl-RS"/>
        </w:rPr>
        <w:t xml:space="preserve"> </w:t>
      </w:r>
      <w:r w:rsidR="00841496" w:rsidRPr="00AF6B15">
        <w:rPr>
          <w:lang w:val="sr-Cyrl-RS"/>
        </w:rPr>
        <w:t>дуговање</w:t>
      </w:r>
      <w:r w:rsidR="00BC42A1" w:rsidRPr="00AF6B15">
        <w:rPr>
          <w:lang w:val="sr-Cyrl-RS"/>
        </w:rPr>
        <w:t xml:space="preserve">, у целини или делимично, </w:t>
      </w:r>
      <w:r w:rsidR="00841496" w:rsidRPr="00AF6B15">
        <w:rPr>
          <w:lang w:val="sr-Cyrl-RS"/>
        </w:rPr>
        <w:t>по</w:t>
      </w:r>
      <w:r w:rsidR="00BC42A1" w:rsidRPr="00AF6B15">
        <w:rPr>
          <w:lang w:val="sr-Cyrl-RS"/>
        </w:rPr>
        <w:t xml:space="preserve"> основу Кредита који је Зајмодавац одобрио Зајмопримцу </w:t>
      </w:r>
      <w:r w:rsidR="00377896" w:rsidRPr="00AF6B15">
        <w:rPr>
          <w:lang w:val="sr-Cyrl-RS"/>
        </w:rPr>
        <w:t>у складу</w:t>
      </w:r>
      <w:r w:rsidR="00653298" w:rsidRPr="00AF6B15">
        <w:rPr>
          <w:lang w:val="sr-Cyrl-RS"/>
        </w:rPr>
        <w:t xml:space="preserve"> са Оквирним споразумом, у ком случају Зајмодавац има право </w:t>
      </w:r>
      <w:r w:rsidR="00A23642" w:rsidRPr="00AF6B15">
        <w:rPr>
          <w:lang w:val="sr-Cyrl-RS"/>
        </w:rPr>
        <w:t xml:space="preserve">да захтева да Зајмопримац превремено отплати </w:t>
      </w:r>
      <w:r w:rsidR="00E6425D">
        <w:rPr>
          <w:lang w:val="sr-Cyrl-RS"/>
        </w:rPr>
        <w:t>неизмирени износ по основу К</w:t>
      </w:r>
      <w:r w:rsidR="00745C03" w:rsidRPr="00AF6B15">
        <w:rPr>
          <w:lang w:val="sr-Cyrl-RS"/>
        </w:rPr>
        <w:t>редита у сразмери са тим превремено отплаћеним износом</w:t>
      </w:r>
      <w:r w:rsidR="00ED5DAA" w:rsidRPr="00AF6B15">
        <w:rPr>
          <w:lang w:val="sr-Cyrl-RS"/>
        </w:rPr>
        <w:t>.</w:t>
      </w:r>
    </w:p>
    <w:p w14:paraId="52183D64" w14:textId="094CB8C3" w:rsidR="00E343BF" w:rsidRPr="00AF6B15" w:rsidRDefault="00145ED5" w:rsidP="00145ED5">
      <w:pPr>
        <w:pStyle w:val="Level3Texte"/>
        <w:ind w:left="709"/>
        <w:rPr>
          <w:lang w:val="sr-Cyrl-RS"/>
        </w:rPr>
      </w:pPr>
      <w:r w:rsidRPr="00AF6B15">
        <w:rPr>
          <w:lang w:val="sr-Cyrl-RS"/>
        </w:rPr>
        <w:t>Ако наступи било који од случајева из ставова</w:t>
      </w:r>
      <w:r w:rsidR="006311F1" w:rsidRPr="00AF6B15">
        <w:rPr>
          <w:lang w:val="sr-Latn-RS"/>
        </w:rPr>
        <w:t xml:space="preserve"> (a)</w:t>
      </w:r>
      <w:r w:rsidR="00494F91" w:rsidRPr="00AF6B15">
        <w:rPr>
          <w:lang w:val="sr-Cyrl-RS"/>
        </w:rPr>
        <w:t xml:space="preserve">, </w:t>
      </w:r>
      <w:r w:rsidR="00702944" w:rsidRPr="00AF6B15">
        <w:rPr>
          <w:lang w:val="sr-Cyrl-RS"/>
        </w:rPr>
        <w:t xml:space="preserve">(б) </w:t>
      </w:r>
      <w:r w:rsidRPr="00AF6B15">
        <w:rPr>
          <w:lang w:val="sr-Cyrl-RS"/>
        </w:rPr>
        <w:t>и</w:t>
      </w:r>
      <w:r w:rsidR="00702944" w:rsidRPr="00AF6B15">
        <w:rPr>
          <w:lang w:val="sr-Cyrl-RS"/>
        </w:rPr>
        <w:t xml:space="preserve"> (ц</w:t>
      </w:r>
      <w:r w:rsidR="00494F91" w:rsidRPr="00AF6B15">
        <w:rPr>
          <w:lang w:val="sr-Cyrl-RS"/>
        </w:rPr>
        <w:t xml:space="preserve">) </w:t>
      </w:r>
      <w:r w:rsidR="00702944" w:rsidRPr="00AF6B15">
        <w:rPr>
          <w:lang w:val="sr-Cyrl-RS"/>
        </w:rPr>
        <w:t>овог ч</w:t>
      </w:r>
      <w:r w:rsidRPr="00AF6B15">
        <w:rPr>
          <w:lang w:val="sr-Cyrl-RS"/>
        </w:rPr>
        <w:t>лана, Зајмодавац задржава прав</w:t>
      </w:r>
      <w:r w:rsidR="00DA6C7B" w:rsidRPr="00AF6B15">
        <w:rPr>
          <w:lang w:val="sr-Cyrl-RS"/>
        </w:rPr>
        <w:t xml:space="preserve">о, након што о томе обавести Зајмопримца у писменом облику, да остварује своја права као поверилац на начин описан у ставу </w:t>
      </w:r>
      <w:r w:rsidR="00702944" w:rsidRPr="00AF6B15">
        <w:rPr>
          <w:lang w:val="sr-Cyrl-RS"/>
        </w:rPr>
        <w:t>(б)</w:t>
      </w:r>
      <w:r w:rsidR="00494F91" w:rsidRPr="00AF6B15">
        <w:rPr>
          <w:lang w:val="sr-Cyrl-RS"/>
        </w:rPr>
        <w:t xml:space="preserve"> </w:t>
      </w:r>
      <w:r w:rsidR="00702944" w:rsidRPr="00AF6B15">
        <w:rPr>
          <w:lang w:val="sr-Cyrl-RS"/>
        </w:rPr>
        <w:t>ч</w:t>
      </w:r>
      <w:r w:rsidR="00DA6C7B" w:rsidRPr="00AF6B15">
        <w:rPr>
          <w:lang w:val="sr-Cyrl-RS"/>
        </w:rPr>
        <w:t>лана</w:t>
      </w:r>
      <w:r w:rsidR="00702944" w:rsidRPr="00AF6B15">
        <w:rPr>
          <w:lang w:val="sr-Cyrl-RS"/>
        </w:rPr>
        <w:t xml:space="preserve"> 15.2 (</w:t>
      </w:r>
      <w:r w:rsidR="00702944" w:rsidRPr="00AF6B15">
        <w:rPr>
          <w:i/>
          <w:lang w:val="sr-Cyrl-RS"/>
        </w:rPr>
        <w:t>Убрзање</w:t>
      </w:r>
      <w:r w:rsidR="00702944" w:rsidRPr="00AF6B15">
        <w:rPr>
          <w:lang w:val="sr-Cyrl-RS"/>
        </w:rPr>
        <w:t>)</w:t>
      </w:r>
      <w:r w:rsidR="00494F91" w:rsidRPr="00AF6B15">
        <w:rPr>
          <w:lang w:val="sr-Cyrl-RS"/>
        </w:rPr>
        <w:t xml:space="preserve"> </w:t>
      </w:r>
      <w:r w:rsidR="00DA6C7B" w:rsidRPr="00AF6B15">
        <w:rPr>
          <w:lang w:val="sr-Cyrl-RS"/>
        </w:rPr>
        <w:t>Оквирног споразума</w:t>
      </w:r>
      <w:r w:rsidR="00494F91" w:rsidRPr="00AF6B15">
        <w:rPr>
          <w:lang w:val="sr-Cyrl-RS"/>
        </w:rPr>
        <w:t>.</w:t>
      </w:r>
    </w:p>
    <w:p w14:paraId="06F81593" w14:textId="728582FD" w:rsidR="00E343BF" w:rsidRPr="00AF6B15" w:rsidRDefault="00F80C43">
      <w:pPr>
        <w:pStyle w:val="Level2"/>
        <w:rPr>
          <w:lang w:val="sr-Cyrl-RS"/>
        </w:rPr>
      </w:pPr>
      <w:bookmarkStart w:id="105" w:name="_Ref371952674"/>
      <w:bookmarkStart w:id="106" w:name="_Ref371952679"/>
      <w:bookmarkStart w:id="107" w:name="_Toc421631529"/>
      <w:bookmarkStart w:id="108" w:name="_Toc130385334"/>
      <w:bookmarkEnd w:id="102"/>
      <w:r w:rsidRPr="00AF6B15">
        <w:rPr>
          <w:lang w:val="sr-Cyrl-RS"/>
        </w:rPr>
        <w:t>Отказ Кредита од стране Зајмопримца</w:t>
      </w:r>
      <w:bookmarkEnd w:id="105"/>
      <w:bookmarkEnd w:id="106"/>
      <w:bookmarkEnd w:id="107"/>
      <w:bookmarkEnd w:id="108"/>
    </w:p>
    <w:p w14:paraId="76605F9F" w14:textId="263F509E" w:rsidR="00E343BF" w:rsidRPr="00AF6B15" w:rsidRDefault="00F80C43" w:rsidP="001E5D8A">
      <w:pPr>
        <w:pStyle w:val="Level3Texte"/>
        <w:ind w:left="709"/>
        <w:rPr>
          <w:lang w:val="sr-Cyrl-RS"/>
        </w:rPr>
      </w:pPr>
      <w:r w:rsidRPr="00AF6B15">
        <w:rPr>
          <w:lang w:val="sr-Cyrl-RS"/>
        </w:rPr>
        <w:t xml:space="preserve">Пре истека Рока за Повлачење средстава, Зајмопримац може да откаже Доступни кредит по основу Кредита у целини или делимично </w:t>
      </w:r>
      <w:r w:rsidR="00604101" w:rsidRPr="00AF6B15">
        <w:rPr>
          <w:lang w:val="sr-Cyrl-RS"/>
        </w:rPr>
        <w:t>тако што ће о томе обавестити Зајмодавца у року од три (3) Радна дана унапред</w:t>
      </w:r>
      <w:r w:rsidR="00494F91" w:rsidRPr="00AF6B15">
        <w:rPr>
          <w:lang w:val="sr-Cyrl-RS"/>
        </w:rPr>
        <w:t>.</w:t>
      </w:r>
    </w:p>
    <w:p w14:paraId="6A4151F1" w14:textId="267B4DBA" w:rsidR="00E343BF" w:rsidRPr="00AF6B15" w:rsidRDefault="001E5D8A" w:rsidP="001B5225">
      <w:pPr>
        <w:pStyle w:val="Level3Texte"/>
        <w:ind w:left="709"/>
        <w:rPr>
          <w:lang w:val="sr-Cyrl-RS"/>
        </w:rPr>
      </w:pPr>
      <w:r w:rsidRPr="00AF6B15">
        <w:rPr>
          <w:lang w:val="sr-Cyrl-RS"/>
        </w:rPr>
        <w:t>По пријему таквог обавештења о отказу, Зајмодавац ће отказати износ о коме га је обавестио Зајмопримац</w:t>
      </w:r>
      <w:r w:rsidR="00494F91" w:rsidRPr="00AF6B15">
        <w:rPr>
          <w:lang w:val="sr-Cyrl-RS"/>
        </w:rPr>
        <w:t>.</w:t>
      </w:r>
    </w:p>
    <w:p w14:paraId="66F17C11" w14:textId="087D5FCE" w:rsidR="00E343BF" w:rsidRPr="00AF6B15" w:rsidRDefault="005C1255">
      <w:pPr>
        <w:pStyle w:val="Level2"/>
        <w:rPr>
          <w:lang w:val="sr-Cyrl-RS"/>
        </w:rPr>
      </w:pPr>
      <w:bookmarkStart w:id="109" w:name="_Ref184732715"/>
      <w:bookmarkStart w:id="110" w:name="_Toc421631530"/>
      <w:bookmarkStart w:id="111" w:name="_Toc130385335"/>
      <w:r w:rsidRPr="00AF6B15">
        <w:rPr>
          <w:lang w:val="sr-Cyrl-RS"/>
        </w:rPr>
        <w:t>Отказ Кредита од стране Зајмодавца</w:t>
      </w:r>
      <w:bookmarkEnd w:id="109"/>
      <w:bookmarkEnd w:id="110"/>
      <w:bookmarkEnd w:id="111"/>
    </w:p>
    <w:p w14:paraId="59317922" w14:textId="6265B63C" w:rsidR="00E343BF" w:rsidRPr="00AF6B15" w:rsidRDefault="00165B18" w:rsidP="00165B18">
      <w:pPr>
        <w:pStyle w:val="Level3Texte"/>
        <w:ind w:left="709"/>
        <w:rPr>
          <w:lang w:val="sr-Cyrl-RS"/>
        </w:rPr>
      </w:pPr>
      <w:r w:rsidRPr="00AF6B15">
        <w:rPr>
          <w:lang w:val="sr-Cyrl-RS"/>
        </w:rPr>
        <w:t>Доступни кредит по основу Кредита ће без одлагања бити отказан након достављања обавештења Зајмодавцу, које ступа на снагу без одлагања, ако:</w:t>
      </w:r>
    </w:p>
    <w:p w14:paraId="5A00E8D6" w14:textId="100A1E6A" w:rsidR="00E343BF" w:rsidRPr="00AF6B15" w:rsidRDefault="00702944" w:rsidP="00702944">
      <w:pPr>
        <w:pStyle w:val="AATitre4"/>
        <w:tabs>
          <w:tab w:val="clear" w:pos="1576"/>
        </w:tabs>
        <w:spacing w:before="0" w:after="240"/>
        <w:ind w:left="1260" w:hanging="540"/>
        <w:rPr>
          <w:lang w:val="sr-Cyrl-RS"/>
        </w:rPr>
      </w:pPr>
      <w:bookmarkStart w:id="112" w:name="_Ref371952712"/>
      <w:r w:rsidRPr="00AF6B15">
        <w:rPr>
          <w:lang w:val="sr-Cyrl-RS"/>
        </w:rPr>
        <w:t>(а)</w:t>
      </w:r>
      <w:r w:rsidRPr="00AF6B15">
        <w:rPr>
          <w:lang w:val="sr-Cyrl-RS"/>
        </w:rPr>
        <w:tab/>
      </w:r>
      <w:r w:rsidR="0050384B" w:rsidRPr="00AF6B15">
        <w:rPr>
          <w:lang w:val="sr-Cyrl-RS"/>
        </w:rPr>
        <w:t>износ Доступног кредита није јед</w:t>
      </w:r>
      <w:r w:rsidR="00E6425D">
        <w:rPr>
          <w:lang w:val="sr-Cyrl-RS"/>
        </w:rPr>
        <w:t>нак нули на дан истека Рока за п</w:t>
      </w:r>
      <w:r w:rsidR="0050384B" w:rsidRPr="00AF6B15">
        <w:rPr>
          <w:lang w:val="sr-Cyrl-RS"/>
        </w:rPr>
        <w:t>овлачење средстава</w:t>
      </w:r>
      <w:r w:rsidR="00494F91" w:rsidRPr="00AF6B15">
        <w:rPr>
          <w:lang w:val="sr-Cyrl-RS"/>
        </w:rPr>
        <w:t>;</w:t>
      </w:r>
      <w:bookmarkEnd w:id="112"/>
    </w:p>
    <w:p w14:paraId="17D558F2" w14:textId="2D5428D3" w:rsidR="00E343BF" w:rsidRPr="00AF6B15" w:rsidRDefault="00702944" w:rsidP="00702944">
      <w:pPr>
        <w:pStyle w:val="AATitre4"/>
        <w:tabs>
          <w:tab w:val="clear" w:pos="1576"/>
        </w:tabs>
        <w:spacing w:before="0" w:after="240"/>
        <w:ind w:left="1260" w:hanging="540"/>
        <w:rPr>
          <w:lang w:val="sr-Cyrl-RS"/>
        </w:rPr>
      </w:pPr>
      <w:bookmarkStart w:id="113" w:name="_Ref371952721"/>
      <w:r w:rsidRPr="00AF6B15">
        <w:rPr>
          <w:lang w:val="sr-Cyrl-RS"/>
        </w:rPr>
        <w:t>(б)</w:t>
      </w:r>
      <w:r w:rsidRPr="00AF6B15">
        <w:rPr>
          <w:lang w:val="sr-Cyrl-RS"/>
        </w:rPr>
        <w:tab/>
      </w:r>
      <w:r w:rsidR="00C02519" w:rsidRPr="00AF6B15">
        <w:rPr>
          <w:lang w:val="sr-Cyrl-RS"/>
        </w:rPr>
        <w:t xml:space="preserve">наступи и у току је Случај </w:t>
      </w:r>
      <w:r w:rsidR="00CF381C" w:rsidRPr="00AF6B15">
        <w:rPr>
          <w:lang w:val="sr-Cyrl-RS"/>
        </w:rPr>
        <w:t>неизвршења обавеза</w:t>
      </w:r>
      <w:r w:rsidR="00494F91" w:rsidRPr="00AF6B15">
        <w:rPr>
          <w:lang w:val="sr-Cyrl-RS"/>
        </w:rPr>
        <w:t xml:space="preserve">; </w:t>
      </w:r>
      <w:bookmarkEnd w:id="113"/>
      <w:r w:rsidR="00C02519" w:rsidRPr="00AF6B15">
        <w:rPr>
          <w:lang w:val="sr-Cyrl-RS"/>
        </w:rPr>
        <w:t>или</w:t>
      </w:r>
    </w:p>
    <w:p w14:paraId="6EC1EC17" w14:textId="5C306FC0" w:rsidR="00E343BF" w:rsidRPr="00AF6B15" w:rsidRDefault="00702944" w:rsidP="00702944">
      <w:pPr>
        <w:pStyle w:val="AATitre4"/>
        <w:tabs>
          <w:tab w:val="clear" w:pos="1576"/>
        </w:tabs>
        <w:spacing w:before="0" w:after="240"/>
        <w:ind w:left="1260" w:hanging="540"/>
        <w:rPr>
          <w:lang w:val="sr-Cyrl-RS"/>
        </w:rPr>
      </w:pPr>
      <w:r w:rsidRPr="00AF6B15">
        <w:rPr>
          <w:lang w:val="sr-Cyrl-RS"/>
        </w:rPr>
        <w:t>(ц)</w:t>
      </w:r>
      <w:r w:rsidRPr="00AF6B15">
        <w:rPr>
          <w:lang w:val="sr-Cyrl-RS"/>
        </w:rPr>
        <w:tab/>
        <w:t>је наступио случај из ч</w:t>
      </w:r>
      <w:r w:rsidR="00C02519" w:rsidRPr="00AF6B15">
        <w:rPr>
          <w:lang w:val="sr-Cyrl-RS"/>
        </w:rPr>
        <w:t>лана</w:t>
      </w:r>
      <w:r w:rsidRPr="00AF6B15">
        <w:rPr>
          <w:lang w:val="sr-Cyrl-RS"/>
        </w:rPr>
        <w:t xml:space="preserve"> 10.2 (</w:t>
      </w:r>
      <w:r w:rsidRPr="00AF6B15">
        <w:rPr>
          <w:i/>
          <w:lang w:val="sr-Cyrl-RS"/>
        </w:rPr>
        <w:t>Обавезна превремена отплата Кредита</w:t>
      </w:r>
      <w:r w:rsidR="00494F91" w:rsidRPr="00AF6B15">
        <w:rPr>
          <w:lang w:val="sr-Cyrl-RS"/>
        </w:rPr>
        <w:t xml:space="preserve">) </w:t>
      </w:r>
      <w:r w:rsidR="00C02519" w:rsidRPr="00AF6B15">
        <w:rPr>
          <w:lang w:val="sr-Cyrl-RS"/>
        </w:rPr>
        <w:t>Оквирног споразума</w:t>
      </w:r>
      <w:r w:rsidR="004567F6" w:rsidRPr="00AF6B15">
        <w:rPr>
          <w:lang w:val="sr-Cyrl-RS"/>
        </w:rPr>
        <w:t>.</w:t>
      </w:r>
    </w:p>
    <w:p w14:paraId="1558235A" w14:textId="0066C320" w:rsidR="00E343BF" w:rsidRPr="00AF6B15" w:rsidRDefault="0029774F">
      <w:pPr>
        <w:pStyle w:val="Level2"/>
        <w:rPr>
          <w:lang w:val="sr-Cyrl-RS"/>
        </w:rPr>
      </w:pPr>
      <w:bookmarkStart w:id="114" w:name="_Toc112834351"/>
      <w:bookmarkStart w:id="115" w:name="_Toc112834651"/>
      <w:bookmarkStart w:id="116" w:name="_Toc115355052"/>
      <w:bookmarkEnd w:id="114"/>
      <w:bookmarkEnd w:id="115"/>
      <w:bookmarkEnd w:id="116"/>
      <w:r w:rsidRPr="00AF6B15">
        <w:rPr>
          <w:lang w:val="sr-Cyrl-RS"/>
        </w:rPr>
        <w:t>Ограничења</w:t>
      </w:r>
    </w:p>
    <w:p w14:paraId="7150FF5F" w14:textId="12A0F52D" w:rsidR="00E343BF" w:rsidRPr="00AF6B15" w:rsidRDefault="00A8437E" w:rsidP="00D973AE">
      <w:pPr>
        <w:pStyle w:val="AltAATitre4"/>
        <w:numPr>
          <w:ilvl w:val="3"/>
          <w:numId w:val="35"/>
        </w:numPr>
        <w:ind w:left="1276" w:hanging="567"/>
        <w:rPr>
          <w:lang w:val="sr-Cyrl-RS"/>
        </w:rPr>
      </w:pPr>
      <w:r w:rsidRPr="00AF6B15">
        <w:rPr>
          <w:lang w:val="sr-Cyrl-RS"/>
        </w:rPr>
        <w:t>Свако обавештење о превременој отплати и</w:t>
      </w:r>
      <w:r w:rsidR="002A56CE" w:rsidRPr="00AF6B15">
        <w:rPr>
          <w:lang w:val="sr-Cyrl-RS"/>
        </w:rPr>
        <w:t>ли отказу у складу са ч</w:t>
      </w:r>
      <w:r w:rsidR="00702944" w:rsidRPr="00AF6B15">
        <w:rPr>
          <w:lang w:val="sr-Cyrl-RS"/>
        </w:rPr>
        <w:t>ланом 10 (</w:t>
      </w:r>
      <w:r w:rsidR="00702944" w:rsidRPr="00AF6B15">
        <w:rPr>
          <w:i/>
          <w:lang w:val="sr-Cyrl-RS"/>
        </w:rPr>
        <w:t>Превремена отплата и отказ Кредита</w:t>
      </w:r>
      <w:r w:rsidR="00702944" w:rsidRPr="00AF6B15">
        <w:rPr>
          <w:lang w:val="sr-Cyrl-RS"/>
        </w:rPr>
        <w:t xml:space="preserve">) </w:t>
      </w:r>
      <w:r w:rsidRPr="00AF6B15">
        <w:rPr>
          <w:lang w:val="sr-Cyrl-RS"/>
        </w:rPr>
        <w:t>Оквирног споразума је неопозиво</w:t>
      </w:r>
      <w:r w:rsidR="0066022D" w:rsidRPr="00AF6B15">
        <w:rPr>
          <w:lang w:val="sr-Cyrl-RS"/>
        </w:rPr>
        <w:t xml:space="preserve"> и, осим ако у Финансијској документацији није наведено другачије, у сваком таквом обавештењу наводе се дан односно дани на који се врши одговарајућа превремена отплата или отказ и износ превремене отплате или отказа.</w:t>
      </w:r>
    </w:p>
    <w:p w14:paraId="4B61CAE2" w14:textId="68809EE7" w:rsidR="00E343BF" w:rsidRPr="00AF6B15" w:rsidRDefault="00702944" w:rsidP="00702944">
      <w:pPr>
        <w:pStyle w:val="AltAATitre4"/>
        <w:tabs>
          <w:tab w:val="clear" w:pos="2160"/>
        </w:tabs>
        <w:ind w:left="1260" w:hanging="551"/>
        <w:rPr>
          <w:lang w:val="sr-Cyrl-RS"/>
        </w:rPr>
      </w:pPr>
      <w:r w:rsidRPr="00AF6B15">
        <w:rPr>
          <w:lang w:val="sr-Cyrl-RS"/>
        </w:rPr>
        <w:t>(б)</w:t>
      </w:r>
      <w:r w:rsidRPr="00AF6B15">
        <w:rPr>
          <w:lang w:val="sr-Cyrl-RS"/>
        </w:rPr>
        <w:tab/>
      </w:r>
      <w:r w:rsidR="0066022D" w:rsidRPr="00AF6B15">
        <w:rPr>
          <w:lang w:val="sr-Cyrl-RS"/>
        </w:rPr>
        <w:t>Зајмопримац може да отплати или откаже Кредит у целини или делимично само у време и на начин који је изричито прописан у Финансијској документацији.</w:t>
      </w:r>
    </w:p>
    <w:p w14:paraId="01B1252F" w14:textId="3D8D151D" w:rsidR="00E343BF" w:rsidRPr="00AF6B15" w:rsidRDefault="00702944" w:rsidP="00702944">
      <w:pPr>
        <w:pStyle w:val="AltAATitre4"/>
        <w:tabs>
          <w:tab w:val="clear" w:pos="2160"/>
        </w:tabs>
        <w:ind w:left="1260" w:hanging="540"/>
        <w:rPr>
          <w:lang w:val="sr-Cyrl-RS"/>
        </w:rPr>
      </w:pPr>
      <w:r w:rsidRPr="00AF6B15">
        <w:rPr>
          <w:lang w:val="sr-Cyrl-RS"/>
        </w:rPr>
        <w:t>(ц)</w:t>
      </w:r>
      <w:r w:rsidRPr="00AF6B15">
        <w:rPr>
          <w:lang w:val="sr-Cyrl-RS"/>
        </w:rPr>
        <w:tab/>
      </w:r>
      <w:r w:rsidR="00E90A3E" w:rsidRPr="00AF6B15">
        <w:rPr>
          <w:lang w:val="sr-Cyrl-RS"/>
        </w:rPr>
        <w:t xml:space="preserve">Свака превремена отплата у складу са Финансијском документацијом врши се заједно са плаћањем </w:t>
      </w:r>
      <w:r w:rsidR="00494F91" w:rsidRPr="00AF6B15">
        <w:rPr>
          <w:lang w:val="sr-Cyrl-RS"/>
        </w:rPr>
        <w:t xml:space="preserve">(i) </w:t>
      </w:r>
      <w:r w:rsidR="00E90A3E" w:rsidRPr="00AF6B15">
        <w:rPr>
          <w:lang w:val="sr-Cyrl-RS"/>
        </w:rPr>
        <w:t>камате приписане на износ превремене отплате</w:t>
      </w:r>
      <w:r w:rsidR="00494F91" w:rsidRPr="00AF6B15">
        <w:rPr>
          <w:lang w:val="sr-Cyrl-RS"/>
        </w:rPr>
        <w:t xml:space="preserve">, (ii) </w:t>
      </w:r>
      <w:r w:rsidR="00E90A3E" w:rsidRPr="00AF6B15">
        <w:rPr>
          <w:lang w:val="sr-Cyrl-RS"/>
        </w:rPr>
        <w:t xml:space="preserve">неизмирених накнада и </w:t>
      </w:r>
      <w:r w:rsidR="00494F91" w:rsidRPr="00AF6B15">
        <w:rPr>
          <w:lang w:val="sr-Cyrl-RS"/>
        </w:rPr>
        <w:t xml:space="preserve">(iii) </w:t>
      </w:r>
      <w:r w:rsidR="00B307A1" w:rsidRPr="00AF6B15">
        <w:rPr>
          <w:lang w:val="sr-Cyrl-RS"/>
        </w:rPr>
        <w:t>Обешт</w:t>
      </w:r>
      <w:r w:rsidR="002A56CE" w:rsidRPr="00AF6B15">
        <w:rPr>
          <w:lang w:val="sr-Cyrl-RS"/>
        </w:rPr>
        <w:t>ећења за превремену отплату из ч</w:t>
      </w:r>
      <w:r w:rsidR="00B307A1" w:rsidRPr="00AF6B15">
        <w:rPr>
          <w:lang w:val="sr-Cyrl-RS"/>
        </w:rPr>
        <w:t>лана</w:t>
      </w:r>
      <w:r w:rsidR="00494F91" w:rsidRPr="00AF6B15">
        <w:rPr>
          <w:lang w:val="sr-Cyrl-RS"/>
        </w:rPr>
        <w:t xml:space="preserve"> </w:t>
      </w:r>
      <w:r w:rsidR="002A56CE" w:rsidRPr="00AF6B15">
        <w:rPr>
          <w:lang w:val="sr-Cyrl-RS"/>
        </w:rPr>
        <w:t>11.3</w:t>
      </w:r>
      <w:r w:rsidR="00494F91" w:rsidRPr="00AF6B15">
        <w:rPr>
          <w:lang w:val="sr-Cyrl-RS"/>
        </w:rPr>
        <w:t xml:space="preserve"> </w:t>
      </w:r>
      <w:r w:rsidR="002A56CE" w:rsidRPr="00AF6B15">
        <w:rPr>
          <w:lang w:val="sr-Cyrl-RS"/>
        </w:rPr>
        <w:t>(</w:t>
      </w:r>
      <w:r w:rsidR="002A56CE" w:rsidRPr="00AF6B15">
        <w:rPr>
          <w:i/>
          <w:lang w:val="sr-Cyrl-RS"/>
        </w:rPr>
        <w:t xml:space="preserve">Обештећење за превремену отплату </w:t>
      </w:r>
      <w:r w:rsidR="00456415" w:rsidRPr="00AF6B15">
        <w:rPr>
          <w:i/>
          <w:lang w:val="sr-Cyrl-RS"/>
        </w:rPr>
        <w:t>Кредита</w:t>
      </w:r>
      <w:r w:rsidR="00494F91" w:rsidRPr="00AF6B15">
        <w:rPr>
          <w:lang w:val="sr-Cyrl-RS"/>
        </w:rPr>
        <w:t xml:space="preserve">) </w:t>
      </w:r>
      <w:r w:rsidR="00B307A1" w:rsidRPr="00AF6B15">
        <w:rPr>
          <w:lang w:val="sr-Cyrl-RS"/>
        </w:rPr>
        <w:t>Оквирног споразума.</w:t>
      </w:r>
    </w:p>
    <w:p w14:paraId="03EC30D4" w14:textId="50606D2B" w:rsidR="00E343BF" w:rsidRPr="00AF6B15" w:rsidRDefault="00702944" w:rsidP="00702944">
      <w:pPr>
        <w:pStyle w:val="AltAATitre4"/>
        <w:tabs>
          <w:tab w:val="clear" w:pos="2160"/>
        </w:tabs>
        <w:ind w:left="1260" w:hanging="540"/>
        <w:rPr>
          <w:lang w:val="sr-Cyrl-RS"/>
        </w:rPr>
      </w:pPr>
      <w:r w:rsidRPr="00AF6B15">
        <w:rPr>
          <w:lang w:val="sr-Cyrl-RS"/>
        </w:rPr>
        <w:t>(д)</w:t>
      </w:r>
      <w:r w:rsidRPr="00AF6B15">
        <w:rPr>
          <w:lang w:val="sr-Cyrl-RS"/>
        </w:rPr>
        <w:tab/>
      </w:r>
      <w:r w:rsidR="00456415" w:rsidRPr="00AF6B15">
        <w:rPr>
          <w:lang w:val="sr-Cyrl-RS"/>
        </w:rPr>
        <w:t xml:space="preserve">Сваки износ превремене отплате одбија се од преосталих рата </w:t>
      </w:r>
      <w:r w:rsidR="004551F2" w:rsidRPr="00AF6B15">
        <w:rPr>
          <w:lang w:val="sr-Cyrl-RS"/>
        </w:rPr>
        <w:t>по обрнутом редоследу доспећа.</w:t>
      </w:r>
    </w:p>
    <w:p w14:paraId="1719E3B3" w14:textId="7186D5BD" w:rsidR="00E343BF" w:rsidRPr="00AF6B15" w:rsidRDefault="002A56CE" w:rsidP="002A56CE">
      <w:pPr>
        <w:pStyle w:val="AltAATitre4"/>
        <w:tabs>
          <w:tab w:val="clear" w:pos="2160"/>
        </w:tabs>
        <w:ind w:left="1260" w:hanging="540"/>
        <w:rPr>
          <w:lang w:val="sr-Cyrl-RS"/>
        </w:rPr>
      </w:pPr>
      <w:r w:rsidRPr="00AF6B15">
        <w:rPr>
          <w:lang w:val="sr-Cyrl-RS"/>
        </w:rPr>
        <w:lastRenderedPageBreak/>
        <w:t>(е)</w:t>
      </w:r>
      <w:r w:rsidRPr="00AF6B15">
        <w:rPr>
          <w:lang w:val="sr-Cyrl-RS"/>
        </w:rPr>
        <w:tab/>
      </w:r>
      <w:r w:rsidR="00B15D0A" w:rsidRPr="00AF6B15">
        <w:rPr>
          <w:lang w:val="sr-Cyrl-RS"/>
        </w:rPr>
        <w:t>Зајмопримац не може поновно да позајми било који Кредит, у целини или делимично, који је превремено отплаћен или отказан.</w:t>
      </w:r>
    </w:p>
    <w:p w14:paraId="57411AB7" w14:textId="64D66CA1" w:rsidR="00E343BF" w:rsidRPr="00AF6B15" w:rsidRDefault="009052DA" w:rsidP="005039F8">
      <w:pPr>
        <w:pStyle w:val="Level1"/>
        <w:ind w:left="709"/>
        <w:rPr>
          <w:lang w:val="sr-Cyrl-RS"/>
        </w:rPr>
      </w:pPr>
      <w:bookmarkStart w:id="117" w:name="_Toc372622744"/>
      <w:bookmarkStart w:id="118" w:name="_Toc373100232"/>
      <w:bookmarkStart w:id="119" w:name="_Toc373153345"/>
      <w:bookmarkStart w:id="120" w:name="_Toc373352176"/>
      <w:bookmarkStart w:id="121" w:name="_Toc106103695"/>
      <w:bookmarkStart w:id="122" w:name="_Toc106104533"/>
      <w:bookmarkStart w:id="123" w:name="_Toc106104644"/>
      <w:bookmarkStart w:id="124" w:name="_Ref188171529"/>
      <w:bookmarkStart w:id="125" w:name="_Ref372299978"/>
      <w:bookmarkStart w:id="126" w:name="_Toc421631532"/>
      <w:bookmarkStart w:id="127" w:name="_Ref77759356"/>
      <w:bookmarkStart w:id="128" w:name="_Toc130385337"/>
      <w:bookmarkEnd w:id="117"/>
      <w:bookmarkEnd w:id="118"/>
      <w:bookmarkEnd w:id="119"/>
      <w:bookmarkEnd w:id="120"/>
      <w:r w:rsidRPr="00AF6B15">
        <w:rPr>
          <w:lang w:val="sr-Cyrl-RS"/>
        </w:rPr>
        <w:t>додатне обавезе плаћања</w:t>
      </w:r>
      <w:bookmarkEnd w:id="121"/>
      <w:bookmarkEnd w:id="122"/>
      <w:bookmarkEnd w:id="123"/>
      <w:bookmarkEnd w:id="124"/>
      <w:bookmarkEnd w:id="125"/>
      <w:bookmarkEnd w:id="126"/>
      <w:bookmarkEnd w:id="127"/>
      <w:bookmarkEnd w:id="128"/>
    </w:p>
    <w:p w14:paraId="77AAC11F" w14:textId="5CC9DD95" w:rsidR="00E343BF" w:rsidRPr="00AF6B15" w:rsidRDefault="00150E78">
      <w:pPr>
        <w:pStyle w:val="Level2"/>
        <w:rPr>
          <w:lang w:val="sr-Cyrl-RS"/>
        </w:rPr>
      </w:pPr>
      <w:bookmarkStart w:id="129" w:name="_Toc421631533"/>
      <w:bookmarkStart w:id="130" w:name="_Toc130385338"/>
      <w:r w:rsidRPr="00AF6B15">
        <w:rPr>
          <w:lang w:val="sr-Cyrl-RS"/>
        </w:rPr>
        <w:t>Трошкови и расходи</w:t>
      </w:r>
      <w:bookmarkEnd w:id="129"/>
      <w:bookmarkEnd w:id="130"/>
    </w:p>
    <w:p w14:paraId="1174D97F" w14:textId="1B5D50A6" w:rsidR="00E343BF" w:rsidRPr="00AF6B15" w:rsidRDefault="00DF2EE3" w:rsidP="00BD2B66">
      <w:pPr>
        <w:pStyle w:val="Level3"/>
        <w:rPr>
          <w:lang w:val="sr-Cyrl-RS"/>
        </w:rPr>
      </w:pPr>
      <w:r w:rsidRPr="00AF6B15">
        <w:rPr>
          <w:lang w:val="sr-Cyrl-RS"/>
        </w:rPr>
        <w:t>Ако је неопходна измена и</w:t>
      </w:r>
      <w:r w:rsidR="00B83A43" w:rsidRPr="00AF6B15">
        <w:rPr>
          <w:lang w:val="sr-Cyrl-RS"/>
        </w:rPr>
        <w:t>ли</w:t>
      </w:r>
      <w:r w:rsidRPr="00AF6B15">
        <w:rPr>
          <w:lang w:val="sr-Cyrl-RS"/>
        </w:rPr>
        <w:t xml:space="preserve"> допуна било које Финансијске документације коју је потписао Зајмодавац, Зајмопримац ће надокнадити Зајмодавцу све разумне трошкове (укључујући трошкове </w:t>
      </w:r>
      <w:r w:rsidR="00721A4C" w:rsidRPr="00AF6B15">
        <w:rPr>
          <w:lang w:val="sr-Cyrl-RS"/>
        </w:rPr>
        <w:t>правника</w:t>
      </w:r>
      <w:r w:rsidRPr="00AF6B15">
        <w:rPr>
          <w:lang w:val="sr-Cyrl-RS"/>
        </w:rPr>
        <w:t xml:space="preserve">) који </w:t>
      </w:r>
      <w:r w:rsidR="009B1DE0" w:rsidRPr="00AF6B15">
        <w:rPr>
          <w:lang w:val="sr-Cyrl-RS"/>
        </w:rPr>
        <w:t>наст</w:t>
      </w:r>
      <w:r w:rsidR="00042923" w:rsidRPr="00AF6B15">
        <w:rPr>
          <w:lang w:val="sr-Cyrl-RS"/>
        </w:rPr>
        <w:t>ану по њега</w:t>
      </w:r>
      <w:r w:rsidR="009B1DE0" w:rsidRPr="00AF6B15">
        <w:rPr>
          <w:lang w:val="sr-Cyrl-RS"/>
        </w:rPr>
        <w:t xml:space="preserve"> </w:t>
      </w:r>
      <w:r w:rsidR="00BA4B6B" w:rsidRPr="00AF6B15">
        <w:rPr>
          <w:lang w:val="sr-Cyrl-RS"/>
        </w:rPr>
        <w:t>у вези са</w:t>
      </w:r>
      <w:r w:rsidR="00DE2901" w:rsidRPr="00AF6B15">
        <w:rPr>
          <w:lang w:val="sr-Cyrl-RS"/>
        </w:rPr>
        <w:t xml:space="preserve"> одговарањ</w:t>
      </w:r>
      <w:r w:rsidR="00BA4B6B" w:rsidRPr="00AF6B15">
        <w:rPr>
          <w:lang w:val="sr-Cyrl-RS"/>
        </w:rPr>
        <w:t>ем</w:t>
      </w:r>
      <w:r w:rsidR="00DE2901" w:rsidRPr="00AF6B15">
        <w:rPr>
          <w:lang w:val="sr-Cyrl-RS"/>
        </w:rPr>
        <w:t>, евалуациј</w:t>
      </w:r>
      <w:r w:rsidR="00BA4B6B" w:rsidRPr="00AF6B15">
        <w:rPr>
          <w:lang w:val="sr-Cyrl-RS"/>
        </w:rPr>
        <w:t>ом</w:t>
      </w:r>
      <w:r w:rsidR="00DE2901" w:rsidRPr="00AF6B15">
        <w:rPr>
          <w:lang w:val="sr-Cyrl-RS"/>
        </w:rPr>
        <w:t xml:space="preserve">, </w:t>
      </w:r>
      <w:r w:rsidR="00BA4B6B" w:rsidRPr="00AF6B15">
        <w:rPr>
          <w:lang w:val="sr-Cyrl-RS"/>
        </w:rPr>
        <w:t>преговарањем</w:t>
      </w:r>
      <w:r w:rsidR="00DE2901" w:rsidRPr="00AF6B15">
        <w:rPr>
          <w:lang w:val="sr-Cyrl-RS"/>
        </w:rPr>
        <w:t xml:space="preserve"> или испуњавањ</w:t>
      </w:r>
      <w:r w:rsidR="00BA4B6B" w:rsidRPr="00AF6B15">
        <w:rPr>
          <w:lang w:val="sr-Cyrl-RS"/>
        </w:rPr>
        <w:t>ем</w:t>
      </w:r>
      <w:r w:rsidR="00DE2901" w:rsidRPr="00AF6B15">
        <w:rPr>
          <w:lang w:val="sr-Cyrl-RS"/>
        </w:rPr>
        <w:t xml:space="preserve"> тих услова.</w:t>
      </w:r>
    </w:p>
    <w:p w14:paraId="4AC8A9CA" w14:textId="767C0110" w:rsidR="00E343BF" w:rsidRPr="00AF6B15" w:rsidRDefault="00721A4C" w:rsidP="00C76B30">
      <w:pPr>
        <w:pStyle w:val="Level3"/>
        <w:rPr>
          <w:lang w:val="sr-Cyrl-RS"/>
        </w:rPr>
      </w:pPr>
      <w:r w:rsidRPr="00AF6B15">
        <w:rPr>
          <w:lang w:val="sr-Cyrl-RS"/>
        </w:rPr>
        <w:t xml:space="preserve">Зајмопримац ће надокнадити Зајмодавцу све трошкове и расходе (укључујући трошкове правника) </w:t>
      </w:r>
      <w:r w:rsidR="00042923" w:rsidRPr="00AF6B15">
        <w:rPr>
          <w:lang w:val="sr-Cyrl-RS"/>
        </w:rPr>
        <w:t xml:space="preserve">који настану по њега у вези са </w:t>
      </w:r>
      <w:r w:rsidR="00C76B30" w:rsidRPr="00AF6B15">
        <w:rPr>
          <w:lang w:val="sr-Cyrl-RS"/>
        </w:rPr>
        <w:t>остваривањем или очувањем било којих његових права у складу са било којом Финансијском документацијом коју је потписао Зајмодавац.</w:t>
      </w:r>
    </w:p>
    <w:p w14:paraId="0F267D42" w14:textId="5EBCD3D9" w:rsidR="00E343BF" w:rsidRPr="00AF6B15" w:rsidRDefault="00A43F1A" w:rsidP="00F07E7A">
      <w:pPr>
        <w:pStyle w:val="Level3"/>
        <w:rPr>
          <w:lang w:val="sr-Cyrl-RS"/>
        </w:rPr>
      </w:pPr>
      <w:r w:rsidRPr="00AF6B15">
        <w:rPr>
          <w:lang w:val="sr-Cyrl-RS"/>
        </w:rPr>
        <w:t>Зајмопримац ће непосредно платити, или, према потреби, обештетити Зајмодавца у случају авансне уплате од стране Зајмодавца за износ свих трошкова и расхода везаних за пренос средстава Зајмопримцу или за његов рачун из Париза у било које друго место о коме се постигне договор са Зајмодавцем</w:t>
      </w:r>
      <w:r w:rsidR="00DB6A84" w:rsidRPr="00AF6B15">
        <w:rPr>
          <w:lang w:val="sr-Cyrl-RS"/>
        </w:rPr>
        <w:t xml:space="preserve">, као и све накнаде и трошкове за пренос средстава везане за плаћање свих </w:t>
      </w:r>
      <w:r w:rsidR="00862D0A" w:rsidRPr="00AF6B15">
        <w:rPr>
          <w:lang w:val="sr-Cyrl-RS"/>
        </w:rPr>
        <w:t>износа доспелих за плаћање по основу Кредита.</w:t>
      </w:r>
      <w:bookmarkStart w:id="131" w:name="_Toc118813986"/>
      <w:bookmarkEnd w:id="131"/>
    </w:p>
    <w:p w14:paraId="529FFC68" w14:textId="31E52A27" w:rsidR="00E343BF" w:rsidRPr="00AF6B15" w:rsidRDefault="00030233">
      <w:pPr>
        <w:pStyle w:val="Level2"/>
        <w:rPr>
          <w:lang w:val="sr-Cyrl-RS"/>
        </w:rPr>
      </w:pPr>
      <w:bookmarkStart w:id="132" w:name="_Toc421631534"/>
      <w:bookmarkStart w:id="133" w:name="_Toc130385339"/>
      <w:r w:rsidRPr="00AF6B15">
        <w:rPr>
          <w:lang w:val="sr-Cyrl-RS"/>
        </w:rPr>
        <w:t>Обештећење за отказ Кредита</w:t>
      </w:r>
      <w:bookmarkEnd w:id="132"/>
      <w:bookmarkEnd w:id="133"/>
    </w:p>
    <w:p w14:paraId="5EA2FACB" w14:textId="364A2B02" w:rsidR="00E343BF" w:rsidRPr="00AF6B15" w:rsidRDefault="00100A7E" w:rsidP="00100A7E">
      <w:pPr>
        <w:pStyle w:val="Level3Texte"/>
        <w:ind w:left="709"/>
        <w:rPr>
          <w:lang w:val="sr-Cyrl-RS"/>
        </w:rPr>
      </w:pPr>
      <w:r w:rsidRPr="00AF6B15">
        <w:rPr>
          <w:lang w:val="sr-Cyrl-RS"/>
        </w:rPr>
        <w:t>Ако је Кредит отказан у целини или д</w:t>
      </w:r>
      <w:r w:rsidR="002A56CE" w:rsidRPr="00AF6B15">
        <w:rPr>
          <w:lang w:val="sr-Cyrl-RS"/>
        </w:rPr>
        <w:t>елимично у складу са одредбама ч</w:t>
      </w:r>
      <w:r w:rsidRPr="00AF6B15">
        <w:rPr>
          <w:lang w:val="sr-Cyrl-RS"/>
        </w:rPr>
        <w:t xml:space="preserve">ланова </w:t>
      </w:r>
      <w:r w:rsidR="002A56CE" w:rsidRPr="00AF6B15">
        <w:rPr>
          <w:lang w:val="sr-Cyrl-RS"/>
        </w:rPr>
        <w:t>10.3</w:t>
      </w:r>
      <w:r w:rsidR="002A56CE" w:rsidRPr="00AF6B15">
        <w:rPr>
          <w:lang w:val="sr-Cyrl-RS"/>
        </w:rPr>
        <w:tab/>
        <w:t>(</w:t>
      </w:r>
      <w:r w:rsidR="002A56CE" w:rsidRPr="00AF6B15">
        <w:rPr>
          <w:i/>
          <w:lang w:val="sr-Cyrl-RS"/>
        </w:rPr>
        <w:t>Отказ Кредита од стране Зајмопримца</w:t>
      </w:r>
      <w:r w:rsidR="002A56CE" w:rsidRPr="00AF6B15">
        <w:rPr>
          <w:lang w:val="sr-Cyrl-RS"/>
        </w:rPr>
        <w:t xml:space="preserve">) </w:t>
      </w:r>
      <w:r w:rsidRPr="00AF6B15">
        <w:rPr>
          <w:lang w:val="sr-Cyrl-RS"/>
        </w:rPr>
        <w:t>и</w:t>
      </w:r>
      <w:r w:rsidR="00494F91" w:rsidRPr="00AF6B15">
        <w:rPr>
          <w:lang w:val="sr-Cyrl-RS"/>
        </w:rPr>
        <w:t>/</w:t>
      </w:r>
      <w:r w:rsidRPr="00AF6B15">
        <w:rPr>
          <w:lang w:val="sr-Cyrl-RS"/>
        </w:rPr>
        <w:t>или</w:t>
      </w:r>
      <w:r w:rsidR="00494F91" w:rsidRPr="00AF6B15">
        <w:rPr>
          <w:lang w:val="sr-Cyrl-RS"/>
        </w:rPr>
        <w:t xml:space="preserve"> </w:t>
      </w:r>
      <w:r w:rsidR="002A56CE" w:rsidRPr="00AF6B15">
        <w:rPr>
          <w:lang w:val="sr-Cyrl-RS"/>
        </w:rPr>
        <w:t>10.4 (</w:t>
      </w:r>
      <w:r w:rsidR="002A56CE" w:rsidRPr="00AF6B15">
        <w:rPr>
          <w:i/>
          <w:lang w:val="sr-Cyrl-RS"/>
        </w:rPr>
        <w:t>Отказ Кредита од стране Зајмодавца)</w:t>
      </w:r>
      <w:r w:rsidRPr="00AF6B15">
        <w:rPr>
          <w:lang w:val="sr-Cyrl-RS"/>
        </w:rPr>
        <w:t>, ставови</w:t>
      </w:r>
      <w:r w:rsidR="00494F91" w:rsidRPr="00AF6B15">
        <w:rPr>
          <w:lang w:val="sr-Cyrl-RS"/>
        </w:rPr>
        <w:t xml:space="preserve"> </w:t>
      </w:r>
      <w:r w:rsidR="002A56CE" w:rsidRPr="00AF6B15">
        <w:rPr>
          <w:lang w:val="sr-Cyrl-RS"/>
        </w:rPr>
        <w:t xml:space="preserve">(а) </w:t>
      </w:r>
      <w:r w:rsidRPr="00AF6B15">
        <w:rPr>
          <w:lang w:val="sr-Cyrl-RS"/>
        </w:rPr>
        <w:t>и</w:t>
      </w:r>
      <w:r w:rsidR="002A56CE" w:rsidRPr="00AF6B15">
        <w:rPr>
          <w:lang w:val="sr-Cyrl-RS"/>
        </w:rPr>
        <w:t xml:space="preserve"> (б)</w:t>
      </w:r>
      <w:r w:rsidRPr="00AF6B15">
        <w:rPr>
          <w:lang w:val="sr-Cyrl-RS"/>
        </w:rPr>
        <w:t xml:space="preserve"> Оквирног споразума,</w:t>
      </w:r>
      <w:r w:rsidR="00494F91" w:rsidRPr="00AF6B15">
        <w:rPr>
          <w:lang w:val="sr-Cyrl-RS"/>
        </w:rPr>
        <w:t xml:space="preserve"> </w:t>
      </w:r>
      <w:r w:rsidRPr="00AF6B15">
        <w:rPr>
          <w:lang w:val="sr-Cyrl-RS"/>
        </w:rPr>
        <w:t>Зајмопримац ће платити обештећење за отказ обрачун</w:t>
      </w:r>
      <w:r w:rsidR="002A56CE" w:rsidRPr="00AF6B15">
        <w:rPr>
          <w:lang w:val="sr-Cyrl-RS"/>
        </w:rPr>
        <w:t>ато по стопи од два кома пет</w:t>
      </w:r>
      <w:r w:rsidRPr="00AF6B15">
        <w:rPr>
          <w:lang w:val="sr-Cyrl-RS"/>
        </w:rPr>
        <w:t xml:space="preserve"> одсто (2,5%) на отказани износ Кредита.</w:t>
      </w:r>
    </w:p>
    <w:p w14:paraId="2D7C35DC" w14:textId="79B7F7E2" w:rsidR="00E343BF" w:rsidRPr="00AF6B15" w:rsidRDefault="004A66F6" w:rsidP="004A66F6">
      <w:pPr>
        <w:pStyle w:val="Level3Texte"/>
        <w:ind w:left="709"/>
        <w:rPr>
          <w:lang w:val="sr-Cyrl-RS"/>
        </w:rPr>
      </w:pPr>
      <w:r w:rsidRPr="00AF6B15">
        <w:rPr>
          <w:lang w:val="sr-Cyrl-RS"/>
        </w:rPr>
        <w:t>Свако обештећење за отказ доспева за плаћање на Дан плаћања који непосредно следи након отказа Кредита у целини или делимично.</w:t>
      </w:r>
    </w:p>
    <w:p w14:paraId="112AF2EB" w14:textId="6C79F74E" w:rsidR="00E343BF" w:rsidRPr="00AF6B15" w:rsidRDefault="004A66F6" w:rsidP="004A66F6">
      <w:pPr>
        <w:pStyle w:val="Level2"/>
        <w:rPr>
          <w:lang w:val="sr-Cyrl-RS"/>
        </w:rPr>
      </w:pPr>
      <w:bookmarkStart w:id="134" w:name="_Ref184612993"/>
      <w:bookmarkStart w:id="135" w:name="_Ref371532657"/>
      <w:bookmarkStart w:id="136" w:name="_Ref371532731"/>
      <w:bookmarkStart w:id="137" w:name="_Toc421631535"/>
      <w:bookmarkStart w:id="138" w:name="_Ref78387552"/>
      <w:bookmarkStart w:id="139" w:name="_Toc130385340"/>
      <w:r w:rsidRPr="00AF6B15">
        <w:rPr>
          <w:lang w:val="sr-Cyrl-RS"/>
        </w:rPr>
        <w:t>Обештећење за превремену отплату Кредита</w:t>
      </w:r>
      <w:bookmarkEnd w:id="134"/>
      <w:bookmarkEnd w:id="135"/>
      <w:bookmarkEnd w:id="136"/>
      <w:bookmarkEnd w:id="137"/>
      <w:bookmarkEnd w:id="138"/>
      <w:bookmarkEnd w:id="139"/>
    </w:p>
    <w:p w14:paraId="37B5EB7A" w14:textId="1C648469" w:rsidR="00E343BF" w:rsidRPr="00AF6B15" w:rsidRDefault="00C5298D" w:rsidP="00C5298D">
      <w:pPr>
        <w:pStyle w:val="Level3Texte"/>
        <w:ind w:left="709"/>
        <w:rPr>
          <w:lang w:val="sr-Cyrl-RS"/>
        </w:rPr>
      </w:pPr>
      <w:r w:rsidRPr="00AF6B15">
        <w:rPr>
          <w:lang w:val="sr-Cyrl-RS"/>
        </w:rPr>
        <w:t xml:space="preserve">Ради надокнаде губитака које Зајмодавац претрпи услед превремене отплате Кредита у целини или делимично у складу са </w:t>
      </w:r>
      <w:bookmarkStart w:id="140" w:name="_Toc106103700"/>
      <w:r w:rsidR="002A56CE" w:rsidRPr="00AF6B15">
        <w:rPr>
          <w:lang w:val="sr-Cyrl-RS"/>
        </w:rPr>
        <w:t>ч</w:t>
      </w:r>
      <w:r w:rsidRPr="00AF6B15">
        <w:rPr>
          <w:lang w:val="sr-Cyrl-RS"/>
        </w:rPr>
        <w:t>лановима</w:t>
      </w:r>
      <w:r w:rsidR="00494F91" w:rsidRPr="00AF6B15">
        <w:rPr>
          <w:lang w:val="sr-Cyrl-RS"/>
        </w:rPr>
        <w:t xml:space="preserve"> </w:t>
      </w:r>
      <w:r w:rsidR="002A56CE" w:rsidRPr="00AF6B15">
        <w:rPr>
          <w:lang w:val="sr-Cyrl-RS"/>
        </w:rPr>
        <w:t>10.1 (</w:t>
      </w:r>
      <w:r w:rsidR="002A56CE" w:rsidRPr="00AF6B15">
        <w:rPr>
          <w:i/>
          <w:lang w:val="sr-Cyrl-RS"/>
        </w:rPr>
        <w:t>Добровољна превремена отплата Кредита</w:t>
      </w:r>
      <w:r w:rsidR="002A56CE" w:rsidRPr="00AF6B15">
        <w:rPr>
          <w:lang w:val="sr-Cyrl-RS"/>
        </w:rPr>
        <w:t xml:space="preserve">) </w:t>
      </w:r>
      <w:r w:rsidR="00B17AB9" w:rsidRPr="00AF6B15">
        <w:rPr>
          <w:lang w:val="sr-Cyrl-RS"/>
        </w:rPr>
        <w:t>или</w:t>
      </w:r>
      <w:bookmarkEnd w:id="140"/>
      <w:r w:rsidR="009F5310" w:rsidRPr="00AF6B15">
        <w:rPr>
          <w:lang w:val="sr-Cyrl-RS"/>
        </w:rPr>
        <w:t xml:space="preserve"> 10.2 (</w:t>
      </w:r>
      <w:r w:rsidR="009F5310" w:rsidRPr="00AF6B15">
        <w:rPr>
          <w:i/>
          <w:lang w:val="sr-Cyrl-RS"/>
        </w:rPr>
        <w:t>Обавезна превремена отплата Кредита</w:t>
      </w:r>
      <w:r w:rsidR="009F5310" w:rsidRPr="00AF6B15">
        <w:rPr>
          <w:lang w:val="sr-Cyrl-RS"/>
        </w:rPr>
        <w:t>)</w:t>
      </w:r>
      <w:r w:rsidR="00494F91" w:rsidRPr="00AF6B15">
        <w:rPr>
          <w:lang w:val="sr-Cyrl-RS"/>
        </w:rPr>
        <w:t xml:space="preserve"> </w:t>
      </w:r>
      <w:r w:rsidR="00B17AB9" w:rsidRPr="00AF6B15">
        <w:rPr>
          <w:lang w:val="sr-Cyrl-RS"/>
        </w:rPr>
        <w:t>Оквирног споразума</w:t>
      </w:r>
      <w:r w:rsidR="00494F91" w:rsidRPr="00AF6B15">
        <w:rPr>
          <w:lang w:val="sr-Cyrl-RS"/>
        </w:rPr>
        <w:t xml:space="preserve">, </w:t>
      </w:r>
      <w:r w:rsidR="003839E2" w:rsidRPr="00AF6B15">
        <w:rPr>
          <w:lang w:val="sr-Cyrl-RS"/>
        </w:rPr>
        <w:t>Зајмопримац ће Зајмодавцу исплатити обештећење једнако збиру</w:t>
      </w:r>
      <w:r w:rsidR="00494F91" w:rsidRPr="00AF6B15">
        <w:rPr>
          <w:lang w:val="sr-Cyrl-RS"/>
        </w:rPr>
        <w:t>:</w:t>
      </w:r>
    </w:p>
    <w:p w14:paraId="59177372" w14:textId="35C6F3F3" w:rsidR="00E343BF" w:rsidRPr="00AF6B15" w:rsidRDefault="009F5310" w:rsidP="009F5310">
      <w:pPr>
        <w:pStyle w:val="AltAATitre4"/>
        <w:tabs>
          <w:tab w:val="clear" w:pos="2160"/>
          <w:tab w:val="left" w:pos="1260"/>
        </w:tabs>
        <w:ind w:left="0" w:firstLine="720"/>
        <w:rPr>
          <w:lang w:val="sr-Cyrl-RS"/>
        </w:rPr>
      </w:pPr>
      <w:r w:rsidRPr="00AF6B15">
        <w:rPr>
          <w:lang w:val="sr-Cyrl-RS"/>
        </w:rPr>
        <w:t>(а)</w:t>
      </w:r>
      <w:r w:rsidRPr="00AF6B15">
        <w:rPr>
          <w:lang w:val="sr-Cyrl-RS"/>
        </w:rPr>
        <w:tab/>
        <w:t>Обештећење за превремену отплату</w:t>
      </w:r>
      <w:r w:rsidR="00BD5DF4" w:rsidRPr="00AF6B15">
        <w:rPr>
          <w:lang w:val="sr-Cyrl-RS"/>
        </w:rPr>
        <w:t>; и</w:t>
      </w:r>
    </w:p>
    <w:p w14:paraId="73B4CB3B" w14:textId="05F969B4" w:rsidR="00E343BF" w:rsidRPr="00AF6B15" w:rsidRDefault="009F5310" w:rsidP="009F5310">
      <w:pPr>
        <w:pStyle w:val="AltAATitre4"/>
        <w:tabs>
          <w:tab w:val="clear" w:pos="2160"/>
        </w:tabs>
        <w:ind w:left="1260" w:hanging="551"/>
        <w:rPr>
          <w:lang w:val="sr-Cyrl-RS"/>
        </w:rPr>
      </w:pPr>
      <w:r w:rsidRPr="00AF6B15">
        <w:rPr>
          <w:lang w:val="sr-Cyrl-RS"/>
        </w:rPr>
        <w:t>(б)</w:t>
      </w:r>
      <w:r w:rsidRPr="00AF6B15">
        <w:rPr>
          <w:lang w:val="sr-Cyrl-RS"/>
        </w:rPr>
        <w:tab/>
      </w:r>
      <w:r w:rsidR="00BD5DF4" w:rsidRPr="00AF6B15">
        <w:rPr>
          <w:lang w:val="sr-Cyrl-RS"/>
        </w:rPr>
        <w:t>свих трошкова</w:t>
      </w:r>
      <w:r w:rsidR="00A64648" w:rsidRPr="00AF6B15">
        <w:rPr>
          <w:lang w:val="sr-Cyrl-RS"/>
        </w:rPr>
        <w:t xml:space="preserve"> који настану услед раскида евентуалних своп трансакција </w:t>
      </w:r>
      <w:r w:rsidR="003F3A95" w:rsidRPr="00AF6B15">
        <w:rPr>
          <w:lang w:val="sr-Cyrl-RS"/>
        </w:rPr>
        <w:t xml:space="preserve">ради хеџинга каматне стопе </w:t>
      </w:r>
      <w:r w:rsidR="00F8498E" w:rsidRPr="00AF6B15">
        <w:rPr>
          <w:lang w:val="sr-Cyrl-RS"/>
        </w:rPr>
        <w:t xml:space="preserve">у </w:t>
      </w:r>
      <w:r w:rsidR="003E1376" w:rsidRPr="00AF6B15">
        <w:rPr>
          <w:lang w:val="sr-Cyrl-RS"/>
        </w:rPr>
        <w:t xml:space="preserve">које </w:t>
      </w:r>
      <w:r w:rsidR="00F8498E" w:rsidRPr="00AF6B15">
        <w:rPr>
          <w:lang w:val="sr-Cyrl-RS"/>
        </w:rPr>
        <w:t xml:space="preserve">је </w:t>
      </w:r>
      <w:r w:rsidR="003E1376" w:rsidRPr="00AF6B15">
        <w:rPr>
          <w:lang w:val="sr-Cyrl-RS"/>
        </w:rPr>
        <w:t xml:space="preserve">Зајмодавац </w:t>
      </w:r>
      <w:r w:rsidR="003E6556" w:rsidRPr="00AF6B15">
        <w:rPr>
          <w:lang w:val="sr-Cyrl-RS"/>
        </w:rPr>
        <w:t>ступио у вези са износом превремене отплате.</w:t>
      </w:r>
    </w:p>
    <w:p w14:paraId="79E58912" w14:textId="75B0FE72" w:rsidR="00E343BF" w:rsidRPr="00AF6B15" w:rsidRDefault="00F233BD">
      <w:pPr>
        <w:pStyle w:val="Level2"/>
        <w:rPr>
          <w:lang w:val="sr-Cyrl-RS"/>
        </w:rPr>
      </w:pPr>
      <w:r w:rsidRPr="00AF6B15">
        <w:rPr>
          <w:lang w:val="sr-Cyrl-RS"/>
        </w:rPr>
        <w:t xml:space="preserve">Порези и </w:t>
      </w:r>
      <w:r w:rsidR="0073671D" w:rsidRPr="00AF6B15">
        <w:rPr>
          <w:lang w:val="sr-Cyrl-RS"/>
        </w:rPr>
        <w:t>накнаде</w:t>
      </w:r>
    </w:p>
    <w:p w14:paraId="75C87471" w14:textId="364F7EDC" w:rsidR="00E343BF" w:rsidRPr="00AF6B15" w:rsidRDefault="005D11A5">
      <w:pPr>
        <w:pStyle w:val="Level3"/>
        <w:rPr>
          <w:lang w:val="sr-Cyrl-RS"/>
        </w:rPr>
      </w:pPr>
      <w:r w:rsidRPr="00AF6B15">
        <w:rPr>
          <w:lang w:val="sr-Cyrl-RS"/>
        </w:rPr>
        <w:t>Трошкови регистрације</w:t>
      </w:r>
    </w:p>
    <w:p w14:paraId="26280B76" w14:textId="395B1C98" w:rsidR="00E343BF" w:rsidRPr="00AF6B15" w:rsidRDefault="004D46E2" w:rsidP="00DE0DB4">
      <w:pPr>
        <w:pStyle w:val="Level3Texte"/>
        <w:ind w:left="1418"/>
        <w:rPr>
          <w:lang w:val="sr-Cyrl-RS"/>
        </w:rPr>
      </w:pPr>
      <w:r w:rsidRPr="00AF6B15">
        <w:rPr>
          <w:lang w:val="sr-Cyrl-RS"/>
        </w:rPr>
        <w:t xml:space="preserve">Зајмопримац ће непосредно платити, или, према потреби, обештетити Зајмодавца у случају </w:t>
      </w:r>
      <w:r w:rsidR="006C3F2E" w:rsidRPr="00AF6B15">
        <w:rPr>
          <w:lang w:val="sr-Cyrl-RS"/>
        </w:rPr>
        <w:t xml:space="preserve">да је Зајмодавац извршио авансну уплату, </w:t>
      </w:r>
      <w:r w:rsidR="006B3362" w:rsidRPr="00AF6B15">
        <w:rPr>
          <w:lang w:val="sr-Cyrl-RS"/>
        </w:rPr>
        <w:t xml:space="preserve">за све административне таксе, </w:t>
      </w:r>
      <w:r w:rsidR="009901DE" w:rsidRPr="00AF6B15">
        <w:rPr>
          <w:lang w:val="sr-Cyrl-RS"/>
        </w:rPr>
        <w:t>трошкове регистрације и сличне таксе које се плаћају у вези са свом Финансијском документацијом и евентуалним изменама и допунама Финансијс</w:t>
      </w:r>
      <w:r w:rsidR="00841D63" w:rsidRPr="00AF6B15">
        <w:rPr>
          <w:lang w:val="sr-Cyrl-RS"/>
        </w:rPr>
        <w:t>ке</w:t>
      </w:r>
      <w:r w:rsidR="009901DE" w:rsidRPr="00AF6B15">
        <w:rPr>
          <w:lang w:val="sr-Cyrl-RS"/>
        </w:rPr>
        <w:t xml:space="preserve"> документације </w:t>
      </w:r>
      <w:r w:rsidR="00DE0DB4" w:rsidRPr="00AF6B15">
        <w:rPr>
          <w:lang w:val="sr-Cyrl-RS"/>
        </w:rPr>
        <w:t>коју је потписао Зајмодавац.</w:t>
      </w:r>
    </w:p>
    <w:p w14:paraId="694C83CF" w14:textId="17973F2D" w:rsidR="00E343BF" w:rsidRPr="00AF6B15" w:rsidRDefault="005D11A5">
      <w:pPr>
        <w:pStyle w:val="Level3"/>
        <w:rPr>
          <w:lang w:val="sr-Cyrl-RS"/>
        </w:rPr>
      </w:pPr>
      <w:r w:rsidRPr="00AF6B15">
        <w:rPr>
          <w:lang w:val="sr-Cyrl-RS"/>
        </w:rPr>
        <w:lastRenderedPageBreak/>
        <w:t>Порез по одбитку</w:t>
      </w:r>
    </w:p>
    <w:p w14:paraId="37698327" w14:textId="031E0FE6" w:rsidR="00E343BF" w:rsidRPr="00AF6B15" w:rsidRDefault="00AA6B5A" w:rsidP="000D2FCA">
      <w:pPr>
        <w:pStyle w:val="Level3Texte"/>
        <w:ind w:left="1418"/>
        <w:rPr>
          <w:lang w:val="sr-Cyrl-RS"/>
        </w:rPr>
      </w:pPr>
      <w:r w:rsidRPr="00AF6B15">
        <w:rPr>
          <w:lang w:val="sr-Cyrl-RS"/>
        </w:rPr>
        <w:t xml:space="preserve">Зајмопримац </w:t>
      </w:r>
      <w:r w:rsidR="009A7A45" w:rsidRPr="00AF6B15">
        <w:rPr>
          <w:lang w:val="sr-Cyrl-RS"/>
        </w:rPr>
        <w:t xml:space="preserve">ће се постарати да сва плаћања извршена Зајмодавцу у складу са Финансијском документацијом коју је потписао Зајмодавац </w:t>
      </w:r>
      <w:r w:rsidR="000D2FCA" w:rsidRPr="00AF6B15">
        <w:rPr>
          <w:lang w:val="sr-Cyrl-RS"/>
        </w:rPr>
        <w:t>буду ослобођења Пореза по одбитку у складу са међудржавним споразумом закљученим између Републике Србије и Републике Француске на дан 25. фебруара 2019.</w:t>
      </w:r>
      <w:r w:rsidR="009F5310" w:rsidRPr="00AF6B15">
        <w:rPr>
          <w:lang w:val="sr-Cyrl-RS"/>
        </w:rPr>
        <w:t xml:space="preserve"> године.</w:t>
      </w:r>
    </w:p>
    <w:p w14:paraId="65D938AC" w14:textId="13ABACC4" w:rsidR="00E343BF" w:rsidRPr="00AF6B15" w:rsidRDefault="002071A6" w:rsidP="005E125F">
      <w:pPr>
        <w:pStyle w:val="Level3Texte"/>
        <w:ind w:left="1418"/>
        <w:rPr>
          <w:lang w:val="sr-Cyrl-RS"/>
        </w:rPr>
      </w:pPr>
      <w:r w:rsidRPr="00AF6B15">
        <w:rPr>
          <w:lang w:val="sr-Cyrl-RS"/>
        </w:rPr>
        <w:t xml:space="preserve">Ако је плаћање Пореза по одбитку законска обавеза, Зајмопримац </w:t>
      </w:r>
      <w:r w:rsidR="008104AB" w:rsidRPr="00AF6B15">
        <w:rPr>
          <w:lang w:val="sr-Cyrl-RS"/>
        </w:rPr>
        <w:t xml:space="preserve">преузима обавезу да </w:t>
      </w:r>
      <w:r w:rsidR="00DA371B" w:rsidRPr="00AF6B15">
        <w:rPr>
          <w:lang w:val="sr-Cyrl-RS"/>
        </w:rPr>
        <w:t xml:space="preserve">претвори свако такво плаћање у бруто износ који Зајмопримцу </w:t>
      </w:r>
      <w:r w:rsidR="004559A7" w:rsidRPr="00AF6B15">
        <w:rPr>
          <w:lang w:val="sr-Cyrl-RS"/>
        </w:rPr>
        <w:t xml:space="preserve">омогућава да прими уплату једнаку уплати коју би примио да није </w:t>
      </w:r>
      <w:r w:rsidR="005E125F" w:rsidRPr="00AF6B15">
        <w:rPr>
          <w:lang w:val="sr-Cyrl-RS"/>
        </w:rPr>
        <w:t>било обавезно плаћање Пореза по одбитку.</w:t>
      </w:r>
    </w:p>
    <w:p w14:paraId="595FFF97" w14:textId="44D13427" w:rsidR="00E343BF" w:rsidRPr="00AF6B15" w:rsidRDefault="005E125F" w:rsidP="005E125F">
      <w:pPr>
        <w:pStyle w:val="Level3Texte"/>
        <w:ind w:left="1418"/>
        <w:rPr>
          <w:lang w:val="sr-Cyrl-RS"/>
        </w:rPr>
      </w:pPr>
      <w:r w:rsidRPr="00AF6B15">
        <w:rPr>
          <w:lang w:val="sr-Cyrl-RS"/>
        </w:rPr>
        <w:t>Зајмопримац ће Зајмодавца обештетити за све расходе и</w:t>
      </w:r>
      <w:r w:rsidR="00494F91" w:rsidRPr="00AF6B15">
        <w:rPr>
          <w:lang w:val="sr-Cyrl-RS"/>
        </w:rPr>
        <w:t>/</w:t>
      </w:r>
      <w:r w:rsidRPr="00AF6B15">
        <w:rPr>
          <w:lang w:val="sr-Cyrl-RS"/>
        </w:rPr>
        <w:t xml:space="preserve">или Порезе које је Зајмодавац платио за рачун Зајмопримца </w:t>
      </w:r>
      <w:r w:rsidR="00494F91" w:rsidRPr="00AF6B15">
        <w:rPr>
          <w:lang w:val="sr-Cyrl-RS"/>
        </w:rPr>
        <w:t>(</w:t>
      </w:r>
      <w:r w:rsidR="00B337B9" w:rsidRPr="00AF6B15">
        <w:rPr>
          <w:lang w:val="sr-Cyrl-RS"/>
        </w:rPr>
        <w:t>ако постоје</w:t>
      </w:r>
      <w:r w:rsidR="00494F91" w:rsidRPr="00AF6B15">
        <w:rPr>
          <w:lang w:val="sr-Cyrl-RS"/>
        </w:rPr>
        <w:t xml:space="preserve">), </w:t>
      </w:r>
      <w:r w:rsidR="00B337B9" w:rsidRPr="00AF6B15">
        <w:rPr>
          <w:lang w:val="sr-Cyrl-RS"/>
        </w:rPr>
        <w:t>са изузетком евентуалних пореза који доспевају на наплату у Француској</w:t>
      </w:r>
      <w:r w:rsidR="00494F91" w:rsidRPr="00AF6B15">
        <w:rPr>
          <w:lang w:val="sr-Cyrl-RS"/>
        </w:rPr>
        <w:t>.</w:t>
      </w:r>
    </w:p>
    <w:p w14:paraId="52DD2D47" w14:textId="002FD9EF" w:rsidR="00E343BF" w:rsidRPr="00AF6B15" w:rsidRDefault="00F233BD">
      <w:pPr>
        <w:pStyle w:val="Level2"/>
        <w:rPr>
          <w:lang w:val="sr-Cyrl-RS"/>
        </w:rPr>
      </w:pPr>
      <w:r w:rsidRPr="00AF6B15">
        <w:rPr>
          <w:lang w:val="sr-Cyrl-RS"/>
        </w:rPr>
        <w:t>Додатни трошкови</w:t>
      </w:r>
    </w:p>
    <w:p w14:paraId="0A1EEC71" w14:textId="08FC9424" w:rsidR="00E343BF" w:rsidRPr="00AF6B15" w:rsidRDefault="00EF06C2" w:rsidP="00075842">
      <w:pPr>
        <w:pStyle w:val="Level3Texte"/>
        <w:ind w:left="709"/>
        <w:rPr>
          <w:lang w:val="sr-Cyrl-RS"/>
        </w:rPr>
      </w:pPr>
      <w:r w:rsidRPr="00AF6B15">
        <w:rPr>
          <w:lang w:val="sr-Cyrl-RS"/>
        </w:rPr>
        <w:t>Зајмопримац ће Зајмодавцу платити, у року од десет (10) Радних дана на захтев Зајмодавца, све Додатне трошкове које Зајмодавац сноси услед</w:t>
      </w:r>
      <w:r w:rsidR="00494F91" w:rsidRPr="00AF6B15">
        <w:rPr>
          <w:lang w:val="sr-Cyrl-RS"/>
        </w:rPr>
        <w:t xml:space="preserve">: (i) </w:t>
      </w:r>
      <w:r w:rsidRPr="00AF6B15">
        <w:rPr>
          <w:lang w:val="sr-Cyrl-RS"/>
        </w:rPr>
        <w:t xml:space="preserve">ступања на снагу </w:t>
      </w:r>
      <w:r w:rsidR="00B83A43" w:rsidRPr="00AF6B15">
        <w:rPr>
          <w:lang w:val="sr-Cyrl-RS"/>
        </w:rPr>
        <w:t xml:space="preserve">новог или измене и допуне </w:t>
      </w:r>
      <w:r w:rsidRPr="00AF6B15">
        <w:rPr>
          <w:lang w:val="sr-Cyrl-RS"/>
        </w:rPr>
        <w:t>било ког закона или прописа, или измене тумачења или примене било ког постојећег закона или прописа</w:t>
      </w:r>
      <w:r w:rsidR="00494F91" w:rsidRPr="00AF6B15">
        <w:rPr>
          <w:lang w:val="sr-Cyrl-RS"/>
        </w:rPr>
        <w:t xml:space="preserve">; </w:t>
      </w:r>
      <w:r w:rsidRPr="00AF6B15">
        <w:rPr>
          <w:lang w:val="sr-Cyrl-RS"/>
        </w:rPr>
        <w:t>или</w:t>
      </w:r>
      <w:r w:rsidR="00494F91" w:rsidRPr="00AF6B15">
        <w:rPr>
          <w:lang w:val="sr-Cyrl-RS"/>
        </w:rPr>
        <w:t xml:space="preserve"> (ii) </w:t>
      </w:r>
      <w:r w:rsidR="00075842" w:rsidRPr="00AF6B15">
        <w:rPr>
          <w:lang w:val="sr-Cyrl-RS"/>
        </w:rPr>
        <w:t>поштовања било ког закона или прописа који ступи на снагу након Дана потписивања</w:t>
      </w:r>
      <w:r w:rsidR="00494F91" w:rsidRPr="00AF6B15">
        <w:rPr>
          <w:lang w:val="sr-Cyrl-RS"/>
        </w:rPr>
        <w:t>.</w:t>
      </w:r>
    </w:p>
    <w:p w14:paraId="5F6150E3" w14:textId="712EE828" w:rsidR="00E343BF" w:rsidRPr="00AF6B15" w:rsidRDefault="00202DA8" w:rsidP="008842A2">
      <w:pPr>
        <w:pStyle w:val="Level3Texte"/>
        <w:ind w:left="709"/>
        <w:rPr>
          <w:lang w:val="sr-Cyrl-RS"/>
        </w:rPr>
      </w:pPr>
      <w:r w:rsidRPr="00AF6B15">
        <w:rPr>
          <w:lang w:val="sr-Cyrl-RS"/>
        </w:rPr>
        <w:t>У смислу овог ч</w:t>
      </w:r>
      <w:r w:rsidR="00075842" w:rsidRPr="00AF6B15">
        <w:rPr>
          <w:lang w:val="sr-Cyrl-RS"/>
        </w:rPr>
        <w:t>лана</w:t>
      </w:r>
      <w:r w:rsidR="00494F91" w:rsidRPr="00AF6B15">
        <w:rPr>
          <w:lang w:val="sr-Cyrl-RS"/>
        </w:rPr>
        <w:t xml:space="preserve">, </w:t>
      </w:r>
      <w:r w:rsidR="00075842" w:rsidRPr="00AF6B15">
        <w:rPr>
          <w:lang w:val="sr-Cyrl-RS"/>
        </w:rPr>
        <w:t>„</w:t>
      </w:r>
      <w:r w:rsidR="00075842" w:rsidRPr="00AF6B15">
        <w:rPr>
          <w:b/>
          <w:lang w:val="sr-Cyrl-RS"/>
        </w:rPr>
        <w:t>Додатни трошкови</w:t>
      </w:r>
      <w:r w:rsidR="009F5310" w:rsidRPr="00AF6B15">
        <w:rPr>
          <w:szCs w:val="24"/>
          <w:lang w:val="sr-Latn-RS"/>
        </w:rPr>
        <w:t>ˮ</w:t>
      </w:r>
      <w:r w:rsidR="00494F91" w:rsidRPr="00AF6B15">
        <w:rPr>
          <w:lang w:val="sr-Cyrl-RS"/>
        </w:rPr>
        <w:t xml:space="preserve"> </w:t>
      </w:r>
      <w:r w:rsidR="00075842" w:rsidRPr="00AF6B15">
        <w:rPr>
          <w:lang w:val="sr-Cyrl-RS"/>
        </w:rPr>
        <w:t>су</w:t>
      </w:r>
      <w:r w:rsidR="00494F91" w:rsidRPr="00AF6B15">
        <w:rPr>
          <w:lang w:val="sr-Cyrl-RS"/>
        </w:rPr>
        <w:t>:</w:t>
      </w:r>
    </w:p>
    <w:p w14:paraId="5A303DAF" w14:textId="4514AA7C" w:rsidR="007E2F2F" w:rsidRPr="00AF6B15" w:rsidRDefault="009F5310" w:rsidP="009F5310">
      <w:pPr>
        <w:pStyle w:val="AlltAATitre6"/>
        <w:tabs>
          <w:tab w:val="clear" w:pos="3600"/>
        </w:tabs>
        <w:ind w:left="1260" w:hanging="540"/>
        <w:rPr>
          <w:lang w:val="sr-Cyrl-RS"/>
        </w:rPr>
      </w:pPr>
      <w:r w:rsidRPr="00AF6B15">
        <w:rPr>
          <w:lang w:val="sr-Cyrl-RS"/>
        </w:rPr>
        <w:t>(а)</w:t>
      </w:r>
      <w:r w:rsidRPr="00AF6B15">
        <w:rPr>
          <w:lang w:val="sr-Cyrl-RS"/>
        </w:rPr>
        <w:tab/>
      </w:r>
      <w:r w:rsidR="00075842" w:rsidRPr="00AF6B15">
        <w:rPr>
          <w:lang w:val="sr-Cyrl-RS"/>
        </w:rPr>
        <w:t>сви трошкови</w:t>
      </w:r>
      <w:r w:rsidR="007E2F2F" w:rsidRPr="00AF6B15">
        <w:rPr>
          <w:lang w:val="sr-Cyrl-RS"/>
        </w:rPr>
        <w:t xml:space="preserve"> </w:t>
      </w:r>
      <w:r w:rsidR="00075842" w:rsidRPr="00AF6B15">
        <w:rPr>
          <w:lang w:val="sr-Cyrl-RS"/>
        </w:rPr>
        <w:t>који настану након Дана потписивања услед једног од</w:t>
      </w:r>
      <w:r w:rsidRPr="00AF6B15">
        <w:rPr>
          <w:lang w:val="sr-Cyrl-RS"/>
        </w:rPr>
        <w:t xml:space="preserve"> случајева из првог става овог ч</w:t>
      </w:r>
      <w:r w:rsidR="00075842" w:rsidRPr="00AF6B15">
        <w:rPr>
          <w:lang w:val="sr-Cyrl-RS"/>
        </w:rPr>
        <w:t>лана које Зајмодавац није узео у обзир приликом обрачунавања финансијских услова Кредита; или</w:t>
      </w:r>
    </w:p>
    <w:p w14:paraId="4B83EA60" w14:textId="0903B6B2" w:rsidR="007E2F2F" w:rsidRPr="00AF6B15" w:rsidRDefault="009F5310" w:rsidP="009F5310">
      <w:pPr>
        <w:pStyle w:val="AlltAATitre6"/>
        <w:tabs>
          <w:tab w:val="clear" w:pos="3600"/>
        </w:tabs>
        <w:ind w:left="1260" w:hanging="551"/>
        <w:rPr>
          <w:lang w:val="sr-Cyrl-RS"/>
        </w:rPr>
      </w:pPr>
      <w:r w:rsidRPr="00AF6B15">
        <w:rPr>
          <w:lang w:val="sr-Cyrl-RS"/>
        </w:rPr>
        <w:t>(б)</w:t>
      </w:r>
      <w:r w:rsidRPr="00AF6B15">
        <w:rPr>
          <w:lang w:val="sr-Cyrl-RS"/>
        </w:rPr>
        <w:tab/>
      </w:r>
      <w:r w:rsidR="00075842" w:rsidRPr="00AF6B15">
        <w:rPr>
          <w:lang w:val="sr-Cyrl-RS"/>
        </w:rPr>
        <w:t>свако смањење сваког износа који доспева за наплату у складу са Оквирним споразумом;</w:t>
      </w:r>
    </w:p>
    <w:p w14:paraId="31E1AEC2" w14:textId="7F4E3AF5" w:rsidR="00E343BF" w:rsidRPr="00AF6B15" w:rsidRDefault="00075842" w:rsidP="0089518A">
      <w:pPr>
        <w:pStyle w:val="AlltAATitre6"/>
        <w:tabs>
          <w:tab w:val="clear" w:pos="3600"/>
        </w:tabs>
        <w:ind w:left="709" w:firstLine="0"/>
        <w:rPr>
          <w:lang w:val="sr-Cyrl-RS"/>
        </w:rPr>
      </w:pPr>
      <w:r w:rsidRPr="00AF6B15">
        <w:rPr>
          <w:lang w:val="sr-Cyrl-RS"/>
        </w:rPr>
        <w:t>кој</w:t>
      </w:r>
      <w:r w:rsidR="00D23C2D" w:rsidRPr="00AF6B15">
        <w:rPr>
          <w:lang w:val="sr-Cyrl-RS"/>
        </w:rPr>
        <w:t>е</w:t>
      </w:r>
      <w:r w:rsidRPr="00AF6B15">
        <w:rPr>
          <w:lang w:val="sr-Cyrl-RS"/>
        </w:rPr>
        <w:t xml:space="preserve"> плаћа или сноси </w:t>
      </w:r>
      <w:r w:rsidR="00122AEB" w:rsidRPr="00AF6B15">
        <w:rPr>
          <w:lang w:val="sr-Cyrl-RS"/>
        </w:rPr>
        <w:t xml:space="preserve">Зајмодавац у мери у којој се то може приписати </w:t>
      </w:r>
      <w:r w:rsidR="0089518A" w:rsidRPr="00AF6B15">
        <w:rPr>
          <w:lang w:val="sr-Cyrl-RS"/>
        </w:rPr>
        <w:t>закључењу Финансијске документације од стране Зајмодавца или финансирању или извршењу његових обавеза у складу са Финансијском документацијом.</w:t>
      </w:r>
    </w:p>
    <w:p w14:paraId="39FA0B03" w14:textId="25F95A48" w:rsidR="00E343BF" w:rsidRPr="00AF6B15" w:rsidRDefault="007945B1">
      <w:pPr>
        <w:pStyle w:val="Level2"/>
        <w:rPr>
          <w:lang w:val="sr-Cyrl-RS"/>
        </w:rPr>
      </w:pPr>
      <w:r w:rsidRPr="00AF6B15">
        <w:rPr>
          <w:lang w:val="sr-Cyrl-RS"/>
        </w:rPr>
        <w:t>Валутно обештећење</w:t>
      </w:r>
    </w:p>
    <w:p w14:paraId="48855751" w14:textId="13782CF8" w:rsidR="00E343BF" w:rsidRPr="00AF6B15" w:rsidRDefault="00ED5A4D" w:rsidP="00FF3369">
      <w:pPr>
        <w:pStyle w:val="Level3Texte"/>
        <w:ind w:left="709"/>
        <w:rPr>
          <w:lang w:val="sr-Cyrl-RS"/>
        </w:rPr>
      </w:pPr>
      <w:r w:rsidRPr="00AF6B15">
        <w:rPr>
          <w:lang w:val="sr-Cyrl-RS"/>
        </w:rPr>
        <w:t>Ако било кој</w:t>
      </w:r>
      <w:r w:rsidR="00FF3369" w:rsidRPr="00AF6B15">
        <w:rPr>
          <w:lang w:val="sr-Cyrl-RS"/>
        </w:rPr>
        <w:t>и износ</w:t>
      </w:r>
      <w:r w:rsidRPr="00AF6B15">
        <w:rPr>
          <w:lang w:val="sr-Cyrl-RS"/>
        </w:rPr>
        <w:t xml:space="preserve"> кој</w:t>
      </w:r>
      <w:r w:rsidR="00FF3369" w:rsidRPr="00AF6B15">
        <w:rPr>
          <w:lang w:val="sr-Cyrl-RS"/>
        </w:rPr>
        <w:t>и</w:t>
      </w:r>
      <w:r w:rsidRPr="00AF6B15">
        <w:rPr>
          <w:lang w:val="sr-Cyrl-RS"/>
        </w:rPr>
        <w:t xml:space="preserve"> је Зајмопримац дужан да плати у складу са Финансијском документацијом коју је потписао Зајмодавац, или било који налог, пресуда или </w:t>
      </w:r>
      <w:r w:rsidR="00D3725A" w:rsidRPr="00AF6B15">
        <w:rPr>
          <w:lang w:val="sr-Cyrl-RS"/>
        </w:rPr>
        <w:t xml:space="preserve">одлука </w:t>
      </w:r>
      <w:r w:rsidR="00FF3369" w:rsidRPr="00AF6B15">
        <w:rPr>
          <w:lang w:val="sr-Cyrl-RS"/>
        </w:rPr>
        <w:t>донета или усвојена у односу на такав износ, мора да буде конвертован из валуте у којој је тај износ платив у другу валуту, за потребе</w:t>
      </w:r>
      <w:r w:rsidR="00494F91" w:rsidRPr="00AF6B15">
        <w:rPr>
          <w:lang w:val="sr-Cyrl-RS"/>
        </w:rPr>
        <w:t>:</w:t>
      </w:r>
    </w:p>
    <w:p w14:paraId="3E73A77A" w14:textId="0530B7E7" w:rsidR="00E343BF" w:rsidRPr="00AF6B15" w:rsidRDefault="00062CE9" w:rsidP="00FA6A5C">
      <w:pPr>
        <w:pStyle w:val="AlltAATitre6"/>
        <w:tabs>
          <w:tab w:val="clear" w:pos="3600"/>
        </w:tabs>
        <w:ind w:left="1260" w:hanging="540"/>
        <w:rPr>
          <w:lang w:val="sr-Cyrl-RS"/>
        </w:rPr>
      </w:pPr>
      <w:r>
        <w:rPr>
          <w:lang w:val="sr-Cyrl-RS"/>
        </w:rPr>
        <w:t>(ц</w:t>
      </w:r>
      <w:r w:rsidR="00FA6A5C" w:rsidRPr="00AF6B15">
        <w:rPr>
          <w:lang w:val="sr-Cyrl-RS"/>
        </w:rPr>
        <w:t>)</w:t>
      </w:r>
      <w:r w:rsidR="00FA6A5C" w:rsidRPr="00AF6B15">
        <w:rPr>
          <w:lang w:val="sr-Cyrl-RS"/>
        </w:rPr>
        <w:tab/>
      </w:r>
      <w:r w:rsidR="00F92013" w:rsidRPr="00AF6B15">
        <w:rPr>
          <w:lang w:val="sr-Cyrl-RS"/>
        </w:rPr>
        <w:t>пријављивања</w:t>
      </w:r>
      <w:r w:rsidR="00C560C5" w:rsidRPr="00AF6B15">
        <w:rPr>
          <w:lang w:val="sr-Cyrl-RS"/>
        </w:rPr>
        <w:t xml:space="preserve"> или </w:t>
      </w:r>
      <w:r w:rsidR="00BA0AD2" w:rsidRPr="00AF6B15">
        <w:rPr>
          <w:lang w:val="sr-Cyrl-RS"/>
        </w:rPr>
        <w:t xml:space="preserve">подношења </w:t>
      </w:r>
      <w:r w:rsidR="00F92013" w:rsidRPr="00AF6B15">
        <w:rPr>
          <w:lang w:val="sr-Cyrl-RS"/>
        </w:rPr>
        <w:t>потраживања или доказа против Зајмопримца; или</w:t>
      </w:r>
    </w:p>
    <w:p w14:paraId="75ECC01E" w14:textId="67E8A478" w:rsidR="00E343BF" w:rsidRPr="00AF6B15" w:rsidRDefault="00062CE9" w:rsidP="00FA6A5C">
      <w:pPr>
        <w:pStyle w:val="AlltAATitre6"/>
        <w:tabs>
          <w:tab w:val="clear" w:pos="3600"/>
        </w:tabs>
        <w:ind w:left="1260" w:hanging="540"/>
        <w:rPr>
          <w:lang w:val="sr-Cyrl-RS"/>
        </w:rPr>
      </w:pPr>
      <w:r>
        <w:rPr>
          <w:lang w:val="sr-Cyrl-RS"/>
        </w:rPr>
        <w:t>(д</w:t>
      </w:r>
      <w:r w:rsidR="00FA6A5C" w:rsidRPr="00AF6B15">
        <w:rPr>
          <w:lang w:val="sr-Cyrl-RS"/>
        </w:rPr>
        <w:t>)</w:t>
      </w:r>
      <w:r w:rsidR="00FA6A5C" w:rsidRPr="00AF6B15">
        <w:rPr>
          <w:lang w:val="sr-Cyrl-RS"/>
        </w:rPr>
        <w:tab/>
      </w:r>
      <w:r w:rsidR="00F92013" w:rsidRPr="00AF6B15">
        <w:rPr>
          <w:lang w:val="sr-Cyrl-RS"/>
        </w:rPr>
        <w:t>исходовања или извршења налога, пресуде или одлуке у вези са било којим судским или арбитражним поступком</w:t>
      </w:r>
      <w:r w:rsidR="00494F91" w:rsidRPr="00AF6B15">
        <w:rPr>
          <w:lang w:val="sr-Cyrl-RS"/>
        </w:rPr>
        <w:t>,</w:t>
      </w:r>
    </w:p>
    <w:p w14:paraId="16934612" w14:textId="49B85C5F" w:rsidR="00E343BF" w:rsidRPr="00AF6B15" w:rsidRDefault="00F92013" w:rsidP="00074D22">
      <w:pPr>
        <w:pStyle w:val="Level3Texte"/>
        <w:ind w:left="709"/>
        <w:rPr>
          <w:lang w:val="sr-Cyrl-RS"/>
        </w:rPr>
      </w:pPr>
      <w:r w:rsidRPr="00AF6B15">
        <w:rPr>
          <w:lang w:val="sr-Cyrl-RS"/>
        </w:rPr>
        <w:t xml:space="preserve">Зајмопримац ће </w:t>
      </w:r>
      <w:r w:rsidR="00A74F27" w:rsidRPr="00AF6B15">
        <w:rPr>
          <w:lang w:val="sr-Cyrl-RS"/>
        </w:rPr>
        <w:t>обештетити</w:t>
      </w:r>
      <w:r w:rsidRPr="00AF6B15">
        <w:rPr>
          <w:lang w:val="sr-Cyrl-RS"/>
        </w:rPr>
        <w:t xml:space="preserve">, у року од десет (10) Радних дана од захтева Зајмодавца и у мери у којој је то допуштено законом, </w:t>
      </w:r>
      <w:r w:rsidR="00A74F27" w:rsidRPr="00AF6B15">
        <w:rPr>
          <w:lang w:val="sr-Cyrl-RS"/>
        </w:rPr>
        <w:t xml:space="preserve">Зајмодавца за износ свих трошкова, губитака или обавеза </w:t>
      </w:r>
      <w:r w:rsidR="00713180" w:rsidRPr="00AF6B15">
        <w:rPr>
          <w:lang w:val="sr-Cyrl-RS"/>
        </w:rPr>
        <w:t>кој</w:t>
      </w:r>
      <w:r w:rsidR="007572EC" w:rsidRPr="00AF6B15">
        <w:rPr>
          <w:lang w:val="sr-Cyrl-RS"/>
        </w:rPr>
        <w:t xml:space="preserve">е настану услед те конверзије, укључујући и сваку разлику између (А) </w:t>
      </w:r>
      <w:r w:rsidR="00E70680" w:rsidRPr="00AF6B15">
        <w:rPr>
          <w:lang w:val="sr-Cyrl-RS"/>
        </w:rPr>
        <w:t xml:space="preserve">девизног </w:t>
      </w:r>
      <w:r w:rsidR="007572EC" w:rsidRPr="00AF6B15">
        <w:rPr>
          <w:lang w:val="sr-Cyrl-RS"/>
        </w:rPr>
        <w:t xml:space="preserve">курса коришћеног за </w:t>
      </w:r>
      <w:r w:rsidR="004425B5" w:rsidRPr="00AF6B15">
        <w:rPr>
          <w:lang w:val="sr-Cyrl-RS"/>
        </w:rPr>
        <w:t xml:space="preserve">конверзију релевантног износа из прве у другу валуту; и </w:t>
      </w:r>
      <w:r w:rsidR="00FA6A5C" w:rsidRPr="00AF6B15">
        <w:rPr>
          <w:lang w:val="sr-Cyrl-RS"/>
        </w:rPr>
        <w:t>(Б</w:t>
      </w:r>
      <w:r w:rsidR="00494F91" w:rsidRPr="00AF6B15">
        <w:rPr>
          <w:lang w:val="sr-Cyrl-RS"/>
        </w:rPr>
        <w:t xml:space="preserve">) </w:t>
      </w:r>
      <w:r w:rsidR="00A8244E">
        <w:rPr>
          <w:lang w:val="sr-Cyrl-RS"/>
        </w:rPr>
        <w:t>девизног</w:t>
      </w:r>
      <w:r w:rsidR="00074D22" w:rsidRPr="00AF6B15">
        <w:rPr>
          <w:lang w:val="sr-Cyrl-RS"/>
        </w:rPr>
        <w:t xml:space="preserve"> курс</w:t>
      </w:r>
      <w:r w:rsidR="00A8244E">
        <w:rPr>
          <w:lang w:val="sr-Cyrl-RS"/>
        </w:rPr>
        <w:t>а</w:t>
      </w:r>
      <w:r w:rsidR="00FA6A5C" w:rsidRPr="00AF6B15">
        <w:rPr>
          <w:lang w:val="sr-Cyrl-RS"/>
        </w:rPr>
        <w:t>,</w:t>
      </w:r>
      <w:r w:rsidR="00074D22" w:rsidRPr="00AF6B15">
        <w:rPr>
          <w:lang w:val="sr-Cyrl-RS"/>
        </w:rPr>
        <w:t xml:space="preserve"> одно</w:t>
      </w:r>
      <w:r w:rsidR="00A8244E">
        <w:rPr>
          <w:lang w:val="sr-Cyrl-RS"/>
        </w:rPr>
        <w:t>сно курсева</w:t>
      </w:r>
      <w:r w:rsidR="00074D22" w:rsidRPr="00AF6B15">
        <w:rPr>
          <w:lang w:val="sr-Cyrl-RS"/>
        </w:rPr>
        <w:t xml:space="preserve"> који</w:t>
      </w:r>
      <w:r w:rsidR="00A63718" w:rsidRPr="00AF6B15">
        <w:rPr>
          <w:lang w:val="sr-Cyrl-RS"/>
        </w:rPr>
        <w:t xml:space="preserve"> </w:t>
      </w:r>
      <w:r w:rsidR="00074D22" w:rsidRPr="00AF6B15">
        <w:rPr>
          <w:lang w:val="sr-Cyrl-RS"/>
        </w:rPr>
        <w:t xml:space="preserve">су доступни Зајмодавцу у тренутку његовог пријема тог износа. Та обавеза обештећења Зајмодавца важи без обзира на било коју другу обавезу Зајмопримца у складу са Финансијском документацијом </w:t>
      </w:r>
      <w:r w:rsidR="00FA6A5C" w:rsidRPr="00AF6B15">
        <w:rPr>
          <w:lang w:val="sr-Cyrl-RS"/>
        </w:rPr>
        <w:t>у којој је</w:t>
      </w:r>
      <w:r w:rsidR="00074D22" w:rsidRPr="00AF6B15">
        <w:rPr>
          <w:lang w:val="sr-Cyrl-RS"/>
        </w:rPr>
        <w:t xml:space="preserve"> Зајмодавац</w:t>
      </w:r>
      <w:r w:rsidR="00FA6A5C" w:rsidRPr="00AF6B15">
        <w:rPr>
          <w:lang w:val="sr-Cyrl-RS"/>
        </w:rPr>
        <w:t xml:space="preserve"> страна</w:t>
      </w:r>
      <w:r w:rsidR="00074D22" w:rsidRPr="00AF6B15">
        <w:rPr>
          <w:lang w:val="sr-Cyrl-RS"/>
        </w:rPr>
        <w:t>.</w:t>
      </w:r>
    </w:p>
    <w:p w14:paraId="2AF3EE17" w14:textId="3E74D6D7" w:rsidR="00E343BF" w:rsidRPr="00AF6B15" w:rsidRDefault="00574A76" w:rsidP="00C821EB">
      <w:pPr>
        <w:pStyle w:val="Level3Texte"/>
        <w:ind w:left="709"/>
        <w:rPr>
          <w:lang w:val="sr-Cyrl-RS"/>
        </w:rPr>
      </w:pPr>
      <w:r w:rsidRPr="00AF6B15">
        <w:rPr>
          <w:lang w:val="sr-Cyrl-RS"/>
        </w:rPr>
        <w:lastRenderedPageBreak/>
        <w:t xml:space="preserve">Зајмопримац се одриче свих права које може имати у било којој јурисдикцији за плаћање било ког износа који доспева за наплату у складу са Финансијском документацијом коју је потписао Зајмодавац у валути или валутама </w:t>
      </w:r>
      <w:r w:rsidR="00C821EB" w:rsidRPr="00AF6B15">
        <w:rPr>
          <w:lang w:val="sr-Cyrl-RS"/>
        </w:rPr>
        <w:t>осим у оној у којој је тај износ изражен.</w:t>
      </w:r>
    </w:p>
    <w:p w14:paraId="6B01C21E" w14:textId="74DB161C" w:rsidR="00E343BF" w:rsidRPr="00AF6B15" w:rsidRDefault="00071910">
      <w:pPr>
        <w:pStyle w:val="Level2"/>
        <w:rPr>
          <w:lang w:val="sr-Cyrl-RS"/>
        </w:rPr>
      </w:pPr>
      <w:r w:rsidRPr="00AF6B15">
        <w:rPr>
          <w:lang w:val="sr-Cyrl-RS"/>
        </w:rPr>
        <w:t>Дани доспећа</w:t>
      </w:r>
    </w:p>
    <w:p w14:paraId="3D80E9F7" w14:textId="4C1C9F6E" w:rsidR="00E343BF" w:rsidRPr="00AF6B15" w:rsidRDefault="00F52683" w:rsidP="002009F2">
      <w:pPr>
        <w:pStyle w:val="Level3Texte"/>
        <w:ind w:left="709"/>
        <w:rPr>
          <w:lang w:val="sr-Cyrl-RS"/>
        </w:rPr>
      </w:pPr>
      <w:bookmarkStart w:id="141" w:name="_Toc106104538"/>
      <w:bookmarkStart w:id="142" w:name="_Toc106104649"/>
      <w:bookmarkStart w:id="143" w:name="_Ref184448729"/>
      <w:bookmarkStart w:id="144" w:name="_Ref188171551"/>
      <w:bookmarkStart w:id="145" w:name="_Ref188172742"/>
      <w:bookmarkStart w:id="146" w:name="_Ref189548137"/>
      <w:r w:rsidRPr="00AF6B15">
        <w:rPr>
          <w:lang w:val="sr-Cyrl-RS"/>
        </w:rPr>
        <w:t xml:space="preserve">Свако обештећење или надокнада коју </w:t>
      </w:r>
      <w:r w:rsidR="005A0D57" w:rsidRPr="00AF6B15">
        <w:rPr>
          <w:lang w:val="sr-Cyrl-RS"/>
        </w:rPr>
        <w:t>је Зајмопримац дужан д</w:t>
      </w:r>
      <w:r w:rsidR="00FA6A5C" w:rsidRPr="00AF6B15">
        <w:rPr>
          <w:lang w:val="sr-Cyrl-RS"/>
        </w:rPr>
        <w:t>а плати Зајмодавцу у складу са ч</w:t>
      </w:r>
      <w:r w:rsidR="005A0D57" w:rsidRPr="00AF6B15">
        <w:rPr>
          <w:lang w:val="sr-Cyrl-RS"/>
        </w:rPr>
        <w:t xml:space="preserve">ланом </w:t>
      </w:r>
      <w:r w:rsidR="006311F1" w:rsidRPr="00AF6B15">
        <w:rPr>
          <w:lang w:val="sr-Cyrl-RS"/>
        </w:rPr>
        <w:t>11 (</w:t>
      </w:r>
      <w:r w:rsidR="00FA6A5C" w:rsidRPr="00AF6B15">
        <w:rPr>
          <w:i/>
          <w:lang w:val="sr-Cyrl-RS"/>
        </w:rPr>
        <w:t>Додатне обавезе плаћења</w:t>
      </w:r>
      <w:r w:rsidR="00FA6A5C" w:rsidRPr="00AF6B15">
        <w:rPr>
          <w:lang w:val="sr-Cyrl-RS"/>
        </w:rPr>
        <w:t xml:space="preserve">) </w:t>
      </w:r>
      <w:r w:rsidR="002009F2" w:rsidRPr="00AF6B15">
        <w:rPr>
          <w:lang w:val="sr-Cyrl-RS"/>
        </w:rPr>
        <w:t>Оквирног споразума доспева за плаћање на Дан плаћања који непосредно следи након настанка околности које су довеле до обавезе плаћања одговарајућег обештећења или надокнаде.</w:t>
      </w:r>
    </w:p>
    <w:p w14:paraId="159C8652" w14:textId="1338FE96" w:rsidR="00E343BF" w:rsidRPr="00AF6B15" w:rsidRDefault="002009F2" w:rsidP="002009F2">
      <w:pPr>
        <w:pStyle w:val="BodyText1"/>
        <w:rPr>
          <w:lang w:val="sr-Cyrl-RS"/>
        </w:rPr>
      </w:pPr>
      <w:r w:rsidRPr="00AF6B15">
        <w:rPr>
          <w:lang w:val="sr-Cyrl-RS"/>
        </w:rPr>
        <w:t>Без обзира на напред наведено, свако обештећење које се плаћа у вези са пр</w:t>
      </w:r>
      <w:r w:rsidR="00FA6A5C" w:rsidRPr="00AF6B15">
        <w:rPr>
          <w:lang w:val="sr-Cyrl-RS"/>
        </w:rPr>
        <w:t>евременом отплатом у складу са ч</w:t>
      </w:r>
      <w:r w:rsidRPr="00AF6B15">
        <w:rPr>
          <w:lang w:val="sr-Cyrl-RS"/>
        </w:rPr>
        <w:t xml:space="preserve">ланом </w:t>
      </w:r>
      <w:r w:rsidR="006311F1" w:rsidRPr="00AF6B15">
        <w:rPr>
          <w:lang w:val="sr-Cyrl-RS"/>
        </w:rPr>
        <w:t xml:space="preserve">11.3 </w:t>
      </w:r>
      <w:r w:rsidR="00FA6A5C" w:rsidRPr="00AF6B15">
        <w:rPr>
          <w:lang w:val="sr-Cyrl-RS"/>
        </w:rPr>
        <w:t>(</w:t>
      </w:r>
      <w:r w:rsidR="00FA6A5C" w:rsidRPr="00AF6B15">
        <w:rPr>
          <w:i/>
          <w:lang w:val="sr-Cyrl-RS"/>
        </w:rPr>
        <w:t>Обештећење за превремену отплату Кредита</w:t>
      </w:r>
      <w:r w:rsidR="00FA6A5C" w:rsidRPr="00AF6B15">
        <w:rPr>
          <w:lang w:val="sr-Cyrl-RS"/>
        </w:rPr>
        <w:t xml:space="preserve">) </w:t>
      </w:r>
      <w:r w:rsidR="00F66B4E" w:rsidRPr="00AF6B15">
        <w:rPr>
          <w:lang w:val="sr-Cyrl-RS"/>
        </w:rPr>
        <w:t>Оквирног споразума доспева за плаћање на дан одговарајуће превремене отплате.</w:t>
      </w:r>
    </w:p>
    <w:bookmarkEnd w:id="141"/>
    <w:bookmarkEnd w:id="142"/>
    <w:bookmarkEnd w:id="143"/>
    <w:bookmarkEnd w:id="144"/>
    <w:bookmarkEnd w:id="145"/>
    <w:bookmarkEnd w:id="146"/>
    <w:p w14:paraId="30D9A63F" w14:textId="6A1E8807" w:rsidR="00E343BF" w:rsidRPr="00AF6B15" w:rsidRDefault="00071910">
      <w:pPr>
        <w:pStyle w:val="Level1"/>
        <w:ind w:left="709"/>
        <w:rPr>
          <w:lang w:val="sr-Cyrl-RS"/>
        </w:rPr>
      </w:pPr>
      <w:r w:rsidRPr="00AF6B15">
        <w:rPr>
          <w:lang w:val="sr-Cyrl-RS"/>
        </w:rPr>
        <w:t>изјаве и гаранције</w:t>
      </w:r>
    </w:p>
    <w:p w14:paraId="655DAD77" w14:textId="6ADDF7F4" w:rsidR="00DD2A87" w:rsidRPr="00AF6B15" w:rsidRDefault="007F0606" w:rsidP="00B05A8C">
      <w:pPr>
        <w:pStyle w:val="Level3Texte"/>
        <w:ind w:left="709"/>
        <w:rPr>
          <w:lang w:val="sr-Cyrl-RS"/>
        </w:rPr>
      </w:pPr>
      <w:r w:rsidRPr="00AF6B15">
        <w:rPr>
          <w:lang w:val="sr-Cyrl-RS"/>
        </w:rPr>
        <w:t>Зајмопримац даје с</w:t>
      </w:r>
      <w:r w:rsidR="003C48A5" w:rsidRPr="00AF6B15">
        <w:rPr>
          <w:lang w:val="sr-Cyrl-RS"/>
        </w:rPr>
        <w:t>ве изјаве и гаранције из овог ч</w:t>
      </w:r>
      <w:r w:rsidR="00C96AAD" w:rsidRPr="00AF6B15">
        <w:rPr>
          <w:lang w:val="sr-Cyrl-RS"/>
        </w:rPr>
        <w:t>лана</w:t>
      </w:r>
      <w:r w:rsidR="003C48A5" w:rsidRPr="00AF6B15">
        <w:rPr>
          <w:lang w:val="sr-Cyrl-RS"/>
        </w:rPr>
        <w:t xml:space="preserve"> 12 (</w:t>
      </w:r>
      <w:r w:rsidR="003C48A5" w:rsidRPr="00AF6B15">
        <w:rPr>
          <w:i/>
          <w:lang w:val="sr-Cyrl-RS"/>
        </w:rPr>
        <w:t>Изјаве и гаранције</w:t>
      </w:r>
      <w:r w:rsidR="003C48A5" w:rsidRPr="00AF6B15">
        <w:rPr>
          <w:lang w:val="sr-Cyrl-RS"/>
        </w:rPr>
        <w:t>)</w:t>
      </w:r>
      <w:r w:rsidR="008E544E" w:rsidRPr="00AF6B15">
        <w:rPr>
          <w:i/>
          <w:lang w:val="sr-Cyrl-RS"/>
        </w:rPr>
        <w:t xml:space="preserve"> </w:t>
      </w:r>
      <w:r w:rsidR="004C3D09" w:rsidRPr="00AF6B15">
        <w:rPr>
          <w:lang w:val="sr-Cyrl-RS"/>
        </w:rPr>
        <w:t>у корист Зајмодавца на Дан потписивања Оквирног споразума</w:t>
      </w:r>
      <w:r w:rsidR="00494F91" w:rsidRPr="00AF6B15">
        <w:rPr>
          <w:lang w:val="sr-Cyrl-RS"/>
        </w:rPr>
        <w:t>.</w:t>
      </w:r>
    </w:p>
    <w:p w14:paraId="28CB8A0B" w14:textId="1DC1F2F7" w:rsidR="00E343BF" w:rsidRPr="00AF6B15" w:rsidRDefault="00BE62F9" w:rsidP="006A441D">
      <w:pPr>
        <w:pStyle w:val="Level3Texte"/>
        <w:ind w:left="709"/>
        <w:rPr>
          <w:lang w:val="sr-Cyrl-RS"/>
        </w:rPr>
      </w:pPr>
      <w:r w:rsidRPr="00AF6B15">
        <w:rPr>
          <w:lang w:val="sr-Cyrl-RS"/>
        </w:rPr>
        <w:t xml:space="preserve">Такође се сматра да Зајмопримац </w:t>
      </w:r>
      <w:r w:rsidR="00126C32" w:rsidRPr="00AF6B15">
        <w:rPr>
          <w:lang w:val="sr-Cyrl-RS"/>
        </w:rPr>
        <w:t>даје све изјаве и гаранције из овог</w:t>
      </w:r>
      <w:r w:rsidR="003C48A5" w:rsidRPr="00AF6B15">
        <w:rPr>
          <w:lang w:val="sr-Cyrl-RS"/>
        </w:rPr>
        <w:t xml:space="preserve"> члана 12 (</w:t>
      </w:r>
      <w:r w:rsidR="003C48A5" w:rsidRPr="00AF6B15">
        <w:rPr>
          <w:i/>
          <w:lang w:val="sr-Cyrl-RS"/>
        </w:rPr>
        <w:t>Изјаве и гаранције</w:t>
      </w:r>
      <w:r w:rsidR="003C48A5" w:rsidRPr="00AF6B15">
        <w:rPr>
          <w:lang w:val="sr-Cyrl-RS"/>
        </w:rPr>
        <w:t>)</w:t>
      </w:r>
      <w:r w:rsidR="00792EBD" w:rsidRPr="00AF6B15">
        <w:rPr>
          <w:i/>
          <w:lang w:val="sr-Cyrl-RS"/>
        </w:rPr>
        <w:t xml:space="preserve"> </w:t>
      </w:r>
      <w:r w:rsidR="00792EBD" w:rsidRPr="00AF6B15">
        <w:rPr>
          <w:iCs/>
          <w:lang w:val="sr-Cyrl-RS"/>
        </w:rPr>
        <w:t xml:space="preserve">на Дан потписивања сваког Посебног споразума, на дан на који </w:t>
      </w:r>
      <w:r w:rsidR="00AA34DD">
        <w:rPr>
          <w:iCs/>
          <w:lang w:val="sr-Cyrl-RS"/>
        </w:rPr>
        <w:t>су испуњени сви услови из Дела</w:t>
      </w:r>
      <w:r w:rsidR="00792EBD" w:rsidRPr="00AF6B15">
        <w:rPr>
          <w:iCs/>
          <w:lang w:val="sr-Cyrl-RS"/>
        </w:rPr>
        <w:t xml:space="preserve"> </w:t>
      </w:r>
      <w:r w:rsidR="00494F91" w:rsidRPr="00AF6B15">
        <w:rPr>
          <w:lang w:val="sr-Cyrl-RS"/>
        </w:rPr>
        <w:t>I</w:t>
      </w:r>
      <w:r w:rsidR="008B6A97" w:rsidRPr="00AF6B15">
        <w:rPr>
          <w:lang w:val="sr-Cyrl-RS"/>
        </w:rPr>
        <w:t>II</w:t>
      </w:r>
      <w:r w:rsidR="00494F91" w:rsidRPr="00AF6B15">
        <w:rPr>
          <w:lang w:val="sr-Cyrl-RS"/>
        </w:rPr>
        <w:t xml:space="preserve"> </w:t>
      </w:r>
      <w:r w:rsidR="00792EBD" w:rsidRPr="00AF6B15">
        <w:rPr>
          <w:lang w:val="sr-Cyrl-RS"/>
        </w:rPr>
        <w:t>и</w:t>
      </w:r>
      <w:r w:rsidR="00C413F3" w:rsidRPr="00AF6B15">
        <w:rPr>
          <w:lang w:val="sr-Cyrl-RS"/>
        </w:rPr>
        <w:t xml:space="preserve"> IV </w:t>
      </w:r>
      <w:r w:rsidR="00792EBD" w:rsidRPr="00AF6B15">
        <w:rPr>
          <w:lang w:val="sr-Cyrl-RS"/>
        </w:rPr>
        <w:t>Прилога</w:t>
      </w:r>
      <w:r w:rsidR="00494F91" w:rsidRPr="00AF6B15">
        <w:rPr>
          <w:lang w:val="sr-Cyrl-RS"/>
        </w:rPr>
        <w:t xml:space="preserve"> </w:t>
      </w:r>
      <w:r w:rsidR="008B6A97" w:rsidRPr="00AF6B15">
        <w:rPr>
          <w:lang w:val="sr-Cyrl-RS"/>
        </w:rPr>
        <w:t>3</w:t>
      </w:r>
      <w:r w:rsidR="00494F91" w:rsidRPr="00AF6B15">
        <w:rPr>
          <w:lang w:val="sr-Cyrl-RS"/>
        </w:rPr>
        <w:t xml:space="preserve"> (</w:t>
      </w:r>
      <w:r w:rsidR="00CA6310" w:rsidRPr="00AF6B15">
        <w:rPr>
          <w:i/>
          <w:lang w:val="sr-Cyrl-RS"/>
        </w:rPr>
        <w:t>Претходни услови</w:t>
      </w:r>
      <w:r w:rsidR="00494F91" w:rsidRPr="00AF6B15">
        <w:rPr>
          <w:lang w:val="sr-Cyrl-RS"/>
        </w:rPr>
        <w:t xml:space="preserve">) </w:t>
      </w:r>
      <w:r w:rsidR="00A56A20" w:rsidRPr="00AF6B15">
        <w:rPr>
          <w:lang w:val="sr-Cyrl-RS"/>
        </w:rPr>
        <w:t xml:space="preserve">Оквирног споразума, на дан сваког Захтева за повлачење средстава, осим </w:t>
      </w:r>
      <w:r w:rsidR="006A441D" w:rsidRPr="00AF6B15">
        <w:rPr>
          <w:lang w:val="sr-Cyrl-RS"/>
        </w:rPr>
        <w:t xml:space="preserve">што се </w:t>
      </w:r>
      <w:r w:rsidR="006E747C" w:rsidRPr="00AF6B15">
        <w:rPr>
          <w:lang w:val="sr-Cyrl-RS"/>
        </w:rPr>
        <w:t xml:space="preserve">сматра да је Зајмопримац дао </w:t>
      </w:r>
      <w:r w:rsidR="003C48A5" w:rsidRPr="00AF6B15">
        <w:rPr>
          <w:lang w:val="sr-Cyrl-RS"/>
        </w:rPr>
        <w:t>поновљене изјаве из ч</w:t>
      </w:r>
      <w:r w:rsidR="006A441D" w:rsidRPr="00AF6B15">
        <w:rPr>
          <w:lang w:val="sr-Cyrl-RS"/>
        </w:rPr>
        <w:t xml:space="preserve">лана </w:t>
      </w:r>
      <w:r w:rsidR="003C48A5" w:rsidRPr="00AF6B15">
        <w:rPr>
          <w:lang w:val="sr-Cyrl-RS"/>
        </w:rPr>
        <w:t>12.9 (</w:t>
      </w:r>
      <w:r w:rsidR="003C48A5" w:rsidRPr="00AF6B15">
        <w:rPr>
          <w:i/>
          <w:lang w:val="sr-Cyrl-RS"/>
        </w:rPr>
        <w:t>Одсуство информација које наводе у заблуду</w:t>
      </w:r>
      <w:r w:rsidR="003C48A5" w:rsidRPr="00AF6B15">
        <w:rPr>
          <w:lang w:val="sr-Cyrl-RS"/>
        </w:rPr>
        <w:t xml:space="preserve">) </w:t>
      </w:r>
      <w:r w:rsidR="006E747C" w:rsidRPr="00AF6B15">
        <w:rPr>
          <w:lang w:val="sr-Cyrl-RS"/>
        </w:rPr>
        <w:t>Оквирног споразума</w:t>
      </w:r>
      <w:r w:rsidR="00A3004F" w:rsidRPr="00AF6B15">
        <w:rPr>
          <w:lang w:val="sr-Cyrl-RS"/>
        </w:rPr>
        <w:t xml:space="preserve"> </w:t>
      </w:r>
      <w:r w:rsidR="00471503" w:rsidRPr="00AF6B15">
        <w:rPr>
          <w:lang w:val="sr-Cyrl-RS"/>
        </w:rPr>
        <w:t>у вези са информацијама које је Зајмодавац дао од дана последњег давања те изјаве</w:t>
      </w:r>
      <w:r w:rsidR="00494F91" w:rsidRPr="00AF6B15">
        <w:rPr>
          <w:lang w:val="sr-Cyrl-RS"/>
        </w:rPr>
        <w:t>.</w:t>
      </w:r>
    </w:p>
    <w:p w14:paraId="237B8298" w14:textId="3FE42AB0" w:rsidR="00E343BF" w:rsidRPr="00AF6B15" w:rsidRDefault="00F504E5">
      <w:pPr>
        <w:pStyle w:val="Level2"/>
        <w:rPr>
          <w:lang w:val="sr-Cyrl-RS"/>
        </w:rPr>
      </w:pPr>
      <w:bookmarkStart w:id="147" w:name="_Toc380685703"/>
      <w:bookmarkStart w:id="148" w:name="_Toc380685911"/>
      <w:bookmarkStart w:id="149" w:name="_Toc381195989"/>
      <w:bookmarkStart w:id="150" w:name="_Toc380685705"/>
      <w:bookmarkStart w:id="151" w:name="_Toc380685913"/>
      <w:bookmarkStart w:id="152" w:name="_Toc381195991"/>
      <w:bookmarkStart w:id="153" w:name="_Toc421631541"/>
      <w:bookmarkStart w:id="154" w:name="_Toc130385346"/>
      <w:bookmarkEnd w:id="147"/>
      <w:bookmarkEnd w:id="148"/>
      <w:bookmarkEnd w:id="149"/>
      <w:bookmarkEnd w:id="150"/>
      <w:bookmarkEnd w:id="151"/>
      <w:bookmarkEnd w:id="152"/>
      <w:r w:rsidRPr="00AF6B15">
        <w:rPr>
          <w:lang w:val="sr-Cyrl-RS"/>
        </w:rPr>
        <w:t xml:space="preserve">Овлашћења и </w:t>
      </w:r>
      <w:bookmarkEnd w:id="153"/>
      <w:bookmarkEnd w:id="154"/>
      <w:r w:rsidRPr="00AF6B15">
        <w:rPr>
          <w:lang w:val="sr-Cyrl-RS"/>
        </w:rPr>
        <w:t>надлежност</w:t>
      </w:r>
    </w:p>
    <w:p w14:paraId="544DB658" w14:textId="3A9A5EE3" w:rsidR="00E343BF" w:rsidRPr="00AF6B15" w:rsidRDefault="00F504E5" w:rsidP="00F82ED3">
      <w:pPr>
        <w:pStyle w:val="Level3Texte"/>
        <w:ind w:left="709"/>
        <w:rPr>
          <w:lang w:val="sr-Cyrl-RS"/>
        </w:rPr>
      </w:pPr>
      <w:r w:rsidRPr="00AF6B15">
        <w:rPr>
          <w:lang w:val="sr-Cyrl-RS"/>
        </w:rPr>
        <w:t xml:space="preserve">Зајмопримац је овлашћен да закључи, потпише и овери Финансијску документацију и изврши све предвиђене обавезе. Зајмопримац је предузео све радње неопходне </w:t>
      </w:r>
      <w:r w:rsidR="00F82ED3" w:rsidRPr="00AF6B15">
        <w:rPr>
          <w:lang w:val="sr-Cyrl-RS"/>
        </w:rPr>
        <w:t>ради стицања овлашћења за закључивање, потписивање и оверу Финансијске документације и извршење трансакција предвиђених том Финансијском документацијом.</w:t>
      </w:r>
    </w:p>
    <w:p w14:paraId="44591F7E" w14:textId="449CBFB9" w:rsidR="00E343BF" w:rsidRPr="00AF6B15" w:rsidRDefault="00F504E5">
      <w:pPr>
        <w:pStyle w:val="Level2"/>
        <w:rPr>
          <w:lang w:val="sr-Cyrl-RS"/>
        </w:rPr>
      </w:pPr>
      <w:bookmarkStart w:id="155" w:name="_Toc421631542"/>
      <w:bookmarkStart w:id="156" w:name="_Toc130385347"/>
      <w:r w:rsidRPr="00AF6B15">
        <w:rPr>
          <w:lang w:val="sr-Cyrl-RS"/>
        </w:rPr>
        <w:t xml:space="preserve">Ваљаност и </w:t>
      </w:r>
      <w:r w:rsidR="00AD5E5D" w:rsidRPr="00AF6B15">
        <w:rPr>
          <w:lang w:val="sr-Cyrl-RS"/>
        </w:rPr>
        <w:t>прихватљивост у сврхе</w:t>
      </w:r>
      <w:bookmarkEnd w:id="155"/>
      <w:bookmarkEnd w:id="156"/>
      <w:r w:rsidR="00AD5E5D" w:rsidRPr="00AF6B15">
        <w:rPr>
          <w:lang w:val="sr-Cyrl-RS"/>
        </w:rPr>
        <w:t xml:space="preserve"> доказивања</w:t>
      </w:r>
    </w:p>
    <w:p w14:paraId="2A19F03A" w14:textId="6650F8EB" w:rsidR="00E343BF" w:rsidRPr="00AF6B15" w:rsidRDefault="00AD5E5D" w:rsidP="001B5225">
      <w:pPr>
        <w:pStyle w:val="Level3Texte"/>
        <w:ind w:left="709"/>
        <w:rPr>
          <w:lang w:val="sr-Cyrl-RS"/>
        </w:rPr>
      </w:pPr>
      <w:r w:rsidRPr="00AF6B15">
        <w:rPr>
          <w:lang w:val="sr-Cyrl-RS"/>
        </w:rPr>
        <w:t>Сва овлашћења која су потребна</w:t>
      </w:r>
      <w:r w:rsidR="00494F91" w:rsidRPr="00AF6B15">
        <w:rPr>
          <w:lang w:val="sr-Cyrl-RS"/>
        </w:rPr>
        <w:t>:</w:t>
      </w:r>
    </w:p>
    <w:p w14:paraId="4021B78A" w14:textId="14D231C0" w:rsidR="00E343BF" w:rsidRPr="00AF6B15" w:rsidRDefault="003C48A5" w:rsidP="003C48A5">
      <w:pPr>
        <w:pStyle w:val="AATitre4"/>
        <w:tabs>
          <w:tab w:val="clear" w:pos="1576"/>
        </w:tabs>
        <w:spacing w:before="0" w:after="240"/>
        <w:ind w:left="1260" w:hanging="540"/>
        <w:rPr>
          <w:lang w:val="sr-Cyrl-RS"/>
        </w:rPr>
      </w:pPr>
      <w:r w:rsidRPr="00AF6B15">
        <w:rPr>
          <w:lang w:val="sr-Cyrl-RS"/>
        </w:rPr>
        <w:t>(а)</w:t>
      </w:r>
      <w:r w:rsidRPr="00AF6B15">
        <w:rPr>
          <w:lang w:val="sr-Cyrl-RS"/>
        </w:rPr>
        <w:tab/>
      </w:r>
      <w:r w:rsidR="0029473B" w:rsidRPr="00AF6B15">
        <w:rPr>
          <w:lang w:val="sr-Cyrl-RS"/>
        </w:rPr>
        <w:t>да</w:t>
      </w:r>
      <w:r w:rsidR="00494F91" w:rsidRPr="00AF6B15">
        <w:rPr>
          <w:lang w:val="sr-Cyrl-RS"/>
        </w:rPr>
        <w:t xml:space="preserve"> </w:t>
      </w:r>
      <w:r w:rsidR="0029473B" w:rsidRPr="00AF6B15">
        <w:rPr>
          <w:lang w:val="sr-Cyrl-RS"/>
        </w:rPr>
        <w:t>се Зајмопримцу омогући да законито потпише Финансијску документацију и оствари своја права и испуни своје обавезе у вези са њом; и</w:t>
      </w:r>
    </w:p>
    <w:p w14:paraId="688AF422" w14:textId="53D8D969" w:rsidR="00E343BF" w:rsidRPr="00AF6B15" w:rsidRDefault="003C48A5" w:rsidP="003C48A5">
      <w:pPr>
        <w:pStyle w:val="AATitre4"/>
        <w:tabs>
          <w:tab w:val="clear" w:pos="1576"/>
        </w:tabs>
        <w:spacing w:before="0" w:after="240"/>
        <w:ind w:left="1260" w:hanging="540"/>
        <w:rPr>
          <w:lang w:val="sr-Cyrl-RS"/>
        </w:rPr>
      </w:pPr>
      <w:r w:rsidRPr="00AF6B15">
        <w:rPr>
          <w:lang w:val="sr-Cyrl-RS"/>
        </w:rPr>
        <w:t>(б)</w:t>
      </w:r>
      <w:r w:rsidRPr="00AF6B15">
        <w:rPr>
          <w:lang w:val="sr-Cyrl-RS"/>
        </w:rPr>
        <w:tab/>
      </w:r>
      <w:r w:rsidR="00B2590F" w:rsidRPr="00AF6B15">
        <w:rPr>
          <w:lang w:val="sr-Cyrl-RS"/>
        </w:rPr>
        <w:t>да Финансијску документацију учини прихватљивом у сврхе доказивања пред судом у јурисдикцији Зајмопримца</w:t>
      </w:r>
      <w:r w:rsidRPr="00AF6B15">
        <w:rPr>
          <w:lang w:val="sr-Cyrl-RS"/>
        </w:rPr>
        <w:t xml:space="preserve"> или у арбитражном поступку из ч</w:t>
      </w:r>
      <w:r w:rsidR="00B2590F" w:rsidRPr="00AF6B15">
        <w:rPr>
          <w:lang w:val="sr-Cyrl-RS"/>
        </w:rPr>
        <w:t xml:space="preserve">лана </w:t>
      </w:r>
      <w:r w:rsidRPr="00AF6B15">
        <w:rPr>
          <w:lang w:val="sr-Cyrl-RS"/>
        </w:rPr>
        <w:t>19 (</w:t>
      </w:r>
      <w:r w:rsidR="00D23360" w:rsidRPr="00AA34DD">
        <w:rPr>
          <w:i/>
          <w:lang w:val="sr-Cyrl-RS"/>
        </w:rPr>
        <w:t>М</w:t>
      </w:r>
      <w:r w:rsidRPr="00AA34DD">
        <w:rPr>
          <w:i/>
          <w:lang w:val="sr-Cyrl-RS"/>
        </w:rPr>
        <w:t>еродавно право, извршење и избор седишта</w:t>
      </w:r>
      <w:r w:rsidRPr="00AF6B15">
        <w:rPr>
          <w:lang w:val="sr-Cyrl-RS"/>
        </w:rPr>
        <w:t xml:space="preserve">) </w:t>
      </w:r>
      <w:r w:rsidR="00B2590F" w:rsidRPr="00AF6B15">
        <w:rPr>
          <w:lang w:val="sr-Cyrl-RS"/>
        </w:rPr>
        <w:t>Оквирног споразума</w:t>
      </w:r>
      <w:r w:rsidR="00494F91" w:rsidRPr="00AF6B15">
        <w:rPr>
          <w:lang w:val="sr-Cyrl-RS"/>
        </w:rPr>
        <w:t>,</w:t>
      </w:r>
    </w:p>
    <w:p w14:paraId="35C4B5BD" w14:textId="74785A4D" w:rsidR="00E343BF" w:rsidRPr="00AF6B15" w:rsidRDefault="00844320" w:rsidP="004338C3">
      <w:pPr>
        <w:pStyle w:val="Level3Texte"/>
        <w:ind w:left="709"/>
        <w:rPr>
          <w:lang w:val="sr-Cyrl-RS"/>
        </w:rPr>
      </w:pPr>
      <w:r w:rsidRPr="00AF6B15">
        <w:rPr>
          <w:lang w:val="sr-Cyrl-RS"/>
        </w:rPr>
        <w:t>прибављена су и важећа, и не постоје никакве околности које би за последицу могле имати повлачење,</w:t>
      </w:r>
      <w:r w:rsidR="004338C3" w:rsidRPr="00AF6B15">
        <w:rPr>
          <w:lang w:val="sr-Cyrl-RS"/>
        </w:rPr>
        <w:t xml:space="preserve"> непродужавање или измену тих Овлашћења, како у целини тако и делимично.</w:t>
      </w:r>
    </w:p>
    <w:p w14:paraId="567CD106" w14:textId="299F2832" w:rsidR="00E343BF" w:rsidRPr="00AF6B15" w:rsidRDefault="00B6398D">
      <w:pPr>
        <w:pStyle w:val="Level2"/>
        <w:rPr>
          <w:lang w:val="sr-Cyrl-RS"/>
        </w:rPr>
      </w:pPr>
      <w:bookmarkStart w:id="157" w:name="_Toc380685709"/>
      <w:bookmarkStart w:id="158" w:name="_Toc380685917"/>
      <w:bookmarkStart w:id="159" w:name="_Toc381195995"/>
      <w:bookmarkStart w:id="160" w:name="_Toc380685712"/>
      <w:bookmarkStart w:id="161" w:name="_Toc380685920"/>
      <w:bookmarkStart w:id="162" w:name="_Toc381195998"/>
      <w:bookmarkStart w:id="163" w:name="_Toc380685713"/>
      <w:bookmarkStart w:id="164" w:name="_Toc380685921"/>
      <w:bookmarkStart w:id="165" w:name="_Toc381195999"/>
      <w:bookmarkStart w:id="166" w:name="_Toc421631543"/>
      <w:bookmarkStart w:id="167" w:name="_Toc130385348"/>
      <w:bookmarkEnd w:id="157"/>
      <w:bookmarkEnd w:id="158"/>
      <w:bookmarkEnd w:id="159"/>
      <w:bookmarkEnd w:id="160"/>
      <w:bookmarkEnd w:id="161"/>
      <w:bookmarkEnd w:id="162"/>
      <w:bookmarkEnd w:id="163"/>
      <w:bookmarkEnd w:id="164"/>
      <w:bookmarkEnd w:id="165"/>
      <w:r w:rsidRPr="00AF6B15">
        <w:rPr>
          <w:lang w:val="sr-Cyrl-RS"/>
        </w:rPr>
        <w:t>Извршивост</w:t>
      </w:r>
      <w:r w:rsidR="00494F91" w:rsidRPr="00AF6B15">
        <w:rPr>
          <w:lang w:val="sr-Cyrl-RS"/>
        </w:rPr>
        <w:t xml:space="preserve"> </w:t>
      </w:r>
      <w:bookmarkEnd w:id="166"/>
      <w:bookmarkEnd w:id="167"/>
      <w:r w:rsidR="00DF36F8" w:rsidRPr="00AF6B15">
        <w:rPr>
          <w:lang w:val="sr-Cyrl-RS"/>
        </w:rPr>
        <w:t>обавез</w:t>
      </w:r>
      <w:r w:rsidRPr="00AF6B15">
        <w:rPr>
          <w:lang w:val="sr-Cyrl-RS"/>
        </w:rPr>
        <w:t>а</w:t>
      </w:r>
    </w:p>
    <w:p w14:paraId="0D6BCA52" w14:textId="6D920A60" w:rsidR="00E343BF" w:rsidRPr="00AF6B15" w:rsidRDefault="00DF36F8" w:rsidP="00B6398D">
      <w:pPr>
        <w:pStyle w:val="Level3Texte"/>
        <w:ind w:left="709"/>
        <w:rPr>
          <w:lang w:val="sr-Cyrl-RS"/>
        </w:rPr>
      </w:pPr>
      <w:r w:rsidRPr="00AF6B15">
        <w:rPr>
          <w:lang w:val="sr-Cyrl-RS"/>
        </w:rPr>
        <w:t xml:space="preserve">Изражене обавезе које ће Зајмопримац преузети у складу са Финансијском документацијом испуњавају услове из свих закона и прописа који се примењују на </w:t>
      </w:r>
      <w:r w:rsidR="00923446" w:rsidRPr="00AF6B15">
        <w:rPr>
          <w:lang w:val="sr-Cyrl-RS"/>
        </w:rPr>
        <w:lastRenderedPageBreak/>
        <w:t>Зајмопримца</w:t>
      </w:r>
      <w:r w:rsidRPr="00AF6B15">
        <w:rPr>
          <w:lang w:val="sr-Cyrl-RS"/>
        </w:rPr>
        <w:t xml:space="preserve"> у његовој јурисдикцији и легалне су, ваљане, обавезујуће и извршиве обавезе које имају дејство у складу са њиховим писменим условима.</w:t>
      </w:r>
    </w:p>
    <w:p w14:paraId="7B3D57EB" w14:textId="580D4C3B" w:rsidR="00E343BF" w:rsidRPr="00AF6B15" w:rsidRDefault="00B6398D">
      <w:pPr>
        <w:pStyle w:val="Level2"/>
        <w:rPr>
          <w:lang w:val="sr-Cyrl-RS"/>
        </w:rPr>
      </w:pPr>
      <w:bookmarkStart w:id="168" w:name="_Toc106103711"/>
      <w:bookmarkStart w:id="169" w:name="_Toc106104547"/>
      <w:bookmarkStart w:id="170" w:name="_Toc106104658"/>
      <w:bookmarkStart w:id="171" w:name="_Toc421631544"/>
      <w:bookmarkStart w:id="172" w:name="_Toc130385349"/>
      <w:r w:rsidRPr="00AF6B15">
        <w:rPr>
          <w:lang w:val="sr-Cyrl-RS"/>
        </w:rPr>
        <w:t>Ослобођење од такси за упис или регистрацију</w:t>
      </w:r>
      <w:bookmarkEnd w:id="168"/>
      <w:bookmarkEnd w:id="169"/>
      <w:bookmarkEnd w:id="170"/>
      <w:bookmarkEnd w:id="171"/>
      <w:bookmarkEnd w:id="172"/>
    </w:p>
    <w:p w14:paraId="7B62D20C" w14:textId="25CD46F3" w:rsidR="00E343BF" w:rsidRPr="00AF6B15" w:rsidRDefault="00B6398D" w:rsidP="00B6398D">
      <w:pPr>
        <w:pStyle w:val="Level3Texte"/>
        <w:ind w:left="709"/>
        <w:rPr>
          <w:lang w:val="sr-Cyrl-RS"/>
        </w:rPr>
      </w:pPr>
      <w:r w:rsidRPr="00AF6B15">
        <w:rPr>
          <w:lang w:val="sr-Cyrl-RS"/>
        </w:rPr>
        <w:t>У складу са законима јурисдикције Зајмопримца, није неопходно да Финансијска документација буде уписана, регистрована или заведена код било ког суда или другог органа у тој јурисдикцији нити да било какве таксе или накнаде за упис и регистрацију буду плаћене за Финансијску документацију или у вези са њом или са трансакцијама које су предвиђене њом.</w:t>
      </w:r>
    </w:p>
    <w:p w14:paraId="192103FB" w14:textId="45B9236C" w:rsidR="00E343BF" w:rsidRPr="00AF6B15" w:rsidRDefault="008812CC" w:rsidP="005039F8">
      <w:pPr>
        <w:pStyle w:val="Level2"/>
        <w:rPr>
          <w:lang w:val="sr-Cyrl-RS"/>
        </w:rPr>
      </w:pPr>
      <w:bookmarkStart w:id="173" w:name="_Ref382388839"/>
      <w:bookmarkStart w:id="174" w:name="_Toc421631545"/>
      <w:bookmarkStart w:id="175" w:name="_Toc130385350"/>
      <w:r w:rsidRPr="00AF6B15">
        <w:rPr>
          <w:lang w:val="sr-Cyrl-RS"/>
        </w:rPr>
        <w:t>Пренос средстава</w:t>
      </w:r>
      <w:bookmarkEnd w:id="173"/>
      <w:bookmarkEnd w:id="174"/>
      <w:bookmarkEnd w:id="175"/>
    </w:p>
    <w:p w14:paraId="4FB3DEEC" w14:textId="14D51E24" w:rsidR="00E343BF" w:rsidRPr="00AF6B15" w:rsidRDefault="003E2E27" w:rsidP="003E2E27">
      <w:pPr>
        <w:pStyle w:val="Level3Texte"/>
        <w:ind w:left="709"/>
        <w:rPr>
          <w:lang w:val="sr-Cyrl-RS"/>
        </w:rPr>
      </w:pPr>
      <w:r w:rsidRPr="00AF6B15">
        <w:rPr>
          <w:lang w:val="sr-Cyrl-RS"/>
        </w:rPr>
        <w:t>Сви износи које је Зајмопримац дужан да исплати Зајмодавцу у складу са Финансијском документацијом, било да је реч о главници или камати, камати за доцњу, Обештећењу за превремену отплату, додатних трошкова и расхода, као и било који други износ, слободно се могу пренети у Француску или било коју другу земљу.</w:t>
      </w:r>
    </w:p>
    <w:p w14:paraId="427BE404" w14:textId="1688F734" w:rsidR="00E343BF" w:rsidRPr="00AF6B15" w:rsidRDefault="003E2E27" w:rsidP="003D6FCF">
      <w:pPr>
        <w:pStyle w:val="Level3Texte"/>
        <w:ind w:left="709"/>
        <w:rPr>
          <w:lang w:val="sr-Cyrl-RS"/>
        </w:rPr>
      </w:pPr>
      <w:r w:rsidRPr="00AF6B15">
        <w:rPr>
          <w:lang w:val="sr-Cyrl-RS"/>
        </w:rPr>
        <w:t xml:space="preserve">Ова изјава остаје на снази и примењује се у потпуности </w:t>
      </w:r>
      <w:r w:rsidR="003D6FCF" w:rsidRPr="00AF6B15">
        <w:rPr>
          <w:lang w:val="sr-Cyrl-RS"/>
        </w:rPr>
        <w:t>све до потпуне отплате свих износа који се плаћају Зајмодавцу. У случају да Зајмодавац продужи рокове отплате Кредита, није потребна никаква даља потврда ове изјаве.</w:t>
      </w:r>
    </w:p>
    <w:p w14:paraId="61D5C606" w14:textId="0A2B084E" w:rsidR="00024F9F" w:rsidRPr="00AF6B15" w:rsidRDefault="003D6FCF" w:rsidP="000E6F1D">
      <w:pPr>
        <w:pStyle w:val="Level3Texte"/>
        <w:ind w:left="709"/>
        <w:rPr>
          <w:lang w:val="sr-Cyrl-RS"/>
        </w:rPr>
      </w:pPr>
      <w:r w:rsidRPr="00AF6B15">
        <w:rPr>
          <w:lang w:val="sr-Cyrl-RS"/>
        </w:rPr>
        <w:t xml:space="preserve">Зајмопримац ће </w:t>
      </w:r>
      <w:r w:rsidR="000E6F1D" w:rsidRPr="00AF6B15">
        <w:rPr>
          <w:lang w:val="sr-Cyrl-RS"/>
        </w:rPr>
        <w:t xml:space="preserve">на одговарајући начин </w:t>
      </w:r>
      <w:r w:rsidRPr="00AF6B15">
        <w:rPr>
          <w:lang w:val="sr-Cyrl-RS"/>
        </w:rPr>
        <w:t xml:space="preserve">прибавити </w:t>
      </w:r>
      <w:r w:rsidR="000E6F1D" w:rsidRPr="00AF6B15">
        <w:rPr>
          <w:lang w:val="sr-Cyrl-RS"/>
        </w:rPr>
        <w:t>евре неопходне за испуњење услова из ове изјаве.</w:t>
      </w:r>
    </w:p>
    <w:p w14:paraId="25E756F4" w14:textId="719BB10F" w:rsidR="00E343BF" w:rsidRPr="00AF6B15" w:rsidRDefault="000E6F1D" w:rsidP="00B83A43">
      <w:pPr>
        <w:pStyle w:val="Level3Texte"/>
        <w:ind w:left="709"/>
        <w:rPr>
          <w:lang w:val="sr-Cyrl-RS"/>
        </w:rPr>
      </w:pPr>
      <w:r w:rsidRPr="00AF6B15">
        <w:rPr>
          <w:lang w:val="sr-Cyrl-RS"/>
        </w:rPr>
        <w:t xml:space="preserve">У случају настанка било каквих тешкоћа из било којих разлога у погледу права Зајмодавца на конверзију и слободан пренос било ког износа из Оквирног споразума, </w:t>
      </w:r>
      <w:r w:rsidR="00084586" w:rsidRPr="00AF6B15">
        <w:rPr>
          <w:lang w:val="sr-Cyrl-RS"/>
        </w:rPr>
        <w:t>и то нарочито</w:t>
      </w:r>
      <w:r w:rsidR="00024F9F" w:rsidRPr="00AF6B15">
        <w:rPr>
          <w:lang w:val="sr-Cyrl-RS"/>
        </w:rPr>
        <w:t xml:space="preserve">: (i) </w:t>
      </w:r>
      <w:r w:rsidR="00B83A43" w:rsidRPr="00AF6B15">
        <w:rPr>
          <w:lang w:val="sr-Cyrl-RS"/>
        </w:rPr>
        <w:t>ступања на снагу новог или измене и допуне било ког закона или прописа, или измене тумачења или примене било ког постојећег закона или прописа; или (ii) поштовања било ког закона или прописа који ступи на снагу након Дана потписивања; Зајмодавац ће, без одлагања, прибавити све неопходне потврде</w:t>
      </w:r>
      <w:r w:rsidR="00024F9F" w:rsidRPr="00AF6B15">
        <w:rPr>
          <w:lang w:val="sr-Cyrl-RS"/>
        </w:rPr>
        <w:t>/</w:t>
      </w:r>
      <w:r w:rsidR="00B83A43" w:rsidRPr="00AF6B15">
        <w:rPr>
          <w:lang w:val="sr-Cyrl-RS"/>
        </w:rPr>
        <w:t>дозволе</w:t>
      </w:r>
      <w:r w:rsidR="00024F9F" w:rsidRPr="00AF6B15">
        <w:rPr>
          <w:lang w:val="sr-Cyrl-RS"/>
        </w:rPr>
        <w:t xml:space="preserve"> </w:t>
      </w:r>
      <w:r w:rsidR="00B83A43" w:rsidRPr="00AF6B15">
        <w:rPr>
          <w:lang w:val="sr-Cyrl-RS"/>
        </w:rPr>
        <w:t>од надлежних органа (укључујући и Народну банку Србије) да би се обезбедила слободна конвертибилност и преносивост свих износа који се плаћају у складу са Оквирним споразумом.</w:t>
      </w:r>
    </w:p>
    <w:p w14:paraId="2004840D" w14:textId="7D0BFD43" w:rsidR="00E343BF" w:rsidRPr="00AF6B15" w:rsidRDefault="008812CC">
      <w:pPr>
        <w:pStyle w:val="Level2"/>
        <w:rPr>
          <w:lang w:val="sr-Cyrl-RS"/>
        </w:rPr>
      </w:pPr>
      <w:bookmarkStart w:id="176" w:name="_Toc118813999"/>
      <w:bookmarkStart w:id="177" w:name="_Toc118814000"/>
      <w:bookmarkStart w:id="178" w:name="_Toc118814001"/>
      <w:bookmarkStart w:id="179" w:name="_Toc421631546"/>
      <w:bookmarkStart w:id="180" w:name="_Toc130385351"/>
      <w:bookmarkStart w:id="181" w:name="_Ref371952849"/>
      <w:bookmarkStart w:id="182" w:name="_Ref371952854"/>
      <w:bookmarkEnd w:id="176"/>
      <w:bookmarkEnd w:id="177"/>
      <w:bookmarkEnd w:id="178"/>
      <w:r w:rsidRPr="00AF6B15">
        <w:rPr>
          <w:lang w:val="sr-Cyrl-RS"/>
        </w:rPr>
        <w:t xml:space="preserve">Одсуство </w:t>
      </w:r>
      <w:r w:rsidR="00A22943" w:rsidRPr="00AF6B15">
        <w:rPr>
          <w:lang w:val="sr-Cyrl-RS"/>
        </w:rPr>
        <w:t>сукоба</w:t>
      </w:r>
      <w:r w:rsidRPr="00AF6B15">
        <w:rPr>
          <w:lang w:val="sr-Cyrl-RS"/>
        </w:rPr>
        <w:t xml:space="preserve"> са другим обавезама</w:t>
      </w:r>
      <w:bookmarkEnd w:id="179"/>
      <w:bookmarkEnd w:id="180"/>
    </w:p>
    <w:p w14:paraId="684AA8E2" w14:textId="48BA8601" w:rsidR="00E343BF" w:rsidRPr="00AF6B15" w:rsidRDefault="00BE0D2E" w:rsidP="00052D46">
      <w:pPr>
        <w:pStyle w:val="Level3Texte"/>
        <w:ind w:left="709"/>
        <w:rPr>
          <w:lang w:val="sr-Cyrl-RS"/>
        </w:rPr>
      </w:pPr>
      <w:r w:rsidRPr="00AF6B15">
        <w:rPr>
          <w:lang w:val="sr-Cyrl-RS"/>
        </w:rPr>
        <w:t xml:space="preserve">Закључење и извршење Финансијске документације и трансакција које су њоме предвиђене од стране Зајмопримца </w:t>
      </w:r>
      <w:r w:rsidR="00B107BB" w:rsidRPr="00AF6B15">
        <w:rPr>
          <w:lang w:val="sr-Cyrl-RS"/>
        </w:rPr>
        <w:t>не доводи до сукоба са било којим домаћим или иностраним законом или прописом који се односи на њега, његовим уставноправним документима (</w:t>
      </w:r>
      <w:r w:rsidR="0047539A" w:rsidRPr="00AF6B15">
        <w:rPr>
          <w:lang w:val="sr-Cyrl-RS"/>
        </w:rPr>
        <w:t xml:space="preserve">или другим сличним документима) или било којим споразумом или </w:t>
      </w:r>
      <w:r w:rsidR="00052D46" w:rsidRPr="00AF6B15">
        <w:rPr>
          <w:lang w:val="sr-Cyrl-RS"/>
        </w:rPr>
        <w:t>инструментом који је обавезујући за Зајмопримца или који утиче на било коју његову имовину.</w:t>
      </w:r>
    </w:p>
    <w:p w14:paraId="133DCEDB" w14:textId="71AE6822" w:rsidR="00E343BF" w:rsidRPr="00AF6B15" w:rsidRDefault="008812CC">
      <w:pPr>
        <w:pStyle w:val="Level2"/>
        <w:rPr>
          <w:lang w:val="sr-Cyrl-RS"/>
        </w:rPr>
      </w:pPr>
      <w:bookmarkStart w:id="183" w:name="_Toc421631547"/>
      <w:bookmarkStart w:id="184" w:name="_Toc130385352"/>
      <w:r w:rsidRPr="00AF6B15">
        <w:rPr>
          <w:lang w:val="sr-Cyrl-RS"/>
        </w:rPr>
        <w:t>Меродавно право и извршење</w:t>
      </w:r>
      <w:bookmarkEnd w:id="183"/>
      <w:bookmarkEnd w:id="184"/>
    </w:p>
    <w:p w14:paraId="4E53D778" w14:textId="740AF322" w:rsidR="00FC7079" w:rsidRPr="00AF6B15" w:rsidRDefault="00D23360" w:rsidP="00D23360">
      <w:pPr>
        <w:pStyle w:val="AltAATitre4"/>
        <w:tabs>
          <w:tab w:val="clear" w:pos="2160"/>
        </w:tabs>
        <w:ind w:left="1260" w:hanging="540"/>
        <w:rPr>
          <w:lang w:val="sr-Cyrl-RS"/>
        </w:rPr>
      </w:pPr>
      <w:r w:rsidRPr="00AF6B15">
        <w:rPr>
          <w:lang w:val="sr-Cyrl-RS"/>
        </w:rPr>
        <w:t>(а)</w:t>
      </w:r>
      <w:r w:rsidRPr="00AF6B15">
        <w:rPr>
          <w:lang w:val="sr-Cyrl-RS"/>
        </w:rPr>
        <w:tab/>
      </w:r>
      <w:r w:rsidR="00FC7079" w:rsidRPr="00AF6B15">
        <w:rPr>
          <w:lang w:val="sr-Cyrl-RS"/>
        </w:rPr>
        <w:t xml:space="preserve">Право Француске је меродавно право у погледу Финансијских докумената и њега ће признати и спроводити судови и арбитражна </w:t>
      </w:r>
      <w:r w:rsidR="0072294C" w:rsidRPr="00AF6B15">
        <w:rPr>
          <w:lang w:val="sr-Cyrl-RS"/>
        </w:rPr>
        <w:t>судови</w:t>
      </w:r>
      <w:r w:rsidR="00FC7079" w:rsidRPr="00AF6B15">
        <w:rPr>
          <w:lang w:val="sr-Cyrl-RS"/>
        </w:rPr>
        <w:t xml:space="preserve"> у јурисдикцији Зајмопримца.</w:t>
      </w:r>
    </w:p>
    <w:p w14:paraId="2A907E57" w14:textId="5EB80801" w:rsidR="00E343BF" w:rsidRPr="00AF6B15" w:rsidRDefault="00D23360" w:rsidP="00D23360">
      <w:pPr>
        <w:pStyle w:val="AltAATitre4"/>
        <w:tabs>
          <w:tab w:val="clear" w:pos="2160"/>
        </w:tabs>
        <w:ind w:left="1260" w:hanging="540"/>
        <w:rPr>
          <w:lang w:val="sr-Cyrl-RS"/>
        </w:rPr>
      </w:pPr>
      <w:r w:rsidRPr="00AF6B15">
        <w:rPr>
          <w:lang w:val="sr-Cyrl-RS"/>
        </w:rPr>
        <w:t>(б)</w:t>
      </w:r>
      <w:r w:rsidRPr="00AF6B15">
        <w:rPr>
          <w:lang w:val="sr-Cyrl-RS"/>
        </w:rPr>
        <w:tab/>
      </w:r>
      <w:r w:rsidR="00FC7079" w:rsidRPr="00AF6B15">
        <w:rPr>
          <w:lang w:val="sr-Cyrl-RS"/>
        </w:rPr>
        <w:t xml:space="preserve">Било која судска одлука донета у погледу Финансијске документације у суду Француске или било која одлука арбитражног </w:t>
      </w:r>
      <w:r w:rsidR="0072294C" w:rsidRPr="00AF6B15">
        <w:rPr>
          <w:lang w:val="sr-Cyrl-RS"/>
        </w:rPr>
        <w:t>суда</w:t>
      </w:r>
      <w:r w:rsidR="00FC7079" w:rsidRPr="00AF6B15">
        <w:rPr>
          <w:lang w:val="sr-Cyrl-RS"/>
        </w:rPr>
        <w:t xml:space="preserve"> признаће се и спроводити у јурисдикцији у којој Зајмопримац има седиште.</w:t>
      </w:r>
    </w:p>
    <w:bookmarkEnd w:id="181"/>
    <w:bookmarkEnd w:id="182"/>
    <w:p w14:paraId="044B9BA9" w14:textId="7C5458B0" w:rsidR="00E343BF" w:rsidRPr="00AF6B15" w:rsidRDefault="00A562F7">
      <w:pPr>
        <w:pStyle w:val="Level2"/>
        <w:rPr>
          <w:lang w:val="sr-Cyrl-RS"/>
        </w:rPr>
      </w:pPr>
      <w:r w:rsidRPr="00AF6B15">
        <w:rPr>
          <w:lang w:val="sr-Cyrl-RS"/>
        </w:rPr>
        <w:lastRenderedPageBreak/>
        <w:t xml:space="preserve">Одсуство </w:t>
      </w:r>
      <w:r w:rsidR="00CF381C" w:rsidRPr="00AF6B15">
        <w:rPr>
          <w:lang w:val="sr-Cyrl-RS"/>
        </w:rPr>
        <w:t>неизвршења обавеза</w:t>
      </w:r>
    </w:p>
    <w:p w14:paraId="639F63E1" w14:textId="4F88260E" w:rsidR="00E343BF" w:rsidRPr="00AF6B15" w:rsidRDefault="00A06634" w:rsidP="00A06634">
      <w:pPr>
        <w:pStyle w:val="Level3Texte"/>
        <w:ind w:left="709"/>
        <w:rPr>
          <w:lang w:val="sr-Cyrl-RS"/>
        </w:rPr>
      </w:pPr>
      <w:r w:rsidRPr="00AF6B15">
        <w:rPr>
          <w:lang w:val="sr-Cyrl-RS"/>
        </w:rPr>
        <w:t xml:space="preserve">Случај </w:t>
      </w:r>
      <w:r w:rsidR="00CF381C" w:rsidRPr="00AF6B15">
        <w:rPr>
          <w:lang w:val="sr-Cyrl-RS"/>
        </w:rPr>
        <w:t>неизвршења</w:t>
      </w:r>
      <w:r w:rsidRPr="00AF6B15">
        <w:rPr>
          <w:lang w:val="sr-Cyrl-RS"/>
        </w:rPr>
        <w:t xml:space="preserve"> </w:t>
      </w:r>
      <w:r w:rsidR="00D23360" w:rsidRPr="00AF6B15">
        <w:rPr>
          <w:lang w:val="sr-Cyrl-RS"/>
        </w:rPr>
        <w:t>обавеза</w:t>
      </w:r>
      <w:r w:rsidRPr="00AF6B15">
        <w:rPr>
          <w:lang w:val="sr-Cyrl-RS"/>
        </w:rPr>
        <w:t xml:space="preserve"> није у току нити постоји разумна вероватноћа да ће такав случај наступити.</w:t>
      </w:r>
    </w:p>
    <w:p w14:paraId="38F927D5" w14:textId="1B024165" w:rsidR="00E90860" w:rsidRPr="00AF6B15" w:rsidRDefault="00A06634" w:rsidP="00281C55">
      <w:pPr>
        <w:pStyle w:val="Level3Texte"/>
        <w:ind w:left="709"/>
        <w:rPr>
          <w:lang w:val="sr-Cyrl-RS"/>
        </w:rPr>
      </w:pPr>
      <w:r w:rsidRPr="00AF6B15">
        <w:rPr>
          <w:lang w:val="sr-Cyrl-RS"/>
        </w:rPr>
        <w:t xml:space="preserve">Зајмопримац </w:t>
      </w:r>
      <w:r w:rsidR="00281C55" w:rsidRPr="00AF6B15">
        <w:rPr>
          <w:lang w:val="sr-Cyrl-RS"/>
        </w:rPr>
        <w:t>не крши ниједан споразум који је обавезујући за њега или утиче на његову имовину који има или постоји разумна вероватноћа да ће имати Значајне негативне последице.</w:t>
      </w:r>
    </w:p>
    <w:p w14:paraId="2A24F585" w14:textId="3B1433FA" w:rsidR="00E343BF" w:rsidRPr="00AF6B15" w:rsidRDefault="00D34238">
      <w:pPr>
        <w:pStyle w:val="Level2"/>
        <w:rPr>
          <w:lang w:val="sr-Cyrl-RS"/>
        </w:rPr>
      </w:pPr>
      <w:bookmarkStart w:id="185" w:name="_Ref371990035"/>
      <w:bookmarkStart w:id="186" w:name="_Ref371990037"/>
      <w:bookmarkStart w:id="187" w:name="_Toc421631549"/>
      <w:bookmarkStart w:id="188" w:name="_Toc130385354"/>
      <w:r w:rsidRPr="00AF6B15">
        <w:rPr>
          <w:lang w:val="sr-Cyrl-RS"/>
        </w:rPr>
        <w:t>Одсуство</w:t>
      </w:r>
      <w:r w:rsidR="00A562F7" w:rsidRPr="00AF6B15">
        <w:rPr>
          <w:lang w:val="sr-Cyrl-RS"/>
        </w:rPr>
        <w:t xml:space="preserve"> информација које наводе </w:t>
      </w:r>
      <w:bookmarkEnd w:id="185"/>
      <w:bookmarkEnd w:id="186"/>
      <w:bookmarkEnd w:id="187"/>
      <w:bookmarkEnd w:id="188"/>
      <w:r w:rsidR="00081806" w:rsidRPr="00AF6B15">
        <w:rPr>
          <w:lang w:val="sr-Cyrl-RS"/>
        </w:rPr>
        <w:t>у заблуду</w:t>
      </w:r>
    </w:p>
    <w:p w14:paraId="66EBB6DF" w14:textId="31D7EC15" w:rsidR="00E343BF" w:rsidRPr="00AF6B15" w:rsidRDefault="004E2EDB" w:rsidP="00514C9D">
      <w:pPr>
        <w:pStyle w:val="Level3Texte"/>
        <w:ind w:left="709"/>
        <w:rPr>
          <w:lang w:val="sr-Cyrl-RS"/>
        </w:rPr>
      </w:pPr>
      <w:r w:rsidRPr="00AF6B15">
        <w:rPr>
          <w:lang w:val="sr-Cyrl-RS"/>
        </w:rPr>
        <w:t xml:space="preserve">Све информације и документација које је Зајмопримац доставио Зајмодавцу били су истинити, тачни и ажурни на дан достављања, или, према случају, на дан који је наведен као дан достављања, и нису измењени, опозвани, поништени или продужени </w:t>
      </w:r>
      <w:r w:rsidR="00554773" w:rsidRPr="00AF6B15">
        <w:rPr>
          <w:lang w:val="sr-Cyrl-RS"/>
        </w:rPr>
        <w:t xml:space="preserve">под промењеним условима, и не наводе </w:t>
      </w:r>
      <w:r w:rsidR="00511835" w:rsidRPr="00AF6B15">
        <w:rPr>
          <w:lang w:val="sr-Cyrl-RS"/>
        </w:rPr>
        <w:t>у заблуду</w:t>
      </w:r>
      <w:r w:rsidR="00554773" w:rsidRPr="00AF6B15">
        <w:rPr>
          <w:lang w:val="sr-Cyrl-RS"/>
        </w:rPr>
        <w:t xml:space="preserve"> на било који значајан начин </w:t>
      </w:r>
      <w:r w:rsidR="00514C9D" w:rsidRPr="00AF6B15">
        <w:rPr>
          <w:lang w:val="sr-Cyrl-RS"/>
        </w:rPr>
        <w:t>услед изостављања података, настанка нових околности или откривања или неоткривања било каквих информација.</w:t>
      </w:r>
    </w:p>
    <w:p w14:paraId="77721A2F" w14:textId="557E88D6" w:rsidR="00E343BF" w:rsidRPr="00AF6B15" w:rsidRDefault="004906DE">
      <w:pPr>
        <w:pStyle w:val="Level2"/>
        <w:rPr>
          <w:lang w:val="sr-Cyrl-RS"/>
        </w:rPr>
      </w:pPr>
      <w:bookmarkStart w:id="189" w:name="_Toc118814006"/>
      <w:bookmarkStart w:id="190" w:name="_Toc118814007"/>
      <w:bookmarkStart w:id="191" w:name="_Toc118814008"/>
      <w:bookmarkStart w:id="192" w:name="_Toc118814009"/>
      <w:bookmarkStart w:id="193" w:name="_Toc118814010"/>
      <w:bookmarkStart w:id="194" w:name="_Toc118814011"/>
      <w:bookmarkStart w:id="195" w:name="_Toc118814012"/>
      <w:bookmarkStart w:id="196" w:name="_Toc118814013"/>
      <w:bookmarkStart w:id="197" w:name="_Toc380685726"/>
      <w:bookmarkStart w:id="198" w:name="_Toc380685934"/>
      <w:bookmarkStart w:id="199" w:name="_Toc381196012"/>
      <w:bookmarkStart w:id="200" w:name="_Toc380685730"/>
      <w:bookmarkStart w:id="201" w:name="_Toc380685938"/>
      <w:bookmarkStart w:id="202" w:name="_Toc381196016"/>
      <w:bookmarkStart w:id="203" w:name="_Toc421631553"/>
      <w:bookmarkStart w:id="204" w:name="_Toc13038535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AF6B15">
        <w:rPr>
          <w:lang w:val="sr-Cyrl-RS"/>
        </w:rPr>
        <w:t xml:space="preserve">Статус </w:t>
      </w:r>
      <w:r w:rsidRPr="00AF6B15">
        <w:rPr>
          <w:i/>
          <w:iCs/>
          <w:lang w:val="sr-Cyrl-RS"/>
        </w:rPr>
        <w:t>p</w:t>
      </w:r>
      <w:r w:rsidR="00494F91" w:rsidRPr="00AF6B15">
        <w:rPr>
          <w:i/>
          <w:iCs/>
          <w:lang w:val="sr-Cyrl-RS"/>
        </w:rPr>
        <w:t>ari passu</w:t>
      </w:r>
      <w:bookmarkEnd w:id="203"/>
      <w:bookmarkEnd w:id="204"/>
    </w:p>
    <w:p w14:paraId="6F636C44" w14:textId="68D4AC71" w:rsidR="00E343BF" w:rsidRPr="00AF6B15" w:rsidRDefault="004906DE" w:rsidP="004906DE">
      <w:pPr>
        <w:pStyle w:val="Level3Texte"/>
        <w:ind w:left="709"/>
        <w:rPr>
          <w:lang w:val="sr-Cyrl-RS"/>
        </w:rPr>
      </w:pPr>
      <w:r w:rsidRPr="00AF6B15">
        <w:rPr>
          <w:lang w:val="sr-Cyrl-RS"/>
        </w:rPr>
        <w:t xml:space="preserve">Потраживања Зајмодавца по основу Финансијских докумената које је Зајмодавац потписао имају у најмању руку статус </w:t>
      </w:r>
      <w:r w:rsidR="00494F91" w:rsidRPr="00AF6B15">
        <w:rPr>
          <w:i/>
          <w:iCs/>
          <w:lang w:val="sr-Cyrl-RS"/>
        </w:rPr>
        <w:t>pari passu</w:t>
      </w:r>
      <w:r w:rsidR="00494F91" w:rsidRPr="00AF6B15">
        <w:rPr>
          <w:lang w:val="sr-Cyrl-RS"/>
        </w:rPr>
        <w:t xml:space="preserve"> </w:t>
      </w:r>
      <w:r w:rsidRPr="00AF6B15">
        <w:rPr>
          <w:lang w:val="sr-Cyrl-RS"/>
        </w:rPr>
        <w:t>са потраживањима свих других стечајних и разлучних поверилаца Зајмопримца</w:t>
      </w:r>
      <w:r w:rsidR="00494F91" w:rsidRPr="00AF6B15">
        <w:rPr>
          <w:lang w:val="sr-Cyrl-RS"/>
        </w:rPr>
        <w:t>.</w:t>
      </w:r>
    </w:p>
    <w:p w14:paraId="543D5BD2" w14:textId="344E8A31" w:rsidR="00E343BF" w:rsidRPr="00AF6B15" w:rsidRDefault="00042145">
      <w:pPr>
        <w:pStyle w:val="Level2"/>
        <w:rPr>
          <w:lang w:val="sr-Cyrl-RS"/>
        </w:rPr>
      </w:pPr>
      <w:bookmarkStart w:id="205" w:name="_Toc380685737"/>
      <w:bookmarkStart w:id="206" w:name="_Toc380685945"/>
      <w:bookmarkStart w:id="207" w:name="_Toc381196023"/>
      <w:bookmarkStart w:id="208" w:name="_Toc372477921"/>
      <w:bookmarkStart w:id="209" w:name="_Toc372622775"/>
      <w:bookmarkStart w:id="210" w:name="_Toc373100263"/>
      <w:bookmarkStart w:id="211" w:name="_Toc373153376"/>
      <w:bookmarkStart w:id="212" w:name="_Toc373352207"/>
      <w:bookmarkStart w:id="213" w:name="_Toc421631554"/>
      <w:bookmarkStart w:id="214" w:name="_Ref77757301"/>
      <w:bookmarkStart w:id="215" w:name="_Ref77759424"/>
      <w:bookmarkStart w:id="216" w:name="_Ref77760029"/>
      <w:bookmarkStart w:id="217" w:name="_Ref78387787"/>
      <w:bookmarkStart w:id="218" w:name="_Ref78388803"/>
      <w:bookmarkStart w:id="219" w:name="_Toc130385356"/>
      <w:bookmarkEnd w:id="205"/>
      <w:bookmarkEnd w:id="206"/>
      <w:bookmarkEnd w:id="207"/>
      <w:bookmarkEnd w:id="208"/>
      <w:bookmarkEnd w:id="209"/>
      <w:bookmarkEnd w:id="210"/>
      <w:bookmarkEnd w:id="211"/>
      <w:bookmarkEnd w:id="212"/>
      <w:r w:rsidRPr="00AF6B15">
        <w:rPr>
          <w:snapToGrid w:val="0"/>
          <w:lang w:val="sr-Cyrl-RS"/>
        </w:rPr>
        <w:t>Законито</w:t>
      </w:r>
      <w:r w:rsidR="008C2D0A" w:rsidRPr="00AF6B15">
        <w:rPr>
          <w:snapToGrid w:val="0"/>
          <w:lang w:val="sr-Cyrl-RS"/>
        </w:rPr>
        <w:t xml:space="preserve"> порекло средстава и Забрањене радње</w:t>
      </w:r>
      <w:bookmarkEnd w:id="213"/>
      <w:bookmarkEnd w:id="214"/>
      <w:bookmarkEnd w:id="215"/>
      <w:bookmarkEnd w:id="216"/>
      <w:bookmarkEnd w:id="217"/>
      <w:bookmarkEnd w:id="218"/>
      <w:bookmarkEnd w:id="219"/>
    </w:p>
    <w:p w14:paraId="50F86F83" w14:textId="0AE39360" w:rsidR="00E343BF" w:rsidRPr="00AF6B15" w:rsidRDefault="00BB6933" w:rsidP="001B5225">
      <w:pPr>
        <w:pStyle w:val="Level3Texte"/>
        <w:ind w:left="709"/>
        <w:rPr>
          <w:lang w:val="sr-Cyrl-RS"/>
        </w:rPr>
      </w:pPr>
      <w:r w:rsidRPr="00AF6B15">
        <w:rPr>
          <w:lang w:val="sr-Cyrl-RS"/>
        </w:rPr>
        <w:t>Зајмопримац изјављује и гарантује</w:t>
      </w:r>
      <w:r w:rsidR="00494F91" w:rsidRPr="00AF6B15">
        <w:rPr>
          <w:lang w:val="sr-Cyrl-RS"/>
        </w:rPr>
        <w:t>:</w:t>
      </w:r>
    </w:p>
    <w:p w14:paraId="65DAE7D4" w14:textId="0501D30E" w:rsidR="00E343BF" w:rsidRPr="00AF6B15" w:rsidRDefault="00D23360" w:rsidP="00D23360">
      <w:pPr>
        <w:pStyle w:val="AlltAATitre6"/>
        <w:tabs>
          <w:tab w:val="clear" w:pos="3600"/>
        </w:tabs>
        <w:ind w:left="1260" w:hanging="540"/>
        <w:rPr>
          <w:lang w:val="sr-Cyrl-RS"/>
        </w:rPr>
      </w:pPr>
      <w:r w:rsidRPr="00AF6B15">
        <w:rPr>
          <w:lang w:val="sr-Cyrl-RS"/>
        </w:rPr>
        <w:t>(а)</w:t>
      </w:r>
      <w:r w:rsidRPr="00AF6B15">
        <w:rPr>
          <w:lang w:val="sr-Cyrl-RS"/>
        </w:rPr>
        <w:tab/>
      </w:r>
      <w:r w:rsidR="00867251" w:rsidRPr="00AF6B15">
        <w:rPr>
          <w:lang w:val="sr-Cyrl-RS"/>
        </w:rPr>
        <w:t xml:space="preserve">да сва средства опредељена за подршку Програму потичу или ће потицати из средстава Кредита и Суфинансирања, у складу са </w:t>
      </w:r>
      <w:r w:rsidRPr="00AF6B15">
        <w:rPr>
          <w:lang w:val="sr-Cyrl-RS"/>
        </w:rPr>
        <w:t>„Закон</w:t>
      </w:r>
      <w:r w:rsidR="00867251" w:rsidRPr="00AF6B15">
        <w:rPr>
          <w:lang w:val="sr-Cyrl-RS"/>
        </w:rPr>
        <w:t xml:space="preserve"> о буџету Р</w:t>
      </w:r>
      <w:r w:rsidRPr="00AF6B15">
        <w:rPr>
          <w:lang w:val="sr-Cyrl-RS"/>
        </w:rPr>
        <w:t>епублике Србије за 2023. годину</w:t>
      </w:r>
      <w:r w:rsidR="00B2741B" w:rsidRPr="00AF6B15">
        <w:rPr>
          <w:szCs w:val="24"/>
          <w:lang w:val="sr-Latn-RS"/>
        </w:rPr>
        <w:t>ˮ</w:t>
      </w:r>
      <w:r w:rsidRPr="00AF6B15">
        <w:rPr>
          <w:lang w:val="sr-Cyrl-RS"/>
        </w:rPr>
        <w:t xml:space="preserve"> (</w:t>
      </w:r>
      <w:r w:rsidR="00B2741B" w:rsidRPr="00AF6B15">
        <w:rPr>
          <w:lang w:val="sr-Cyrl-RS"/>
        </w:rPr>
        <w:t xml:space="preserve">Закон о буџету Републике Србије за 2023. годину, </w:t>
      </w:r>
      <w:r w:rsidR="00867251" w:rsidRPr="00AF6B15">
        <w:rPr>
          <w:lang w:val="sr-Cyrl-RS"/>
        </w:rPr>
        <w:t xml:space="preserve">„Службени гласник </w:t>
      </w:r>
      <w:r w:rsidR="00B2741B" w:rsidRPr="00AF6B15">
        <w:rPr>
          <w:lang w:val="sr-Cyrl-RS"/>
        </w:rPr>
        <w:t>РС</w:t>
      </w:r>
      <w:r w:rsidR="00B2741B" w:rsidRPr="00AF6B15">
        <w:rPr>
          <w:szCs w:val="24"/>
          <w:lang w:val="sr-Latn-RS"/>
        </w:rPr>
        <w:t>ˮ</w:t>
      </w:r>
      <w:r w:rsidR="00B2741B" w:rsidRPr="00AF6B15">
        <w:rPr>
          <w:lang w:val="sr-Cyrl-RS"/>
        </w:rPr>
        <w:t xml:space="preserve"> број</w:t>
      </w:r>
      <w:r w:rsidR="00261B60" w:rsidRPr="00AF6B15">
        <w:rPr>
          <w:lang w:val="sr-Cyrl-RS"/>
        </w:rPr>
        <w:t xml:space="preserve"> </w:t>
      </w:r>
      <w:r w:rsidR="00C41FBE" w:rsidRPr="00AF6B15">
        <w:rPr>
          <w:lang w:val="sr-Cyrl-RS"/>
        </w:rPr>
        <w:t>138/2022</w:t>
      </w:r>
      <w:r w:rsidR="00B2741B" w:rsidRPr="00AF6B15">
        <w:rPr>
          <w:lang w:val="sr-Cyrl-RS"/>
        </w:rPr>
        <w:t>)</w:t>
      </w:r>
      <w:r w:rsidR="00867251" w:rsidRPr="00AF6B15">
        <w:rPr>
          <w:lang w:val="sr-Cyrl-RS"/>
        </w:rPr>
        <w:t>, као и додатним законима којима се усваја буџет Републике Србије</w:t>
      </w:r>
      <w:r w:rsidR="001003B6" w:rsidRPr="00AF6B15">
        <w:rPr>
          <w:lang w:val="sr-Cyrl-RS"/>
        </w:rPr>
        <w:t>;</w:t>
      </w:r>
    </w:p>
    <w:p w14:paraId="11A34F74" w14:textId="58C19C8A" w:rsidR="001C2AB4" w:rsidRPr="00AF6B15" w:rsidRDefault="00D23360" w:rsidP="00D23360">
      <w:pPr>
        <w:pStyle w:val="AlltAATitre6"/>
        <w:tabs>
          <w:tab w:val="clear" w:pos="3600"/>
        </w:tabs>
        <w:ind w:left="1260" w:hanging="540"/>
        <w:rPr>
          <w:lang w:val="sr-Cyrl-RS"/>
        </w:rPr>
      </w:pPr>
      <w:r w:rsidRPr="00AF6B15">
        <w:rPr>
          <w:lang w:val="sr-Cyrl-RS"/>
        </w:rPr>
        <w:t>(б)</w:t>
      </w:r>
      <w:r w:rsidRPr="00AF6B15">
        <w:rPr>
          <w:lang w:val="sr-Cyrl-RS"/>
        </w:rPr>
        <w:tab/>
      </w:r>
      <w:r w:rsidR="005A20C1" w:rsidRPr="00AF6B15">
        <w:rPr>
          <w:lang w:val="sr-Cyrl-RS"/>
        </w:rPr>
        <w:t>да Програм за последицу нема никакву Забрањену радњу.</w:t>
      </w:r>
    </w:p>
    <w:p w14:paraId="0A58102E" w14:textId="4598E932" w:rsidR="00E343BF" w:rsidRPr="00AF6B15" w:rsidRDefault="008C2D0A">
      <w:pPr>
        <w:pStyle w:val="Level2"/>
        <w:rPr>
          <w:lang w:val="sr-Cyrl-RS"/>
        </w:rPr>
      </w:pPr>
      <w:bookmarkStart w:id="220" w:name="_Toc118814016"/>
      <w:bookmarkStart w:id="221" w:name="_Toc118814018"/>
      <w:bookmarkStart w:id="222" w:name="_Toc106103723"/>
      <w:bookmarkStart w:id="223" w:name="_Toc106104559"/>
      <w:bookmarkStart w:id="224" w:name="_Toc106104670"/>
      <w:bookmarkStart w:id="225" w:name="_Toc421631555"/>
      <w:bookmarkStart w:id="226" w:name="_Toc130385357"/>
      <w:bookmarkEnd w:id="220"/>
      <w:bookmarkEnd w:id="221"/>
      <w:r w:rsidRPr="00AF6B15">
        <w:rPr>
          <w:lang w:val="sr-Cyrl-RS"/>
        </w:rPr>
        <w:t xml:space="preserve">Одсуство </w:t>
      </w:r>
      <w:r w:rsidR="008B6078" w:rsidRPr="00AF6B15">
        <w:rPr>
          <w:lang w:val="sr-Cyrl-RS"/>
        </w:rPr>
        <w:t>З</w:t>
      </w:r>
      <w:r w:rsidRPr="00AF6B15">
        <w:rPr>
          <w:lang w:val="sr-Cyrl-RS"/>
        </w:rPr>
        <w:t xml:space="preserve">начајних </w:t>
      </w:r>
      <w:r w:rsidR="003C5CD9" w:rsidRPr="00AF6B15">
        <w:rPr>
          <w:lang w:val="sr-Cyrl-RS"/>
        </w:rPr>
        <w:t>негативних</w:t>
      </w:r>
      <w:r w:rsidRPr="00AF6B15">
        <w:rPr>
          <w:lang w:val="sr-Cyrl-RS"/>
        </w:rPr>
        <w:t xml:space="preserve"> последица</w:t>
      </w:r>
      <w:bookmarkEnd w:id="222"/>
      <w:bookmarkEnd w:id="223"/>
      <w:bookmarkEnd w:id="224"/>
      <w:bookmarkEnd w:id="225"/>
      <w:bookmarkEnd w:id="226"/>
    </w:p>
    <w:p w14:paraId="2F872A74" w14:textId="343734BC" w:rsidR="000115A5" w:rsidRPr="00AF6B15" w:rsidRDefault="008B6078" w:rsidP="00113F1E">
      <w:pPr>
        <w:pStyle w:val="Level3Texte"/>
        <w:ind w:left="709"/>
        <w:rPr>
          <w:lang w:val="sr-Cyrl-RS"/>
        </w:rPr>
      </w:pPr>
      <w:bookmarkStart w:id="227" w:name="_Toc106103725"/>
      <w:bookmarkStart w:id="228" w:name="_Toc106104561"/>
      <w:bookmarkStart w:id="229" w:name="_Toc106104672"/>
      <w:bookmarkStart w:id="230" w:name="_Toc443276622"/>
      <w:bookmarkStart w:id="231" w:name="_Toc443280961"/>
      <w:bookmarkStart w:id="232" w:name="_Toc443281229"/>
      <w:bookmarkStart w:id="233" w:name="_Toc463718555"/>
      <w:bookmarkStart w:id="234" w:name="_Toc466880343"/>
      <w:bookmarkStart w:id="235" w:name="_Toc482621799"/>
      <w:bookmarkStart w:id="236" w:name="_Toc482718873"/>
      <w:bookmarkStart w:id="237" w:name="_Toc482719095"/>
      <w:bookmarkStart w:id="238" w:name="_Toc482719279"/>
      <w:bookmarkStart w:id="239" w:name="_Toc482802756"/>
      <w:bookmarkStart w:id="240" w:name="_Ref127253470"/>
      <w:bookmarkStart w:id="241" w:name="_Toc146103417"/>
      <w:bookmarkStart w:id="242" w:name="_Toc146598504"/>
      <w:bookmarkStart w:id="243" w:name="_Toc168892376"/>
      <w:bookmarkStart w:id="244" w:name="_Ref188171647"/>
      <w:bookmarkStart w:id="245" w:name="_Ref188172679"/>
      <w:r w:rsidRPr="00AF6B15">
        <w:rPr>
          <w:lang w:val="sr-Cyrl-RS"/>
        </w:rPr>
        <w:t xml:space="preserve">Зајмопримац изјављује и гарантује да није наступио нити постоји вероватноћа да ће наступити </w:t>
      </w:r>
      <w:r w:rsidR="00C34AFF" w:rsidRPr="00AF6B15">
        <w:rPr>
          <w:lang w:val="sr-Cyrl-RS"/>
        </w:rPr>
        <w:t>било какав</w:t>
      </w:r>
      <w:r w:rsidRPr="00AF6B15">
        <w:rPr>
          <w:lang w:val="sr-Cyrl-RS"/>
        </w:rPr>
        <w:t xml:space="preserve"> случај нити околност </w:t>
      </w:r>
      <w:r w:rsidR="00113F1E" w:rsidRPr="00AF6B15">
        <w:rPr>
          <w:lang w:val="sr-Cyrl-RS"/>
        </w:rPr>
        <w:t>која може имати Значајне негативне последице.</w:t>
      </w:r>
    </w:p>
    <w:p w14:paraId="0FAD86A1" w14:textId="048B729F" w:rsidR="0075402D" w:rsidRPr="00AF6B15" w:rsidRDefault="00113F1E" w:rsidP="004C0718">
      <w:pPr>
        <w:pStyle w:val="Level2"/>
        <w:rPr>
          <w:lang w:val="sr-Cyrl-RS"/>
        </w:rPr>
      </w:pPr>
      <w:bookmarkStart w:id="246" w:name="_Toc118814020"/>
      <w:bookmarkEnd w:id="246"/>
      <w:r w:rsidRPr="00AF6B15">
        <w:rPr>
          <w:lang w:val="sr-Cyrl-RS"/>
        </w:rPr>
        <w:t>Одрицање од</w:t>
      </w:r>
      <w:r w:rsidR="008C2D0A" w:rsidRPr="00AF6B15">
        <w:rPr>
          <w:lang w:val="sr-Cyrl-RS"/>
        </w:rPr>
        <w:t xml:space="preserve"> имунитета</w:t>
      </w:r>
    </w:p>
    <w:p w14:paraId="0F1285F0" w14:textId="0F0700F8" w:rsidR="0075402D" w:rsidRPr="00AF6B15" w:rsidRDefault="00113F1E" w:rsidP="00670DAB">
      <w:pPr>
        <w:pStyle w:val="Level3Texte"/>
        <w:ind w:left="709"/>
        <w:rPr>
          <w:lang w:val="sr-Cyrl-RS"/>
        </w:rPr>
      </w:pPr>
      <w:r w:rsidRPr="00AF6B15">
        <w:rPr>
          <w:lang w:val="sr-Cyrl-RS"/>
        </w:rPr>
        <w:t>Ако, и у мери у којој се Зајмопримац може тренутно или у будућности у било којој јурисдикцији позвати на имунитет</w:t>
      </w:r>
      <w:r w:rsidR="001E6F78" w:rsidRPr="00AF6B15">
        <w:rPr>
          <w:lang w:val="sr-Cyrl-RS"/>
        </w:rPr>
        <w:t xml:space="preserve"> за себе или своју имовину, и у мери у којој таква јурисдикција допусти Зајмопримцу коришћење имунитета, Зајмопримац неће имати право да се </w:t>
      </w:r>
      <w:r w:rsidR="00EB3449" w:rsidRPr="00AF6B15">
        <w:rPr>
          <w:lang w:val="sr-Cyrl-RS"/>
        </w:rPr>
        <w:t>у своју</w:t>
      </w:r>
      <w:r w:rsidR="001E6F78" w:rsidRPr="00AF6B15">
        <w:rPr>
          <w:lang w:val="sr-Cyrl-RS"/>
        </w:rPr>
        <w:t xml:space="preserve"> </w:t>
      </w:r>
      <w:r w:rsidR="00EB3449" w:rsidRPr="00AF6B15">
        <w:rPr>
          <w:lang w:val="sr-Cyrl-RS"/>
        </w:rPr>
        <w:t>корист</w:t>
      </w:r>
      <w:r w:rsidR="001E6F78" w:rsidRPr="00AF6B15">
        <w:rPr>
          <w:lang w:val="sr-Cyrl-RS"/>
        </w:rPr>
        <w:t xml:space="preserve"> или </w:t>
      </w:r>
      <w:r w:rsidR="00EB3449" w:rsidRPr="00AF6B15">
        <w:rPr>
          <w:lang w:val="sr-Cyrl-RS"/>
        </w:rPr>
        <w:t>у корист</w:t>
      </w:r>
      <w:r w:rsidR="001E6F78" w:rsidRPr="00AF6B15">
        <w:rPr>
          <w:lang w:val="sr-Cyrl-RS"/>
        </w:rPr>
        <w:t xml:space="preserve"> било кој</w:t>
      </w:r>
      <w:r w:rsidR="00EB3449" w:rsidRPr="00AF6B15">
        <w:rPr>
          <w:lang w:val="sr-Cyrl-RS"/>
        </w:rPr>
        <w:t>е</w:t>
      </w:r>
      <w:r w:rsidR="001E6F78" w:rsidRPr="00AF6B15">
        <w:rPr>
          <w:lang w:val="sr-Cyrl-RS"/>
        </w:rPr>
        <w:t xml:space="preserve"> свој</w:t>
      </w:r>
      <w:r w:rsidR="00EB3449" w:rsidRPr="00AF6B15">
        <w:rPr>
          <w:lang w:val="sr-Cyrl-RS"/>
        </w:rPr>
        <w:t>е</w:t>
      </w:r>
      <w:r w:rsidR="001E6F78" w:rsidRPr="00AF6B15">
        <w:rPr>
          <w:lang w:val="sr-Cyrl-RS"/>
        </w:rPr>
        <w:t xml:space="preserve"> имовину позове на имунитет од тужбе, извршења, пленидбе или дру</w:t>
      </w:r>
      <w:r w:rsidR="00230BAE">
        <w:rPr>
          <w:lang w:val="sr-Cyrl-RS"/>
        </w:rPr>
        <w:t>ге правне радње у вези са овим о</w:t>
      </w:r>
      <w:r w:rsidR="001E6F78" w:rsidRPr="00AF6B15">
        <w:rPr>
          <w:lang w:val="sr-Cyrl-RS"/>
        </w:rPr>
        <w:t xml:space="preserve">квирним споразумом у </w:t>
      </w:r>
      <w:r w:rsidR="00670DAB" w:rsidRPr="00AF6B15">
        <w:rPr>
          <w:lang w:val="sr-Cyrl-RS"/>
        </w:rPr>
        <w:t>пуној мери у којој је до допуштено законима такве јурисдикције.</w:t>
      </w:r>
    </w:p>
    <w:p w14:paraId="0BC8143D" w14:textId="10CA432E" w:rsidR="00361814" w:rsidRPr="00AF6B15" w:rsidRDefault="001A71AB" w:rsidP="00C804C9">
      <w:pPr>
        <w:pStyle w:val="Level3Texte"/>
        <w:ind w:left="709"/>
        <w:rPr>
          <w:lang w:val="sr-Cyrl-RS"/>
        </w:rPr>
      </w:pPr>
      <w:r w:rsidRPr="00AF6B15">
        <w:rPr>
          <w:lang w:val="sr-Cyrl-RS"/>
        </w:rPr>
        <w:t xml:space="preserve">Зајмопримац се не одриче било каквог имунитета у погледу било којих садашњих или будућих </w:t>
      </w:r>
      <w:r w:rsidR="0075402D" w:rsidRPr="00AF6B15">
        <w:rPr>
          <w:lang w:val="sr-Cyrl-RS"/>
        </w:rPr>
        <w:t xml:space="preserve">(i) </w:t>
      </w:r>
      <w:r w:rsidR="00BD28B0" w:rsidRPr="00AF6B15">
        <w:rPr>
          <w:lang w:val="sr-Cyrl-RS"/>
        </w:rPr>
        <w:t>„просторија мисије</w:t>
      </w:r>
      <w:r w:rsidR="00B2741B" w:rsidRPr="00AF6B15">
        <w:rPr>
          <w:szCs w:val="24"/>
          <w:lang w:val="sr-Latn-RS"/>
        </w:rPr>
        <w:t>ˮ</w:t>
      </w:r>
      <w:r w:rsidR="00BD28B0" w:rsidRPr="00AF6B15">
        <w:rPr>
          <w:lang w:val="sr-Cyrl-RS"/>
        </w:rPr>
        <w:t xml:space="preserve"> у складу са дефиницијом из Бечке конвенције о дипломатским односима из 1961</w:t>
      </w:r>
      <w:r w:rsidR="008B729E" w:rsidRPr="00AF6B15">
        <w:rPr>
          <w:lang w:val="sr-Latn-RS"/>
        </w:rPr>
        <w:t xml:space="preserve">. </w:t>
      </w:r>
      <w:r w:rsidR="008B729E" w:rsidRPr="00AF6B15">
        <w:rPr>
          <w:lang w:val="sr-Cyrl-RS"/>
        </w:rPr>
        <w:t>године</w:t>
      </w:r>
      <w:r w:rsidR="00BD28B0" w:rsidRPr="00AF6B15">
        <w:rPr>
          <w:lang w:val="sr-Cyrl-RS"/>
        </w:rPr>
        <w:t xml:space="preserve">, </w:t>
      </w:r>
      <w:r w:rsidR="0075402D" w:rsidRPr="00AF6B15">
        <w:rPr>
          <w:lang w:val="sr-Cyrl-RS"/>
        </w:rPr>
        <w:t xml:space="preserve">(ii) </w:t>
      </w:r>
      <w:r w:rsidR="00BD28B0" w:rsidRPr="00AF6B15">
        <w:rPr>
          <w:lang w:val="sr-Cyrl-RS"/>
        </w:rPr>
        <w:t>„конзуларних просторија</w:t>
      </w:r>
      <w:r w:rsidR="00B2741B" w:rsidRPr="00AF6B15">
        <w:rPr>
          <w:szCs w:val="24"/>
          <w:lang w:val="sr-Latn-RS"/>
        </w:rPr>
        <w:t>ˮ</w:t>
      </w:r>
      <w:r w:rsidR="0075402D" w:rsidRPr="00AF6B15">
        <w:rPr>
          <w:lang w:val="sr-Cyrl-RS"/>
        </w:rPr>
        <w:t xml:space="preserve"> </w:t>
      </w:r>
      <w:r w:rsidR="00BD28B0" w:rsidRPr="00AF6B15">
        <w:rPr>
          <w:lang w:val="sr-Cyrl-RS"/>
        </w:rPr>
        <w:t xml:space="preserve">у складу са дефиницијом из Бечке конвенције о </w:t>
      </w:r>
      <w:r w:rsidR="006715DD" w:rsidRPr="00AF6B15">
        <w:rPr>
          <w:lang w:val="sr-Cyrl-RS"/>
        </w:rPr>
        <w:t>конзуларним односима</w:t>
      </w:r>
      <w:r w:rsidR="0075402D" w:rsidRPr="00AF6B15">
        <w:rPr>
          <w:lang w:val="sr-Cyrl-RS"/>
        </w:rPr>
        <w:t xml:space="preserve"> </w:t>
      </w:r>
      <w:r w:rsidR="006715DD" w:rsidRPr="00AF6B15">
        <w:rPr>
          <w:lang w:val="sr-Cyrl-RS"/>
        </w:rPr>
        <w:t xml:space="preserve">из </w:t>
      </w:r>
      <w:r w:rsidR="0075402D" w:rsidRPr="00AF6B15">
        <w:rPr>
          <w:lang w:val="sr-Cyrl-RS"/>
        </w:rPr>
        <w:t>1963</w:t>
      </w:r>
      <w:r w:rsidR="00B2741B" w:rsidRPr="00AF6B15">
        <w:rPr>
          <w:lang w:val="sr-Cyrl-RS"/>
        </w:rPr>
        <w:t>. године</w:t>
      </w:r>
      <w:r w:rsidR="0075402D" w:rsidRPr="00AF6B15">
        <w:rPr>
          <w:lang w:val="sr-Cyrl-RS"/>
        </w:rPr>
        <w:t xml:space="preserve">, (iii) </w:t>
      </w:r>
      <w:r w:rsidR="009571F4" w:rsidRPr="00AF6B15">
        <w:rPr>
          <w:lang w:val="sr-Cyrl-RS"/>
        </w:rPr>
        <w:t xml:space="preserve">имовине која није предмет правног промета, </w:t>
      </w:r>
      <w:r w:rsidR="0075402D" w:rsidRPr="00AF6B15">
        <w:rPr>
          <w:lang w:val="sr-Cyrl-RS"/>
        </w:rPr>
        <w:t xml:space="preserve">(iv) </w:t>
      </w:r>
      <w:r w:rsidR="00383F62" w:rsidRPr="00AF6B15">
        <w:rPr>
          <w:lang w:val="sr-Cyrl-RS"/>
        </w:rPr>
        <w:t xml:space="preserve">војне имовине </w:t>
      </w:r>
      <w:r w:rsidR="004A2EB5" w:rsidRPr="00AF6B15">
        <w:rPr>
          <w:lang w:val="sr-Cyrl-RS"/>
        </w:rPr>
        <w:t xml:space="preserve">и објеката, </w:t>
      </w:r>
      <w:r w:rsidR="00EF00C2" w:rsidRPr="00AF6B15">
        <w:rPr>
          <w:lang w:val="sr-Cyrl-RS"/>
        </w:rPr>
        <w:t>оружја</w:t>
      </w:r>
      <w:r w:rsidR="004A2EB5" w:rsidRPr="00AF6B15">
        <w:rPr>
          <w:lang w:val="sr-Cyrl-RS"/>
        </w:rPr>
        <w:t xml:space="preserve"> и опреме </w:t>
      </w:r>
      <w:r w:rsidR="00EF00C2" w:rsidRPr="00AF6B15">
        <w:rPr>
          <w:lang w:val="sr-Cyrl-RS"/>
        </w:rPr>
        <w:lastRenderedPageBreak/>
        <w:t>намењени</w:t>
      </w:r>
      <w:r w:rsidR="006E25B0" w:rsidRPr="00AF6B15">
        <w:rPr>
          <w:lang w:val="sr-Cyrl-RS"/>
        </w:rPr>
        <w:t>х</w:t>
      </w:r>
      <w:r w:rsidR="00EF00C2" w:rsidRPr="00AF6B15">
        <w:rPr>
          <w:lang w:val="sr-Cyrl-RS"/>
        </w:rPr>
        <w:t xml:space="preserve"> одбрани и државној и јавној безбедности</w:t>
      </w:r>
      <w:r w:rsidR="0075402D" w:rsidRPr="00AF6B15">
        <w:rPr>
          <w:lang w:val="sr-Cyrl-RS"/>
        </w:rPr>
        <w:t xml:space="preserve">, (v) </w:t>
      </w:r>
      <w:r w:rsidR="004A2EB5" w:rsidRPr="00AF6B15">
        <w:rPr>
          <w:lang w:val="sr-Cyrl-RS"/>
        </w:rPr>
        <w:t xml:space="preserve">потраживања чији је пренос ограничен законом, </w:t>
      </w:r>
      <w:r w:rsidR="0075402D" w:rsidRPr="00AF6B15">
        <w:rPr>
          <w:lang w:val="sr-Cyrl-RS"/>
        </w:rPr>
        <w:t xml:space="preserve">(vi) </w:t>
      </w:r>
      <w:r w:rsidR="00EF00C2" w:rsidRPr="00AF6B15">
        <w:rPr>
          <w:lang w:val="sr-Cyrl-RS"/>
        </w:rPr>
        <w:t>природних богатстава, добара у општој употреби, мрежа у јавној својини, водног земљишта и водних објеката у јавној својини, заштићених природних добара у јавној својини, културних добара у јавној својини,</w:t>
      </w:r>
      <w:r w:rsidR="00940FBB" w:rsidRPr="00AF6B15">
        <w:rPr>
          <w:lang w:val="sr-Latn-RS"/>
        </w:rPr>
        <w:t xml:space="preserve"> (vii)</w:t>
      </w:r>
      <w:r w:rsidR="00EF00C2" w:rsidRPr="00AF6B15">
        <w:rPr>
          <w:lang w:val="sr-Cyrl-RS"/>
        </w:rPr>
        <w:t xml:space="preserve"> непокретности у јавној својини које, у целини или делимично, користе органи Републике Србије, аутономне покрајине и јединице локалне самоуправе за остваривање њихових права и дужности;</w:t>
      </w:r>
      <w:r w:rsidR="0075402D" w:rsidRPr="00AF6B15">
        <w:rPr>
          <w:lang w:val="sr-Cyrl-RS"/>
        </w:rPr>
        <w:t xml:space="preserve"> (viii)</w:t>
      </w:r>
      <w:r w:rsidR="00E471C8" w:rsidRPr="00AF6B15">
        <w:rPr>
          <w:lang w:val="sr-Cyrl-RS"/>
        </w:rPr>
        <w:t xml:space="preserve"> удела односно акција које јавна предузећа и привредна друштва чији је власник Република Србија, аутономна покрајина или јединица локалне самоуправе имају у привредним друштвима, осим уколико постоји сагласност Републике Србије, аутономне покрајине или јединице локалне самоуправе на успостављање залоге на тим уделима, односно акцијама; (ix) покретн</w:t>
      </w:r>
      <w:r w:rsidR="00250DC5" w:rsidRPr="00AF6B15">
        <w:rPr>
          <w:lang w:val="sr-Cyrl-RS"/>
        </w:rPr>
        <w:t xml:space="preserve">их </w:t>
      </w:r>
      <w:r w:rsidR="00E471C8" w:rsidRPr="00AF6B15">
        <w:rPr>
          <w:lang w:val="sr-Cyrl-RS"/>
        </w:rPr>
        <w:t>и непокретн</w:t>
      </w:r>
      <w:r w:rsidR="00250DC5" w:rsidRPr="00AF6B15">
        <w:rPr>
          <w:lang w:val="sr-Cyrl-RS"/>
        </w:rPr>
        <w:t>их</w:t>
      </w:r>
      <w:r w:rsidR="00E471C8" w:rsidRPr="00AF6B15">
        <w:rPr>
          <w:lang w:val="sr-Cyrl-RS"/>
        </w:rPr>
        <w:t xml:space="preserve"> ствари које користе здравствене установе</w:t>
      </w:r>
      <w:r w:rsidR="00250DC5" w:rsidRPr="00AF6B15">
        <w:rPr>
          <w:lang w:val="sr-Cyrl-RS"/>
        </w:rPr>
        <w:t>,</w:t>
      </w:r>
      <w:r w:rsidR="00E471C8" w:rsidRPr="00AF6B15">
        <w:rPr>
          <w:lang w:val="sr-Cyrl-RS"/>
        </w:rPr>
        <w:t xml:space="preserve"> осим у случајевима </w:t>
      </w:r>
      <w:r w:rsidR="00AF0F00" w:rsidRPr="00AF6B15">
        <w:rPr>
          <w:lang w:val="sr-Cyrl-RS"/>
        </w:rPr>
        <w:t xml:space="preserve">у којима је хипотека заснована </w:t>
      </w:r>
      <w:r w:rsidR="00E471C8" w:rsidRPr="00AF6B15">
        <w:rPr>
          <w:lang w:val="sr-Cyrl-RS"/>
        </w:rPr>
        <w:t>на основу одлуке Владе</w:t>
      </w:r>
      <w:r w:rsidR="004A43EC" w:rsidRPr="00AF6B15">
        <w:rPr>
          <w:lang w:val="sr-Cyrl-RS"/>
        </w:rPr>
        <w:t xml:space="preserve">; </w:t>
      </w:r>
      <w:r w:rsidR="0075402D" w:rsidRPr="00AF6B15">
        <w:rPr>
          <w:lang w:val="sr-Cyrl-RS"/>
        </w:rPr>
        <w:t xml:space="preserve">(x) </w:t>
      </w:r>
      <w:r w:rsidR="005F7264" w:rsidRPr="00AF6B15">
        <w:rPr>
          <w:lang w:val="sr-Cyrl-RS"/>
        </w:rPr>
        <w:t>новчан</w:t>
      </w:r>
      <w:r w:rsidR="00AA3ADB" w:rsidRPr="00AF6B15">
        <w:rPr>
          <w:lang w:val="sr-Cyrl-RS"/>
        </w:rPr>
        <w:t>их</w:t>
      </w:r>
      <w:r w:rsidR="004A43EC" w:rsidRPr="00AF6B15">
        <w:rPr>
          <w:lang w:val="sr-Cyrl-RS"/>
        </w:rPr>
        <w:t xml:space="preserve"> средст</w:t>
      </w:r>
      <w:r w:rsidR="00AA3ADB" w:rsidRPr="00AF6B15">
        <w:rPr>
          <w:lang w:val="sr-Cyrl-RS"/>
        </w:rPr>
        <w:t>а</w:t>
      </w:r>
      <w:r w:rsidR="004A43EC" w:rsidRPr="00AF6B15">
        <w:rPr>
          <w:lang w:val="sr-Cyrl-RS"/>
        </w:rPr>
        <w:t xml:space="preserve">ва </w:t>
      </w:r>
      <w:r w:rsidR="005F7264" w:rsidRPr="00AF6B15">
        <w:rPr>
          <w:lang w:val="sr-Cyrl-RS"/>
        </w:rPr>
        <w:t>и финансијск</w:t>
      </w:r>
      <w:r w:rsidR="00AA3ADB" w:rsidRPr="00AF6B15">
        <w:rPr>
          <w:lang w:val="sr-Cyrl-RS"/>
        </w:rPr>
        <w:t>их</w:t>
      </w:r>
      <w:r w:rsidR="005F7264" w:rsidRPr="00AF6B15">
        <w:rPr>
          <w:lang w:val="sr-Cyrl-RS"/>
        </w:rPr>
        <w:t xml:space="preserve"> инструмен</w:t>
      </w:r>
      <w:r w:rsidR="00AA3ADB" w:rsidRPr="00AF6B15">
        <w:rPr>
          <w:lang w:val="sr-Cyrl-RS"/>
        </w:rPr>
        <w:t>а</w:t>
      </w:r>
      <w:r w:rsidR="005F7264" w:rsidRPr="00AF6B15">
        <w:rPr>
          <w:lang w:val="sr-Cyrl-RS"/>
        </w:rPr>
        <w:t>т</w:t>
      </w:r>
      <w:r w:rsidR="00AA3ADB" w:rsidRPr="00AF6B15">
        <w:rPr>
          <w:lang w:val="sr-Cyrl-RS"/>
        </w:rPr>
        <w:t>а</w:t>
      </w:r>
      <w:r w:rsidR="00696113" w:rsidRPr="00AF6B15">
        <w:rPr>
          <w:lang w:val="sr-Cyrl-RS"/>
        </w:rPr>
        <w:t xml:space="preserve"> </w:t>
      </w:r>
      <w:r w:rsidR="005F7264" w:rsidRPr="00AF6B15">
        <w:rPr>
          <w:lang w:val="sr-Cyrl-RS"/>
        </w:rPr>
        <w:t xml:space="preserve">који су утврђени као средство обезбеђења </w:t>
      </w:r>
      <w:r w:rsidR="004A43EC" w:rsidRPr="00AF6B15">
        <w:rPr>
          <w:lang w:val="sr-Cyrl-RS"/>
        </w:rPr>
        <w:t>у складу са законом којим се уређује финансијско обезбеђење</w:t>
      </w:r>
      <w:r w:rsidR="00696113" w:rsidRPr="00AF6B15">
        <w:rPr>
          <w:lang w:val="sr-Cyrl-RS"/>
        </w:rPr>
        <w:t>, укључујући новчана средства и финансијске инструменте на којима је установљено заложно право у складу са тим законом; или</w:t>
      </w:r>
      <w:r w:rsidR="0075402D" w:rsidRPr="00AF6B15">
        <w:rPr>
          <w:lang w:val="sr-Cyrl-RS"/>
        </w:rPr>
        <w:t xml:space="preserve"> (xi) </w:t>
      </w:r>
      <w:r w:rsidR="00C804C9" w:rsidRPr="00AF6B15">
        <w:rPr>
          <w:lang w:val="sr-Cyrl-RS"/>
        </w:rPr>
        <w:t>других права и ствари који су међународним правом или међународним уговором изузети од извршења</w:t>
      </w:r>
      <w:bookmarkStart w:id="247" w:name="_Ref372224220"/>
      <w:bookmarkStart w:id="248" w:name="_Ref372224225"/>
      <w:bookmarkStart w:id="249" w:name="_Toc42163155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00B2741B" w:rsidRPr="00AF6B15">
        <w:rPr>
          <w:lang w:val="sr-Cyrl-RS"/>
        </w:rPr>
        <w:t>.</w:t>
      </w:r>
    </w:p>
    <w:bookmarkEnd w:id="247"/>
    <w:bookmarkEnd w:id="248"/>
    <w:bookmarkEnd w:id="249"/>
    <w:p w14:paraId="74B47245" w14:textId="7D364EB5" w:rsidR="00E343BF" w:rsidRPr="00AF6B15" w:rsidRDefault="00685074" w:rsidP="00361814">
      <w:pPr>
        <w:pStyle w:val="Level1"/>
        <w:ind w:left="709"/>
        <w:rPr>
          <w:lang w:val="sr-Cyrl-RS"/>
        </w:rPr>
      </w:pPr>
      <w:r w:rsidRPr="00AF6B15">
        <w:rPr>
          <w:lang w:val="sr-Cyrl-RS"/>
        </w:rPr>
        <w:t>обавезе</w:t>
      </w:r>
    </w:p>
    <w:p w14:paraId="309E4298" w14:textId="51E85D26" w:rsidR="007C3B5F" w:rsidRPr="00AF6B15" w:rsidRDefault="00B2741B" w:rsidP="00B2741B">
      <w:pPr>
        <w:pStyle w:val="BodyText1"/>
        <w:spacing w:line="240" w:lineRule="auto"/>
        <w:contextualSpacing/>
        <w:rPr>
          <w:lang w:val="sr-Cyrl-RS"/>
        </w:rPr>
      </w:pPr>
      <w:r w:rsidRPr="00AF6B15">
        <w:rPr>
          <w:lang w:val="sr-Cyrl-RS"/>
        </w:rPr>
        <w:t>Обавезе из овог ч</w:t>
      </w:r>
      <w:r w:rsidR="0052455B" w:rsidRPr="00AF6B15">
        <w:rPr>
          <w:lang w:val="sr-Cyrl-RS"/>
        </w:rPr>
        <w:t>лана</w:t>
      </w:r>
      <w:r w:rsidRPr="00AF6B15">
        <w:rPr>
          <w:lang w:val="sr-Cyrl-RS"/>
        </w:rPr>
        <w:t xml:space="preserve"> 13 (Обавезе)</w:t>
      </w:r>
      <w:r w:rsidR="00494F91" w:rsidRPr="00AF6B15">
        <w:rPr>
          <w:lang w:val="sr-Cyrl-RS"/>
        </w:rPr>
        <w:t xml:space="preserve"> </w:t>
      </w:r>
      <w:r w:rsidR="0052455B" w:rsidRPr="00AF6B15">
        <w:rPr>
          <w:lang w:val="sr-Cyrl-RS"/>
        </w:rPr>
        <w:t>ступају на снагу Даном ступања на снагу</w:t>
      </w:r>
      <w:r w:rsidR="00A45DF0" w:rsidRPr="00AF6B15">
        <w:rPr>
          <w:lang w:val="sr-Cyrl-RS"/>
        </w:rPr>
        <w:t>.</w:t>
      </w:r>
    </w:p>
    <w:p w14:paraId="30BBF1F2" w14:textId="77777777" w:rsidR="009826B8" w:rsidRPr="00AF6B15" w:rsidRDefault="009826B8" w:rsidP="004C0718">
      <w:pPr>
        <w:pStyle w:val="BodyText1"/>
        <w:spacing w:line="240" w:lineRule="auto"/>
        <w:ind w:right="0"/>
        <w:contextualSpacing/>
        <w:rPr>
          <w:lang w:val="sr-Cyrl-RS"/>
        </w:rPr>
      </w:pPr>
    </w:p>
    <w:p w14:paraId="4990C52A" w14:textId="4653F6D9" w:rsidR="00E343BF" w:rsidRPr="00AF6B15" w:rsidRDefault="00D4510C" w:rsidP="00B2741B">
      <w:pPr>
        <w:pStyle w:val="BodyText1"/>
        <w:spacing w:line="240" w:lineRule="auto"/>
        <w:contextualSpacing/>
        <w:rPr>
          <w:lang w:val="sr-Cyrl-RS"/>
        </w:rPr>
      </w:pPr>
      <w:r w:rsidRPr="00AF6B15">
        <w:rPr>
          <w:lang w:val="sr-Cyrl-RS"/>
        </w:rPr>
        <w:t>Све обавезе из овог</w:t>
      </w:r>
      <w:r w:rsidR="00B2741B" w:rsidRPr="00AF6B15">
        <w:rPr>
          <w:lang w:val="sr-Cyrl-RS"/>
        </w:rPr>
        <w:t xml:space="preserve"> члана 13 (Обавезе)</w:t>
      </w:r>
      <w:r w:rsidRPr="00AF6B15">
        <w:rPr>
          <w:lang w:val="sr-Cyrl-RS"/>
        </w:rPr>
        <w:t xml:space="preserve"> остају на снази и примењују се у </w:t>
      </w:r>
      <w:r w:rsidR="00EB3589" w:rsidRPr="00AF6B15">
        <w:rPr>
          <w:lang w:val="sr-Cyrl-RS"/>
        </w:rPr>
        <w:t>потпуности све</w:t>
      </w:r>
      <w:r w:rsidRPr="00AF6B15">
        <w:rPr>
          <w:lang w:val="sr-Cyrl-RS"/>
        </w:rPr>
        <w:t xml:space="preserve"> док постоји било који неизмирени износ у складу са Финансијском документацијом</w:t>
      </w:r>
      <w:r w:rsidR="00494F91" w:rsidRPr="00AF6B15">
        <w:rPr>
          <w:lang w:val="sr-Cyrl-RS"/>
        </w:rPr>
        <w:t>.</w:t>
      </w:r>
    </w:p>
    <w:p w14:paraId="51E8BF16" w14:textId="22DD1714" w:rsidR="00E343BF" w:rsidRPr="00AF6B15" w:rsidRDefault="00F314BF">
      <w:pPr>
        <w:pStyle w:val="Level2"/>
        <w:rPr>
          <w:lang w:val="sr-Cyrl-RS"/>
        </w:rPr>
      </w:pPr>
      <w:bookmarkStart w:id="250" w:name="_Toc380682280"/>
      <w:bookmarkStart w:id="251" w:name="_Toc380685744"/>
      <w:bookmarkStart w:id="252" w:name="_Toc380685952"/>
      <w:bookmarkStart w:id="253" w:name="_Toc381196030"/>
      <w:bookmarkStart w:id="254" w:name="_Toc421631557"/>
      <w:bookmarkStart w:id="255" w:name="_Toc130385360"/>
      <w:bookmarkEnd w:id="250"/>
      <w:bookmarkEnd w:id="251"/>
      <w:bookmarkEnd w:id="252"/>
      <w:bookmarkEnd w:id="253"/>
      <w:r w:rsidRPr="00AF6B15">
        <w:rPr>
          <w:lang w:val="sr-Cyrl-RS"/>
        </w:rPr>
        <w:t>Поштовање закона и прописа</w:t>
      </w:r>
      <w:bookmarkEnd w:id="254"/>
      <w:bookmarkEnd w:id="255"/>
    </w:p>
    <w:p w14:paraId="68F79F3C" w14:textId="22273E1C" w:rsidR="00E343BF" w:rsidRPr="00AF6B15" w:rsidRDefault="002F0ED7" w:rsidP="001B5225">
      <w:pPr>
        <w:pStyle w:val="Level3Texte"/>
        <w:ind w:left="709"/>
        <w:rPr>
          <w:lang w:val="sr-Cyrl-RS"/>
        </w:rPr>
      </w:pPr>
      <w:r w:rsidRPr="00AF6B15">
        <w:rPr>
          <w:lang w:val="sr-Cyrl-RS"/>
        </w:rPr>
        <w:t>Зајмопримац ће поштовати</w:t>
      </w:r>
      <w:r w:rsidR="00494F91" w:rsidRPr="00AF6B15">
        <w:rPr>
          <w:lang w:val="sr-Cyrl-RS"/>
        </w:rPr>
        <w:t>:</w:t>
      </w:r>
    </w:p>
    <w:p w14:paraId="7EA49E61" w14:textId="05D09595" w:rsidR="00E343BF" w:rsidRPr="00AF6B15" w:rsidRDefault="00B2741B" w:rsidP="00B2741B">
      <w:pPr>
        <w:pStyle w:val="AATitre4"/>
        <w:tabs>
          <w:tab w:val="clear" w:pos="1576"/>
        </w:tabs>
        <w:spacing w:before="0" w:after="240"/>
        <w:ind w:left="1260" w:hanging="540"/>
        <w:rPr>
          <w:lang w:val="sr-Cyrl-RS"/>
        </w:rPr>
      </w:pPr>
      <w:r w:rsidRPr="00AF6B15">
        <w:rPr>
          <w:lang w:val="sr-Cyrl-RS"/>
        </w:rPr>
        <w:t>(а)</w:t>
      </w:r>
      <w:r w:rsidRPr="00AF6B15">
        <w:rPr>
          <w:lang w:val="sr-Cyrl-RS"/>
        </w:rPr>
        <w:tab/>
      </w:r>
      <w:r w:rsidR="002F0ED7" w:rsidRPr="00AF6B15">
        <w:rPr>
          <w:lang w:val="sr-Cyrl-RS"/>
        </w:rPr>
        <w:t>у свим стварима, све законе и прописе који се примењују на њега и</w:t>
      </w:r>
      <w:r w:rsidR="00494F91" w:rsidRPr="00AF6B15">
        <w:rPr>
          <w:lang w:val="sr-Cyrl-RS"/>
        </w:rPr>
        <w:t>/</w:t>
      </w:r>
      <w:r w:rsidR="002F0ED7" w:rsidRPr="00AF6B15">
        <w:rPr>
          <w:lang w:val="sr-Cyrl-RS"/>
        </w:rPr>
        <w:t xml:space="preserve">или на Програм, и то нарочито у погледу свих </w:t>
      </w:r>
      <w:r w:rsidR="0059014D" w:rsidRPr="00AF6B15">
        <w:rPr>
          <w:lang w:val="sr-Cyrl-RS"/>
        </w:rPr>
        <w:t>примењ</w:t>
      </w:r>
      <w:r w:rsidR="002F0ED7" w:rsidRPr="00AF6B15">
        <w:rPr>
          <w:lang w:val="sr-Cyrl-RS"/>
        </w:rPr>
        <w:t>ивих закона о заштити животне средине, безбедности и здрављу на раду и радним односима и спречавању и борби против Забрањених радњи; и</w:t>
      </w:r>
    </w:p>
    <w:p w14:paraId="0C5CEA6D" w14:textId="78329C92" w:rsidR="00E343BF" w:rsidRPr="00AF6B15" w:rsidRDefault="00B2741B" w:rsidP="00B2741B">
      <w:pPr>
        <w:pStyle w:val="AATitre4"/>
        <w:tabs>
          <w:tab w:val="clear" w:pos="1576"/>
        </w:tabs>
        <w:spacing w:before="0" w:after="240"/>
        <w:ind w:left="1260" w:hanging="540"/>
        <w:rPr>
          <w:lang w:val="sr-Cyrl-RS"/>
        </w:rPr>
      </w:pPr>
      <w:r w:rsidRPr="00AF6B15">
        <w:rPr>
          <w:lang w:val="sr-Cyrl-RS"/>
        </w:rPr>
        <w:t>(б)</w:t>
      </w:r>
      <w:r w:rsidRPr="00AF6B15">
        <w:rPr>
          <w:lang w:val="sr-Cyrl-RS"/>
        </w:rPr>
        <w:tab/>
      </w:r>
      <w:r w:rsidR="002F0ED7" w:rsidRPr="00AF6B15">
        <w:rPr>
          <w:lang w:val="sr-Cyrl-RS"/>
        </w:rPr>
        <w:t>све своје обавезе у складу са Финансијском документацијом.</w:t>
      </w:r>
    </w:p>
    <w:p w14:paraId="6399FC63" w14:textId="324B5CE0" w:rsidR="00E343BF" w:rsidRPr="00AF6B15" w:rsidRDefault="00BE146B">
      <w:pPr>
        <w:pStyle w:val="Level2"/>
        <w:rPr>
          <w:lang w:val="sr-Cyrl-RS"/>
        </w:rPr>
      </w:pPr>
      <w:bookmarkStart w:id="256" w:name="_Toc380682285"/>
      <w:bookmarkStart w:id="257" w:name="_Toc380685749"/>
      <w:bookmarkStart w:id="258" w:name="_Toc380685957"/>
      <w:bookmarkStart w:id="259" w:name="_Toc381196035"/>
      <w:bookmarkStart w:id="260" w:name="_Toc380682286"/>
      <w:bookmarkStart w:id="261" w:name="_Toc380685750"/>
      <w:bookmarkStart w:id="262" w:name="_Toc380685958"/>
      <w:bookmarkStart w:id="263" w:name="_Toc381196036"/>
      <w:bookmarkEnd w:id="256"/>
      <w:bookmarkEnd w:id="257"/>
      <w:bookmarkEnd w:id="258"/>
      <w:bookmarkEnd w:id="259"/>
      <w:bookmarkEnd w:id="260"/>
      <w:bookmarkEnd w:id="261"/>
      <w:bookmarkEnd w:id="262"/>
      <w:bookmarkEnd w:id="263"/>
      <w:r w:rsidRPr="00AF6B15">
        <w:rPr>
          <w:lang w:val="sr-Cyrl-RS"/>
        </w:rPr>
        <w:t>Овлашћења</w:t>
      </w:r>
    </w:p>
    <w:p w14:paraId="257442ED" w14:textId="45E827F9" w:rsidR="00E343BF" w:rsidRPr="00AF6B15" w:rsidRDefault="00265F01" w:rsidP="00B754BD">
      <w:pPr>
        <w:pStyle w:val="Level3Texte"/>
        <w:ind w:left="709"/>
        <w:rPr>
          <w:lang w:val="sr-Cyrl-RS"/>
        </w:rPr>
      </w:pPr>
      <w:r w:rsidRPr="00AF6B15">
        <w:rPr>
          <w:lang w:val="sr-Cyrl-RS"/>
        </w:rPr>
        <w:t xml:space="preserve">Зајмопримац ће без одлагања </w:t>
      </w:r>
      <w:r w:rsidR="00772950" w:rsidRPr="00AF6B15">
        <w:rPr>
          <w:lang w:val="sr-Cyrl-RS"/>
        </w:rPr>
        <w:t xml:space="preserve">прибавити, поштовати и учинити све што је потребно да омогући пуну примену и важење било ког Овлашћења неопходног у складу са било којим </w:t>
      </w:r>
      <w:r w:rsidR="0059014D" w:rsidRPr="00AF6B15">
        <w:rPr>
          <w:lang w:val="sr-Cyrl-RS"/>
        </w:rPr>
        <w:t>примењ</w:t>
      </w:r>
      <w:r w:rsidR="00772950" w:rsidRPr="00AF6B15">
        <w:rPr>
          <w:lang w:val="sr-Cyrl-RS"/>
        </w:rPr>
        <w:t xml:space="preserve">ивим законом или прописом како би му се омогућило да извршава своје обавезе у складу са Финансијском документацијом и како би се обезбедила законитост, ваљаност, извршивост и прихватљивост у сврхе доказивања </w:t>
      </w:r>
      <w:r w:rsidR="00B754BD" w:rsidRPr="00AF6B15">
        <w:rPr>
          <w:lang w:val="sr-Cyrl-RS"/>
        </w:rPr>
        <w:t>било које Финансијске документације.</w:t>
      </w:r>
    </w:p>
    <w:p w14:paraId="0C4719E4" w14:textId="2C1CE77C" w:rsidR="00E343BF" w:rsidRPr="00AF6B15" w:rsidRDefault="00BE146B">
      <w:pPr>
        <w:pStyle w:val="Level2"/>
        <w:rPr>
          <w:lang w:val="sr-Cyrl-RS"/>
        </w:rPr>
      </w:pPr>
      <w:bookmarkStart w:id="264" w:name="_Toc118814024"/>
      <w:bookmarkStart w:id="265" w:name="_Toc118814025"/>
      <w:bookmarkStart w:id="266" w:name="_Toc421631560"/>
      <w:bookmarkStart w:id="267" w:name="_Toc130385362"/>
      <w:bookmarkEnd w:id="264"/>
      <w:bookmarkEnd w:id="265"/>
      <w:r w:rsidRPr="00AF6B15">
        <w:rPr>
          <w:lang w:val="sr-Cyrl-RS"/>
        </w:rPr>
        <w:t>Реализација и одржавање Програма</w:t>
      </w:r>
      <w:bookmarkEnd w:id="266"/>
      <w:bookmarkEnd w:id="267"/>
    </w:p>
    <w:p w14:paraId="1EB8EFEF" w14:textId="1920575D" w:rsidR="00E343BF" w:rsidRPr="00AF6B15" w:rsidRDefault="001D200F" w:rsidP="001B5225">
      <w:pPr>
        <w:pStyle w:val="Level3Texte"/>
        <w:ind w:left="709"/>
        <w:rPr>
          <w:lang w:val="sr-Cyrl-RS"/>
        </w:rPr>
      </w:pPr>
      <w:r w:rsidRPr="00AF6B15">
        <w:rPr>
          <w:lang w:val="sr-Cyrl-RS"/>
        </w:rPr>
        <w:t>Зајмопримац</w:t>
      </w:r>
      <w:r w:rsidR="00494F91" w:rsidRPr="00AF6B15">
        <w:rPr>
          <w:lang w:val="sr-Cyrl-RS"/>
        </w:rPr>
        <w:t xml:space="preserve"> </w:t>
      </w:r>
      <w:r w:rsidRPr="00AF6B15">
        <w:rPr>
          <w:lang w:val="sr-Cyrl-RS"/>
        </w:rPr>
        <w:t>ће</w:t>
      </w:r>
      <w:r w:rsidR="00494F91" w:rsidRPr="00AF6B15">
        <w:rPr>
          <w:lang w:val="sr-Cyrl-RS"/>
        </w:rPr>
        <w:t>:</w:t>
      </w:r>
    </w:p>
    <w:p w14:paraId="37D96ED4" w14:textId="39775BAD" w:rsidR="00E343BF" w:rsidRPr="00AF6B15" w:rsidRDefault="00B2741B" w:rsidP="00B2741B">
      <w:pPr>
        <w:pStyle w:val="AATitre4"/>
        <w:tabs>
          <w:tab w:val="clear" w:pos="1576"/>
        </w:tabs>
        <w:spacing w:before="0" w:after="240"/>
        <w:ind w:left="1260" w:hanging="540"/>
        <w:rPr>
          <w:lang w:val="sr-Cyrl-RS"/>
        </w:rPr>
      </w:pPr>
      <w:bookmarkStart w:id="268" w:name="_Ref382469398"/>
      <w:r w:rsidRPr="00AF6B15">
        <w:rPr>
          <w:lang w:val="sr-Cyrl-RS"/>
        </w:rPr>
        <w:t>(а)</w:t>
      </w:r>
      <w:r w:rsidRPr="00AF6B15">
        <w:rPr>
          <w:lang w:val="sr-Cyrl-RS"/>
        </w:rPr>
        <w:tab/>
      </w:r>
      <w:r w:rsidR="001D200F" w:rsidRPr="00AF6B15">
        <w:rPr>
          <w:lang w:val="sr-Cyrl-RS"/>
        </w:rPr>
        <w:t>реализовати Програм у складу</w:t>
      </w:r>
      <w:r w:rsidR="00494F91" w:rsidRPr="00AF6B15">
        <w:rPr>
          <w:lang w:val="sr-Cyrl-RS"/>
        </w:rPr>
        <w:t xml:space="preserve"> </w:t>
      </w:r>
      <w:r w:rsidR="001D200F" w:rsidRPr="00AF6B15">
        <w:rPr>
          <w:lang w:val="sr-Cyrl-RS"/>
        </w:rPr>
        <w:t>са општеприхваћеним начелима и важећим техничким стандардима; и</w:t>
      </w:r>
      <w:bookmarkEnd w:id="268"/>
    </w:p>
    <w:p w14:paraId="2B7D8E0A" w14:textId="5B62C3B7" w:rsidR="00E343BF" w:rsidRPr="00AF6B15" w:rsidRDefault="00B2741B" w:rsidP="00B2741B">
      <w:pPr>
        <w:pStyle w:val="AATitre4"/>
        <w:tabs>
          <w:tab w:val="clear" w:pos="1576"/>
        </w:tabs>
        <w:spacing w:before="0" w:after="240"/>
        <w:ind w:left="1260" w:hanging="540"/>
        <w:rPr>
          <w:lang w:val="sr-Cyrl-RS"/>
        </w:rPr>
      </w:pPr>
      <w:bookmarkStart w:id="269" w:name="_Ref382469401"/>
      <w:r w:rsidRPr="00AF6B15">
        <w:rPr>
          <w:lang w:val="sr-Cyrl-RS"/>
        </w:rPr>
        <w:t>(б)</w:t>
      </w:r>
      <w:r w:rsidRPr="00AF6B15">
        <w:rPr>
          <w:lang w:val="sr-Cyrl-RS"/>
        </w:rPr>
        <w:tab/>
      </w:r>
      <w:r w:rsidR="001D200F" w:rsidRPr="00AF6B15">
        <w:rPr>
          <w:lang w:val="sr-Cyrl-RS"/>
        </w:rPr>
        <w:t xml:space="preserve">одржавати Програм у складу са </w:t>
      </w:r>
      <w:r w:rsidR="00C26EBF" w:rsidRPr="00AF6B15">
        <w:rPr>
          <w:lang w:val="sr-Cyrl-RS"/>
        </w:rPr>
        <w:t xml:space="preserve">свим </w:t>
      </w:r>
      <w:r w:rsidR="0059014D" w:rsidRPr="00AF6B15">
        <w:rPr>
          <w:lang w:val="sr-Cyrl-RS"/>
        </w:rPr>
        <w:t>примењ</w:t>
      </w:r>
      <w:r w:rsidR="00C26EBF" w:rsidRPr="00AF6B15">
        <w:rPr>
          <w:lang w:val="sr-Cyrl-RS"/>
        </w:rPr>
        <w:t xml:space="preserve">ивим законима и прописима и у добром радном и исправном стању, и користити сву релевантну имовину наменски и у складу са свим </w:t>
      </w:r>
      <w:r w:rsidR="0059014D" w:rsidRPr="00AF6B15">
        <w:rPr>
          <w:lang w:val="sr-Cyrl-RS"/>
        </w:rPr>
        <w:t>примењ</w:t>
      </w:r>
      <w:r w:rsidR="00C26EBF" w:rsidRPr="00AF6B15">
        <w:rPr>
          <w:lang w:val="sr-Cyrl-RS"/>
        </w:rPr>
        <w:t>ивим законима и прописима.</w:t>
      </w:r>
      <w:bookmarkEnd w:id="269"/>
    </w:p>
    <w:p w14:paraId="5E7263E9" w14:textId="1CAAA7B2" w:rsidR="00E343BF" w:rsidRPr="00AF6B15" w:rsidRDefault="00BE146B">
      <w:pPr>
        <w:pStyle w:val="Level2"/>
        <w:rPr>
          <w:lang w:val="sr-Cyrl-RS"/>
        </w:rPr>
      </w:pPr>
      <w:bookmarkStart w:id="270" w:name="_Toc118814027"/>
      <w:bookmarkStart w:id="271" w:name="_Toc118814028"/>
      <w:bookmarkStart w:id="272" w:name="_Toc118814029"/>
      <w:bookmarkStart w:id="273" w:name="_Toc118814030"/>
      <w:bookmarkStart w:id="274" w:name="_Toc118814031"/>
      <w:bookmarkStart w:id="275" w:name="_Ref380685349"/>
      <w:bookmarkStart w:id="276" w:name="_Ref382385829"/>
      <w:bookmarkStart w:id="277" w:name="_Toc421631562"/>
      <w:bookmarkStart w:id="278" w:name="_Toc130385363"/>
      <w:bookmarkStart w:id="279" w:name="_Ref188171792"/>
      <w:bookmarkEnd w:id="270"/>
      <w:bookmarkEnd w:id="271"/>
      <w:bookmarkEnd w:id="272"/>
      <w:bookmarkEnd w:id="273"/>
      <w:bookmarkEnd w:id="274"/>
      <w:r w:rsidRPr="00AF6B15">
        <w:rPr>
          <w:lang w:val="sr-Cyrl-RS"/>
        </w:rPr>
        <w:lastRenderedPageBreak/>
        <w:t>Одговорност за заштиту животне средине и друштва</w:t>
      </w:r>
      <w:bookmarkEnd w:id="275"/>
      <w:bookmarkEnd w:id="276"/>
      <w:bookmarkEnd w:id="277"/>
      <w:bookmarkEnd w:id="278"/>
    </w:p>
    <w:p w14:paraId="3E4BD96B" w14:textId="163CA44F" w:rsidR="003543DC" w:rsidRPr="00AF6B15" w:rsidRDefault="00C26EBF" w:rsidP="003543DC">
      <w:pPr>
        <w:pStyle w:val="Level3"/>
        <w:rPr>
          <w:snapToGrid w:val="0"/>
          <w:lang w:val="sr-Cyrl-RS"/>
        </w:rPr>
      </w:pPr>
      <w:r w:rsidRPr="00AF6B15">
        <w:rPr>
          <w:snapToGrid w:val="0"/>
          <w:lang w:val="sr-Cyrl-RS"/>
        </w:rPr>
        <w:t>Примена мера заштите животне средине и друштва</w:t>
      </w:r>
    </w:p>
    <w:p w14:paraId="656FCF43" w14:textId="03D71763" w:rsidR="00E343BF" w:rsidRPr="00AF6B15" w:rsidRDefault="00477F41" w:rsidP="00477F41">
      <w:pPr>
        <w:pStyle w:val="Level2Texte"/>
        <w:ind w:left="1418"/>
        <w:rPr>
          <w:snapToGrid w:val="0"/>
          <w:lang w:val="sr-Cyrl-RS"/>
        </w:rPr>
      </w:pPr>
      <w:r w:rsidRPr="00AF6B15">
        <w:rPr>
          <w:snapToGrid w:val="0"/>
          <w:lang w:val="sr-Cyrl-RS"/>
        </w:rPr>
        <w:t>У циљу подстицања одрживог развоја, Стране су сагласне о неопходности подстицања поштовања међународно прихваћених стандарда заштите животне средине и рада, укључујући и основне конвенције Међународне организације рада (</w:t>
      </w:r>
      <w:r w:rsidR="00B2741B" w:rsidRPr="00AF6B15">
        <w:rPr>
          <w:snapToGrid w:val="0"/>
          <w:lang w:val="sr-Cyrl-RS"/>
        </w:rPr>
        <w:t>„</w:t>
      </w:r>
      <w:r w:rsidRPr="00AF6B15">
        <w:rPr>
          <w:b/>
          <w:snapToGrid w:val="0"/>
          <w:lang w:val="sr-Cyrl-RS"/>
        </w:rPr>
        <w:t>МОР</w:t>
      </w:r>
      <w:r w:rsidR="00C05041" w:rsidRPr="00AF6B15">
        <w:rPr>
          <w:szCs w:val="24"/>
          <w:lang w:val="sr-Latn-RS"/>
        </w:rPr>
        <w:t>ˮ</w:t>
      </w:r>
      <w:r w:rsidRPr="00AF6B15">
        <w:rPr>
          <w:snapToGrid w:val="0"/>
          <w:lang w:val="sr-Cyrl-RS"/>
        </w:rPr>
        <w:t>) и међународно право и прописе о заштити животне средине који су на снази у јурисдикцији Зајмопримца.</w:t>
      </w:r>
    </w:p>
    <w:p w14:paraId="505B92E6" w14:textId="43E1D83B" w:rsidR="003543DC" w:rsidRPr="00AF6B15" w:rsidRDefault="003B5764" w:rsidP="003543DC">
      <w:pPr>
        <w:pStyle w:val="Level3"/>
        <w:rPr>
          <w:snapToGrid w:val="0"/>
          <w:lang w:val="sr-Cyrl-RS"/>
        </w:rPr>
      </w:pPr>
      <w:bookmarkStart w:id="280" w:name="_Ref468195067"/>
      <w:r w:rsidRPr="00AF6B15">
        <w:rPr>
          <w:lang w:val="sr-Cyrl-RS"/>
        </w:rPr>
        <w:t>Управљање жалбама у погледу питања заштите животне средине и друштва</w:t>
      </w:r>
      <w:bookmarkEnd w:id="280"/>
    </w:p>
    <w:p w14:paraId="26892B8D" w14:textId="6EB184D6" w:rsidR="003543DC" w:rsidRPr="00AF6B15" w:rsidRDefault="00C05041" w:rsidP="00C05041">
      <w:pPr>
        <w:pStyle w:val="AATitre4"/>
        <w:tabs>
          <w:tab w:val="clear" w:pos="1576"/>
        </w:tabs>
        <w:spacing w:before="0" w:after="240"/>
        <w:ind w:left="1980" w:hanging="540"/>
        <w:rPr>
          <w:lang w:val="sr-Cyrl-RS"/>
        </w:rPr>
      </w:pPr>
      <w:r w:rsidRPr="00AF6B15">
        <w:rPr>
          <w:lang w:val="sr-Cyrl-RS"/>
        </w:rPr>
        <w:t>(а)</w:t>
      </w:r>
      <w:r w:rsidRPr="00AF6B15">
        <w:rPr>
          <w:lang w:val="sr-Cyrl-RS"/>
        </w:rPr>
        <w:tab/>
      </w:r>
      <w:r w:rsidR="003B5764" w:rsidRPr="00AF6B15">
        <w:rPr>
          <w:lang w:val="sr-Cyrl-RS"/>
        </w:rPr>
        <w:t>Зајмодавац</w:t>
      </w:r>
      <w:r w:rsidR="003543DC" w:rsidRPr="00AF6B15">
        <w:rPr>
          <w:lang w:val="sr-Cyrl-RS"/>
        </w:rPr>
        <w:t xml:space="preserve"> (i) </w:t>
      </w:r>
      <w:r w:rsidR="003B5764" w:rsidRPr="00AF6B15">
        <w:rPr>
          <w:lang w:val="sr-Cyrl-RS"/>
        </w:rPr>
        <w:t xml:space="preserve">потврђује да је примио примерак </w:t>
      </w:r>
      <w:r w:rsidR="00F321F9" w:rsidRPr="00AF6B15">
        <w:rPr>
          <w:lang w:val="sr-Cyrl-RS"/>
        </w:rPr>
        <w:t>Правилника</w:t>
      </w:r>
      <w:r w:rsidR="003B5764" w:rsidRPr="00AF6B15">
        <w:rPr>
          <w:lang w:val="sr-Cyrl-RS"/>
        </w:rPr>
        <w:t xml:space="preserve"> о Жалбеном механизму у погледу питања заштите животне средине и друштва</w:t>
      </w:r>
      <w:r w:rsidR="0064260F" w:rsidRPr="00AF6B15">
        <w:rPr>
          <w:lang w:val="sr-Cyrl-RS"/>
        </w:rPr>
        <w:t xml:space="preserve"> и прихватио његове услове, и то нарочито у погледу радњи које Зајмодавац може извршити у случају да треће лице поднесе жалбу</w:t>
      </w:r>
      <w:r w:rsidR="003543DC" w:rsidRPr="00AF6B15">
        <w:rPr>
          <w:lang w:val="sr-Cyrl-RS"/>
        </w:rPr>
        <w:t xml:space="preserve">, </w:t>
      </w:r>
      <w:r w:rsidR="0064260F" w:rsidRPr="00AF6B15">
        <w:rPr>
          <w:lang w:val="sr-Cyrl-RS"/>
        </w:rPr>
        <w:t xml:space="preserve">и </w:t>
      </w:r>
      <w:r w:rsidR="003543DC" w:rsidRPr="00AF6B15">
        <w:rPr>
          <w:lang w:val="sr-Cyrl-RS"/>
        </w:rPr>
        <w:t xml:space="preserve">(ii) </w:t>
      </w:r>
      <w:r w:rsidR="006C0884">
        <w:rPr>
          <w:lang w:val="sr-Cyrl-RS"/>
        </w:rPr>
        <w:t>признаје</w:t>
      </w:r>
      <w:r w:rsidR="0064260F" w:rsidRPr="00AF6B15">
        <w:rPr>
          <w:lang w:val="sr-Cyrl-RS"/>
        </w:rPr>
        <w:t xml:space="preserve"> да </w:t>
      </w:r>
      <w:r w:rsidR="00F12DA5" w:rsidRPr="00AF6B15">
        <w:rPr>
          <w:lang w:val="sr-Cyrl-RS"/>
        </w:rPr>
        <w:t xml:space="preserve">тај </w:t>
      </w:r>
      <w:r w:rsidR="00F321F9" w:rsidRPr="00AF6B15">
        <w:rPr>
          <w:lang w:val="sr-Cyrl-RS"/>
        </w:rPr>
        <w:t>Правилник</w:t>
      </w:r>
      <w:r w:rsidR="00B52E46" w:rsidRPr="00AF6B15">
        <w:rPr>
          <w:lang w:val="sr-Cyrl-RS"/>
        </w:rPr>
        <w:t xml:space="preserve"> </w:t>
      </w:r>
      <w:r w:rsidR="00F12DA5" w:rsidRPr="00AF6B15">
        <w:rPr>
          <w:lang w:val="sr-Cyrl-RS"/>
        </w:rPr>
        <w:t>о Жалбеном механизму у погледу питања заштите животне средине и друштва</w:t>
      </w:r>
      <w:r w:rsidR="0069253A" w:rsidRPr="00AF6B15">
        <w:rPr>
          <w:lang w:val="sr-Cyrl-RS"/>
        </w:rPr>
        <w:t xml:space="preserve"> има једнако уговорно обавезујуће дејство на однос између Зај</w:t>
      </w:r>
      <w:r w:rsidR="00230BAE">
        <w:rPr>
          <w:lang w:val="sr-Cyrl-RS"/>
        </w:rPr>
        <w:t>мопримца и Зајмодавца као овај о</w:t>
      </w:r>
      <w:r w:rsidR="0069253A" w:rsidRPr="00AF6B15">
        <w:rPr>
          <w:lang w:val="sr-Cyrl-RS"/>
        </w:rPr>
        <w:t>квирни споразум.</w:t>
      </w:r>
    </w:p>
    <w:p w14:paraId="01D90A71" w14:textId="0E6ECE03" w:rsidR="003543DC" w:rsidRPr="00AF6B15" w:rsidRDefault="00C05041" w:rsidP="00C05041">
      <w:pPr>
        <w:pStyle w:val="AATitre4"/>
        <w:tabs>
          <w:tab w:val="clear" w:pos="1576"/>
        </w:tabs>
        <w:spacing w:before="0" w:after="240"/>
        <w:ind w:left="1980" w:hanging="540"/>
        <w:rPr>
          <w:lang w:val="sr-Cyrl-RS"/>
        </w:rPr>
      </w:pPr>
      <w:r w:rsidRPr="00AF6B15">
        <w:rPr>
          <w:lang w:val="sr-Cyrl-RS"/>
        </w:rPr>
        <w:t>(б)</w:t>
      </w:r>
      <w:r w:rsidRPr="00AF6B15">
        <w:rPr>
          <w:lang w:val="sr-Cyrl-RS"/>
        </w:rPr>
        <w:tab/>
      </w:r>
      <w:r w:rsidR="00BF151B" w:rsidRPr="00AF6B15">
        <w:rPr>
          <w:lang w:val="sr-Cyrl-RS"/>
        </w:rPr>
        <w:t xml:space="preserve">Зајмодавац изричито овлашћује Зајмопримца </w:t>
      </w:r>
      <w:r w:rsidR="00725C56" w:rsidRPr="00AF6B15">
        <w:rPr>
          <w:lang w:val="sr-Cyrl-RS"/>
        </w:rPr>
        <w:t xml:space="preserve">да експертима </w:t>
      </w:r>
      <w:r w:rsidR="00F823C3" w:rsidRPr="00AF6B15">
        <w:rPr>
          <w:lang w:val="sr-Cyrl-RS"/>
        </w:rPr>
        <w:t xml:space="preserve">(у складу са дефиницијом из </w:t>
      </w:r>
      <w:r w:rsidR="00F321F9" w:rsidRPr="00AF6B15">
        <w:rPr>
          <w:lang w:val="sr-Cyrl-RS"/>
        </w:rPr>
        <w:t>Правилника</w:t>
      </w:r>
      <w:r w:rsidR="00B52E46" w:rsidRPr="00AF6B15">
        <w:rPr>
          <w:lang w:val="sr-Cyrl-RS"/>
        </w:rPr>
        <w:t xml:space="preserve"> </w:t>
      </w:r>
      <w:r w:rsidR="00F823C3" w:rsidRPr="00AF6B15">
        <w:rPr>
          <w:lang w:val="sr-Cyrl-RS"/>
        </w:rPr>
        <w:t>о Жалбеном механизму у погледу питања заштите животне средине и друштва</w:t>
      </w:r>
      <w:r w:rsidR="00DA47FA" w:rsidRPr="00AF6B15">
        <w:rPr>
          <w:lang w:val="sr-Cyrl-RS"/>
        </w:rPr>
        <w:t xml:space="preserve">) и лицима укљученим у процесе обезбеђења поштовања прописа и/или мирног решавања спорова </w:t>
      </w:r>
      <w:r w:rsidR="00CC260E" w:rsidRPr="00AF6B15">
        <w:rPr>
          <w:lang w:val="sr-Cyrl-RS"/>
        </w:rPr>
        <w:t>открије</w:t>
      </w:r>
      <w:r w:rsidR="00725C56" w:rsidRPr="00AF6B15">
        <w:rPr>
          <w:lang w:val="sr-Cyrl-RS"/>
        </w:rPr>
        <w:t xml:space="preserve"> </w:t>
      </w:r>
      <w:r w:rsidR="00CC260E" w:rsidRPr="00AF6B15">
        <w:rPr>
          <w:lang w:val="sr-Cyrl-RS"/>
        </w:rPr>
        <w:t>Програмску документацију која се односи на заштиту животне средине и друштва неопходну ради обраде жалби у погледу питања заштите животне средине и друштва</w:t>
      </w:r>
      <w:r w:rsidR="00277014" w:rsidRPr="00AF6B15">
        <w:rPr>
          <w:lang w:val="sr-Cyrl-RS"/>
        </w:rPr>
        <w:t>, укључујући нарочито ону наведену у Прилогу 6</w:t>
      </w:r>
      <w:r w:rsidR="003543DC" w:rsidRPr="00AF6B15">
        <w:rPr>
          <w:lang w:val="sr-Cyrl-RS"/>
        </w:rPr>
        <w:t xml:space="preserve"> (</w:t>
      </w:r>
      <w:r w:rsidR="0032674C" w:rsidRPr="00AF6B15">
        <w:rPr>
          <w:i/>
          <w:lang w:val="sr-Cyrl-RS"/>
        </w:rPr>
        <w:t xml:space="preserve">Нетаксативни списак документације о заштити животне средине и друштва чије објављивање Зајмопримац допушта у складу са </w:t>
      </w:r>
      <w:r w:rsidR="00F321F9" w:rsidRPr="00AF6B15">
        <w:rPr>
          <w:i/>
          <w:lang w:val="sr-Cyrl-RS"/>
        </w:rPr>
        <w:t>Правилником</w:t>
      </w:r>
      <w:r w:rsidR="00D84CBA" w:rsidRPr="00AF6B15">
        <w:rPr>
          <w:i/>
          <w:lang w:val="sr-Cyrl-RS"/>
        </w:rPr>
        <w:t xml:space="preserve"> </w:t>
      </w:r>
      <w:r w:rsidR="0032674C" w:rsidRPr="00AF6B15">
        <w:rPr>
          <w:i/>
          <w:iCs/>
          <w:lang w:val="sr-Cyrl-RS"/>
        </w:rPr>
        <w:t>о Жалбеном механизму у погледу питања заштите животне средине и друштва</w:t>
      </w:r>
      <w:r w:rsidR="003543DC" w:rsidRPr="00AF6B15">
        <w:rPr>
          <w:lang w:val="sr-Cyrl-RS"/>
        </w:rPr>
        <w:t>).</w:t>
      </w:r>
    </w:p>
    <w:p w14:paraId="61D5B61B" w14:textId="1956E7F3" w:rsidR="00E343BF" w:rsidRPr="00AF6B15" w:rsidRDefault="00702BDD">
      <w:pPr>
        <w:pStyle w:val="Level2"/>
        <w:rPr>
          <w:lang w:val="sr-Cyrl-RS"/>
        </w:rPr>
      </w:pPr>
      <w:bookmarkStart w:id="281" w:name="_Toc118814033"/>
      <w:bookmarkStart w:id="282" w:name="_Toc118814036"/>
      <w:bookmarkStart w:id="283" w:name="_Toc118814037"/>
      <w:bookmarkStart w:id="284" w:name="_Toc380682297"/>
      <w:bookmarkStart w:id="285" w:name="_Toc380685761"/>
      <w:bookmarkStart w:id="286" w:name="_Toc380685969"/>
      <w:bookmarkStart w:id="287" w:name="_Toc381196047"/>
      <w:bookmarkStart w:id="288" w:name="_Toc380682300"/>
      <w:bookmarkStart w:id="289" w:name="_Toc380685764"/>
      <w:bookmarkStart w:id="290" w:name="_Toc380685972"/>
      <w:bookmarkStart w:id="291" w:name="_Toc381196050"/>
      <w:bookmarkStart w:id="292" w:name="_Toc380682302"/>
      <w:bookmarkStart w:id="293" w:name="_Toc380685766"/>
      <w:bookmarkStart w:id="294" w:name="_Toc380685974"/>
      <w:bookmarkStart w:id="295" w:name="_Toc381196052"/>
      <w:bookmarkStart w:id="296" w:name="_Toc380682303"/>
      <w:bookmarkStart w:id="297" w:name="_Toc380685767"/>
      <w:bookmarkStart w:id="298" w:name="_Toc380685975"/>
      <w:bookmarkStart w:id="299" w:name="_Toc381196053"/>
      <w:bookmarkStart w:id="300" w:name="_Toc421631564"/>
      <w:bookmarkStart w:id="301" w:name="_Toc130385364"/>
      <w:bookmarkEnd w:id="279"/>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AF6B15">
        <w:rPr>
          <w:lang w:val="sr-Cyrl-RS"/>
        </w:rPr>
        <w:t xml:space="preserve">Статус </w:t>
      </w:r>
      <w:r w:rsidRPr="00AF6B15">
        <w:rPr>
          <w:i/>
          <w:iCs/>
          <w:lang w:val="sr-Cyrl-RS"/>
        </w:rPr>
        <w:t>p</w:t>
      </w:r>
      <w:r w:rsidR="00494F91" w:rsidRPr="00AF6B15">
        <w:rPr>
          <w:i/>
          <w:iCs/>
          <w:lang w:val="sr-Cyrl-RS"/>
        </w:rPr>
        <w:t>ari passu</w:t>
      </w:r>
      <w:bookmarkEnd w:id="300"/>
      <w:bookmarkEnd w:id="301"/>
    </w:p>
    <w:p w14:paraId="5EB809A4" w14:textId="0FAE08E3" w:rsidR="00E343BF" w:rsidRPr="00AF6B15" w:rsidRDefault="00A36E8A" w:rsidP="00A52A61">
      <w:pPr>
        <w:pStyle w:val="Level2Texte"/>
        <w:ind w:left="709"/>
        <w:rPr>
          <w:lang w:val="sr-Cyrl-RS"/>
        </w:rPr>
      </w:pPr>
      <w:r w:rsidRPr="00AF6B15">
        <w:rPr>
          <w:lang w:val="sr-Cyrl-RS"/>
        </w:rPr>
        <w:t xml:space="preserve">Зајмопримац преузима обавезу </w:t>
      </w:r>
      <w:r w:rsidR="00494F91" w:rsidRPr="00AF6B15">
        <w:rPr>
          <w:lang w:val="sr-Cyrl-RS"/>
        </w:rPr>
        <w:t xml:space="preserve">(i) </w:t>
      </w:r>
      <w:r w:rsidRPr="00AF6B15">
        <w:rPr>
          <w:lang w:val="sr-Cyrl-RS"/>
        </w:rPr>
        <w:t xml:space="preserve">да се постара да потраживања Зајмодавца по основу Финансијске документације имају најмање статус </w:t>
      </w:r>
      <w:r w:rsidRPr="00AF6B15">
        <w:rPr>
          <w:i/>
          <w:iCs/>
          <w:lang w:val="sr-Cyrl-RS"/>
        </w:rPr>
        <w:t xml:space="preserve">pari passu </w:t>
      </w:r>
      <w:r w:rsidR="001E33FD" w:rsidRPr="00AF6B15">
        <w:rPr>
          <w:lang w:val="sr-Cyrl-RS"/>
        </w:rPr>
        <w:t xml:space="preserve">у односу на друге садашња и будућа стечајна и разлучна потраживања Зајмопримца; </w:t>
      </w:r>
      <w:r w:rsidR="00494F91" w:rsidRPr="00AF6B15">
        <w:rPr>
          <w:lang w:val="sr-Cyrl-RS"/>
        </w:rPr>
        <w:t xml:space="preserve">(ii) </w:t>
      </w:r>
      <w:r w:rsidR="003913D2" w:rsidRPr="00AF6B15">
        <w:rPr>
          <w:lang w:val="sr-Cyrl-RS"/>
        </w:rPr>
        <w:t xml:space="preserve">да не пружи </w:t>
      </w:r>
      <w:r w:rsidR="00A52A61" w:rsidRPr="00AF6B15">
        <w:rPr>
          <w:lang w:val="sr-Cyrl-RS"/>
        </w:rPr>
        <w:t>приоритетни статус или гаранцију било ком зајмодавцу осим ако Зајмопримац не пружи исти статус или гаранцију у корист Зајмодавца, ако то Зајмодавац затражи.</w:t>
      </w:r>
    </w:p>
    <w:p w14:paraId="460EBDF2" w14:textId="77D414CB" w:rsidR="00E343BF" w:rsidRPr="00AF6B15" w:rsidRDefault="00D171EA" w:rsidP="004C0718">
      <w:pPr>
        <w:pStyle w:val="Level2"/>
        <w:spacing w:line="240" w:lineRule="auto"/>
        <w:rPr>
          <w:lang w:val="sr-Cyrl-RS"/>
        </w:rPr>
      </w:pPr>
      <w:bookmarkStart w:id="302" w:name="_Toc118814040"/>
      <w:bookmarkStart w:id="303" w:name="_Toc118814041"/>
      <w:bookmarkStart w:id="304" w:name="_Toc118814042"/>
      <w:bookmarkStart w:id="305" w:name="_Toc118814043"/>
      <w:bookmarkStart w:id="306" w:name="_Toc118814044"/>
      <w:bookmarkStart w:id="307" w:name="_Toc118814045"/>
      <w:bookmarkStart w:id="308" w:name="_Toc372477940"/>
      <w:bookmarkStart w:id="309" w:name="_Toc372622794"/>
      <w:bookmarkStart w:id="310" w:name="_Toc373100282"/>
      <w:bookmarkStart w:id="311" w:name="_Toc373153395"/>
      <w:bookmarkStart w:id="312" w:name="_Toc373352226"/>
      <w:bookmarkStart w:id="313" w:name="_Toc372477943"/>
      <w:bookmarkStart w:id="314" w:name="_Toc372622797"/>
      <w:bookmarkStart w:id="315" w:name="_Toc373100285"/>
      <w:bookmarkStart w:id="316" w:name="_Toc373153398"/>
      <w:bookmarkStart w:id="317" w:name="_Toc373352229"/>
      <w:bookmarkStart w:id="318" w:name="_Toc380682313"/>
      <w:bookmarkStart w:id="319" w:name="_Toc380685777"/>
      <w:bookmarkStart w:id="320" w:name="_Toc380685985"/>
      <w:bookmarkStart w:id="321" w:name="_Toc381196063"/>
      <w:bookmarkStart w:id="322" w:name="_Toc380682315"/>
      <w:bookmarkStart w:id="323" w:name="_Toc380685779"/>
      <w:bookmarkStart w:id="324" w:name="_Toc380685987"/>
      <w:bookmarkStart w:id="325" w:name="_Toc381196065"/>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AF6B15">
        <w:rPr>
          <w:lang w:val="sr-Cyrl-RS"/>
        </w:rPr>
        <w:t>Вршење надзора</w:t>
      </w:r>
    </w:p>
    <w:p w14:paraId="3E99CF85" w14:textId="3879A8DB" w:rsidR="00E343BF" w:rsidRPr="00AF6B15" w:rsidRDefault="00D171EA" w:rsidP="00D171EA">
      <w:pPr>
        <w:pStyle w:val="Level2Texte"/>
        <w:spacing w:line="240" w:lineRule="auto"/>
        <w:ind w:left="709"/>
        <w:rPr>
          <w:lang w:val="sr-Cyrl-RS"/>
        </w:rPr>
      </w:pPr>
      <w:r w:rsidRPr="00AF6B15">
        <w:rPr>
          <w:lang w:val="sr-Cyrl-RS"/>
        </w:rPr>
        <w:t>Зајмопримац овим овлашћује Зајмодавца и његове представнике да изврше надзор у сврху процене реализације Програма у погледу његових техничких, финансијских и институционалних аспеката.</w:t>
      </w:r>
    </w:p>
    <w:p w14:paraId="2DBAFCA8" w14:textId="5C6F6D31" w:rsidR="00E343BF" w:rsidRPr="00AF6B15" w:rsidRDefault="00D171EA" w:rsidP="007154C6">
      <w:pPr>
        <w:pStyle w:val="Level2Texte"/>
        <w:spacing w:line="240" w:lineRule="auto"/>
        <w:ind w:left="709"/>
        <w:rPr>
          <w:lang w:val="sr-Cyrl-RS"/>
        </w:rPr>
      </w:pPr>
      <w:r w:rsidRPr="00AF6B15">
        <w:rPr>
          <w:lang w:val="sr-Cyrl-RS"/>
        </w:rPr>
        <w:t xml:space="preserve">Зајмопримац ће сарађивати са Зајмодавцем и његовим представницима и пружити им сву разумну помоћ и информације </w:t>
      </w:r>
      <w:r w:rsidR="00A065D5" w:rsidRPr="00AF6B15">
        <w:rPr>
          <w:lang w:val="sr-Cyrl-RS"/>
        </w:rPr>
        <w:t xml:space="preserve">при вршењу таквог надзора, чије ће </w:t>
      </w:r>
      <w:r w:rsidR="007154C6" w:rsidRPr="00AF6B15">
        <w:rPr>
          <w:lang w:val="sr-Cyrl-RS"/>
        </w:rPr>
        <w:t>време и начин утврдити Зајмодавац након што се о томе консултује са Зајмопримцем.</w:t>
      </w:r>
    </w:p>
    <w:p w14:paraId="72F9A782" w14:textId="594E50CB" w:rsidR="00E343BF" w:rsidRPr="00AF6B15" w:rsidRDefault="003B5764">
      <w:pPr>
        <w:pStyle w:val="Level2"/>
        <w:rPr>
          <w:lang w:val="sr-Cyrl-RS"/>
        </w:rPr>
      </w:pPr>
      <w:bookmarkStart w:id="326" w:name="_Toc118814047"/>
      <w:bookmarkStart w:id="327" w:name="_Ref380682646"/>
      <w:bookmarkStart w:id="328" w:name="_Toc421631568"/>
      <w:bookmarkStart w:id="329" w:name="_Toc130385366"/>
      <w:bookmarkStart w:id="330" w:name="_Toc106103734"/>
      <w:bookmarkStart w:id="331" w:name="_Toc106104570"/>
      <w:bookmarkStart w:id="332" w:name="_Toc106104681"/>
      <w:bookmarkStart w:id="333" w:name="_Ref371953624"/>
      <w:bookmarkStart w:id="334" w:name="_Ref371953629"/>
      <w:bookmarkEnd w:id="326"/>
      <w:r w:rsidRPr="00AF6B15">
        <w:rPr>
          <w:lang w:val="sr-Cyrl-RS"/>
        </w:rPr>
        <w:t>Вредновање Програма</w:t>
      </w:r>
      <w:bookmarkEnd w:id="327"/>
      <w:bookmarkEnd w:id="328"/>
      <w:bookmarkEnd w:id="329"/>
    </w:p>
    <w:p w14:paraId="2D4A49FB" w14:textId="3472072A" w:rsidR="007579F2" w:rsidRPr="00AF6B15" w:rsidRDefault="004A52BE" w:rsidP="00840450">
      <w:pPr>
        <w:pStyle w:val="Level2Texte"/>
        <w:ind w:left="709"/>
        <w:rPr>
          <w:lang w:val="sr-Cyrl-RS"/>
        </w:rPr>
      </w:pPr>
      <w:r w:rsidRPr="00AF6B15">
        <w:rPr>
          <w:lang w:val="sr-Cyrl-RS"/>
        </w:rPr>
        <w:t xml:space="preserve">Зајмопримац је сагласан да Зајмодавац може вршити, или ангажовати треће лице да за његов рачун изврши, </w:t>
      </w:r>
      <w:r w:rsidR="001D3363" w:rsidRPr="00AF6B15">
        <w:rPr>
          <w:lang w:val="sr-Cyrl-RS"/>
        </w:rPr>
        <w:t xml:space="preserve">вредновање Програма. То вредновање ће се искористити за израду извештаја о учинку који ће садржавати информације о Програму као што су: укупан износ </w:t>
      </w:r>
      <w:r w:rsidR="001D3363" w:rsidRPr="00AF6B15">
        <w:rPr>
          <w:lang w:val="sr-Cyrl-RS"/>
        </w:rPr>
        <w:lastRenderedPageBreak/>
        <w:t>и трајање Кредита, циљеви Програма, очекивани и стварни учинак Програма</w:t>
      </w:r>
      <w:r w:rsidR="00EC1491" w:rsidRPr="00AF6B15">
        <w:rPr>
          <w:lang w:val="sr-Cyrl-RS"/>
        </w:rPr>
        <w:t xml:space="preserve"> и</w:t>
      </w:r>
      <w:r w:rsidR="001D3363" w:rsidRPr="00AF6B15">
        <w:rPr>
          <w:lang w:val="sr-Cyrl-RS"/>
        </w:rPr>
        <w:t xml:space="preserve"> </w:t>
      </w:r>
      <w:r w:rsidR="00EC1491" w:rsidRPr="00AF6B15">
        <w:rPr>
          <w:lang w:val="sr-Cyrl-RS"/>
        </w:rPr>
        <w:t xml:space="preserve">оцена његове релевантности, </w:t>
      </w:r>
      <w:r w:rsidR="000029A7" w:rsidRPr="00AF6B15">
        <w:rPr>
          <w:lang w:val="sr-Cyrl-RS"/>
        </w:rPr>
        <w:t xml:space="preserve">ефикасности, утицаја и </w:t>
      </w:r>
      <w:r w:rsidR="00840450" w:rsidRPr="00AF6B15">
        <w:rPr>
          <w:lang w:val="sr-Cyrl-RS"/>
        </w:rPr>
        <w:t>изводљивости</w:t>
      </w:r>
      <w:r w:rsidR="00494F91" w:rsidRPr="00AF6B15">
        <w:rPr>
          <w:lang w:val="sr-Cyrl-RS"/>
        </w:rPr>
        <w:t>/</w:t>
      </w:r>
      <w:r w:rsidR="00840450" w:rsidRPr="00AF6B15">
        <w:rPr>
          <w:lang w:val="sr-Cyrl-RS"/>
        </w:rPr>
        <w:t>одрживости</w:t>
      </w:r>
      <w:r w:rsidR="00494F91" w:rsidRPr="00AF6B15">
        <w:rPr>
          <w:lang w:val="sr-Cyrl-RS"/>
        </w:rPr>
        <w:t>.</w:t>
      </w:r>
    </w:p>
    <w:p w14:paraId="2DA94EFB" w14:textId="7F9E923B" w:rsidR="007579F2" w:rsidRPr="00AF6B15" w:rsidRDefault="000F704A" w:rsidP="005D48D6">
      <w:pPr>
        <w:pStyle w:val="Level2Texte"/>
        <w:ind w:left="709"/>
        <w:rPr>
          <w:lang w:val="sr-Cyrl-RS"/>
        </w:rPr>
      </w:pPr>
      <w:r w:rsidRPr="00AF6B15">
        <w:rPr>
          <w:lang w:val="sr-Cyrl-RS"/>
        </w:rPr>
        <w:t>Главни циљ вредновања биће</w:t>
      </w:r>
      <w:r w:rsidR="005D48D6" w:rsidRPr="00AF6B15">
        <w:rPr>
          <w:lang w:val="sr-Cyrl-RS"/>
        </w:rPr>
        <w:t xml:space="preserve"> израда уверљивог и независног суда о кључним питањима релевантности, спровођења (ефикасности) и дејства (сврсисходности, утицај</w:t>
      </w:r>
      <w:r w:rsidR="00E6528A" w:rsidRPr="00AF6B15">
        <w:rPr>
          <w:lang w:val="sr-Cyrl-RS"/>
        </w:rPr>
        <w:t>а</w:t>
      </w:r>
      <w:r w:rsidR="005D48D6" w:rsidRPr="00AF6B15">
        <w:rPr>
          <w:lang w:val="sr-Cyrl-RS"/>
        </w:rPr>
        <w:t xml:space="preserve"> и одрживости).</w:t>
      </w:r>
    </w:p>
    <w:p w14:paraId="5347C47B" w14:textId="67533DFA" w:rsidR="007579F2" w:rsidRPr="00AF6B15" w:rsidRDefault="00B123BF" w:rsidP="00B123BF">
      <w:pPr>
        <w:pStyle w:val="Level2Texte"/>
        <w:ind w:left="709"/>
        <w:rPr>
          <w:lang w:val="sr-Cyrl-RS"/>
        </w:rPr>
      </w:pPr>
      <w:r w:rsidRPr="00AF6B15">
        <w:rPr>
          <w:lang w:val="sr-Cyrl-RS"/>
        </w:rPr>
        <w:t>Лица која врше вредновање биће дужна да на уравнотежен начин узму у обзир различите легитимне перспективе које се могу изразити и да непристрасно изврше вредновање.</w:t>
      </w:r>
    </w:p>
    <w:p w14:paraId="2717FD81" w14:textId="6C3362E5" w:rsidR="007579F2" w:rsidRPr="00AF6B15" w:rsidRDefault="00B123BF" w:rsidP="009F14B1">
      <w:pPr>
        <w:pStyle w:val="Level2Texte"/>
        <w:ind w:left="709"/>
        <w:rPr>
          <w:lang w:val="sr-Cyrl-RS"/>
        </w:rPr>
      </w:pPr>
      <w:r w:rsidRPr="00AF6B15">
        <w:rPr>
          <w:lang w:val="sr-Cyrl-RS"/>
        </w:rPr>
        <w:t xml:space="preserve">Зајмопримац ће бити </w:t>
      </w:r>
      <w:r w:rsidR="009F14B1" w:rsidRPr="00AF6B15">
        <w:rPr>
          <w:lang w:val="sr-Cyrl-RS"/>
        </w:rPr>
        <w:t>што је могуће ближе укључен у вредновање, почевши од израде Пројектног задатка до достављања коначног извештаја.</w:t>
      </w:r>
    </w:p>
    <w:p w14:paraId="6E9C259A" w14:textId="2FEE552F" w:rsidR="00E343BF" w:rsidRPr="00AF6B15" w:rsidRDefault="009F14B1" w:rsidP="009F14B1">
      <w:pPr>
        <w:pStyle w:val="Level2Texte"/>
        <w:ind w:left="709"/>
        <w:rPr>
          <w:lang w:val="sr-Cyrl-RS"/>
        </w:rPr>
      </w:pPr>
      <w:r w:rsidRPr="00AF6B15">
        <w:rPr>
          <w:lang w:val="sr-Cyrl-RS"/>
        </w:rPr>
        <w:t xml:space="preserve">Зајмопримац је сагласан да се овај извештај о учинку може објавити, и то нарочито на </w:t>
      </w:r>
      <w:r w:rsidR="00E165E9" w:rsidRPr="00AF6B15">
        <w:rPr>
          <w:lang w:val="sr-Cyrl-RS"/>
        </w:rPr>
        <w:t>И</w:t>
      </w:r>
      <w:r w:rsidRPr="00AF6B15">
        <w:rPr>
          <w:lang w:val="sr-Cyrl-RS"/>
        </w:rPr>
        <w:t>нтернет страници Зајмодавца.</w:t>
      </w:r>
    </w:p>
    <w:p w14:paraId="775B7D0D" w14:textId="10EA6274" w:rsidR="00E343BF" w:rsidRPr="00AF6B15" w:rsidRDefault="003B5764">
      <w:pPr>
        <w:pStyle w:val="Level2"/>
        <w:rPr>
          <w:lang w:val="sr-Cyrl-RS"/>
        </w:rPr>
      </w:pPr>
      <w:bookmarkStart w:id="335" w:name="_Toc380682319"/>
      <w:bookmarkStart w:id="336" w:name="_Toc380685783"/>
      <w:bookmarkStart w:id="337" w:name="_Toc380685991"/>
      <w:bookmarkStart w:id="338" w:name="_Toc381196069"/>
      <w:bookmarkStart w:id="339" w:name="_Toc380682321"/>
      <w:bookmarkStart w:id="340" w:name="_Toc380685785"/>
      <w:bookmarkStart w:id="341" w:name="_Toc380685993"/>
      <w:bookmarkStart w:id="342" w:name="_Toc381196071"/>
      <w:bookmarkStart w:id="343" w:name="_Toc380682323"/>
      <w:bookmarkStart w:id="344" w:name="_Toc380685787"/>
      <w:bookmarkStart w:id="345" w:name="_Toc380685995"/>
      <w:bookmarkStart w:id="346" w:name="_Toc381196073"/>
      <w:bookmarkStart w:id="347" w:name="_Toc380682324"/>
      <w:bookmarkStart w:id="348" w:name="_Toc380685788"/>
      <w:bookmarkStart w:id="349" w:name="_Toc380685996"/>
      <w:bookmarkStart w:id="350" w:name="_Toc381196074"/>
      <w:bookmarkStart w:id="351" w:name="_Toc380682325"/>
      <w:bookmarkStart w:id="352" w:name="_Toc380685789"/>
      <w:bookmarkStart w:id="353" w:name="_Toc380685997"/>
      <w:bookmarkStart w:id="354" w:name="_Toc381196075"/>
      <w:bookmarkStart w:id="355" w:name="_Toc380682326"/>
      <w:bookmarkStart w:id="356" w:name="_Toc380685790"/>
      <w:bookmarkStart w:id="357" w:name="_Toc380685998"/>
      <w:bookmarkStart w:id="358" w:name="_Toc381196076"/>
      <w:bookmarkStart w:id="359" w:name="_Toc380682327"/>
      <w:bookmarkStart w:id="360" w:name="_Toc380685791"/>
      <w:bookmarkStart w:id="361" w:name="_Toc380685999"/>
      <w:bookmarkStart w:id="362" w:name="_Toc381196077"/>
      <w:bookmarkStart w:id="363" w:name="_Toc380682329"/>
      <w:bookmarkStart w:id="364" w:name="_Toc380685793"/>
      <w:bookmarkStart w:id="365" w:name="_Toc380686001"/>
      <w:bookmarkStart w:id="366" w:name="_Toc381196079"/>
      <w:bookmarkStart w:id="367" w:name="_Toc380682330"/>
      <w:bookmarkStart w:id="368" w:name="_Toc380685794"/>
      <w:bookmarkStart w:id="369" w:name="_Toc380686002"/>
      <w:bookmarkStart w:id="370" w:name="_Toc381196080"/>
      <w:bookmarkStart w:id="371" w:name="_Toc380682332"/>
      <w:bookmarkStart w:id="372" w:name="_Toc380685796"/>
      <w:bookmarkStart w:id="373" w:name="_Toc380686004"/>
      <w:bookmarkStart w:id="374" w:name="_Toc381196082"/>
      <w:bookmarkStart w:id="375" w:name="_Toc380682337"/>
      <w:bookmarkStart w:id="376" w:name="_Toc380685801"/>
      <w:bookmarkStart w:id="377" w:name="_Toc380686009"/>
      <w:bookmarkStart w:id="378" w:name="_Toc381196087"/>
      <w:bookmarkStart w:id="379" w:name="_Toc372477953"/>
      <w:bookmarkStart w:id="380" w:name="_Toc372622807"/>
      <w:bookmarkStart w:id="381" w:name="_Toc373100295"/>
      <w:bookmarkStart w:id="382" w:name="_Toc373153408"/>
      <w:bookmarkStart w:id="383" w:name="_Toc373352239"/>
      <w:bookmarkStart w:id="384" w:name="_Toc380682339"/>
      <w:bookmarkStart w:id="385" w:name="_Toc380685803"/>
      <w:bookmarkStart w:id="386" w:name="_Toc380686011"/>
      <w:bookmarkStart w:id="387" w:name="_Toc381196089"/>
      <w:bookmarkStart w:id="388" w:name="_Toc380682340"/>
      <w:bookmarkStart w:id="389" w:name="_Toc380685804"/>
      <w:bookmarkStart w:id="390" w:name="_Toc380686012"/>
      <w:bookmarkStart w:id="391" w:name="_Toc381196090"/>
      <w:bookmarkStart w:id="392" w:name="_Toc380682342"/>
      <w:bookmarkStart w:id="393" w:name="_Toc380685806"/>
      <w:bookmarkStart w:id="394" w:name="_Toc380686014"/>
      <w:bookmarkStart w:id="395" w:name="_Toc381196092"/>
      <w:bookmarkStart w:id="396" w:name="_Toc380682343"/>
      <w:bookmarkStart w:id="397" w:name="_Toc380685807"/>
      <w:bookmarkStart w:id="398" w:name="_Toc380686015"/>
      <w:bookmarkStart w:id="399" w:name="_Toc381196093"/>
      <w:bookmarkStart w:id="400" w:name="_Ref77857390"/>
      <w:bookmarkStart w:id="401" w:name="_Ref77857507"/>
      <w:bookmarkStart w:id="402" w:name="_Toc120277993"/>
      <w:bookmarkStart w:id="403" w:name="_Toc130385367"/>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AF6B15">
        <w:rPr>
          <w:lang w:val="sr-Cyrl-RS"/>
        </w:rPr>
        <w:t xml:space="preserve">Спискови </w:t>
      </w:r>
      <w:r w:rsidR="0029542A" w:rsidRPr="00AF6B15">
        <w:rPr>
          <w:lang w:val="sr-Cyrl-RS"/>
        </w:rPr>
        <w:t>лица под санкцијама и ембаргом</w:t>
      </w:r>
      <w:bookmarkEnd w:id="400"/>
      <w:bookmarkEnd w:id="401"/>
      <w:bookmarkEnd w:id="402"/>
      <w:bookmarkEnd w:id="403"/>
    </w:p>
    <w:p w14:paraId="0BD96286" w14:textId="407C27F7" w:rsidR="00E343BF" w:rsidRPr="00AF6B15" w:rsidRDefault="00B123BF" w:rsidP="006812AA">
      <w:pPr>
        <w:pStyle w:val="Level2Texte"/>
        <w:ind w:left="709"/>
        <w:rPr>
          <w:snapToGrid w:val="0"/>
          <w:lang w:val="sr-Cyrl-RS"/>
        </w:rPr>
      </w:pPr>
      <w:r w:rsidRPr="00AF6B15">
        <w:rPr>
          <w:lang w:val="sr-Cyrl-RS"/>
        </w:rPr>
        <w:t xml:space="preserve">Зајмопримац </w:t>
      </w:r>
      <w:r w:rsidRPr="00AF6B15">
        <w:rPr>
          <w:snapToGrid w:val="0"/>
          <w:lang w:val="sr-Cyrl-RS"/>
        </w:rPr>
        <w:t>преузима обавезу</w:t>
      </w:r>
      <w:r w:rsidR="00900DF2" w:rsidRPr="00AF6B15">
        <w:rPr>
          <w:iCs/>
          <w:lang w:val="sr-Cyrl-RS"/>
        </w:rPr>
        <w:t>:</w:t>
      </w:r>
    </w:p>
    <w:p w14:paraId="2DA55977" w14:textId="53460797" w:rsidR="00E343BF" w:rsidRPr="00AF6B15" w:rsidRDefault="00C05041" w:rsidP="00C05041">
      <w:pPr>
        <w:pStyle w:val="AATitre4"/>
        <w:tabs>
          <w:tab w:val="clear" w:pos="1576"/>
        </w:tabs>
        <w:spacing w:before="0" w:after="240"/>
        <w:ind w:left="1260" w:hanging="540"/>
        <w:rPr>
          <w:lang w:val="sr-Cyrl-RS"/>
        </w:rPr>
      </w:pPr>
      <w:r w:rsidRPr="00AF6B15">
        <w:rPr>
          <w:iCs/>
          <w:lang w:val="sr-Cyrl-RS"/>
        </w:rPr>
        <w:t>(а)</w:t>
      </w:r>
      <w:r w:rsidRPr="00AF6B15">
        <w:rPr>
          <w:iCs/>
          <w:lang w:val="sr-Cyrl-RS"/>
        </w:rPr>
        <w:tab/>
      </w:r>
      <w:r w:rsidR="00A676B1" w:rsidRPr="00AF6B15">
        <w:rPr>
          <w:iCs/>
          <w:lang w:val="sr-Cyrl-RS"/>
        </w:rPr>
        <w:t>да</w:t>
      </w:r>
      <w:r w:rsidR="00676F86" w:rsidRPr="00AF6B15">
        <w:rPr>
          <w:iCs/>
          <w:lang w:val="sr-Cyrl-RS"/>
        </w:rPr>
        <w:t xml:space="preserve"> се</w:t>
      </w:r>
      <w:r w:rsidR="00A676B1" w:rsidRPr="00AF6B15">
        <w:rPr>
          <w:iCs/>
          <w:lang w:val="sr-Cyrl-RS"/>
        </w:rPr>
        <w:t xml:space="preserve"> </w:t>
      </w:r>
      <w:r w:rsidR="00676F86" w:rsidRPr="00AF6B15">
        <w:rPr>
          <w:iCs/>
          <w:lang w:val="sr-Cyrl-RS"/>
        </w:rPr>
        <w:t xml:space="preserve">никаква средства или економски ресурси Програма </w:t>
      </w:r>
      <w:r w:rsidR="00E30805" w:rsidRPr="00AF6B15">
        <w:rPr>
          <w:iCs/>
          <w:lang w:val="sr-Cyrl-RS"/>
        </w:rPr>
        <w:t>не учине доступним</w:t>
      </w:r>
      <w:r w:rsidR="002F704A" w:rsidRPr="00AF6B15">
        <w:rPr>
          <w:iCs/>
          <w:lang w:val="sr-Cyrl-RS"/>
        </w:rPr>
        <w:t xml:space="preserve"> нити да се омогући њихово коришћење,</w:t>
      </w:r>
      <w:r w:rsidR="00E30805" w:rsidRPr="00AF6B15">
        <w:rPr>
          <w:iCs/>
          <w:lang w:val="sr-Cyrl-RS"/>
        </w:rPr>
        <w:t xml:space="preserve"> непосредно или посредно, </w:t>
      </w:r>
      <w:r w:rsidR="00BA3A92" w:rsidRPr="00AF6B15">
        <w:rPr>
          <w:iCs/>
          <w:lang w:val="sr-Cyrl-RS"/>
        </w:rPr>
        <w:t>лицима, групама или субјектима наведеним на било каквом Списку финансијских санкција</w:t>
      </w:r>
      <w:r w:rsidR="00AD6A00" w:rsidRPr="00AF6B15">
        <w:rPr>
          <w:iCs/>
          <w:lang w:val="sr-Latn-RS"/>
        </w:rPr>
        <w:t>;</w:t>
      </w:r>
      <w:r w:rsidR="00BA3A92" w:rsidRPr="00AF6B15">
        <w:rPr>
          <w:iCs/>
          <w:lang w:val="sr-Cyrl-RS"/>
        </w:rPr>
        <w:t xml:space="preserve"> и</w:t>
      </w:r>
    </w:p>
    <w:p w14:paraId="3B65F935" w14:textId="3F3A2773" w:rsidR="00E343BF" w:rsidRPr="00AF6B15" w:rsidRDefault="00C05041" w:rsidP="00C05041">
      <w:pPr>
        <w:pStyle w:val="AATitre4"/>
        <w:tabs>
          <w:tab w:val="clear" w:pos="1576"/>
        </w:tabs>
        <w:spacing w:before="0" w:after="240"/>
        <w:ind w:left="1260" w:hanging="540"/>
        <w:rPr>
          <w:lang w:val="sr-Cyrl-RS"/>
        </w:rPr>
      </w:pPr>
      <w:r w:rsidRPr="00AF6B15">
        <w:rPr>
          <w:lang w:val="sr-Cyrl-RS"/>
        </w:rPr>
        <w:t>(б)</w:t>
      </w:r>
      <w:r w:rsidRPr="00AF6B15">
        <w:rPr>
          <w:lang w:val="sr-Cyrl-RS"/>
        </w:rPr>
        <w:tab/>
      </w:r>
      <w:r w:rsidR="009854F9" w:rsidRPr="00AF6B15">
        <w:rPr>
          <w:lang w:val="sr-Cyrl-RS"/>
        </w:rPr>
        <w:t xml:space="preserve">да неће финансирати, стицати или обезбеђивати било какве производе </w:t>
      </w:r>
      <w:r w:rsidR="00416CB0" w:rsidRPr="00AF6B15">
        <w:rPr>
          <w:lang w:val="sr-Cyrl-RS"/>
        </w:rPr>
        <w:t>нити предузимати радње у секторима на које се примењује Ембарго Уједињених нација, Европске уније или Француске.</w:t>
      </w:r>
    </w:p>
    <w:p w14:paraId="52162AF6" w14:textId="51CD4FEF" w:rsidR="00E343BF" w:rsidRPr="00AF6B15" w:rsidRDefault="004328D3" w:rsidP="009F72C5">
      <w:pPr>
        <w:pStyle w:val="Level2"/>
        <w:rPr>
          <w:snapToGrid w:val="0"/>
          <w:lang w:val="sr-Cyrl-RS"/>
        </w:rPr>
      </w:pPr>
      <w:bookmarkStart w:id="404" w:name="_Ref190168562"/>
      <w:bookmarkStart w:id="405" w:name="_Ref379251412"/>
      <w:bookmarkStart w:id="406" w:name="_Toc421631570"/>
      <w:bookmarkStart w:id="407" w:name="_Toc130385368"/>
      <w:r w:rsidRPr="00AF6B15">
        <w:rPr>
          <w:snapToGrid w:val="0"/>
          <w:lang w:val="sr-Cyrl-RS"/>
        </w:rPr>
        <w:t>Законито порекло, уздржавање од Забрањених радњи</w:t>
      </w:r>
      <w:bookmarkEnd w:id="404"/>
      <w:bookmarkEnd w:id="405"/>
      <w:bookmarkEnd w:id="406"/>
      <w:bookmarkEnd w:id="407"/>
    </w:p>
    <w:p w14:paraId="23BCE510" w14:textId="61C050F4" w:rsidR="009F72C5" w:rsidRPr="00AF6B15" w:rsidRDefault="00785579" w:rsidP="004C0718">
      <w:pPr>
        <w:pStyle w:val="Level2Texte"/>
        <w:ind w:left="709"/>
        <w:rPr>
          <w:lang w:val="sr-Cyrl-RS"/>
        </w:rPr>
      </w:pPr>
      <w:bookmarkStart w:id="408" w:name="_Toc112834558"/>
      <w:bookmarkStart w:id="409" w:name="_Toc115104507"/>
      <w:bookmarkEnd w:id="408"/>
      <w:bookmarkEnd w:id="409"/>
      <w:r w:rsidRPr="00AF6B15">
        <w:rPr>
          <w:lang w:val="sr-Cyrl-RS"/>
        </w:rPr>
        <w:t xml:space="preserve">Зајмопримац </w:t>
      </w:r>
      <w:r w:rsidRPr="00AF6B15">
        <w:rPr>
          <w:snapToGrid w:val="0"/>
          <w:lang w:val="sr-Cyrl-RS"/>
        </w:rPr>
        <w:t>преузима обавезу</w:t>
      </w:r>
      <w:r w:rsidR="009F72C5" w:rsidRPr="00AF6B15">
        <w:rPr>
          <w:lang w:val="sr-Cyrl-RS"/>
        </w:rPr>
        <w:t>:</w:t>
      </w:r>
    </w:p>
    <w:p w14:paraId="1D9E85B1" w14:textId="57014944" w:rsidR="001429C2" w:rsidRPr="00AF6B15" w:rsidRDefault="00C05041" w:rsidP="00C05041">
      <w:pPr>
        <w:pStyle w:val="AATitre4"/>
        <w:tabs>
          <w:tab w:val="clear" w:pos="1576"/>
        </w:tabs>
        <w:spacing w:before="0" w:after="240"/>
        <w:ind w:left="1440" w:hanging="720"/>
        <w:rPr>
          <w:lang w:val="sr-Cyrl-RS"/>
        </w:rPr>
      </w:pPr>
      <w:r w:rsidRPr="00AF6B15">
        <w:rPr>
          <w:lang w:val="sr-Cyrl-RS"/>
        </w:rPr>
        <w:t>(а)</w:t>
      </w:r>
      <w:r w:rsidRPr="00AF6B15">
        <w:rPr>
          <w:lang w:val="sr-Cyrl-RS"/>
        </w:rPr>
        <w:tab/>
      </w:r>
      <w:r w:rsidR="00E165E9" w:rsidRPr="00AF6B15">
        <w:rPr>
          <w:lang w:val="sr-Cyrl-RS"/>
        </w:rPr>
        <w:t>да средства Кредита користи у складу са политиком Групе АФД у погледу спречавања и борбе против забрањених радњи</w:t>
      </w:r>
      <w:r w:rsidR="00AC2FC1" w:rsidRPr="00AF6B15">
        <w:rPr>
          <w:lang w:val="sr-Cyrl-RS"/>
        </w:rPr>
        <w:t>, која је доступна на њеној Интернет страници</w:t>
      </w:r>
      <w:r w:rsidR="001429C2" w:rsidRPr="00AF6B15">
        <w:rPr>
          <w:lang w:val="sr-Cyrl-RS"/>
        </w:rPr>
        <w:t>;</w:t>
      </w:r>
    </w:p>
    <w:p w14:paraId="20AC6DA8" w14:textId="1A807A2A" w:rsidR="009F72C5" w:rsidRPr="00AF6B15" w:rsidRDefault="00C05041" w:rsidP="00C05041">
      <w:pPr>
        <w:pStyle w:val="AATitre4"/>
        <w:tabs>
          <w:tab w:val="clear" w:pos="1576"/>
        </w:tabs>
        <w:spacing w:before="0" w:after="240"/>
        <w:ind w:left="1440" w:hanging="720"/>
        <w:rPr>
          <w:lang w:val="sr-Cyrl-RS"/>
        </w:rPr>
      </w:pPr>
      <w:r w:rsidRPr="00AF6B15">
        <w:rPr>
          <w:lang w:val="sr-Cyrl-RS"/>
        </w:rPr>
        <w:t>(б)</w:t>
      </w:r>
      <w:r w:rsidRPr="00AF6B15">
        <w:rPr>
          <w:lang w:val="sr-Cyrl-RS"/>
        </w:rPr>
        <w:tab/>
      </w:r>
      <w:r w:rsidR="00AC2FC1" w:rsidRPr="00AF6B15">
        <w:rPr>
          <w:lang w:val="sr-Cyrl-RS"/>
        </w:rPr>
        <w:t xml:space="preserve">да се постара да средства, осим средстава </w:t>
      </w:r>
      <w:r w:rsidR="00F305C6" w:rsidRPr="00AF6B15">
        <w:rPr>
          <w:lang w:val="sr-Cyrl-RS"/>
        </w:rPr>
        <w:t xml:space="preserve">Државног порекла, </w:t>
      </w:r>
      <w:r w:rsidR="00FB7679" w:rsidRPr="00AF6B15">
        <w:rPr>
          <w:lang w:val="sr-Cyrl-RS"/>
        </w:rPr>
        <w:t xml:space="preserve">која се користе за реализацију Програма неће бити </w:t>
      </w:r>
      <w:r w:rsidR="00B50F34" w:rsidRPr="00AF6B15">
        <w:rPr>
          <w:lang w:val="sr-Cyrl-RS"/>
        </w:rPr>
        <w:t>Незаконитог порекла</w:t>
      </w:r>
      <w:r w:rsidR="009F72C5" w:rsidRPr="00AF6B15">
        <w:rPr>
          <w:lang w:val="sr-Cyrl-RS"/>
        </w:rPr>
        <w:t>;</w:t>
      </w:r>
    </w:p>
    <w:p w14:paraId="11F78D84" w14:textId="2422B9FB" w:rsidR="009F72C5" w:rsidRPr="00AF6B15" w:rsidRDefault="00C05041" w:rsidP="00C05041">
      <w:pPr>
        <w:pStyle w:val="AATitre4"/>
        <w:tabs>
          <w:tab w:val="clear" w:pos="1576"/>
        </w:tabs>
        <w:spacing w:before="0" w:after="240"/>
        <w:ind w:left="1440" w:hanging="720"/>
        <w:rPr>
          <w:lang w:val="sr-Cyrl-RS"/>
        </w:rPr>
      </w:pPr>
      <w:r w:rsidRPr="00AF6B15">
        <w:rPr>
          <w:lang w:val="sr-Cyrl-RS"/>
        </w:rPr>
        <w:t>(ц)</w:t>
      </w:r>
      <w:r w:rsidRPr="00AF6B15">
        <w:rPr>
          <w:lang w:val="sr-Cyrl-RS"/>
        </w:rPr>
        <w:tab/>
      </w:r>
      <w:r w:rsidR="00B57FC9" w:rsidRPr="00AF6B15">
        <w:rPr>
          <w:lang w:val="sr-Cyrl-RS"/>
        </w:rPr>
        <w:t>да се постара да реализација Програма неће довести ни до какв</w:t>
      </w:r>
      <w:r w:rsidR="00072DEB" w:rsidRPr="00AF6B15">
        <w:rPr>
          <w:lang w:val="sr-Cyrl-RS"/>
        </w:rPr>
        <w:t>е</w:t>
      </w:r>
      <w:r w:rsidR="00B57FC9" w:rsidRPr="00AF6B15">
        <w:rPr>
          <w:lang w:val="sr-Cyrl-RS"/>
        </w:rPr>
        <w:t xml:space="preserve"> Забрањен</w:t>
      </w:r>
      <w:r w:rsidR="00072DEB" w:rsidRPr="00AF6B15">
        <w:rPr>
          <w:lang w:val="sr-Cyrl-RS"/>
        </w:rPr>
        <w:t>е</w:t>
      </w:r>
      <w:r w:rsidR="00B57FC9" w:rsidRPr="00AF6B15">
        <w:rPr>
          <w:lang w:val="sr-Cyrl-RS"/>
        </w:rPr>
        <w:t xml:space="preserve"> радњ</w:t>
      </w:r>
      <w:r w:rsidR="00072DEB" w:rsidRPr="00AF6B15">
        <w:rPr>
          <w:lang w:val="sr-Cyrl-RS"/>
        </w:rPr>
        <w:t>е</w:t>
      </w:r>
      <w:r w:rsidR="009F72C5" w:rsidRPr="00AF6B15">
        <w:rPr>
          <w:lang w:val="sr-Cyrl-RS"/>
        </w:rPr>
        <w:t>;</w:t>
      </w:r>
    </w:p>
    <w:p w14:paraId="60FCBF5E" w14:textId="55FFFDEC" w:rsidR="009F72C5" w:rsidRPr="00AF6B15" w:rsidRDefault="00C05041" w:rsidP="00C05041">
      <w:pPr>
        <w:pStyle w:val="AATitre4"/>
        <w:tabs>
          <w:tab w:val="clear" w:pos="1576"/>
        </w:tabs>
        <w:spacing w:before="0" w:after="240"/>
        <w:ind w:left="1440" w:hanging="720"/>
        <w:rPr>
          <w:lang w:val="sr-Cyrl-RS"/>
        </w:rPr>
      </w:pPr>
      <w:r w:rsidRPr="00AF6B15">
        <w:rPr>
          <w:lang w:val="sr-Cyrl-RS"/>
        </w:rPr>
        <w:t>(д)</w:t>
      </w:r>
      <w:r w:rsidRPr="00AF6B15">
        <w:rPr>
          <w:lang w:val="sr-Cyrl-RS"/>
        </w:rPr>
        <w:tab/>
      </w:r>
      <w:r w:rsidR="00254D56" w:rsidRPr="00AF6B15">
        <w:rPr>
          <w:lang w:val="sr-Cyrl-RS"/>
        </w:rPr>
        <w:t>да извести Зајмодавца без одлагања чим постане свестан било какве Забрањене радње или посумња на њу</w:t>
      </w:r>
      <w:r w:rsidR="009F72C5" w:rsidRPr="00AF6B15">
        <w:rPr>
          <w:lang w:val="sr-Cyrl-RS"/>
        </w:rPr>
        <w:t>;</w:t>
      </w:r>
    </w:p>
    <w:p w14:paraId="7A51942E" w14:textId="43750084" w:rsidR="00DC35AF" w:rsidRPr="00AF6B15" w:rsidRDefault="00C05041" w:rsidP="00C05041">
      <w:pPr>
        <w:pStyle w:val="AATitre4"/>
        <w:tabs>
          <w:tab w:val="clear" w:pos="1576"/>
        </w:tabs>
        <w:spacing w:before="0" w:after="240"/>
        <w:ind w:left="1440" w:hanging="720"/>
        <w:rPr>
          <w:lang w:val="sr-Cyrl-RS"/>
        </w:rPr>
      </w:pPr>
      <w:bookmarkStart w:id="410" w:name="_Ref129082522"/>
      <w:r w:rsidRPr="00AF6B15">
        <w:rPr>
          <w:lang w:val="sr-Cyrl-RS"/>
        </w:rPr>
        <w:t>(е)</w:t>
      </w:r>
      <w:r w:rsidRPr="00AF6B15">
        <w:rPr>
          <w:lang w:val="sr-Cyrl-RS"/>
        </w:rPr>
        <w:tab/>
      </w:r>
      <w:r w:rsidR="00DC35AF" w:rsidRPr="00AF6B15">
        <w:rPr>
          <w:lang w:val="sr-Cyrl-RS"/>
        </w:rPr>
        <w:t xml:space="preserve">у случају из става </w:t>
      </w:r>
      <w:r w:rsidRPr="00AF6B15">
        <w:rPr>
          <w:lang w:val="sr-Cyrl-RS"/>
        </w:rPr>
        <w:t>(д)</w:t>
      </w:r>
      <w:r w:rsidR="009F72C5" w:rsidRPr="00AF6B15">
        <w:rPr>
          <w:lang w:val="sr-Cyrl-RS"/>
        </w:rPr>
        <w:t xml:space="preserve"> </w:t>
      </w:r>
      <w:r w:rsidRPr="00AF6B15">
        <w:rPr>
          <w:lang w:val="sr-Cyrl-RS"/>
        </w:rPr>
        <w:t>овог ч</w:t>
      </w:r>
      <w:r w:rsidR="00DC35AF" w:rsidRPr="00AF6B15">
        <w:rPr>
          <w:lang w:val="sr-Cyrl-RS"/>
        </w:rPr>
        <w:t>лана</w:t>
      </w:r>
      <w:r w:rsidR="009F72C5" w:rsidRPr="00AF6B15">
        <w:rPr>
          <w:lang w:val="sr-Cyrl-RS"/>
        </w:rPr>
        <w:t xml:space="preserve">, </w:t>
      </w:r>
      <w:r w:rsidR="00DC35AF" w:rsidRPr="00AF6B15">
        <w:rPr>
          <w:lang w:val="sr-Cyrl-RS"/>
        </w:rPr>
        <w:t xml:space="preserve">или на захтев Зајмодавца ако Зајмодавац посумња да је дошло до Забрањене радње, </w:t>
      </w:r>
      <w:r w:rsidR="00D1194E" w:rsidRPr="00AF6B15">
        <w:rPr>
          <w:lang w:val="sr-Cyrl-RS"/>
        </w:rPr>
        <w:t xml:space="preserve">предузме све неопходне радње ради </w:t>
      </w:r>
      <w:r w:rsidR="00477F8A" w:rsidRPr="00AF6B15">
        <w:rPr>
          <w:lang w:val="sr-Cyrl-RS"/>
        </w:rPr>
        <w:t xml:space="preserve">отклањања </w:t>
      </w:r>
      <w:r w:rsidR="00FD7092" w:rsidRPr="00AF6B15">
        <w:rPr>
          <w:lang w:val="sr-Cyrl-RS"/>
        </w:rPr>
        <w:t>таквог случаја на начин који је прихватљив Зајмодавцу и у року који одреди Зајмодавац; и</w:t>
      </w:r>
    </w:p>
    <w:bookmarkEnd w:id="410"/>
    <w:p w14:paraId="29548C64" w14:textId="177E181B" w:rsidR="00FD7092" w:rsidRPr="00AF6B15" w:rsidRDefault="00C05041" w:rsidP="00C05041">
      <w:pPr>
        <w:pStyle w:val="AATitre4"/>
        <w:tabs>
          <w:tab w:val="clear" w:pos="1576"/>
        </w:tabs>
        <w:spacing w:before="0" w:after="240"/>
        <w:ind w:left="1440" w:hanging="720"/>
        <w:rPr>
          <w:lang w:val="sr-Cyrl-RS"/>
        </w:rPr>
      </w:pPr>
      <w:r w:rsidRPr="00AF6B15">
        <w:rPr>
          <w:lang w:val="sr-Cyrl-RS"/>
        </w:rPr>
        <w:t>(ф)</w:t>
      </w:r>
      <w:r w:rsidRPr="00AF6B15">
        <w:rPr>
          <w:lang w:val="sr-Cyrl-RS"/>
        </w:rPr>
        <w:tab/>
      </w:r>
      <w:r w:rsidR="00FD7092" w:rsidRPr="00AF6B15">
        <w:rPr>
          <w:lang w:val="sr-Cyrl-RS"/>
        </w:rPr>
        <w:t xml:space="preserve">да извести </w:t>
      </w:r>
      <w:r w:rsidR="0027183E" w:rsidRPr="00AF6B15">
        <w:rPr>
          <w:lang w:val="sr-Cyrl-RS"/>
        </w:rPr>
        <w:t xml:space="preserve">Зајмодавца без одлагања ако сазна за било какве информације које </w:t>
      </w:r>
      <w:r w:rsidR="001020B4" w:rsidRPr="00AF6B15">
        <w:rPr>
          <w:lang w:val="sr-Cyrl-RS"/>
        </w:rPr>
        <w:t>изазивају сумњу у Незаконито порекл</w:t>
      </w:r>
      <w:r w:rsidR="0087732D" w:rsidRPr="00AF6B15">
        <w:rPr>
          <w:lang w:val="sr-Cyrl-RS"/>
        </w:rPr>
        <w:t>о било којих средстава која се користе за реализацију Програма.</w:t>
      </w:r>
    </w:p>
    <w:p w14:paraId="1562FA65" w14:textId="24A6D6DC" w:rsidR="00E55392" w:rsidRPr="00AF6B15" w:rsidRDefault="00656A8B" w:rsidP="004C0718">
      <w:pPr>
        <w:pStyle w:val="Level2"/>
        <w:rPr>
          <w:snapToGrid w:val="0"/>
          <w:lang w:val="sr-Cyrl-RS"/>
        </w:rPr>
      </w:pPr>
      <w:r w:rsidRPr="00AF6B15">
        <w:rPr>
          <w:snapToGrid w:val="0"/>
          <w:lang w:val="sr-Cyrl-RS"/>
        </w:rPr>
        <w:lastRenderedPageBreak/>
        <w:t>Праћење Програма</w:t>
      </w:r>
    </w:p>
    <w:p w14:paraId="0CCF1CB7" w14:textId="10999E65" w:rsidR="00E55392" w:rsidRPr="00AF6B15" w:rsidRDefault="00020380" w:rsidP="00AA3724">
      <w:pPr>
        <w:pStyle w:val="Corpsdetexte21"/>
        <w:ind w:left="709"/>
        <w:rPr>
          <w:lang w:val="sr-Cyrl-RS"/>
        </w:rPr>
      </w:pPr>
      <w:r w:rsidRPr="00AF6B15">
        <w:rPr>
          <w:lang w:val="sr-Cyrl-RS"/>
        </w:rPr>
        <w:t>Зајмопримац и Зајмодавац, заједно са Суфинансијером односно Суфинансијерима ће</w:t>
      </w:r>
      <w:r w:rsidR="00080FA4" w:rsidRPr="00AF6B15">
        <w:rPr>
          <w:lang w:val="sr-Cyrl-RS"/>
        </w:rPr>
        <w:t xml:space="preserve"> повремено, на захтев било које стране, размењивати </w:t>
      </w:r>
      <w:r w:rsidR="00AA3724" w:rsidRPr="00AF6B15">
        <w:rPr>
          <w:lang w:val="sr-Cyrl-RS"/>
        </w:rPr>
        <w:t xml:space="preserve">ставове о напретку оствареном у реализацији Програма и радњи из Прилога </w:t>
      </w:r>
      <w:r w:rsidR="001F2867" w:rsidRPr="00AF6B15">
        <w:rPr>
          <w:lang w:val="sr-Cyrl-RS"/>
        </w:rPr>
        <w:t>1A (</w:t>
      </w:r>
      <w:r w:rsidR="00AA3724" w:rsidRPr="00AF6B15">
        <w:rPr>
          <w:i/>
          <w:lang w:val="sr-Cyrl-RS"/>
        </w:rPr>
        <w:t>Опис Програма</w:t>
      </w:r>
      <w:r w:rsidR="001F2867" w:rsidRPr="00AF6B15">
        <w:rPr>
          <w:lang w:val="sr-Cyrl-RS"/>
        </w:rPr>
        <w:t>).</w:t>
      </w:r>
    </w:p>
    <w:p w14:paraId="2C08A5A3" w14:textId="6206B593" w:rsidR="00501D30" w:rsidRPr="00AF6B15" w:rsidRDefault="00656A8B" w:rsidP="00501D30">
      <w:pPr>
        <w:pStyle w:val="Level2"/>
        <w:rPr>
          <w:lang w:val="sr-Cyrl-RS"/>
        </w:rPr>
      </w:pPr>
      <w:bookmarkStart w:id="411" w:name="_Toc118814052"/>
      <w:bookmarkStart w:id="412" w:name="_Toc118814053"/>
      <w:bookmarkStart w:id="413" w:name="_Toc372477966"/>
      <w:bookmarkStart w:id="414" w:name="_Toc372622820"/>
      <w:bookmarkStart w:id="415" w:name="_Toc373100308"/>
      <w:bookmarkStart w:id="416" w:name="_Toc373153421"/>
      <w:bookmarkStart w:id="417" w:name="_Toc373352252"/>
      <w:bookmarkStart w:id="418" w:name="_Toc118814054"/>
      <w:bookmarkStart w:id="419" w:name="_Toc118814055"/>
      <w:bookmarkStart w:id="420" w:name="_Toc118814056"/>
      <w:bookmarkStart w:id="421" w:name="_Toc118814057"/>
      <w:bookmarkStart w:id="422" w:name="_Toc118814058"/>
      <w:bookmarkStart w:id="423" w:name="_Toc118814059"/>
      <w:bookmarkStart w:id="424" w:name="_Toc11881406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AF6B15">
        <w:rPr>
          <w:lang w:val="sr-Cyrl-RS"/>
        </w:rPr>
        <w:t>Видљивост и комуникације</w:t>
      </w:r>
    </w:p>
    <w:p w14:paraId="0CB27369" w14:textId="54E1B6D9" w:rsidR="00501D30" w:rsidRPr="00AF6B15" w:rsidRDefault="00744C17" w:rsidP="004E10CF">
      <w:pPr>
        <w:pStyle w:val="Level2Texte"/>
        <w:ind w:left="709"/>
        <w:rPr>
          <w:lang w:val="sr-Cyrl-RS"/>
        </w:rPr>
      </w:pPr>
      <w:r w:rsidRPr="00AF6B15">
        <w:rPr>
          <w:lang w:val="sr-Cyrl-RS"/>
        </w:rPr>
        <w:t xml:space="preserve">Зајмопримац ће спровести </w:t>
      </w:r>
      <w:r w:rsidR="00E907C8" w:rsidRPr="00AF6B15">
        <w:rPr>
          <w:lang w:val="sr-Cyrl-RS"/>
        </w:rPr>
        <w:t>мере видљивости и комуникације које се односе на реализацију Програм</w:t>
      </w:r>
      <w:r w:rsidR="00154FFA" w:rsidRPr="00AF6B15">
        <w:rPr>
          <w:lang w:val="sr-Cyrl-RS"/>
        </w:rPr>
        <w:t>а у складу са одредбама Водича за видљивост и комуникације</w:t>
      </w:r>
      <w:r w:rsidR="00E907C8" w:rsidRPr="00AF6B15">
        <w:rPr>
          <w:lang w:val="sr-Cyrl-RS"/>
        </w:rPr>
        <w:t xml:space="preserve"> и </w:t>
      </w:r>
      <w:r w:rsidR="00D00A39" w:rsidRPr="00AF6B15">
        <w:rPr>
          <w:lang w:val="sr-Cyrl-RS"/>
        </w:rPr>
        <w:t>изјављује</w:t>
      </w:r>
      <w:r w:rsidR="00E907C8" w:rsidRPr="00AF6B15">
        <w:rPr>
          <w:lang w:val="sr-Cyrl-RS"/>
        </w:rPr>
        <w:t xml:space="preserve"> је да је </w:t>
      </w:r>
      <w:r w:rsidR="00D00A39" w:rsidRPr="00AF6B15">
        <w:rPr>
          <w:lang w:val="sr-Cyrl-RS"/>
        </w:rPr>
        <w:t>у потпуности прочитао наведени Водич и упознао</w:t>
      </w:r>
      <w:r w:rsidR="004E10CF" w:rsidRPr="00AF6B15">
        <w:rPr>
          <w:lang w:val="sr-Cyrl-RS"/>
        </w:rPr>
        <w:t xml:space="preserve"> се са његовом садржином.</w:t>
      </w:r>
    </w:p>
    <w:p w14:paraId="0507E4F8" w14:textId="775C73EF" w:rsidR="00501D30" w:rsidRPr="00AF6B15" w:rsidRDefault="00C05041" w:rsidP="008842A2">
      <w:pPr>
        <w:pStyle w:val="Level2Texte"/>
        <w:ind w:left="709"/>
        <w:rPr>
          <w:lang w:val="sr-Cyrl-RS"/>
        </w:rPr>
      </w:pPr>
      <w:r w:rsidRPr="00AF6B15">
        <w:rPr>
          <w:lang w:val="sr-Cyrl-RS"/>
        </w:rPr>
        <w:t>У складу са Водичем за видљивост и комуникације</w:t>
      </w:r>
      <w:r w:rsidR="006435E6" w:rsidRPr="00AF6B15">
        <w:rPr>
          <w:lang w:val="sr-Cyrl-RS"/>
        </w:rPr>
        <w:t xml:space="preserve">, на Програм се примењују обавезе комуникација и видљивости нивоа </w:t>
      </w:r>
      <w:r w:rsidR="00A435D8" w:rsidRPr="00AF6B15">
        <w:rPr>
          <w:lang w:val="sr-Cyrl-RS"/>
        </w:rPr>
        <w:t>1</w:t>
      </w:r>
      <w:r w:rsidR="00501D30" w:rsidRPr="00AF6B15">
        <w:rPr>
          <w:lang w:val="sr-Cyrl-RS"/>
        </w:rPr>
        <w:t>.</w:t>
      </w:r>
    </w:p>
    <w:p w14:paraId="053398EE" w14:textId="34648E49" w:rsidR="00E343BF" w:rsidRPr="00AF6B15" w:rsidRDefault="00656A8B" w:rsidP="005039F8">
      <w:pPr>
        <w:pStyle w:val="Level1"/>
        <w:ind w:left="709"/>
        <w:rPr>
          <w:lang w:val="sr-Cyrl-RS"/>
        </w:rPr>
      </w:pPr>
      <w:bookmarkStart w:id="425" w:name="_Ref188172050"/>
      <w:bookmarkStart w:id="426" w:name="_Ref188172697"/>
      <w:bookmarkStart w:id="427" w:name="_Ref382342799"/>
      <w:bookmarkStart w:id="428" w:name="_Toc130385371"/>
      <w:bookmarkStart w:id="429" w:name="_Ref382468083"/>
      <w:bookmarkStart w:id="430" w:name="_Ref382468227"/>
      <w:bookmarkStart w:id="431" w:name="_Ref382468229"/>
      <w:bookmarkStart w:id="432" w:name="_Toc421631572"/>
      <w:r w:rsidRPr="00AF6B15">
        <w:rPr>
          <w:lang w:val="sr-Cyrl-RS"/>
        </w:rPr>
        <w:t>ОБАВЕЗЕ У ПОГЛЕДУ ИНФОРМИСАЊА</w:t>
      </w:r>
      <w:bookmarkEnd w:id="425"/>
      <w:bookmarkEnd w:id="426"/>
      <w:bookmarkEnd w:id="427"/>
      <w:bookmarkEnd w:id="428"/>
      <w:bookmarkEnd w:id="429"/>
      <w:bookmarkEnd w:id="430"/>
      <w:bookmarkEnd w:id="431"/>
      <w:bookmarkEnd w:id="432"/>
    </w:p>
    <w:p w14:paraId="277EA479" w14:textId="74A443AA" w:rsidR="00E343BF" w:rsidRPr="00AF6B15" w:rsidRDefault="00154FFA" w:rsidP="00A652E5">
      <w:pPr>
        <w:pStyle w:val="BodyText1"/>
        <w:spacing w:line="240" w:lineRule="auto"/>
        <w:rPr>
          <w:lang w:val="sr-Cyrl-RS"/>
        </w:rPr>
      </w:pPr>
      <w:r w:rsidRPr="00AF6B15">
        <w:rPr>
          <w:lang w:val="sr-Cyrl-RS"/>
        </w:rPr>
        <w:t>Обавезе из овог ч</w:t>
      </w:r>
      <w:r w:rsidR="00EE72EA" w:rsidRPr="00AF6B15">
        <w:rPr>
          <w:lang w:val="sr-Cyrl-RS"/>
        </w:rPr>
        <w:t>лана</w:t>
      </w:r>
      <w:r w:rsidR="00494F91" w:rsidRPr="00AF6B15">
        <w:rPr>
          <w:lang w:val="sr-Cyrl-RS"/>
        </w:rPr>
        <w:t xml:space="preserve"> </w:t>
      </w:r>
      <w:r w:rsidRPr="00AF6B15">
        <w:rPr>
          <w:lang w:val="sr-Cyrl-RS"/>
        </w:rPr>
        <w:t>14 (</w:t>
      </w:r>
      <w:r w:rsidRPr="00AF6B15">
        <w:rPr>
          <w:i/>
          <w:lang w:val="sr-Cyrl-RS"/>
        </w:rPr>
        <w:t>Обавезе у погледу информисања</w:t>
      </w:r>
      <w:r w:rsidRPr="00AF6B15">
        <w:rPr>
          <w:lang w:val="sr-Cyrl-RS"/>
        </w:rPr>
        <w:t>)</w:t>
      </w:r>
      <w:r w:rsidR="00494F91" w:rsidRPr="00AF6B15">
        <w:rPr>
          <w:i/>
          <w:iCs/>
          <w:lang w:val="sr-Cyrl-RS"/>
        </w:rPr>
        <w:t xml:space="preserve"> </w:t>
      </w:r>
      <w:r w:rsidR="00EE72EA" w:rsidRPr="00AF6B15">
        <w:rPr>
          <w:lang w:val="sr-Cyrl-RS"/>
        </w:rPr>
        <w:t>ступају на снагу на Дан ступања на снагу. Све обавезе из овог</w:t>
      </w:r>
      <w:r w:rsidRPr="00AF6B15">
        <w:rPr>
          <w:lang w:val="sr-Cyrl-RS"/>
        </w:rPr>
        <w:t xml:space="preserve"> члана 14 (</w:t>
      </w:r>
      <w:r w:rsidRPr="00AF6B15">
        <w:rPr>
          <w:i/>
          <w:lang w:val="sr-Cyrl-RS"/>
        </w:rPr>
        <w:t>Обавезе у погледу информисања</w:t>
      </w:r>
      <w:r w:rsidRPr="00AF6B15">
        <w:rPr>
          <w:lang w:val="sr-Cyrl-RS"/>
        </w:rPr>
        <w:t>)</w:t>
      </w:r>
      <w:r w:rsidR="00EE72EA" w:rsidRPr="00AF6B15">
        <w:rPr>
          <w:i/>
          <w:iCs/>
          <w:lang w:val="sr-Cyrl-RS"/>
        </w:rPr>
        <w:t xml:space="preserve"> </w:t>
      </w:r>
      <w:r w:rsidR="00EB3589" w:rsidRPr="00AF6B15">
        <w:rPr>
          <w:lang w:val="sr-Cyrl-RS"/>
        </w:rPr>
        <w:t xml:space="preserve">остају на снази и примењују се у потпуности </w:t>
      </w:r>
      <w:r w:rsidR="005F494C" w:rsidRPr="00AF6B15">
        <w:rPr>
          <w:lang w:val="sr-Cyrl-RS"/>
        </w:rPr>
        <w:t>све док постоји било који неизмирени износ у складу са Финансијском документацијом.</w:t>
      </w:r>
    </w:p>
    <w:p w14:paraId="407890C5" w14:textId="25D8B361" w:rsidR="00E343BF" w:rsidRPr="00AF6B15" w:rsidRDefault="00656A8B">
      <w:pPr>
        <w:pStyle w:val="Level2"/>
        <w:rPr>
          <w:lang w:val="sr-Cyrl-RS"/>
        </w:rPr>
      </w:pPr>
      <w:r w:rsidRPr="00AF6B15">
        <w:rPr>
          <w:lang w:val="sr-Cyrl-RS"/>
        </w:rPr>
        <w:t>Финансијске информације</w:t>
      </w:r>
    </w:p>
    <w:p w14:paraId="6C56B519" w14:textId="0A7743B3" w:rsidR="00E343BF" w:rsidRPr="00AF6B15" w:rsidRDefault="008636AE" w:rsidP="00D0653F">
      <w:pPr>
        <w:pStyle w:val="Level2Texte"/>
        <w:ind w:left="709"/>
        <w:rPr>
          <w:lang w:val="sr-Cyrl-RS"/>
        </w:rPr>
      </w:pPr>
      <w:r w:rsidRPr="00AF6B15">
        <w:rPr>
          <w:lang w:val="sr-Cyrl-RS"/>
        </w:rPr>
        <w:t xml:space="preserve">Зајмопримац ће Зајмодавцу доставити све информације које Зајмодавац може разумно да захтева у погледу спољног и јавног дуга </w:t>
      </w:r>
      <w:r w:rsidR="00D0653F" w:rsidRPr="00AF6B15">
        <w:rPr>
          <w:lang w:val="sr-Cyrl-RS"/>
        </w:rPr>
        <w:t>и статуса било ког гарантованог зајма.</w:t>
      </w:r>
    </w:p>
    <w:p w14:paraId="556E70A0" w14:textId="63A0B86F" w:rsidR="00E343BF" w:rsidRPr="00AF6B15" w:rsidRDefault="00656A8B">
      <w:pPr>
        <w:pStyle w:val="Level2"/>
        <w:rPr>
          <w:lang w:val="sr-Cyrl-RS"/>
        </w:rPr>
      </w:pPr>
      <w:r w:rsidRPr="00AF6B15">
        <w:rPr>
          <w:lang w:val="sr-Cyrl-RS"/>
        </w:rPr>
        <w:t>Извештаји о праћењу</w:t>
      </w:r>
    </w:p>
    <w:p w14:paraId="7A8E2482" w14:textId="5E6DB2B5" w:rsidR="003E20A2" w:rsidRPr="00AF6B15" w:rsidRDefault="00154FFA" w:rsidP="009A77A4">
      <w:pPr>
        <w:pStyle w:val="Level2Texte"/>
        <w:ind w:left="709"/>
        <w:rPr>
          <w:lang w:val="sr-Cyrl-RS"/>
        </w:rPr>
      </w:pPr>
      <w:r w:rsidRPr="00AF6B15">
        <w:rPr>
          <w:lang w:val="sr-Cyrl-RS"/>
        </w:rPr>
        <w:t>Пре размене ставова из ч</w:t>
      </w:r>
      <w:r w:rsidR="00F843C5" w:rsidRPr="00AF6B15">
        <w:rPr>
          <w:lang w:val="sr-Cyrl-RS"/>
        </w:rPr>
        <w:t xml:space="preserve">лана </w:t>
      </w:r>
      <w:r w:rsidRPr="00AF6B15">
        <w:rPr>
          <w:lang w:val="sr-Cyrl-RS"/>
        </w:rPr>
        <w:t>13.10</w:t>
      </w:r>
      <w:r w:rsidR="003E20A2" w:rsidRPr="00AF6B15">
        <w:rPr>
          <w:lang w:val="sr-Cyrl-RS"/>
        </w:rPr>
        <w:t xml:space="preserve"> (</w:t>
      </w:r>
      <w:r w:rsidRPr="00AF6B15">
        <w:rPr>
          <w:i/>
          <w:lang w:val="sr-Cyrl-RS"/>
        </w:rPr>
        <w:t>Праћење П</w:t>
      </w:r>
      <w:r w:rsidR="00F843C5" w:rsidRPr="00AF6B15">
        <w:rPr>
          <w:i/>
          <w:lang w:val="sr-Cyrl-RS"/>
        </w:rPr>
        <w:t>рограма</w:t>
      </w:r>
      <w:r w:rsidR="003E20A2" w:rsidRPr="00AF6B15">
        <w:rPr>
          <w:lang w:val="sr-Cyrl-RS"/>
        </w:rPr>
        <w:t xml:space="preserve">), </w:t>
      </w:r>
      <w:r w:rsidR="00AC3C54" w:rsidRPr="00AF6B15">
        <w:rPr>
          <w:lang w:val="sr-Cyrl-RS"/>
        </w:rPr>
        <w:t xml:space="preserve">Зајмопримац ће доставити Зајмодавцу на преглед и коментаре </w:t>
      </w:r>
      <w:r w:rsidR="00E95991">
        <w:rPr>
          <w:lang w:val="sr-Cyrl-RS"/>
        </w:rPr>
        <w:t xml:space="preserve">на </w:t>
      </w:r>
      <w:r w:rsidR="004C28AA" w:rsidRPr="00AF6B15">
        <w:rPr>
          <w:lang w:val="sr-Cyrl-RS"/>
        </w:rPr>
        <w:t xml:space="preserve">извештај о напретку оствареном у реализацији Програма </w:t>
      </w:r>
      <w:r w:rsidR="009A77A4" w:rsidRPr="00AF6B15">
        <w:rPr>
          <w:lang w:val="sr-Cyrl-RS"/>
        </w:rPr>
        <w:t>са степеном детаљности који Зајмодавац разумно може затражити.</w:t>
      </w:r>
    </w:p>
    <w:p w14:paraId="312B0F8E" w14:textId="232582AC" w:rsidR="001F2867" w:rsidRPr="00AF6B15" w:rsidRDefault="009A77A4" w:rsidP="00D06A2C">
      <w:pPr>
        <w:ind w:left="709" w:firstLine="11"/>
        <w:rPr>
          <w:lang w:val="sr-Cyrl-RS"/>
        </w:rPr>
      </w:pPr>
      <w:r w:rsidRPr="00AF6B15">
        <w:rPr>
          <w:lang w:val="sr-Cyrl-RS"/>
        </w:rPr>
        <w:t xml:space="preserve">Без дирања у одредбу претходног става, Зајмопримац ће без одлагања известити Зајмодавца о свакој ситуацији која би могла имати дејство значајног </w:t>
      </w:r>
      <w:r w:rsidR="00D06A2C" w:rsidRPr="00AF6B15">
        <w:rPr>
          <w:lang w:val="sr-Cyrl-RS"/>
        </w:rPr>
        <w:t>поништавања циљева Програма или свакој радњи предузетој у оквиру Програма, укључујући сваку радњу из Прилога</w:t>
      </w:r>
      <w:r w:rsidR="003E20A2" w:rsidRPr="00AF6B15">
        <w:rPr>
          <w:lang w:val="sr-Cyrl-RS"/>
        </w:rPr>
        <w:t xml:space="preserve"> 1A (</w:t>
      </w:r>
      <w:r w:rsidR="00D06A2C" w:rsidRPr="00AF6B15">
        <w:rPr>
          <w:i/>
          <w:lang w:val="sr-Cyrl-RS"/>
        </w:rPr>
        <w:t>Опис Програма</w:t>
      </w:r>
      <w:r w:rsidR="003E20A2" w:rsidRPr="00AF6B15">
        <w:rPr>
          <w:lang w:val="sr-Cyrl-RS"/>
        </w:rPr>
        <w:t>).</w:t>
      </w:r>
    </w:p>
    <w:p w14:paraId="78113594" w14:textId="3F717553" w:rsidR="00E343BF" w:rsidRPr="00AF6B15" w:rsidRDefault="00656A8B">
      <w:pPr>
        <w:pStyle w:val="Level2"/>
        <w:rPr>
          <w:lang w:val="sr-Cyrl-RS"/>
        </w:rPr>
      </w:pPr>
      <w:r w:rsidRPr="00AF6B15">
        <w:rPr>
          <w:lang w:val="sr-Cyrl-RS"/>
        </w:rPr>
        <w:t>Суфинансирање</w:t>
      </w:r>
    </w:p>
    <w:p w14:paraId="474163E1" w14:textId="3BDBF40D" w:rsidR="00E343BF" w:rsidRPr="00AF6B15" w:rsidRDefault="00B81ABB" w:rsidP="006812AA">
      <w:pPr>
        <w:pStyle w:val="Level2Texte"/>
        <w:ind w:left="709"/>
        <w:rPr>
          <w:lang w:val="sr-Cyrl-RS"/>
        </w:rPr>
      </w:pPr>
      <w:r w:rsidRPr="00AF6B15">
        <w:rPr>
          <w:lang w:val="sr-Cyrl-RS"/>
        </w:rPr>
        <w:t>Зајмопримац ће без одлагања информисати Зајмодавца у било каквом отказу (како у целини тако и делимично) или било каквој превременој отплати од стране Суфинансијера.</w:t>
      </w:r>
    </w:p>
    <w:p w14:paraId="32A184FB" w14:textId="6A4098F6" w:rsidR="00E343BF" w:rsidRPr="00AF6B15" w:rsidRDefault="00656A8B">
      <w:pPr>
        <w:pStyle w:val="Level2"/>
        <w:rPr>
          <w:lang w:val="sr-Cyrl-RS"/>
        </w:rPr>
      </w:pPr>
      <w:r w:rsidRPr="00AF6B15">
        <w:rPr>
          <w:lang w:val="sr-Cyrl-RS"/>
        </w:rPr>
        <w:t>Информисање – разно</w:t>
      </w:r>
    </w:p>
    <w:p w14:paraId="79776DA4" w14:textId="022AA886" w:rsidR="00E343BF" w:rsidRPr="00AF6B15" w:rsidRDefault="00B81ABB" w:rsidP="006812AA">
      <w:pPr>
        <w:pStyle w:val="Level2Texte"/>
        <w:ind w:left="709"/>
        <w:rPr>
          <w:lang w:val="sr-Cyrl-RS"/>
        </w:rPr>
      </w:pPr>
      <w:r w:rsidRPr="00AF6B15">
        <w:rPr>
          <w:lang w:val="sr-Cyrl-RS"/>
        </w:rPr>
        <w:t xml:space="preserve">Зајмопримац ће Зајмодавцу </w:t>
      </w:r>
      <w:r w:rsidR="00D051E0" w:rsidRPr="00AF6B15">
        <w:rPr>
          <w:lang w:val="sr-Cyrl-RS"/>
        </w:rPr>
        <w:t xml:space="preserve">без одлагања </w:t>
      </w:r>
      <w:r w:rsidRPr="00AF6B15">
        <w:rPr>
          <w:lang w:val="sr-Cyrl-RS"/>
        </w:rPr>
        <w:t>доставити</w:t>
      </w:r>
      <w:r w:rsidR="00494F91" w:rsidRPr="00AF6B15">
        <w:rPr>
          <w:lang w:val="sr-Cyrl-RS"/>
        </w:rPr>
        <w:t>:</w:t>
      </w:r>
    </w:p>
    <w:p w14:paraId="5D676B18" w14:textId="0FC3E45F" w:rsidR="008E7BB8" w:rsidRPr="00AF6B15" w:rsidRDefault="00154FFA" w:rsidP="00154FFA">
      <w:pPr>
        <w:pStyle w:val="AATitre4"/>
        <w:tabs>
          <w:tab w:val="clear" w:pos="1576"/>
        </w:tabs>
        <w:spacing w:before="0" w:after="240"/>
        <w:ind w:left="1260" w:hanging="540"/>
        <w:rPr>
          <w:lang w:val="sr-Cyrl-RS"/>
        </w:rPr>
      </w:pPr>
      <w:r w:rsidRPr="00AF6B15">
        <w:rPr>
          <w:lang w:val="sr-Cyrl-RS"/>
        </w:rPr>
        <w:t>(а)</w:t>
      </w:r>
      <w:r w:rsidRPr="00AF6B15">
        <w:rPr>
          <w:lang w:val="sr-Cyrl-RS"/>
        </w:rPr>
        <w:tab/>
      </w:r>
      <w:r w:rsidR="008E7BB8" w:rsidRPr="00AF6B15">
        <w:rPr>
          <w:lang w:val="sr-Cyrl-RS"/>
        </w:rPr>
        <w:t>након</w:t>
      </w:r>
      <w:r w:rsidR="0033783A" w:rsidRPr="00AF6B15">
        <w:rPr>
          <w:lang w:val="sr-Cyrl-RS"/>
        </w:rPr>
        <w:t xml:space="preserve"> што сазна за њих, информације о сваком случају или околности која јесте или може бити Случај </w:t>
      </w:r>
      <w:r w:rsidR="00CF381C" w:rsidRPr="00AF6B15">
        <w:rPr>
          <w:lang w:val="sr-Cyrl-RS"/>
        </w:rPr>
        <w:t>неизвршења</w:t>
      </w:r>
      <w:r w:rsidR="0033783A" w:rsidRPr="00AF6B15">
        <w:rPr>
          <w:lang w:val="sr-Cyrl-RS"/>
        </w:rPr>
        <w:t xml:space="preserve"> </w:t>
      </w:r>
      <w:r w:rsidR="00CF381C" w:rsidRPr="00AF6B15">
        <w:rPr>
          <w:lang w:val="sr-Cyrl-RS"/>
        </w:rPr>
        <w:t>обавеза</w:t>
      </w:r>
      <w:r w:rsidR="0033783A" w:rsidRPr="00AF6B15">
        <w:rPr>
          <w:lang w:val="sr-Cyrl-RS"/>
        </w:rPr>
        <w:t xml:space="preserve"> или који има или може имати Значајне негативне последице</w:t>
      </w:r>
      <w:r w:rsidR="00833880" w:rsidRPr="00AF6B15">
        <w:rPr>
          <w:lang w:val="sr-Cyrl-RS"/>
        </w:rPr>
        <w:t xml:space="preserve">, природи таквог случаја и свим радњама које јесу или могу бити предузете </w:t>
      </w:r>
      <w:r w:rsidR="00842A04" w:rsidRPr="00AF6B15">
        <w:rPr>
          <w:lang w:val="sr-Cyrl-RS"/>
        </w:rPr>
        <w:t>ради отклањања таквог случаја (ако постоје);</w:t>
      </w:r>
    </w:p>
    <w:p w14:paraId="7282D9C2" w14:textId="6315D4CB" w:rsidR="00E343BF" w:rsidRPr="00AF6B15" w:rsidRDefault="00154FFA" w:rsidP="00154FFA">
      <w:pPr>
        <w:pStyle w:val="AATitre4"/>
        <w:tabs>
          <w:tab w:val="clear" w:pos="1576"/>
        </w:tabs>
        <w:spacing w:before="0" w:after="240"/>
        <w:ind w:left="1260" w:hanging="540"/>
        <w:rPr>
          <w:lang w:val="sr-Cyrl-RS"/>
        </w:rPr>
      </w:pPr>
      <w:r w:rsidRPr="00AF6B15">
        <w:rPr>
          <w:lang w:val="sr-Cyrl-RS"/>
        </w:rPr>
        <w:t>(б)</w:t>
      </w:r>
      <w:r w:rsidRPr="00AF6B15">
        <w:rPr>
          <w:lang w:val="sr-Cyrl-RS"/>
        </w:rPr>
        <w:tab/>
      </w:r>
      <w:r w:rsidR="00D051E0" w:rsidRPr="00AF6B15">
        <w:rPr>
          <w:lang w:val="sr-Cyrl-RS"/>
        </w:rPr>
        <w:t xml:space="preserve">информације </w:t>
      </w:r>
      <w:r w:rsidR="00B33040" w:rsidRPr="00AF6B15">
        <w:rPr>
          <w:lang w:val="sr-Cyrl-RS"/>
        </w:rPr>
        <w:t>о свакој одлуци или случају који може утицати на организациј</w:t>
      </w:r>
      <w:r w:rsidR="008941CC">
        <w:rPr>
          <w:lang w:val="sr-Cyrl-RS"/>
        </w:rPr>
        <w:t>у, реализацију или рад Програма;</w:t>
      </w:r>
    </w:p>
    <w:p w14:paraId="1B80CB38" w14:textId="1E13D6F5" w:rsidR="00E343BF" w:rsidRPr="00AF6B15" w:rsidRDefault="00DF6428" w:rsidP="005039F8">
      <w:pPr>
        <w:pStyle w:val="Level1"/>
        <w:ind w:left="709"/>
        <w:rPr>
          <w:lang w:val="sr-Cyrl-RS"/>
        </w:rPr>
      </w:pPr>
      <w:bookmarkStart w:id="433" w:name="_Toc118814067"/>
      <w:bookmarkStart w:id="434" w:name="_Toc118814068"/>
      <w:bookmarkStart w:id="435" w:name="_Toc118814069"/>
      <w:bookmarkStart w:id="436" w:name="_Toc118814070"/>
      <w:bookmarkStart w:id="437" w:name="_Toc118814071"/>
      <w:bookmarkStart w:id="438" w:name="_Toc118814072"/>
      <w:bookmarkStart w:id="439" w:name="_Toc118814073"/>
      <w:bookmarkStart w:id="440" w:name="_Toc118814074"/>
      <w:bookmarkStart w:id="441" w:name="_Ref77758907"/>
      <w:bookmarkStart w:id="442" w:name="_Toc130385376"/>
      <w:bookmarkStart w:id="443" w:name="_Toc106103754"/>
      <w:bookmarkStart w:id="444" w:name="_Toc106104590"/>
      <w:bookmarkStart w:id="445" w:name="_Toc106104701"/>
      <w:bookmarkEnd w:id="433"/>
      <w:bookmarkEnd w:id="434"/>
      <w:bookmarkEnd w:id="435"/>
      <w:bookmarkEnd w:id="436"/>
      <w:bookmarkEnd w:id="437"/>
      <w:bookmarkEnd w:id="438"/>
      <w:bookmarkEnd w:id="439"/>
      <w:bookmarkEnd w:id="440"/>
      <w:r w:rsidRPr="00AF6B15">
        <w:rPr>
          <w:lang w:val="sr-Cyrl-RS"/>
        </w:rPr>
        <w:lastRenderedPageBreak/>
        <w:t xml:space="preserve">СЛУЧАЈЕВИ </w:t>
      </w:r>
      <w:r w:rsidR="00CF381C" w:rsidRPr="00AF6B15">
        <w:rPr>
          <w:lang w:val="sr-Cyrl-RS"/>
        </w:rPr>
        <w:t>НЕИЗВРШЕЊА ОБАВЕЗА</w:t>
      </w:r>
      <w:r w:rsidRPr="00AF6B15">
        <w:rPr>
          <w:lang w:val="sr-Cyrl-RS"/>
        </w:rPr>
        <w:t xml:space="preserve"> </w:t>
      </w:r>
      <w:bookmarkEnd w:id="441"/>
      <w:bookmarkEnd w:id="442"/>
      <w:r w:rsidR="00EC06B7" w:rsidRPr="00AF6B15">
        <w:rPr>
          <w:lang w:val="sr-Cyrl-RS"/>
        </w:rPr>
        <w:t>по основу кредита</w:t>
      </w:r>
    </w:p>
    <w:p w14:paraId="3700E582" w14:textId="7351EE78" w:rsidR="00E343BF" w:rsidRPr="00AF6B15" w:rsidRDefault="00DF6428">
      <w:pPr>
        <w:pStyle w:val="Level2"/>
        <w:rPr>
          <w:lang w:val="sr-Cyrl-RS"/>
        </w:rPr>
      </w:pPr>
      <w:r w:rsidRPr="00AF6B15">
        <w:rPr>
          <w:lang w:val="sr-Cyrl-RS"/>
        </w:rPr>
        <w:t xml:space="preserve">Случајеви </w:t>
      </w:r>
      <w:r w:rsidR="00CF381C" w:rsidRPr="00AF6B15">
        <w:rPr>
          <w:lang w:val="sr-Cyrl-RS"/>
        </w:rPr>
        <w:t>неизвршења обавеза</w:t>
      </w:r>
      <w:r w:rsidRPr="00AF6B15">
        <w:rPr>
          <w:lang w:val="sr-Cyrl-RS"/>
        </w:rPr>
        <w:t xml:space="preserve"> </w:t>
      </w:r>
    </w:p>
    <w:p w14:paraId="38716E9D" w14:textId="7AAE10BA" w:rsidR="00E343BF" w:rsidRPr="00AF6B15" w:rsidRDefault="0097536C" w:rsidP="006812AA">
      <w:pPr>
        <w:pStyle w:val="Level2Texte"/>
        <w:ind w:left="709"/>
        <w:rPr>
          <w:lang w:val="sr-Cyrl-RS"/>
        </w:rPr>
      </w:pPr>
      <w:r w:rsidRPr="00AF6B15">
        <w:rPr>
          <w:lang w:val="sr-Cyrl-RS"/>
        </w:rPr>
        <w:t xml:space="preserve">Сваки случај и околност из овог </w:t>
      </w:r>
      <w:r w:rsidR="00154FFA" w:rsidRPr="00AF6B15">
        <w:rPr>
          <w:lang w:val="sr-Cyrl-RS"/>
        </w:rPr>
        <w:t>ч</w:t>
      </w:r>
      <w:r w:rsidRPr="00AF6B15">
        <w:rPr>
          <w:lang w:val="sr-Cyrl-RS"/>
        </w:rPr>
        <w:t>лана</w:t>
      </w:r>
      <w:r w:rsidR="00154FFA" w:rsidRPr="00AF6B15">
        <w:rPr>
          <w:lang w:val="sr-Cyrl-RS"/>
        </w:rPr>
        <w:t xml:space="preserve"> 15.1 (</w:t>
      </w:r>
      <w:r w:rsidR="00154FFA" w:rsidRPr="00AF6B15">
        <w:rPr>
          <w:i/>
          <w:lang w:val="sr-Cyrl-RS"/>
        </w:rPr>
        <w:t>Случајеви неизвршења обавеза</w:t>
      </w:r>
      <w:r w:rsidR="00154FFA" w:rsidRPr="00AF6B15">
        <w:rPr>
          <w:lang w:val="sr-Cyrl-RS"/>
        </w:rPr>
        <w:t xml:space="preserve">) </w:t>
      </w:r>
      <w:r w:rsidR="00494F91" w:rsidRPr="00AF6B15">
        <w:rPr>
          <w:lang w:val="sr-Cyrl-RS"/>
        </w:rPr>
        <w:t xml:space="preserve"> </w:t>
      </w:r>
      <w:r w:rsidRPr="00AF6B15">
        <w:rPr>
          <w:lang w:val="sr-Cyrl-RS"/>
        </w:rPr>
        <w:t xml:space="preserve">јесте Случај </w:t>
      </w:r>
      <w:r w:rsidR="002853C7" w:rsidRPr="00AF6B15">
        <w:rPr>
          <w:lang w:val="sr-Cyrl-RS"/>
        </w:rPr>
        <w:t>неизвршења обавеза</w:t>
      </w:r>
      <w:r w:rsidRPr="00AF6B15">
        <w:rPr>
          <w:lang w:val="sr-Cyrl-RS"/>
        </w:rPr>
        <w:t xml:space="preserve"> по основу Кредита</w:t>
      </w:r>
      <w:r w:rsidR="00154FFA" w:rsidRPr="00AF6B15">
        <w:rPr>
          <w:lang w:val="sr-Cyrl-RS"/>
        </w:rPr>
        <w:t>, или Кредита уколико је применљиво</w:t>
      </w:r>
      <w:r w:rsidRPr="00AF6B15">
        <w:rPr>
          <w:lang w:val="sr-Cyrl-RS"/>
        </w:rPr>
        <w:t>.</w:t>
      </w:r>
    </w:p>
    <w:p w14:paraId="72AD5453" w14:textId="62DA5ACB" w:rsidR="00E343BF" w:rsidRPr="00AF6B15" w:rsidRDefault="008F1907" w:rsidP="00D973AE">
      <w:pPr>
        <w:pStyle w:val="AATitre4"/>
        <w:numPr>
          <w:ilvl w:val="3"/>
          <w:numId w:val="40"/>
        </w:numPr>
        <w:spacing w:before="0" w:after="240"/>
        <w:ind w:left="1276" w:hanging="567"/>
        <w:rPr>
          <w:lang w:val="sr-Cyrl-RS"/>
        </w:rPr>
      </w:pPr>
      <w:r w:rsidRPr="00AF6B15">
        <w:rPr>
          <w:lang w:val="sr-Cyrl-RS"/>
        </w:rPr>
        <w:t>Обустава плаћања</w:t>
      </w:r>
    </w:p>
    <w:p w14:paraId="7E88E571" w14:textId="31EBDE06" w:rsidR="00E343BF" w:rsidRPr="00AF6B15" w:rsidRDefault="00BF6E34" w:rsidP="005F3C0A">
      <w:pPr>
        <w:pStyle w:val="BodyText2"/>
        <w:ind w:left="1276"/>
        <w:rPr>
          <w:lang w:val="sr-Cyrl-RS"/>
        </w:rPr>
      </w:pPr>
      <w:r w:rsidRPr="00AF6B15">
        <w:rPr>
          <w:lang w:val="sr-Cyrl-RS"/>
        </w:rPr>
        <w:t xml:space="preserve">Овај случај </w:t>
      </w:r>
      <w:r w:rsidR="00CD493B" w:rsidRPr="00AF6B15">
        <w:rPr>
          <w:lang w:val="sr-Cyrl-RS"/>
        </w:rPr>
        <w:t>наступа</w:t>
      </w:r>
      <w:r w:rsidRPr="00AF6B15">
        <w:rPr>
          <w:lang w:val="sr-Cyrl-RS"/>
        </w:rPr>
        <w:t xml:space="preserve"> </w:t>
      </w:r>
      <w:r w:rsidR="000E7BAB" w:rsidRPr="00AF6B15">
        <w:rPr>
          <w:lang w:val="sr-Cyrl-RS"/>
        </w:rPr>
        <w:t>ако</w:t>
      </w:r>
      <w:r w:rsidRPr="00AF6B15">
        <w:rPr>
          <w:lang w:val="sr-Cyrl-RS"/>
        </w:rPr>
        <w:t xml:space="preserve"> Зајмопримац о доспећу не исплати било који износ који је дужан да плати у складу са Финансијском документацијом на начин предвиђен Финансијском документацијом.</w:t>
      </w:r>
      <w:r w:rsidR="0089532D" w:rsidRPr="00AF6B15">
        <w:rPr>
          <w:lang w:val="sr-Cyrl-RS"/>
        </w:rPr>
        <w:t xml:space="preserve"> Међутим, без дирања у одредбу ч</w:t>
      </w:r>
      <w:r w:rsidRPr="00AF6B15">
        <w:rPr>
          <w:lang w:val="sr-Cyrl-RS"/>
        </w:rPr>
        <w:t xml:space="preserve">лана </w:t>
      </w:r>
      <w:r w:rsidR="0089532D" w:rsidRPr="00AF6B15">
        <w:rPr>
          <w:lang w:val="sr-Cyrl-RS"/>
        </w:rPr>
        <w:t>6.3 (</w:t>
      </w:r>
      <w:r w:rsidR="0089532D" w:rsidRPr="00AF6B15">
        <w:rPr>
          <w:i/>
          <w:lang w:val="sr-Cyrl-RS"/>
        </w:rPr>
        <w:t>Камата на доцњу и затезна камата</w:t>
      </w:r>
      <w:r w:rsidR="0089532D" w:rsidRPr="00AF6B15">
        <w:rPr>
          <w:lang w:val="sr-Cyrl-RS"/>
        </w:rPr>
        <w:t xml:space="preserve">) </w:t>
      </w:r>
      <w:r w:rsidRPr="00AF6B15">
        <w:rPr>
          <w:lang w:val="sr-Cyrl-RS"/>
        </w:rPr>
        <w:t>Оквирног споразума</w:t>
      </w:r>
      <w:r w:rsidR="00494F91" w:rsidRPr="00AF6B15">
        <w:rPr>
          <w:lang w:val="sr-Cyrl-RS"/>
        </w:rPr>
        <w:t>,</w:t>
      </w:r>
      <w:r w:rsidRPr="00AF6B15">
        <w:rPr>
          <w:lang w:val="sr-Cyrl-RS"/>
        </w:rPr>
        <w:t xml:space="preserve"> не сматра се да је наступио</w:t>
      </w:r>
      <w:r w:rsidR="00494F91" w:rsidRPr="00AF6B15">
        <w:rPr>
          <w:lang w:val="sr-Cyrl-RS"/>
        </w:rPr>
        <w:t xml:space="preserve"> </w:t>
      </w:r>
      <w:r w:rsidRPr="00AF6B15">
        <w:rPr>
          <w:lang w:val="sr-Cyrl-RS"/>
        </w:rPr>
        <w:t xml:space="preserve">Случај </w:t>
      </w:r>
      <w:r w:rsidR="00757D56" w:rsidRPr="00AF6B15">
        <w:rPr>
          <w:lang w:val="sr-Cyrl-RS"/>
        </w:rPr>
        <w:t>неизвршења обавеза</w:t>
      </w:r>
      <w:r w:rsidRPr="00AF6B15">
        <w:rPr>
          <w:lang w:val="sr-Cyrl-RS"/>
        </w:rPr>
        <w:t xml:space="preserve"> у складу са овим ставом</w:t>
      </w:r>
      <w:r w:rsidR="008941CC">
        <w:rPr>
          <w:lang w:val="sr-Cyrl-RS"/>
        </w:rPr>
        <w:t xml:space="preserve"> (а)</w:t>
      </w:r>
      <w:r w:rsidRPr="00AF6B15">
        <w:rPr>
          <w:lang w:val="sr-Cyrl-RS"/>
        </w:rPr>
        <w:t xml:space="preserve"> ако Зајмопримац такво плаћање изврши у потпуности у року од пет (5) Радних дана од дана доспећа.</w:t>
      </w:r>
    </w:p>
    <w:p w14:paraId="10936974" w14:textId="494649FA" w:rsidR="00E343BF" w:rsidRPr="00AF6B15" w:rsidRDefault="00B40AA3" w:rsidP="00B40AA3">
      <w:pPr>
        <w:pStyle w:val="AATitre4"/>
        <w:tabs>
          <w:tab w:val="clear" w:pos="1576"/>
        </w:tabs>
        <w:spacing w:before="0" w:after="240"/>
        <w:ind w:left="1260" w:hanging="540"/>
        <w:rPr>
          <w:lang w:val="sr-Cyrl-RS"/>
        </w:rPr>
      </w:pPr>
      <w:bookmarkStart w:id="446" w:name="_Ref372224438"/>
      <w:r w:rsidRPr="00AF6B15">
        <w:rPr>
          <w:lang w:val="sr-Cyrl-RS"/>
        </w:rPr>
        <w:t>(б)</w:t>
      </w:r>
      <w:r w:rsidRPr="00AF6B15">
        <w:rPr>
          <w:lang w:val="sr-Cyrl-RS"/>
        </w:rPr>
        <w:tab/>
      </w:r>
      <w:r w:rsidR="000A5417" w:rsidRPr="00AF6B15">
        <w:rPr>
          <w:lang w:val="sr-Cyrl-RS"/>
        </w:rPr>
        <w:t>Обавезе</w:t>
      </w:r>
      <w:bookmarkEnd w:id="446"/>
    </w:p>
    <w:p w14:paraId="02414F13" w14:textId="573BC91D" w:rsidR="00E343BF" w:rsidRPr="00AF6B15" w:rsidRDefault="00BF6751" w:rsidP="00AD41C9">
      <w:pPr>
        <w:pStyle w:val="BodyText2"/>
        <w:ind w:left="1276"/>
        <w:rPr>
          <w:lang w:val="sr-Cyrl-RS"/>
        </w:rPr>
      </w:pPr>
      <w:r w:rsidRPr="00AF6B15">
        <w:rPr>
          <w:lang w:val="sr-Cyrl-RS"/>
        </w:rPr>
        <w:t>Овај случај наступа ако Зајмопримац не испуни било који услов из Финансијске документације, укључујући нарочито било коју обавезу</w:t>
      </w:r>
      <w:r w:rsidR="00B40AA3" w:rsidRPr="00AF6B15">
        <w:rPr>
          <w:lang w:val="sr-Cyrl-RS"/>
        </w:rPr>
        <w:t xml:space="preserve"> коју је дао у складу са </w:t>
      </w:r>
      <w:r w:rsidR="002236BE" w:rsidRPr="00AF6B15">
        <w:rPr>
          <w:lang w:val="sr-Cyrl-RS"/>
        </w:rPr>
        <w:t>чланом 13</w:t>
      </w:r>
      <w:r w:rsidR="00AD41C9" w:rsidRPr="00AF6B15">
        <w:rPr>
          <w:lang w:val="sr-Cyrl-RS"/>
        </w:rPr>
        <w:t xml:space="preserve"> (</w:t>
      </w:r>
      <w:r w:rsidR="00AD41C9" w:rsidRPr="00AF6B15">
        <w:rPr>
          <w:i/>
          <w:lang w:val="sr-Cyrl-RS"/>
        </w:rPr>
        <w:t>Обавезе</w:t>
      </w:r>
      <w:r w:rsidR="00AD41C9" w:rsidRPr="00AF6B15">
        <w:rPr>
          <w:lang w:val="sr-Cyrl-RS"/>
        </w:rPr>
        <w:t>)</w:t>
      </w:r>
      <w:r w:rsidR="00494F91" w:rsidRPr="00AF6B15">
        <w:rPr>
          <w:lang w:val="sr-Cyrl-RS"/>
        </w:rPr>
        <w:t xml:space="preserve"> </w:t>
      </w:r>
      <w:r w:rsidR="00423D43" w:rsidRPr="00AF6B15">
        <w:rPr>
          <w:lang w:val="sr-Cyrl-RS"/>
        </w:rPr>
        <w:t xml:space="preserve">Оквирног споразума и </w:t>
      </w:r>
      <w:r w:rsidR="00AD41C9" w:rsidRPr="00AF6B15">
        <w:rPr>
          <w:lang w:val="sr-Cyrl-RS"/>
        </w:rPr>
        <w:t>чланом 1</w:t>
      </w:r>
      <w:r w:rsidR="002236BE" w:rsidRPr="00AF6B15">
        <w:rPr>
          <w:lang w:val="sr-Latn-RS"/>
        </w:rPr>
        <w:t>4</w:t>
      </w:r>
      <w:r w:rsidR="00AD41C9" w:rsidRPr="00AF6B15">
        <w:rPr>
          <w:lang w:val="sr-Cyrl-RS"/>
        </w:rPr>
        <w:t xml:space="preserve"> (</w:t>
      </w:r>
      <w:r w:rsidR="002236BE" w:rsidRPr="00AF6B15">
        <w:rPr>
          <w:i/>
          <w:lang w:val="sr-Cyrl-RS"/>
        </w:rPr>
        <w:t>Обавезе у погледу информисања</w:t>
      </w:r>
      <w:r w:rsidR="00AD41C9" w:rsidRPr="00AF6B15">
        <w:rPr>
          <w:lang w:val="sr-Cyrl-RS"/>
        </w:rPr>
        <w:t xml:space="preserve">) </w:t>
      </w:r>
      <w:r w:rsidR="00423D43" w:rsidRPr="00AF6B15">
        <w:rPr>
          <w:lang w:val="sr-Cyrl-RS"/>
        </w:rPr>
        <w:t>Оквирног споразума</w:t>
      </w:r>
      <w:r w:rsidR="00494F91" w:rsidRPr="00AF6B15">
        <w:rPr>
          <w:lang w:val="sr-Cyrl-RS"/>
        </w:rPr>
        <w:t>.</w:t>
      </w:r>
    </w:p>
    <w:p w14:paraId="1E834DC4" w14:textId="3F3CFD90" w:rsidR="00E343BF" w:rsidRPr="00AF6B15" w:rsidRDefault="00A15B50" w:rsidP="001E603C">
      <w:pPr>
        <w:pStyle w:val="BodyText2"/>
        <w:ind w:left="1276"/>
        <w:rPr>
          <w:lang w:val="sr-Cyrl-RS"/>
        </w:rPr>
      </w:pPr>
      <w:r w:rsidRPr="00AF6B15">
        <w:rPr>
          <w:lang w:val="sr-Cyrl-RS"/>
        </w:rPr>
        <w:t>Осим</w:t>
      </w:r>
      <w:r w:rsidR="00AD41C9" w:rsidRPr="00AF6B15">
        <w:rPr>
          <w:lang w:val="sr-Cyrl-RS"/>
        </w:rPr>
        <w:t xml:space="preserve"> обавеза преузетих у складу са ч</w:t>
      </w:r>
      <w:r w:rsidRPr="00AF6B15">
        <w:rPr>
          <w:lang w:val="sr-Cyrl-RS"/>
        </w:rPr>
        <w:t xml:space="preserve">ланом </w:t>
      </w:r>
      <w:r w:rsidR="006311F1" w:rsidRPr="00AF6B15">
        <w:rPr>
          <w:lang w:val="sr-Cyrl-RS"/>
        </w:rPr>
        <w:t xml:space="preserve">13.4 </w:t>
      </w:r>
      <w:r w:rsidR="00AD41C9" w:rsidRPr="00AF6B15">
        <w:rPr>
          <w:lang w:val="sr-Cyrl-RS"/>
        </w:rPr>
        <w:t>(</w:t>
      </w:r>
      <w:r w:rsidR="00AD41C9" w:rsidRPr="00AF6B15">
        <w:rPr>
          <w:i/>
          <w:lang w:val="sr-Cyrl-RS"/>
        </w:rPr>
        <w:t>Одговорност за заштиту животне средине и друштва</w:t>
      </w:r>
      <w:r w:rsidR="00AD41C9" w:rsidRPr="00AF6B15">
        <w:rPr>
          <w:lang w:val="sr-Cyrl-RS"/>
        </w:rPr>
        <w:t>)</w:t>
      </w:r>
      <w:r w:rsidR="00494F91" w:rsidRPr="00AF6B15">
        <w:rPr>
          <w:lang w:val="sr-Cyrl-RS"/>
        </w:rPr>
        <w:t xml:space="preserve"> </w:t>
      </w:r>
      <w:r w:rsidR="00AD41C9" w:rsidRPr="00AF6B15">
        <w:rPr>
          <w:lang w:val="sr-Cyrl-RS"/>
        </w:rPr>
        <w:t>и ч</w:t>
      </w:r>
      <w:r w:rsidRPr="00AF6B15">
        <w:rPr>
          <w:lang w:val="sr-Cyrl-RS"/>
        </w:rPr>
        <w:t xml:space="preserve">ланом </w:t>
      </w:r>
      <w:r w:rsidR="00AD41C9" w:rsidRPr="00AF6B15">
        <w:rPr>
          <w:lang w:val="sr-Cyrl-RS"/>
        </w:rPr>
        <w:t>13.9</w:t>
      </w:r>
      <w:r w:rsidR="001A1480" w:rsidRPr="00AF6B15">
        <w:rPr>
          <w:lang w:val="sr-Cyrl-RS"/>
        </w:rPr>
        <w:t xml:space="preserve"> </w:t>
      </w:r>
      <w:r w:rsidR="00521F9B" w:rsidRPr="00AF6B15">
        <w:rPr>
          <w:lang w:val="sr-Cyrl-RS"/>
        </w:rPr>
        <w:t>(</w:t>
      </w:r>
      <w:r w:rsidR="00521F9B" w:rsidRPr="00AF6B15">
        <w:rPr>
          <w:i/>
          <w:lang w:val="sr-Cyrl-RS"/>
        </w:rPr>
        <w:t>Законито порекло, уздржавање од Забрањених радњи</w:t>
      </w:r>
      <w:r w:rsidR="00521F9B" w:rsidRPr="00AF6B15">
        <w:rPr>
          <w:lang w:val="sr-Cyrl-RS"/>
        </w:rPr>
        <w:t xml:space="preserve">) </w:t>
      </w:r>
      <w:r w:rsidRPr="00AF6B15">
        <w:rPr>
          <w:lang w:val="sr-Cyrl-RS"/>
        </w:rPr>
        <w:t xml:space="preserve">Оквирног споразума у погледу којих није допуштен период почека, ниједан </w:t>
      </w:r>
      <w:r w:rsidR="00A42B71" w:rsidRPr="00AF6B15">
        <w:rPr>
          <w:lang w:val="sr-Cyrl-RS"/>
        </w:rPr>
        <w:t xml:space="preserve">Случај неизвршења обавеза </w:t>
      </w:r>
      <w:r w:rsidRPr="00AF6B15">
        <w:rPr>
          <w:lang w:val="sr-Cyrl-RS"/>
        </w:rPr>
        <w:t xml:space="preserve">неће наступити у складу са овим ставом </w:t>
      </w:r>
      <w:r w:rsidR="00521F9B" w:rsidRPr="00AF6B15">
        <w:rPr>
          <w:lang w:val="sr-Cyrl-RS"/>
        </w:rPr>
        <w:t>(б)</w:t>
      </w:r>
      <w:r w:rsidR="00494F91" w:rsidRPr="00AF6B15">
        <w:rPr>
          <w:lang w:val="sr-Cyrl-RS"/>
        </w:rPr>
        <w:t xml:space="preserve"> </w:t>
      </w:r>
      <w:r w:rsidRPr="00AF6B15">
        <w:rPr>
          <w:lang w:val="sr-Cyrl-RS"/>
        </w:rPr>
        <w:t xml:space="preserve">ако је могуће отклонити узрок </w:t>
      </w:r>
      <w:r w:rsidR="008C053F" w:rsidRPr="00AF6B15">
        <w:rPr>
          <w:lang w:val="sr-Cyrl-RS"/>
        </w:rPr>
        <w:t xml:space="preserve">непоштовања </w:t>
      </w:r>
      <w:r w:rsidR="006F6E4B" w:rsidRPr="00AF6B15">
        <w:rPr>
          <w:lang w:val="sr-Cyrl-RS"/>
        </w:rPr>
        <w:t xml:space="preserve">обавеза и ако се тај узрок отклони у року од пет (5) Радних дана </w:t>
      </w:r>
      <w:r w:rsidR="00AF23BD" w:rsidRPr="00AF6B15">
        <w:rPr>
          <w:lang w:val="sr-Cyrl-RS"/>
        </w:rPr>
        <w:t xml:space="preserve">од (А) </w:t>
      </w:r>
      <w:r w:rsidR="00FB3700" w:rsidRPr="00AF6B15">
        <w:rPr>
          <w:lang w:val="sr-Cyrl-RS"/>
        </w:rPr>
        <w:t>дана на који Зајмодавац извести Зајмопримца о непоштовању обавеза; и (</w:t>
      </w:r>
      <w:r w:rsidR="00521F9B" w:rsidRPr="00AF6B15">
        <w:rPr>
          <w:lang w:val="sr-Cyrl-RS"/>
        </w:rPr>
        <w:t>Б</w:t>
      </w:r>
      <w:r w:rsidR="00494F91" w:rsidRPr="00AF6B15">
        <w:rPr>
          <w:lang w:val="sr-Cyrl-RS"/>
        </w:rPr>
        <w:t>)</w:t>
      </w:r>
      <w:r w:rsidR="00FA78E0" w:rsidRPr="00AF6B15">
        <w:rPr>
          <w:lang w:val="sr-Cyrl-RS"/>
        </w:rPr>
        <w:t xml:space="preserve"> дана</w:t>
      </w:r>
      <w:r w:rsidR="00494F91" w:rsidRPr="00AF6B15">
        <w:rPr>
          <w:lang w:val="sr-Cyrl-RS"/>
        </w:rPr>
        <w:t xml:space="preserve"> </w:t>
      </w:r>
      <w:r w:rsidR="00FA78E0" w:rsidRPr="00AF6B15">
        <w:rPr>
          <w:lang w:val="sr-Cyrl-RS"/>
        </w:rPr>
        <w:t xml:space="preserve">сазнања Зајмопримца за непоштовање, који год од ових дана наступи раније, </w:t>
      </w:r>
      <w:r w:rsidR="001E603C" w:rsidRPr="00AF6B15">
        <w:rPr>
          <w:lang w:val="sr-Cyrl-RS"/>
        </w:rPr>
        <w:t xml:space="preserve">или у року који одреди Зајмодавац у случају из става </w:t>
      </w:r>
      <w:r w:rsidR="006311F1" w:rsidRPr="00AF6B15">
        <w:rPr>
          <w:lang w:val="sr-Cyrl-RS"/>
        </w:rPr>
        <w:t>(е)</w:t>
      </w:r>
      <w:r w:rsidR="00494F91" w:rsidRPr="00AF6B15">
        <w:rPr>
          <w:lang w:val="sr-Cyrl-RS"/>
        </w:rPr>
        <w:t xml:space="preserve"> </w:t>
      </w:r>
      <w:r w:rsidR="00521F9B" w:rsidRPr="00AF6B15">
        <w:rPr>
          <w:lang w:val="sr-Cyrl-RS"/>
        </w:rPr>
        <w:t>ч</w:t>
      </w:r>
      <w:r w:rsidR="001E603C" w:rsidRPr="00AF6B15">
        <w:rPr>
          <w:lang w:val="sr-Cyrl-RS"/>
        </w:rPr>
        <w:t>лана</w:t>
      </w:r>
      <w:r w:rsidR="00521F9B" w:rsidRPr="00AF6B15">
        <w:rPr>
          <w:lang w:val="sr-Cyrl-RS"/>
        </w:rPr>
        <w:t xml:space="preserve"> 13.9 (</w:t>
      </w:r>
      <w:r w:rsidR="00521F9B" w:rsidRPr="00AF6B15">
        <w:rPr>
          <w:i/>
          <w:lang w:val="sr-Cyrl-RS"/>
        </w:rPr>
        <w:t>Законито порекло, уздржавање од Забрањених радњи</w:t>
      </w:r>
      <w:r w:rsidR="00521F9B" w:rsidRPr="00AF6B15">
        <w:rPr>
          <w:lang w:val="sr-Cyrl-RS"/>
        </w:rPr>
        <w:t>)</w:t>
      </w:r>
      <w:r w:rsidR="000E6103" w:rsidRPr="00AF6B15">
        <w:rPr>
          <w:lang w:val="sr-Cyrl-RS"/>
        </w:rPr>
        <w:t>.</w:t>
      </w:r>
    </w:p>
    <w:p w14:paraId="2E4B2515" w14:textId="1A71D5A1" w:rsidR="00E343BF" w:rsidRPr="00AF6B15" w:rsidRDefault="00521F9B" w:rsidP="00521F9B">
      <w:pPr>
        <w:pStyle w:val="AATitre4"/>
        <w:tabs>
          <w:tab w:val="clear" w:pos="1576"/>
        </w:tabs>
        <w:spacing w:before="0" w:after="240"/>
        <w:ind w:left="1260" w:hanging="540"/>
        <w:rPr>
          <w:lang w:val="sr-Cyrl-RS"/>
        </w:rPr>
      </w:pPr>
      <w:r w:rsidRPr="00AF6B15">
        <w:rPr>
          <w:lang w:val="sr-Cyrl-RS"/>
        </w:rPr>
        <w:t>(ц)</w:t>
      </w:r>
      <w:r w:rsidRPr="00AF6B15">
        <w:rPr>
          <w:lang w:val="sr-Cyrl-RS"/>
        </w:rPr>
        <w:tab/>
      </w:r>
      <w:r w:rsidR="00D1150F" w:rsidRPr="00AF6B15">
        <w:rPr>
          <w:lang w:val="sr-Cyrl-RS"/>
        </w:rPr>
        <w:t>Давање</w:t>
      </w:r>
      <w:r w:rsidR="00360D6B" w:rsidRPr="00AF6B15">
        <w:rPr>
          <w:lang w:val="sr-Cyrl-RS"/>
        </w:rPr>
        <w:t xml:space="preserve"> нетачних информација</w:t>
      </w:r>
    </w:p>
    <w:p w14:paraId="13DA6F0C" w14:textId="23A123A7" w:rsidR="00E343BF" w:rsidRPr="00AF6B15" w:rsidRDefault="000E2CB5" w:rsidP="00052339">
      <w:pPr>
        <w:pStyle w:val="BodyText2"/>
        <w:ind w:left="1276"/>
        <w:rPr>
          <w:lang w:val="sr-Cyrl-RS"/>
        </w:rPr>
      </w:pPr>
      <w:r w:rsidRPr="00AF6B15">
        <w:rPr>
          <w:lang w:val="sr-Cyrl-RS"/>
        </w:rPr>
        <w:t xml:space="preserve">Овај случај наступа ако </w:t>
      </w:r>
      <w:r w:rsidR="00751AB6" w:rsidRPr="00AF6B15">
        <w:rPr>
          <w:lang w:val="sr-Cyrl-RS"/>
        </w:rPr>
        <w:t xml:space="preserve">је </w:t>
      </w:r>
      <w:r w:rsidRPr="00AF6B15">
        <w:rPr>
          <w:lang w:val="sr-Cyrl-RS"/>
        </w:rPr>
        <w:t>било која и</w:t>
      </w:r>
      <w:r w:rsidR="0063617D" w:rsidRPr="00AF6B15">
        <w:rPr>
          <w:lang w:val="sr-Cyrl-RS"/>
        </w:rPr>
        <w:t>зјава или гаранција коју је Зајмопримац дао у Финансијској докумен</w:t>
      </w:r>
      <w:r w:rsidR="00521F9B" w:rsidRPr="00AF6B15">
        <w:rPr>
          <w:lang w:val="sr-Cyrl-RS"/>
        </w:rPr>
        <w:t>тацији, укључујући у складу са ч</w:t>
      </w:r>
      <w:r w:rsidR="0063617D" w:rsidRPr="00AF6B15">
        <w:rPr>
          <w:lang w:val="sr-Cyrl-RS"/>
        </w:rPr>
        <w:t>ланом</w:t>
      </w:r>
      <w:r w:rsidR="00521F9B" w:rsidRPr="00AF6B15">
        <w:rPr>
          <w:lang w:val="sr-Cyrl-RS"/>
        </w:rPr>
        <w:t xml:space="preserve"> 12 (</w:t>
      </w:r>
      <w:r w:rsidR="00521F9B" w:rsidRPr="00AF6B15">
        <w:rPr>
          <w:i/>
          <w:lang w:val="sr-Cyrl-RS"/>
        </w:rPr>
        <w:t>Изјаве и гаранције</w:t>
      </w:r>
      <w:r w:rsidR="00521F9B" w:rsidRPr="00AF6B15">
        <w:rPr>
          <w:lang w:val="sr-Cyrl-RS"/>
        </w:rPr>
        <w:t>)</w:t>
      </w:r>
      <w:r w:rsidR="00494F91" w:rsidRPr="00AF6B15">
        <w:rPr>
          <w:lang w:val="sr-Cyrl-RS"/>
        </w:rPr>
        <w:t xml:space="preserve"> </w:t>
      </w:r>
      <w:r w:rsidR="0063617D" w:rsidRPr="00AF6B15">
        <w:rPr>
          <w:lang w:val="sr-Cyrl-RS"/>
        </w:rPr>
        <w:t>Оквирног споразума, или у било ком документу који је доставио Зајмопримац или који је достављен у његово име у складу са Финансијском документацијом или у вези са њом,</w:t>
      </w:r>
      <w:r w:rsidR="00052339" w:rsidRPr="00AF6B15">
        <w:rPr>
          <w:lang w:val="sr-Cyrl-RS"/>
        </w:rPr>
        <w:t xml:space="preserve"> нетачна или наводи </w:t>
      </w:r>
      <w:r w:rsidR="00511835" w:rsidRPr="00AF6B15">
        <w:rPr>
          <w:lang w:val="sr-Cyrl-RS"/>
        </w:rPr>
        <w:t>у заблуду</w:t>
      </w:r>
      <w:r w:rsidR="00052339" w:rsidRPr="00AF6B15">
        <w:rPr>
          <w:lang w:val="sr-Cyrl-RS"/>
        </w:rPr>
        <w:t xml:space="preserve"> када је дата или када се сматра да је дата.</w:t>
      </w:r>
    </w:p>
    <w:p w14:paraId="3DE2DFB9" w14:textId="1660749E" w:rsidR="00E343BF" w:rsidRPr="00AF6B15" w:rsidRDefault="00521F9B" w:rsidP="00521F9B">
      <w:pPr>
        <w:pStyle w:val="AATitre4"/>
        <w:tabs>
          <w:tab w:val="clear" w:pos="1576"/>
        </w:tabs>
        <w:spacing w:before="0" w:after="240"/>
        <w:ind w:left="1260" w:hanging="540"/>
        <w:rPr>
          <w:lang w:val="sr-Cyrl-RS"/>
        </w:rPr>
      </w:pPr>
      <w:r w:rsidRPr="00AF6B15">
        <w:rPr>
          <w:lang w:val="sr-Cyrl-RS"/>
        </w:rPr>
        <w:t>(д)</w:t>
      </w:r>
      <w:r w:rsidRPr="00AF6B15">
        <w:rPr>
          <w:lang w:val="sr-Cyrl-RS"/>
        </w:rPr>
        <w:tab/>
      </w:r>
      <w:r w:rsidR="00052339" w:rsidRPr="00AF6B15">
        <w:rPr>
          <w:lang w:val="sr-Cyrl-RS"/>
        </w:rPr>
        <w:t>Унакрсна</w:t>
      </w:r>
      <w:r w:rsidR="00A85DC8" w:rsidRPr="00AF6B15">
        <w:rPr>
          <w:lang w:val="sr-Cyrl-RS"/>
        </w:rPr>
        <w:t xml:space="preserve"> </w:t>
      </w:r>
      <w:r w:rsidR="00052339" w:rsidRPr="00AF6B15">
        <w:rPr>
          <w:lang w:val="sr-Cyrl-RS"/>
        </w:rPr>
        <w:t>обустава плаћања</w:t>
      </w:r>
    </w:p>
    <w:p w14:paraId="43AD972C" w14:textId="065A1104" w:rsidR="00E343BF" w:rsidRPr="00AF6B15" w:rsidRDefault="00454DFE" w:rsidP="00D973AE">
      <w:pPr>
        <w:pStyle w:val="ListParagraph"/>
        <w:numPr>
          <w:ilvl w:val="0"/>
          <w:numId w:val="61"/>
        </w:numPr>
        <w:spacing w:after="240"/>
        <w:ind w:left="1843" w:hanging="567"/>
        <w:rPr>
          <w:lang w:val="sr-Cyrl-RS"/>
        </w:rPr>
      </w:pPr>
      <w:bookmarkStart w:id="447" w:name="_Ref372227723"/>
      <w:r w:rsidRPr="00AF6B15">
        <w:rPr>
          <w:lang w:val="sr-Cyrl-RS"/>
        </w:rPr>
        <w:t xml:space="preserve">Овај случај наступа, </w:t>
      </w:r>
      <w:r w:rsidR="007B0CD9" w:rsidRPr="00AF6B15">
        <w:rPr>
          <w:lang w:val="sr-Cyrl-RS"/>
        </w:rPr>
        <w:t>ако није</w:t>
      </w:r>
      <w:r w:rsidR="0061777D" w:rsidRPr="00AF6B15">
        <w:rPr>
          <w:lang w:val="sr-Cyrl-RS"/>
        </w:rPr>
        <w:t xml:space="preserve"> задовољен услов из тачке </w:t>
      </w:r>
      <w:r w:rsidR="00B32ED4" w:rsidRPr="00AF6B15">
        <w:rPr>
          <w:lang w:val="sr-Cyrl-RS"/>
        </w:rPr>
        <w:t xml:space="preserve">(iii), </w:t>
      </w:r>
      <w:r w:rsidRPr="00AF6B15">
        <w:rPr>
          <w:lang w:val="sr-Cyrl-RS"/>
        </w:rPr>
        <w:t>ако било које Финансијско задужење Зајмопримца није плаћено о доспећу или, према случају, након истека било каквог периода почека у складу са релевантном документацијом.</w:t>
      </w:r>
      <w:bookmarkEnd w:id="447"/>
    </w:p>
    <w:p w14:paraId="758D3A17" w14:textId="0AF2F93A" w:rsidR="00E343BF" w:rsidRPr="00AF6B15" w:rsidRDefault="00454DFE" w:rsidP="00D973AE">
      <w:pPr>
        <w:pStyle w:val="ListParagraph"/>
        <w:numPr>
          <w:ilvl w:val="0"/>
          <w:numId w:val="61"/>
        </w:numPr>
        <w:spacing w:after="240"/>
        <w:ind w:left="1843" w:hanging="567"/>
        <w:rPr>
          <w:lang w:val="sr-Cyrl-RS"/>
        </w:rPr>
      </w:pPr>
      <w:r w:rsidRPr="00AF6B15">
        <w:rPr>
          <w:lang w:val="sr-Cyrl-RS"/>
        </w:rPr>
        <w:t xml:space="preserve">Овај случај наступа, </w:t>
      </w:r>
      <w:r w:rsidR="00037066" w:rsidRPr="00AF6B15">
        <w:rPr>
          <w:lang w:val="sr-Cyrl-RS"/>
        </w:rPr>
        <w:t xml:space="preserve">ако није задовољен услов из тачке </w:t>
      </w:r>
      <w:r w:rsidRPr="00AF6B15">
        <w:rPr>
          <w:lang w:val="sr-Cyrl-RS"/>
        </w:rPr>
        <w:t>(iii), ако је поверилац отказао или обуставио своју обавезу према Зајмопримцу у складу са било којим Финансијским задужењем или је прогласио Финансијско задужење за доспело и плативо пре његове дефинисане рочности, или је затражио превремену отплату Финансијског задужења у целини</w:t>
      </w:r>
      <w:r w:rsidR="005030BB" w:rsidRPr="00AF6B15">
        <w:rPr>
          <w:lang w:val="sr-Cyrl-RS"/>
        </w:rPr>
        <w:t xml:space="preserve">, и то у сваком од ових случајева услед </w:t>
      </w:r>
      <w:r w:rsidR="00DA526C" w:rsidRPr="00AF6B15">
        <w:rPr>
          <w:lang w:val="sr-Cyrl-RS"/>
        </w:rPr>
        <w:t xml:space="preserve">наступања </w:t>
      </w:r>
      <w:r w:rsidR="00FD3E54" w:rsidRPr="00AF6B15">
        <w:rPr>
          <w:lang w:val="sr-Cyrl-RS"/>
        </w:rPr>
        <w:t>С</w:t>
      </w:r>
      <w:r w:rsidR="00DA526C" w:rsidRPr="00AF6B15">
        <w:rPr>
          <w:lang w:val="sr-Cyrl-RS"/>
        </w:rPr>
        <w:t xml:space="preserve">лучаја </w:t>
      </w:r>
      <w:r w:rsidR="00FD3E54" w:rsidRPr="00AF6B15">
        <w:rPr>
          <w:lang w:val="sr-Cyrl-RS"/>
        </w:rPr>
        <w:t>неизвршења обавеза</w:t>
      </w:r>
      <w:r w:rsidR="00DA526C" w:rsidRPr="00AF6B15">
        <w:rPr>
          <w:lang w:val="sr-Cyrl-RS"/>
        </w:rPr>
        <w:t xml:space="preserve"> или </w:t>
      </w:r>
      <w:r w:rsidR="00B77235" w:rsidRPr="00AF6B15">
        <w:rPr>
          <w:lang w:val="sr-Cyrl-RS"/>
        </w:rPr>
        <w:t xml:space="preserve">примене било </w:t>
      </w:r>
      <w:r w:rsidR="00B77235" w:rsidRPr="00AF6B15">
        <w:rPr>
          <w:lang w:val="sr-Cyrl-RS"/>
        </w:rPr>
        <w:lastRenderedPageBreak/>
        <w:t>које одредбе са сличним дејством (без обзира на то како је описана)</w:t>
      </w:r>
      <w:r w:rsidR="00F83FE2" w:rsidRPr="00AF6B15">
        <w:rPr>
          <w:lang w:val="sr-Cyrl-RS"/>
        </w:rPr>
        <w:t xml:space="preserve"> у складу са релевантном документацијом.</w:t>
      </w:r>
    </w:p>
    <w:p w14:paraId="45FA6CA8" w14:textId="2A3EDFBA" w:rsidR="00E343BF" w:rsidRPr="00AF6B15" w:rsidRDefault="00CE22D4" w:rsidP="00D973AE">
      <w:pPr>
        <w:pStyle w:val="ListParagraph"/>
        <w:numPr>
          <w:ilvl w:val="0"/>
          <w:numId w:val="61"/>
        </w:numPr>
        <w:spacing w:after="240"/>
        <w:ind w:left="1843" w:hanging="567"/>
        <w:rPr>
          <w:lang w:val="sr-Cyrl-RS"/>
        </w:rPr>
      </w:pPr>
      <w:r w:rsidRPr="00AF6B15">
        <w:rPr>
          <w:lang w:val="sr-Cyrl-RS"/>
        </w:rPr>
        <w:t xml:space="preserve">Случај </w:t>
      </w:r>
      <w:r w:rsidR="00A42B71" w:rsidRPr="00AF6B15">
        <w:rPr>
          <w:lang w:val="sr-Cyrl-RS"/>
        </w:rPr>
        <w:t>неизвршења обавеза</w:t>
      </w:r>
      <w:r w:rsidRPr="00AF6B15">
        <w:rPr>
          <w:lang w:val="sr-Cyrl-RS"/>
        </w:rPr>
        <w:t xml:space="preserve"> не наступа у</w:t>
      </w:r>
      <w:r w:rsidR="00521F9B" w:rsidRPr="00AF6B15">
        <w:rPr>
          <w:lang w:val="sr-Cyrl-RS"/>
        </w:rPr>
        <w:t xml:space="preserve"> складу са овим ч</w:t>
      </w:r>
      <w:r w:rsidR="00ED1D15" w:rsidRPr="00AF6B15">
        <w:rPr>
          <w:lang w:val="sr-Cyrl-RS"/>
        </w:rPr>
        <w:t>ланом</w:t>
      </w:r>
      <w:r w:rsidR="00494F91" w:rsidRPr="00AF6B15">
        <w:rPr>
          <w:lang w:val="sr-Cyrl-RS"/>
        </w:rPr>
        <w:t xml:space="preserve"> </w:t>
      </w:r>
      <w:r w:rsidR="00521F9B" w:rsidRPr="00AF6B15">
        <w:rPr>
          <w:lang w:val="sr-Cyrl-RS"/>
        </w:rPr>
        <w:t xml:space="preserve">15.1(д) </w:t>
      </w:r>
      <w:r w:rsidR="00C9242C" w:rsidRPr="00AF6B15">
        <w:rPr>
          <w:lang w:val="sr-Cyrl-RS"/>
        </w:rPr>
        <w:t xml:space="preserve">ако је релевантни износ Финансијског задужења или обавезе за Финансијско задужење из тачака </w:t>
      </w:r>
      <w:r w:rsidR="006311F1" w:rsidRPr="00AF6B15">
        <w:rPr>
          <w:lang w:val="sr-Cyrl-RS"/>
        </w:rPr>
        <w:t>(</w:t>
      </w:r>
      <w:r w:rsidR="006311F1" w:rsidRPr="00AF6B15">
        <w:rPr>
          <w:lang w:val="sr-Latn-RS"/>
        </w:rPr>
        <w:t>i)</w:t>
      </w:r>
      <w:r w:rsidR="00494F91" w:rsidRPr="00AF6B15">
        <w:rPr>
          <w:lang w:val="sr-Cyrl-RS"/>
        </w:rPr>
        <w:t xml:space="preserve"> </w:t>
      </w:r>
      <w:r w:rsidR="00AA0B80" w:rsidRPr="00AF6B15">
        <w:rPr>
          <w:lang w:val="sr-Cyrl-RS"/>
        </w:rPr>
        <w:t>и</w:t>
      </w:r>
      <w:r w:rsidR="00494F91" w:rsidRPr="00AF6B15">
        <w:rPr>
          <w:lang w:val="sr-Cyrl-RS"/>
        </w:rPr>
        <w:t xml:space="preserve"> (ii) </w:t>
      </w:r>
      <w:r w:rsidR="00AA0B80" w:rsidRPr="00AF6B15">
        <w:rPr>
          <w:lang w:val="sr-Cyrl-RS"/>
        </w:rPr>
        <w:t>овог става мањи од тридесет милиона евра</w:t>
      </w:r>
      <w:r w:rsidR="00494F91" w:rsidRPr="00AF6B15">
        <w:rPr>
          <w:lang w:val="sr-Cyrl-RS"/>
        </w:rPr>
        <w:t xml:space="preserve"> (</w:t>
      </w:r>
      <w:r w:rsidR="00391DC0" w:rsidRPr="00AF6B15">
        <w:rPr>
          <w:lang w:val="sr-Cyrl-RS"/>
        </w:rPr>
        <w:t>30</w:t>
      </w:r>
      <w:r w:rsidR="003C492B" w:rsidRPr="00AF6B15">
        <w:rPr>
          <w:lang w:val="sr-Cyrl-RS"/>
        </w:rPr>
        <w:t>.</w:t>
      </w:r>
      <w:r w:rsidR="00391DC0" w:rsidRPr="00AF6B15">
        <w:rPr>
          <w:lang w:val="sr-Cyrl-RS"/>
        </w:rPr>
        <w:t>000</w:t>
      </w:r>
      <w:r w:rsidR="00AA0B80" w:rsidRPr="00AF6B15">
        <w:rPr>
          <w:lang w:val="sr-Cyrl-RS"/>
        </w:rPr>
        <w:t>.</w:t>
      </w:r>
      <w:r w:rsidR="00391DC0" w:rsidRPr="00AF6B15">
        <w:rPr>
          <w:lang w:val="sr-Cyrl-RS"/>
        </w:rPr>
        <w:t>000</w:t>
      </w:r>
      <w:r w:rsidR="00AA0B80" w:rsidRPr="00AF6B15">
        <w:rPr>
          <w:lang w:val="sr-Cyrl-RS"/>
        </w:rPr>
        <w:t xml:space="preserve"> </w:t>
      </w:r>
      <w:r w:rsidR="00521F9B" w:rsidRPr="00AF6B15">
        <w:rPr>
          <w:lang w:val="sr-Cyrl-RS"/>
        </w:rPr>
        <w:t>ЕУР</w:t>
      </w:r>
      <w:r w:rsidR="00494F91" w:rsidRPr="00AF6B15">
        <w:rPr>
          <w:lang w:val="sr-Cyrl-RS"/>
        </w:rPr>
        <w:t>) (</w:t>
      </w:r>
      <w:r w:rsidR="003C492B" w:rsidRPr="00AF6B15">
        <w:rPr>
          <w:lang w:val="sr-Cyrl-RS"/>
        </w:rPr>
        <w:t>или противвредности тог износа у другој валути односно валутама</w:t>
      </w:r>
      <w:r w:rsidR="00494F91" w:rsidRPr="00AF6B15">
        <w:rPr>
          <w:lang w:val="sr-Cyrl-RS"/>
        </w:rPr>
        <w:t>).</w:t>
      </w:r>
    </w:p>
    <w:p w14:paraId="33273CE1" w14:textId="453E83D5" w:rsidR="00E343BF" w:rsidRPr="00AF6B15" w:rsidRDefault="00521F9B" w:rsidP="00521F9B">
      <w:pPr>
        <w:pStyle w:val="AATitre4"/>
        <w:tabs>
          <w:tab w:val="clear" w:pos="1576"/>
        </w:tabs>
        <w:spacing w:before="0" w:after="240"/>
        <w:ind w:left="1260" w:hanging="540"/>
        <w:rPr>
          <w:lang w:val="sr-Cyrl-RS"/>
        </w:rPr>
      </w:pPr>
      <w:r w:rsidRPr="00AF6B15">
        <w:rPr>
          <w:lang w:val="sr-Cyrl-RS"/>
        </w:rPr>
        <w:t>(е)</w:t>
      </w:r>
      <w:r w:rsidRPr="00AF6B15">
        <w:rPr>
          <w:lang w:val="sr-Cyrl-RS"/>
        </w:rPr>
        <w:tab/>
      </w:r>
      <w:r w:rsidR="009A4E88" w:rsidRPr="00AF6B15">
        <w:rPr>
          <w:lang w:val="sr-Cyrl-RS"/>
        </w:rPr>
        <w:t>Незаконитост</w:t>
      </w:r>
    </w:p>
    <w:p w14:paraId="03574109" w14:textId="5927680A" w:rsidR="00E343BF" w:rsidRPr="00AF6B15" w:rsidRDefault="00E705DA" w:rsidP="003D4EC1">
      <w:pPr>
        <w:pStyle w:val="BodyText2"/>
        <w:ind w:left="1276"/>
        <w:rPr>
          <w:lang w:val="sr-Cyrl-RS"/>
        </w:rPr>
      </w:pPr>
      <w:r w:rsidRPr="00AF6B15">
        <w:rPr>
          <w:lang w:val="sr-Cyrl-RS"/>
        </w:rPr>
        <w:t xml:space="preserve">Овај случај наступа ако </w:t>
      </w:r>
      <w:r w:rsidR="00A544B3" w:rsidRPr="00AF6B15">
        <w:rPr>
          <w:lang w:val="sr-Cyrl-RS"/>
        </w:rPr>
        <w:t xml:space="preserve">извршење било које обавезе Зајмопримца у складу са Финансијском документацијом </w:t>
      </w:r>
      <w:r w:rsidRPr="00AF6B15">
        <w:rPr>
          <w:lang w:val="sr-Cyrl-RS"/>
        </w:rPr>
        <w:t>јесте или постане незаконито</w:t>
      </w:r>
      <w:r w:rsidR="003D4EC1" w:rsidRPr="00AF6B15">
        <w:rPr>
          <w:lang w:val="sr-Cyrl-RS"/>
        </w:rPr>
        <w:t>.</w:t>
      </w:r>
    </w:p>
    <w:p w14:paraId="456699B6" w14:textId="46974161" w:rsidR="00E343BF" w:rsidRPr="00AF6B15" w:rsidRDefault="00521F9B" w:rsidP="00521F9B">
      <w:pPr>
        <w:pStyle w:val="AATitre4"/>
        <w:tabs>
          <w:tab w:val="clear" w:pos="1576"/>
        </w:tabs>
        <w:spacing w:before="0" w:after="240"/>
        <w:ind w:left="1260" w:hanging="540"/>
        <w:rPr>
          <w:lang w:val="sr-Cyrl-RS"/>
        </w:rPr>
      </w:pPr>
      <w:bookmarkStart w:id="448" w:name="_Toc106103753"/>
      <w:bookmarkStart w:id="449" w:name="_Toc106104589"/>
      <w:bookmarkStart w:id="450" w:name="_Toc106104700"/>
      <w:r w:rsidRPr="00AF6B15">
        <w:rPr>
          <w:lang w:val="sr-Cyrl-RS"/>
        </w:rPr>
        <w:t>(ф)</w:t>
      </w:r>
      <w:r w:rsidRPr="00AF6B15">
        <w:rPr>
          <w:lang w:val="sr-Cyrl-RS"/>
        </w:rPr>
        <w:tab/>
      </w:r>
      <w:r w:rsidR="003D4EC1" w:rsidRPr="00AF6B15">
        <w:rPr>
          <w:lang w:val="sr-Cyrl-RS"/>
        </w:rPr>
        <w:t>Значајне негативне промене</w:t>
      </w:r>
    </w:p>
    <w:bookmarkEnd w:id="448"/>
    <w:bookmarkEnd w:id="449"/>
    <w:bookmarkEnd w:id="450"/>
    <w:p w14:paraId="0C23B1BD" w14:textId="4A245A1A" w:rsidR="00E343BF" w:rsidRPr="00AF6B15" w:rsidRDefault="003D4EC1" w:rsidP="00CE6830">
      <w:pPr>
        <w:pStyle w:val="BodyText2"/>
        <w:ind w:left="1276"/>
        <w:rPr>
          <w:lang w:val="sr-Cyrl-RS"/>
        </w:rPr>
      </w:pPr>
      <w:r w:rsidRPr="00AF6B15">
        <w:rPr>
          <w:lang w:val="sr-Cyrl-RS"/>
        </w:rPr>
        <w:t>Овај случај наступа ако</w:t>
      </w:r>
      <w:r w:rsidR="00967499" w:rsidRPr="00AF6B15">
        <w:rPr>
          <w:lang w:val="sr-Cyrl-RS"/>
        </w:rPr>
        <w:t xml:space="preserve"> </w:t>
      </w:r>
      <w:r w:rsidR="00046CC6" w:rsidRPr="00AF6B15">
        <w:rPr>
          <w:lang w:val="sr-Cyrl-RS"/>
        </w:rPr>
        <w:t>наступи</w:t>
      </w:r>
      <w:r w:rsidR="00967499" w:rsidRPr="00AF6B15">
        <w:rPr>
          <w:lang w:val="sr-Cyrl-RS"/>
        </w:rPr>
        <w:t xml:space="preserve">, или постоји вероватноћа да ће </w:t>
      </w:r>
      <w:r w:rsidR="00046CC6" w:rsidRPr="00AF6B15">
        <w:rPr>
          <w:lang w:val="sr-Cyrl-RS"/>
        </w:rPr>
        <w:t>наступити</w:t>
      </w:r>
      <w:r w:rsidR="00967499" w:rsidRPr="00AF6B15">
        <w:rPr>
          <w:lang w:val="sr-Cyrl-RS"/>
        </w:rPr>
        <w:t xml:space="preserve">, </w:t>
      </w:r>
      <w:r w:rsidR="00046CC6" w:rsidRPr="00AF6B15">
        <w:rPr>
          <w:lang w:val="sr-Cyrl-RS"/>
        </w:rPr>
        <w:t>било који сл</w:t>
      </w:r>
      <w:r w:rsidR="00FF288B" w:rsidRPr="00AF6B15">
        <w:rPr>
          <w:lang w:val="sr-Cyrl-RS"/>
        </w:rPr>
        <w:t xml:space="preserve">учај </w:t>
      </w:r>
      <w:r w:rsidR="00DD013B" w:rsidRPr="00AF6B15">
        <w:rPr>
          <w:lang w:val="sr-Cyrl-RS"/>
        </w:rPr>
        <w:t xml:space="preserve">(укључујући и промену политичке ситуације у земљи Зајмопримца) </w:t>
      </w:r>
      <w:r w:rsidR="00251602" w:rsidRPr="00AF6B15">
        <w:rPr>
          <w:lang w:val="sr-Cyrl-RS"/>
        </w:rPr>
        <w:t xml:space="preserve">или било која мера за коју Зајмодавац сматра да може имати </w:t>
      </w:r>
      <w:r w:rsidR="00CE6830" w:rsidRPr="00AF6B15">
        <w:rPr>
          <w:lang w:val="sr-Cyrl-RS"/>
        </w:rPr>
        <w:t>Значајне негативне последице</w:t>
      </w:r>
      <w:r w:rsidR="00494F91" w:rsidRPr="00AF6B15">
        <w:rPr>
          <w:lang w:val="sr-Cyrl-RS"/>
        </w:rPr>
        <w:t>.</w:t>
      </w:r>
    </w:p>
    <w:p w14:paraId="5066523C" w14:textId="0D1B12D0" w:rsidR="00E343BF" w:rsidRPr="00AF6B15" w:rsidRDefault="006D4AF8" w:rsidP="006D4AF8">
      <w:pPr>
        <w:pStyle w:val="AATitre4"/>
        <w:tabs>
          <w:tab w:val="clear" w:pos="1576"/>
        </w:tabs>
        <w:spacing w:before="0" w:after="240"/>
        <w:ind w:left="1260" w:hanging="540"/>
        <w:rPr>
          <w:lang w:val="sr-Cyrl-RS"/>
        </w:rPr>
      </w:pPr>
      <w:r w:rsidRPr="00AF6B15">
        <w:rPr>
          <w:lang w:val="sr-Cyrl-RS"/>
        </w:rPr>
        <w:t>(г)</w:t>
      </w:r>
      <w:r w:rsidRPr="00AF6B15">
        <w:rPr>
          <w:lang w:val="sr-Cyrl-RS"/>
        </w:rPr>
        <w:tab/>
      </w:r>
      <w:r w:rsidR="00F06C79" w:rsidRPr="00AF6B15">
        <w:rPr>
          <w:lang w:val="sr-Cyrl-RS"/>
        </w:rPr>
        <w:t>Повлачење или обустава Програма</w:t>
      </w:r>
    </w:p>
    <w:p w14:paraId="006DB8F1" w14:textId="10D27CD9" w:rsidR="00E343BF" w:rsidRPr="00AF6B15" w:rsidRDefault="002328BF" w:rsidP="00A279FF">
      <w:pPr>
        <w:pStyle w:val="BodyText2"/>
        <w:ind w:left="1276"/>
        <w:rPr>
          <w:lang w:val="sr-Cyrl-RS"/>
        </w:rPr>
      </w:pPr>
      <w:r w:rsidRPr="00AF6B15">
        <w:rPr>
          <w:lang w:val="sr-Cyrl-RS"/>
        </w:rPr>
        <w:t>Овај случај наступа ако наступи било шта од следећег</w:t>
      </w:r>
      <w:r w:rsidR="00494F91" w:rsidRPr="00AF6B15">
        <w:rPr>
          <w:lang w:val="sr-Cyrl-RS"/>
        </w:rPr>
        <w:t>:</w:t>
      </w:r>
    </w:p>
    <w:p w14:paraId="0C5CB3AB" w14:textId="09C770E7" w:rsidR="00E343BF" w:rsidRPr="00AF6B15" w:rsidRDefault="002328BF" w:rsidP="00D973AE">
      <w:pPr>
        <w:pStyle w:val="ListParagraph"/>
        <w:numPr>
          <w:ilvl w:val="0"/>
          <w:numId w:val="62"/>
        </w:numPr>
        <w:spacing w:after="240"/>
        <w:ind w:left="1843" w:hanging="567"/>
        <w:rPr>
          <w:lang w:val="sr-Cyrl-RS"/>
        </w:rPr>
      </w:pPr>
      <w:r w:rsidRPr="00AF6B15">
        <w:rPr>
          <w:lang w:val="sr-Cyrl-RS"/>
        </w:rPr>
        <w:t xml:space="preserve">ако се </w:t>
      </w:r>
      <w:r w:rsidR="007F610C" w:rsidRPr="00AF6B15">
        <w:rPr>
          <w:lang w:val="sr-Cyrl-RS"/>
        </w:rPr>
        <w:t>реализација Програма обустави на период дужи од шест (6) месеци;</w:t>
      </w:r>
    </w:p>
    <w:p w14:paraId="5DA73658" w14:textId="5239AD07" w:rsidR="00E343BF" w:rsidRPr="00AF6B15" w:rsidRDefault="002E582C" w:rsidP="00D973AE">
      <w:pPr>
        <w:pStyle w:val="ListParagraph"/>
        <w:numPr>
          <w:ilvl w:val="0"/>
          <w:numId w:val="62"/>
        </w:numPr>
        <w:spacing w:after="240"/>
        <w:ind w:left="1843" w:hanging="567"/>
        <w:rPr>
          <w:lang w:val="sr-Cyrl-RS"/>
        </w:rPr>
      </w:pPr>
      <w:r w:rsidRPr="00AF6B15">
        <w:rPr>
          <w:lang w:val="sr-Cyrl-RS"/>
        </w:rPr>
        <w:t>ако се Зајмопримац повуче из Програма</w:t>
      </w:r>
      <w:r w:rsidR="00F41356" w:rsidRPr="00AF6B15">
        <w:rPr>
          <w:lang w:val="sr-Cyrl-RS"/>
        </w:rPr>
        <w:t>.</w:t>
      </w:r>
    </w:p>
    <w:p w14:paraId="72DCB9B6" w14:textId="63FAF786" w:rsidR="00E343BF" w:rsidRPr="00AF6B15" w:rsidRDefault="006D4AF8" w:rsidP="006D4AF8">
      <w:pPr>
        <w:pStyle w:val="AATitre4"/>
        <w:tabs>
          <w:tab w:val="clear" w:pos="1576"/>
        </w:tabs>
        <w:spacing w:before="0" w:after="240"/>
        <w:ind w:left="1260" w:hanging="540"/>
        <w:rPr>
          <w:lang w:val="sr-Cyrl-RS"/>
        </w:rPr>
      </w:pPr>
      <w:r w:rsidRPr="00AF6B15">
        <w:rPr>
          <w:lang w:val="sr-Cyrl-RS"/>
        </w:rPr>
        <w:t>(х)</w:t>
      </w:r>
      <w:r w:rsidRPr="00AF6B15">
        <w:rPr>
          <w:lang w:val="sr-Cyrl-RS"/>
        </w:rPr>
        <w:tab/>
      </w:r>
      <w:r w:rsidR="006E6161" w:rsidRPr="00AF6B15">
        <w:rPr>
          <w:lang w:val="sr-Cyrl-RS"/>
        </w:rPr>
        <w:t>Овлашћења</w:t>
      </w:r>
    </w:p>
    <w:p w14:paraId="18CD82F7" w14:textId="0951AC94" w:rsidR="00E343BF" w:rsidRPr="00AF6B15" w:rsidRDefault="003E393E" w:rsidP="003E393E">
      <w:pPr>
        <w:pStyle w:val="BodyText2"/>
        <w:ind w:left="1276"/>
        <w:rPr>
          <w:lang w:val="sr-Cyrl-RS"/>
        </w:rPr>
      </w:pPr>
      <w:r w:rsidRPr="00AF6B15">
        <w:rPr>
          <w:lang w:val="sr-Cyrl-RS"/>
        </w:rPr>
        <w:t>Овај случај наступа ако Зајмопримац у одговарајућем року не прибави било какво Овлашћење које му је потребно да изврши или испуни своје обавезе у складу са Финансијском документацијом или било које материјално значајне обавезе у складу са било којом Програмском документацијом неопходном у редовном току Програма или ако такво Овлашћење буде поништено или повучено или на други начин престане да буде на снази и примењује се у потпуности.</w:t>
      </w:r>
    </w:p>
    <w:p w14:paraId="1F25FD59" w14:textId="75C73F53" w:rsidR="00E343BF" w:rsidRPr="00AF6B15" w:rsidRDefault="006D4AF8" w:rsidP="006D4AF8">
      <w:pPr>
        <w:pStyle w:val="AATitre4"/>
        <w:tabs>
          <w:tab w:val="clear" w:pos="1576"/>
        </w:tabs>
        <w:spacing w:before="0" w:after="240"/>
        <w:ind w:left="1260" w:hanging="540"/>
        <w:rPr>
          <w:lang w:val="sr-Cyrl-RS"/>
        </w:rPr>
      </w:pPr>
      <w:r w:rsidRPr="00AF6B15">
        <w:rPr>
          <w:lang w:val="sr-Cyrl-RS"/>
        </w:rPr>
        <w:t>(и)</w:t>
      </w:r>
      <w:r w:rsidRPr="00AF6B15">
        <w:rPr>
          <w:lang w:val="sr-Cyrl-RS"/>
        </w:rPr>
        <w:tab/>
      </w:r>
      <w:r w:rsidR="003E393E" w:rsidRPr="00AF6B15">
        <w:rPr>
          <w:lang w:val="sr-Cyrl-RS"/>
        </w:rPr>
        <w:t>Пресуде, одлуке или решења са Значајним негативним последицама</w:t>
      </w:r>
    </w:p>
    <w:p w14:paraId="038FF33A" w14:textId="6FB38CA4" w:rsidR="003E393E" w:rsidRPr="00AF6B15" w:rsidRDefault="003E393E" w:rsidP="00A279FF">
      <w:pPr>
        <w:pStyle w:val="BodyText2"/>
        <w:ind w:left="1276"/>
        <w:rPr>
          <w:lang w:val="sr-Cyrl-RS"/>
        </w:rPr>
      </w:pPr>
      <w:r w:rsidRPr="00AF6B15">
        <w:rPr>
          <w:lang w:val="sr-Cyrl-RS"/>
        </w:rPr>
        <w:t>Овај случај наступа ако се донесе</w:t>
      </w:r>
      <w:r w:rsidR="00380CD4" w:rsidRPr="00AF6B15">
        <w:rPr>
          <w:lang w:val="sr-Cyrl-RS"/>
        </w:rPr>
        <w:t xml:space="preserve"> или постоји вероватноћа да ће се донети</w:t>
      </w:r>
      <w:r w:rsidRPr="00AF6B15">
        <w:rPr>
          <w:lang w:val="sr-Cyrl-RS"/>
        </w:rPr>
        <w:t xml:space="preserve"> било </w:t>
      </w:r>
      <w:r w:rsidR="007532EB" w:rsidRPr="00AF6B15">
        <w:rPr>
          <w:lang w:val="sr-Cyrl-RS"/>
        </w:rPr>
        <w:t>каква</w:t>
      </w:r>
      <w:r w:rsidRPr="00AF6B15">
        <w:rPr>
          <w:lang w:val="sr-Cyrl-RS"/>
        </w:rPr>
        <w:t xml:space="preserve"> судска или арбитражна пресуда или било </w:t>
      </w:r>
      <w:r w:rsidR="007532EB" w:rsidRPr="00AF6B15">
        <w:rPr>
          <w:lang w:val="sr-Cyrl-RS"/>
        </w:rPr>
        <w:t>каква</w:t>
      </w:r>
      <w:r w:rsidRPr="00AF6B15">
        <w:rPr>
          <w:lang w:val="sr-Cyrl-RS"/>
        </w:rPr>
        <w:t xml:space="preserve"> судска или арбитражна </w:t>
      </w:r>
      <w:r w:rsidR="00380CD4" w:rsidRPr="00AF6B15">
        <w:rPr>
          <w:lang w:val="sr-Cyrl-RS"/>
        </w:rPr>
        <w:t xml:space="preserve">одлука која утиче на Зајмопримца </w:t>
      </w:r>
      <w:r w:rsidR="001E1996" w:rsidRPr="00AF6B15">
        <w:rPr>
          <w:lang w:val="sr-Cyrl-RS"/>
        </w:rPr>
        <w:t xml:space="preserve">и која </w:t>
      </w:r>
      <w:r w:rsidR="00380CD4" w:rsidRPr="00AF6B15">
        <w:rPr>
          <w:lang w:val="sr-Cyrl-RS"/>
        </w:rPr>
        <w:t>има или постоји разумна вероватноћа да ће имати, по мишљењу Зајмодавца, Значајне негативне последице.</w:t>
      </w:r>
    </w:p>
    <w:p w14:paraId="485B85FD" w14:textId="167555B6" w:rsidR="00E343BF" w:rsidRPr="00AF6B15" w:rsidRDefault="006D4AF8" w:rsidP="006D4AF8">
      <w:pPr>
        <w:pStyle w:val="AATitre4"/>
        <w:tabs>
          <w:tab w:val="clear" w:pos="1576"/>
        </w:tabs>
        <w:spacing w:before="0" w:after="240"/>
        <w:ind w:left="1260" w:hanging="540"/>
        <w:rPr>
          <w:lang w:val="sr-Cyrl-RS"/>
        </w:rPr>
      </w:pPr>
      <w:r w:rsidRPr="00AF6B15">
        <w:rPr>
          <w:lang w:val="sr-Cyrl-RS"/>
        </w:rPr>
        <w:t>(ј)</w:t>
      </w:r>
      <w:r w:rsidRPr="00AF6B15">
        <w:rPr>
          <w:lang w:val="sr-Cyrl-RS"/>
        </w:rPr>
        <w:tab/>
      </w:r>
      <w:r w:rsidR="002E7793" w:rsidRPr="00AF6B15">
        <w:rPr>
          <w:lang w:val="sr-Cyrl-RS"/>
        </w:rPr>
        <w:t>Престанак</w:t>
      </w:r>
      <w:r w:rsidR="00F07C89" w:rsidRPr="00AF6B15">
        <w:rPr>
          <w:lang w:val="sr-Cyrl-RS"/>
        </w:rPr>
        <w:t xml:space="preserve"> слободне конвертибилности и слободног преноса средстава</w:t>
      </w:r>
    </w:p>
    <w:p w14:paraId="7A301F50" w14:textId="5E02AC7A" w:rsidR="00E343BF" w:rsidRPr="00AF6B15" w:rsidRDefault="002E7793" w:rsidP="003F0CFD">
      <w:pPr>
        <w:pStyle w:val="BodyText2"/>
        <w:ind w:left="1276"/>
        <w:rPr>
          <w:lang w:val="sr-Cyrl-RS"/>
        </w:rPr>
      </w:pPr>
      <w:r w:rsidRPr="00AF6B15">
        <w:rPr>
          <w:lang w:val="sr-Cyrl-RS"/>
        </w:rPr>
        <w:t xml:space="preserve">Овај случај наступа ако </w:t>
      </w:r>
      <w:r w:rsidR="00A144D9" w:rsidRPr="00AF6B15">
        <w:rPr>
          <w:lang w:val="sr-Cyrl-RS"/>
        </w:rPr>
        <w:t xml:space="preserve">буде оспорена </w:t>
      </w:r>
      <w:r w:rsidRPr="00AF6B15">
        <w:rPr>
          <w:lang w:val="sr-Cyrl-RS"/>
        </w:rPr>
        <w:t>слободна конвертибилност и слободни пренос средстава</w:t>
      </w:r>
      <w:r w:rsidR="0028531F" w:rsidRPr="00AF6B15">
        <w:rPr>
          <w:lang w:val="sr-Cyrl-RS"/>
        </w:rPr>
        <w:t xml:space="preserve"> по основу било којих износа које је Зајмопримац дужан да плати у складу са Финансијском документацијом</w:t>
      </w:r>
      <w:r w:rsidR="000A1C3D" w:rsidRPr="00AF6B15">
        <w:rPr>
          <w:lang w:val="sr-Cyrl-RS"/>
        </w:rPr>
        <w:t xml:space="preserve"> или било којом другом кредитном линијом коју Зајмодавац стави на располагање Зајмопримцу или било ком другом зајмопримцу у јурисдикцији Зајмопримца</w:t>
      </w:r>
      <w:r w:rsidR="00BD4B21" w:rsidRPr="00AF6B15">
        <w:rPr>
          <w:lang w:val="sr-Latn-RS"/>
        </w:rPr>
        <w:t>,</w:t>
      </w:r>
      <w:r w:rsidR="00A144D9" w:rsidRPr="00AF6B15">
        <w:rPr>
          <w:lang w:val="sr-Cyrl-RS"/>
        </w:rPr>
        <w:t xml:space="preserve"> </w:t>
      </w:r>
      <w:r w:rsidR="006D4AF8" w:rsidRPr="00AF6B15">
        <w:rPr>
          <w:lang w:val="sr-Cyrl-RS"/>
        </w:rPr>
        <w:t>а радње предузете у складу са ч</w:t>
      </w:r>
      <w:r w:rsidR="003F0CFD" w:rsidRPr="00AF6B15">
        <w:rPr>
          <w:lang w:val="sr-Cyrl-RS"/>
        </w:rPr>
        <w:t xml:space="preserve">ланом </w:t>
      </w:r>
      <w:r w:rsidR="003229AE" w:rsidRPr="00AF6B15">
        <w:rPr>
          <w:lang w:val="sr-Cyrl-RS"/>
        </w:rPr>
        <w:t xml:space="preserve">12.5 </w:t>
      </w:r>
      <w:r w:rsidR="003F0CFD" w:rsidRPr="00AF6B15">
        <w:rPr>
          <w:lang w:val="sr-Cyrl-RS"/>
        </w:rPr>
        <w:t>нису прихватљиве Зајмодавцу</w:t>
      </w:r>
      <w:r w:rsidR="00494F91" w:rsidRPr="00AF6B15">
        <w:rPr>
          <w:lang w:val="sr-Cyrl-RS"/>
        </w:rPr>
        <w:t>.</w:t>
      </w:r>
    </w:p>
    <w:p w14:paraId="232E2930" w14:textId="11DC5E4A" w:rsidR="00E343BF" w:rsidRPr="00AF6B15" w:rsidRDefault="009702CC" w:rsidP="009702CC">
      <w:pPr>
        <w:pStyle w:val="AATitre4"/>
        <w:tabs>
          <w:tab w:val="clear" w:pos="1576"/>
        </w:tabs>
        <w:spacing w:before="0" w:after="240"/>
        <w:ind w:left="1260" w:hanging="540"/>
        <w:rPr>
          <w:lang w:val="sr-Cyrl-RS"/>
        </w:rPr>
      </w:pPr>
      <w:r w:rsidRPr="00AF6B15">
        <w:rPr>
          <w:lang w:val="sr-Latn-RS"/>
        </w:rPr>
        <w:t>(</w:t>
      </w:r>
      <w:r w:rsidRPr="00AF6B15">
        <w:rPr>
          <w:lang w:val="sr-Cyrl-RS"/>
        </w:rPr>
        <w:t>к)</w:t>
      </w:r>
      <w:r w:rsidRPr="00AF6B15">
        <w:rPr>
          <w:lang w:val="sr-Cyrl-RS"/>
        </w:rPr>
        <w:tab/>
      </w:r>
      <w:r w:rsidR="00692C1F" w:rsidRPr="00AF6B15">
        <w:rPr>
          <w:lang w:val="sr-Cyrl-RS"/>
        </w:rPr>
        <w:t xml:space="preserve">Случај </w:t>
      </w:r>
      <w:r w:rsidR="00A42B71" w:rsidRPr="00AF6B15">
        <w:rPr>
          <w:lang w:val="sr-Cyrl-RS"/>
        </w:rPr>
        <w:t>неизвршења обавеза</w:t>
      </w:r>
      <w:r w:rsidR="00692C1F" w:rsidRPr="00AF6B15">
        <w:rPr>
          <w:lang w:val="sr-Cyrl-RS"/>
        </w:rPr>
        <w:t xml:space="preserve"> по основу Кредита који Зајмодавац одобри Зајмопримцу у складу са Оквирним споразумом</w:t>
      </w:r>
    </w:p>
    <w:p w14:paraId="3CEEEA48" w14:textId="5886B7C7" w:rsidR="00E343BF" w:rsidRPr="00AF6B15" w:rsidRDefault="001F0226" w:rsidP="001229BB">
      <w:pPr>
        <w:pStyle w:val="Level2Texte"/>
        <w:ind w:left="709"/>
        <w:rPr>
          <w:lang w:val="sr-Cyrl-RS"/>
        </w:rPr>
      </w:pPr>
      <w:r w:rsidRPr="00AF6B15">
        <w:rPr>
          <w:lang w:val="sr-Cyrl-RS"/>
        </w:rPr>
        <w:lastRenderedPageBreak/>
        <w:t xml:space="preserve">Овај случај наступа ако наступи </w:t>
      </w:r>
      <w:r w:rsidR="00266D13" w:rsidRPr="00AF6B15">
        <w:rPr>
          <w:lang w:val="sr-Cyrl-RS"/>
        </w:rPr>
        <w:t>С</w:t>
      </w:r>
      <w:r w:rsidR="00692C1F" w:rsidRPr="00AF6B15">
        <w:rPr>
          <w:lang w:val="sr-Cyrl-RS"/>
        </w:rPr>
        <w:t xml:space="preserve">лучај </w:t>
      </w:r>
      <w:r w:rsidR="00266D13" w:rsidRPr="00AF6B15">
        <w:rPr>
          <w:lang w:val="sr-Cyrl-RS"/>
        </w:rPr>
        <w:t>неизвршења обавеза</w:t>
      </w:r>
      <w:r w:rsidR="00692C1F" w:rsidRPr="00AF6B15">
        <w:rPr>
          <w:lang w:val="sr-Cyrl-RS"/>
        </w:rPr>
        <w:t xml:space="preserve"> </w:t>
      </w:r>
      <w:r w:rsidR="00075E9A" w:rsidRPr="00AF6B15">
        <w:rPr>
          <w:lang w:val="sr-Cyrl-RS"/>
        </w:rPr>
        <w:t xml:space="preserve">у складу са финансијском документацијом закљученом </w:t>
      </w:r>
      <w:r w:rsidRPr="00AF6B15">
        <w:rPr>
          <w:lang w:val="sr-Cyrl-RS"/>
        </w:rPr>
        <w:t xml:space="preserve">у односу на </w:t>
      </w:r>
      <w:r w:rsidR="007F080F" w:rsidRPr="00AF6B15">
        <w:rPr>
          <w:lang w:val="sr-Cyrl-RS"/>
        </w:rPr>
        <w:t>други Кредит који Зајмодавац стави на располагање Зајмопримцу у складу са Оквирним споразумом.</w:t>
      </w:r>
    </w:p>
    <w:p w14:paraId="349EAFD0" w14:textId="6CDBDA9B" w:rsidR="00E343BF" w:rsidRPr="00AF6B15" w:rsidRDefault="009702CC">
      <w:pPr>
        <w:pStyle w:val="Level2"/>
        <w:rPr>
          <w:lang w:val="sr-Cyrl-RS"/>
        </w:rPr>
      </w:pPr>
      <w:r w:rsidRPr="00AF6B15">
        <w:rPr>
          <w:lang w:val="sr-Cyrl-RS"/>
        </w:rPr>
        <w:t>Убрзање</w:t>
      </w:r>
    </w:p>
    <w:p w14:paraId="46CB885E" w14:textId="0CACDEF6" w:rsidR="00E343BF" w:rsidRPr="00AF6B15" w:rsidRDefault="001229BB" w:rsidP="001229BB">
      <w:pPr>
        <w:pStyle w:val="Level2Texte"/>
        <w:ind w:left="709"/>
        <w:rPr>
          <w:lang w:val="sr-Cyrl-RS"/>
        </w:rPr>
      </w:pPr>
      <w:r w:rsidRPr="00AF6B15">
        <w:rPr>
          <w:lang w:val="sr-Cyrl-RS"/>
        </w:rPr>
        <w:t xml:space="preserve">У тренутку наступања Случаја </w:t>
      </w:r>
      <w:r w:rsidR="004A6295" w:rsidRPr="00AF6B15">
        <w:rPr>
          <w:lang w:val="sr-Cyrl-RS"/>
        </w:rPr>
        <w:t>неизвршења обавеза</w:t>
      </w:r>
      <w:r w:rsidRPr="00AF6B15">
        <w:rPr>
          <w:lang w:val="sr-Cyrl-RS"/>
        </w:rPr>
        <w:t xml:space="preserve"> и у било ком тренутку након њега, Зајмодавац може, без давања било каквог званичног захтева или покретања било каквог судског или вансудског поступка, писменим обавештењем Зајмопримцу</w:t>
      </w:r>
      <w:r w:rsidR="00494F91" w:rsidRPr="00AF6B15">
        <w:rPr>
          <w:lang w:val="sr-Cyrl-RS"/>
        </w:rPr>
        <w:t>:</w:t>
      </w:r>
    </w:p>
    <w:p w14:paraId="093B54C5" w14:textId="71C61455" w:rsidR="00E343BF" w:rsidRPr="00AF6B15" w:rsidRDefault="009702CC" w:rsidP="009702CC">
      <w:pPr>
        <w:pStyle w:val="AATitre4"/>
        <w:tabs>
          <w:tab w:val="clear" w:pos="1576"/>
        </w:tabs>
        <w:spacing w:before="0" w:after="240"/>
        <w:ind w:left="1260" w:hanging="540"/>
        <w:rPr>
          <w:lang w:val="sr-Cyrl-RS"/>
        </w:rPr>
      </w:pPr>
      <w:r w:rsidRPr="00AF6B15">
        <w:rPr>
          <w:lang w:val="sr-Cyrl-RS"/>
        </w:rPr>
        <w:t>(а)</w:t>
      </w:r>
      <w:r w:rsidRPr="00AF6B15">
        <w:rPr>
          <w:lang w:val="sr-Cyrl-RS"/>
        </w:rPr>
        <w:tab/>
      </w:r>
      <w:r w:rsidR="001229BB" w:rsidRPr="00AF6B15">
        <w:rPr>
          <w:lang w:val="sr-Cyrl-RS"/>
        </w:rPr>
        <w:t>отказати Доступни</w:t>
      </w:r>
      <w:r w:rsidR="00494F91" w:rsidRPr="00AF6B15">
        <w:rPr>
          <w:lang w:val="sr-Cyrl-RS"/>
        </w:rPr>
        <w:t xml:space="preserve"> </w:t>
      </w:r>
      <w:r w:rsidR="001229BB" w:rsidRPr="00AF6B15">
        <w:rPr>
          <w:lang w:val="sr-Cyrl-RS"/>
        </w:rPr>
        <w:t>кредит по основу релевантног Кредита, или више таквих Кредита, према случају, који ће одмах бити сведен на нулу</w:t>
      </w:r>
      <w:r w:rsidR="00494F91" w:rsidRPr="00AF6B15">
        <w:rPr>
          <w:lang w:val="sr-Cyrl-RS"/>
        </w:rPr>
        <w:t xml:space="preserve">; </w:t>
      </w:r>
      <w:r w:rsidR="001229BB" w:rsidRPr="00AF6B15">
        <w:rPr>
          <w:lang w:val="sr-Cyrl-RS"/>
        </w:rPr>
        <w:t>и</w:t>
      </w:r>
      <w:r w:rsidR="00494F91" w:rsidRPr="00AF6B15">
        <w:rPr>
          <w:lang w:val="sr-Cyrl-RS"/>
        </w:rPr>
        <w:t>/</w:t>
      </w:r>
      <w:r w:rsidR="001229BB" w:rsidRPr="00AF6B15">
        <w:rPr>
          <w:lang w:val="sr-Cyrl-RS"/>
        </w:rPr>
        <w:t>или</w:t>
      </w:r>
    </w:p>
    <w:p w14:paraId="442FBC25" w14:textId="65FAC442" w:rsidR="00E343BF" w:rsidRPr="00AF6B15" w:rsidRDefault="009702CC" w:rsidP="009702CC">
      <w:pPr>
        <w:pStyle w:val="AATitre4"/>
        <w:tabs>
          <w:tab w:val="clear" w:pos="1576"/>
        </w:tabs>
        <w:spacing w:before="0" w:after="240"/>
        <w:ind w:left="1260" w:hanging="540"/>
        <w:rPr>
          <w:lang w:val="sr-Cyrl-RS"/>
        </w:rPr>
      </w:pPr>
      <w:bookmarkStart w:id="451" w:name="_Ref379251283"/>
      <w:r w:rsidRPr="00AF6B15">
        <w:rPr>
          <w:lang w:val="sr-Cyrl-RS"/>
        </w:rPr>
        <w:t>(б)</w:t>
      </w:r>
      <w:r w:rsidRPr="00AF6B15">
        <w:rPr>
          <w:lang w:val="sr-Cyrl-RS"/>
        </w:rPr>
        <w:tab/>
      </w:r>
      <w:r w:rsidR="001229BB" w:rsidRPr="00AF6B15">
        <w:rPr>
          <w:lang w:val="sr-Cyrl-RS"/>
        </w:rPr>
        <w:t>прогласити релевантни Кредит, или више таквих Кредита, према случају,</w:t>
      </w:r>
      <w:r w:rsidR="00357A43" w:rsidRPr="00AF6B15">
        <w:rPr>
          <w:lang w:val="sr-Cyrl-RS"/>
        </w:rPr>
        <w:t xml:space="preserve"> заједно са било којом приписаном или неизмиреном каматом и свим другим неизмиреним износима у складу са Финансијском документацијом, </w:t>
      </w:r>
      <w:r w:rsidR="00967C4D" w:rsidRPr="00AF6B15">
        <w:rPr>
          <w:lang w:val="sr-Cyrl-RS"/>
        </w:rPr>
        <w:t>доспелим и плативим.</w:t>
      </w:r>
      <w:bookmarkEnd w:id="451"/>
    </w:p>
    <w:p w14:paraId="7651A238" w14:textId="06D778C4" w:rsidR="00E343BF" w:rsidRPr="00AF6B15" w:rsidRDefault="00967C4D" w:rsidP="00967C4D">
      <w:pPr>
        <w:pStyle w:val="Level2Texte"/>
        <w:ind w:left="709"/>
        <w:rPr>
          <w:lang w:val="sr-Cyrl-RS"/>
        </w:rPr>
      </w:pPr>
      <w:r w:rsidRPr="00AF6B15">
        <w:rPr>
          <w:lang w:val="sr-Cyrl-RS"/>
        </w:rPr>
        <w:t xml:space="preserve">Без дирања у напред наведено, ако наступи Случај </w:t>
      </w:r>
      <w:r w:rsidR="008E7139" w:rsidRPr="00AF6B15">
        <w:rPr>
          <w:lang w:val="sr-Cyrl-RS"/>
        </w:rPr>
        <w:t>неизвршења обавеза</w:t>
      </w:r>
      <w:r w:rsidR="008602B0" w:rsidRPr="00AF6B15">
        <w:rPr>
          <w:lang w:val="sr-Cyrl-RS"/>
        </w:rPr>
        <w:t xml:space="preserve"> из ч</w:t>
      </w:r>
      <w:r w:rsidRPr="00AF6B15">
        <w:rPr>
          <w:lang w:val="sr-Cyrl-RS"/>
        </w:rPr>
        <w:t>лана</w:t>
      </w:r>
      <w:r w:rsidR="008602B0" w:rsidRPr="00AF6B15">
        <w:rPr>
          <w:lang w:val="sr-Cyrl-RS"/>
        </w:rPr>
        <w:t xml:space="preserve"> 15.1</w:t>
      </w:r>
      <w:r w:rsidR="00494F91" w:rsidRPr="00AF6B15">
        <w:rPr>
          <w:lang w:val="sr-Cyrl-RS"/>
        </w:rPr>
        <w:t xml:space="preserve"> </w:t>
      </w:r>
      <w:r w:rsidR="008602B0" w:rsidRPr="00AF6B15">
        <w:rPr>
          <w:lang w:val="sr-Cyrl-RS"/>
        </w:rPr>
        <w:t>(</w:t>
      </w:r>
      <w:r w:rsidR="008602B0" w:rsidRPr="00AF6B15">
        <w:rPr>
          <w:i/>
          <w:lang w:val="sr-Cyrl-RS"/>
        </w:rPr>
        <w:t>Случај</w:t>
      </w:r>
      <w:r w:rsidR="0044482A">
        <w:rPr>
          <w:i/>
          <w:lang w:val="sr-Cyrl-RS"/>
        </w:rPr>
        <w:t>еви</w:t>
      </w:r>
      <w:r w:rsidR="008602B0" w:rsidRPr="00AF6B15">
        <w:rPr>
          <w:i/>
          <w:lang w:val="sr-Cyrl-RS"/>
        </w:rPr>
        <w:t xml:space="preserve"> неизвршења обавеза</w:t>
      </w:r>
      <w:r w:rsidR="008602B0" w:rsidRPr="00AF6B15">
        <w:rPr>
          <w:lang w:val="sr-Cyrl-RS"/>
        </w:rPr>
        <w:t xml:space="preserve">) </w:t>
      </w:r>
      <w:r w:rsidRPr="00AF6B15">
        <w:rPr>
          <w:lang w:val="sr-Cyrl-RS"/>
        </w:rPr>
        <w:t>Оквирног споразума</w:t>
      </w:r>
      <w:r w:rsidR="00494F91" w:rsidRPr="00AF6B15">
        <w:rPr>
          <w:lang w:val="sr-Cyrl-RS"/>
        </w:rPr>
        <w:t xml:space="preserve">, </w:t>
      </w:r>
      <w:r w:rsidRPr="00AF6B15">
        <w:rPr>
          <w:lang w:val="sr-Cyrl-RS"/>
        </w:rPr>
        <w:t>Зајмодавац задржава право да, након што о томе у писменом облику обавести Зајмопримца</w:t>
      </w:r>
      <w:r w:rsidR="00494F91" w:rsidRPr="00AF6B15">
        <w:rPr>
          <w:lang w:val="sr-Cyrl-RS"/>
        </w:rPr>
        <w:t xml:space="preserve">, (i) </w:t>
      </w:r>
      <w:r w:rsidRPr="00AF6B15">
        <w:rPr>
          <w:lang w:val="sr-Cyrl-RS"/>
        </w:rPr>
        <w:t>обустави или одложи било које Повлачење средстава по основу релевантног Кредита или више таквих Кредита, према случају</w:t>
      </w:r>
      <w:r w:rsidR="00494F91" w:rsidRPr="00AF6B15">
        <w:rPr>
          <w:lang w:val="sr-Cyrl-RS"/>
        </w:rPr>
        <w:t xml:space="preserve">; </w:t>
      </w:r>
      <w:r w:rsidRPr="00AF6B15">
        <w:rPr>
          <w:lang w:val="sr-Cyrl-RS"/>
        </w:rPr>
        <w:t>и</w:t>
      </w:r>
      <w:r w:rsidR="00494F91" w:rsidRPr="00AF6B15">
        <w:rPr>
          <w:lang w:val="sr-Cyrl-RS"/>
        </w:rPr>
        <w:t>/</w:t>
      </w:r>
      <w:r w:rsidRPr="00AF6B15">
        <w:rPr>
          <w:lang w:val="sr-Cyrl-RS"/>
        </w:rPr>
        <w:t>или</w:t>
      </w:r>
      <w:r w:rsidR="00494F91" w:rsidRPr="00AF6B15">
        <w:rPr>
          <w:lang w:val="sr-Cyrl-RS"/>
        </w:rPr>
        <w:t xml:space="preserve"> (ii) </w:t>
      </w:r>
      <w:r w:rsidRPr="00AF6B15">
        <w:rPr>
          <w:lang w:val="sr-Cyrl-RS"/>
        </w:rPr>
        <w:t>обустави финализацију било које Финансијске документације у складу са Оквирним споразумом или споразумима који се односе на друге евентуалне финансијске понуде о којима је Зајмодавац обавестио Зајмопримца</w:t>
      </w:r>
      <w:r w:rsidR="00494F91" w:rsidRPr="00AF6B15">
        <w:rPr>
          <w:lang w:val="sr-Cyrl-RS"/>
        </w:rPr>
        <w:t xml:space="preserve">; </w:t>
      </w:r>
      <w:r w:rsidRPr="00AF6B15">
        <w:rPr>
          <w:lang w:val="sr-Cyrl-RS"/>
        </w:rPr>
        <w:t>и</w:t>
      </w:r>
      <w:r w:rsidR="00494F91" w:rsidRPr="00AF6B15">
        <w:rPr>
          <w:lang w:val="sr-Cyrl-RS"/>
        </w:rPr>
        <w:t>/</w:t>
      </w:r>
      <w:r w:rsidRPr="00AF6B15">
        <w:rPr>
          <w:lang w:val="sr-Cyrl-RS"/>
        </w:rPr>
        <w:t>или</w:t>
      </w:r>
      <w:r w:rsidR="00494F91" w:rsidRPr="00AF6B15">
        <w:rPr>
          <w:lang w:val="sr-Cyrl-RS"/>
        </w:rPr>
        <w:t xml:space="preserve"> (iii) </w:t>
      </w:r>
      <w:r w:rsidRPr="00AF6B15">
        <w:rPr>
          <w:lang w:val="sr-Cyrl-RS"/>
        </w:rPr>
        <w:t>обустави или одложи било које повлачење средстава по основу било ког кредита који је Зајмодавац одобрио Зајмопримцу у складу са Оквирним споразумом или било којим споразумом о зајму који су потписали Зајмопримац и Зајмодавац.</w:t>
      </w:r>
    </w:p>
    <w:p w14:paraId="34C922D3" w14:textId="77956284" w:rsidR="00E343BF" w:rsidRPr="00AF6B15" w:rsidRDefault="00A34E10" w:rsidP="006812AA">
      <w:pPr>
        <w:pStyle w:val="Level2Texte"/>
        <w:ind w:left="709"/>
        <w:rPr>
          <w:lang w:val="sr-Cyrl-RS"/>
        </w:rPr>
      </w:pPr>
      <w:r w:rsidRPr="00AF6B15">
        <w:rPr>
          <w:lang w:val="sr-Cyrl-RS"/>
        </w:rPr>
        <w:t>Ако Суфинансијер одложи или обустави било које повлачење средстава у складу са споразумом између тог Суфинансијера и Зајмопримца, Зајмодавац задржава право да одложи</w:t>
      </w:r>
      <w:r w:rsidR="00494F91" w:rsidRPr="00AF6B15">
        <w:rPr>
          <w:lang w:val="sr-Cyrl-RS"/>
        </w:rPr>
        <w:t xml:space="preserve"> </w:t>
      </w:r>
      <w:r w:rsidRPr="00AF6B15">
        <w:rPr>
          <w:lang w:val="sr-Cyrl-RS"/>
        </w:rPr>
        <w:t>или обустави било која Повлачења средстава по основу релевантног Кредита.</w:t>
      </w:r>
    </w:p>
    <w:p w14:paraId="2349C275" w14:textId="2746A84F" w:rsidR="00E343BF" w:rsidRPr="00AF6B15" w:rsidRDefault="00FD5903">
      <w:pPr>
        <w:pStyle w:val="Level2"/>
        <w:rPr>
          <w:lang w:val="sr-Cyrl-RS"/>
        </w:rPr>
      </w:pPr>
      <w:bookmarkStart w:id="452" w:name="_Toc421631581"/>
      <w:bookmarkStart w:id="453" w:name="_Toc130385379"/>
      <w:r w:rsidRPr="00AF6B15">
        <w:rPr>
          <w:lang w:val="sr-Cyrl-RS"/>
        </w:rPr>
        <w:t xml:space="preserve">Обавештење о </w:t>
      </w:r>
      <w:r w:rsidR="004A6295" w:rsidRPr="00AF6B15">
        <w:rPr>
          <w:lang w:val="sr-Cyrl-RS"/>
        </w:rPr>
        <w:t>С</w:t>
      </w:r>
      <w:r w:rsidRPr="00AF6B15">
        <w:rPr>
          <w:lang w:val="sr-Cyrl-RS"/>
        </w:rPr>
        <w:t xml:space="preserve">лучају </w:t>
      </w:r>
      <w:bookmarkEnd w:id="452"/>
      <w:bookmarkEnd w:id="453"/>
      <w:r w:rsidR="004A6295" w:rsidRPr="00AF6B15">
        <w:rPr>
          <w:lang w:val="sr-Cyrl-RS"/>
        </w:rPr>
        <w:t>неизвршења обавеза</w:t>
      </w:r>
    </w:p>
    <w:p w14:paraId="5FB5D91F" w14:textId="72A2A780" w:rsidR="00E343BF" w:rsidRPr="00AF6B15" w:rsidRDefault="008602B0" w:rsidP="00F45F0E">
      <w:pPr>
        <w:pStyle w:val="Level2Texte"/>
        <w:ind w:left="709"/>
        <w:rPr>
          <w:lang w:val="sr-Cyrl-RS"/>
        </w:rPr>
      </w:pPr>
      <w:r w:rsidRPr="00AF6B15">
        <w:rPr>
          <w:lang w:val="sr-Cyrl-RS"/>
        </w:rPr>
        <w:t>У складу са ч</w:t>
      </w:r>
      <w:r w:rsidR="007D4821" w:rsidRPr="00AF6B15">
        <w:rPr>
          <w:lang w:val="sr-Cyrl-RS"/>
        </w:rPr>
        <w:t>ланом</w:t>
      </w:r>
      <w:r w:rsidRPr="00AF6B15">
        <w:rPr>
          <w:lang w:val="sr-Cyrl-RS"/>
        </w:rPr>
        <w:t xml:space="preserve"> 14.4 (</w:t>
      </w:r>
      <w:r w:rsidRPr="00AF6B15">
        <w:rPr>
          <w:i/>
          <w:lang w:val="sr-Cyrl-RS"/>
        </w:rPr>
        <w:t>Информисање - разно</w:t>
      </w:r>
      <w:r w:rsidRPr="00AF6B15">
        <w:rPr>
          <w:lang w:val="sr-Cyrl-RS"/>
        </w:rPr>
        <w:t xml:space="preserve">) </w:t>
      </w:r>
      <w:r w:rsidR="00F45F0E" w:rsidRPr="00AF6B15">
        <w:rPr>
          <w:lang w:val="sr-Cyrl-RS"/>
        </w:rPr>
        <w:t>Оквирног споразума</w:t>
      </w:r>
      <w:r w:rsidR="00494F91" w:rsidRPr="00AF6B15">
        <w:rPr>
          <w:lang w:val="sr-Cyrl-RS"/>
        </w:rPr>
        <w:t xml:space="preserve">, </w:t>
      </w:r>
      <w:r w:rsidR="00F45F0E" w:rsidRPr="00AF6B15">
        <w:rPr>
          <w:lang w:val="sr-Cyrl-RS"/>
        </w:rPr>
        <w:t xml:space="preserve">Зајмопримац је дужан да без одлагања обавести Зајмодавца по сазнању о сваком случају који јесте или би вероватно могао бити Случај </w:t>
      </w:r>
      <w:r w:rsidR="008E7139" w:rsidRPr="00AF6B15">
        <w:rPr>
          <w:lang w:val="sr-Cyrl-RS"/>
        </w:rPr>
        <w:t>неизвршења обавеза</w:t>
      </w:r>
      <w:r w:rsidR="00F45F0E" w:rsidRPr="00AF6B15">
        <w:rPr>
          <w:lang w:val="sr-Cyrl-RS"/>
        </w:rPr>
        <w:t xml:space="preserve"> и да обавести Зајмодавца о свим мерама које Зајмопримац предвиђа да спроведе ради његовог отклањања.</w:t>
      </w:r>
    </w:p>
    <w:bookmarkEnd w:id="443"/>
    <w:bookmarkEnd w:id="444"/>
    <w:bookmarkEnd w:id="445"/>
    <w:p w14:paraId="5E575333" w14:textId="15827384" w:rsidR="00E343BF" w:rsidRPr="00AF6B15" w:rsidRDefault="00DF6428" w:rsidP="005039F8">
      <w:pPr>
        <w:pStyle w:val="Level1"/>
        <w:ind w:left="709"/>
        <w:rPr>
          <w:lang w:val="sr-Cyrl-RS"/>
        </w:rPr>
      </w:pPr>
      <w:r w:rsidRPr="00AF6B15">
        <w:rPr>
          <w:lang w:val="sr-Cyrl-RS"/>
        </w:rPr>
        <w:t>УПРАВЉАЊЕ КРЕДИТИМА</w:t>
      </w:r>
    </w:p>
    <w:p w14:paraId="571FBCAB" w14:textId="175FFB61" w:rsidR="00E343BF" w:rsidRPr="00AF6B15" w:rsidRDefault="00DF6428">
      <w:pPr>
        <w:pStyle w:val="Level2"/>
        <w:rPr>
          <w:lang w:val="sr-Cyrl-RS"/>
        </w:rPr>
      </w:pPr>
      <w:r w:rsidRPr="00AF6B15">
        <w:rPr>
          <w:lang w:val="sr-Cyrl-RS"/>
        </w:rPr>
        <w:t>Плаћања</w:t>
      </w:r>
    </w:p>
    <w:p w14:paraId="7795D099" w14:textId="2002022C" w:rsidR="00E343BF" w:rsidRPr="00AF6B15" w:rsidRDefault="00A04D31" w:rsidP="0093401A">
      <w:pPr>
        <w:pStyle w:val="Level2Texte"/>
        <w:ind w:left="709"/>
        <w:rPr>
          <w:lang w:val="sr-Cyrl-RS"/>
        </w:rPr>
      </w:pPr>
      <w:r w:rsidRPr="00AF6B15">
        <w:rPr>
          <w:lang w:val="sr-Cyrl-RS"/>
        </w:rPr>
        <w:t xml:space="preserve">Сва плаћања која Зајмопримац прими у складу са Финансијском документацијом </w:t>
      </w:r>
      <w:r w:rsidR="0093401A" w:rsidRPr="00AF6B15">
        <w:rPr>
          <w:lang w:val="sr-Cyrl-RS"/>
        </w:rPr>
        <w:t xml:space="preserve">користе се за плаћање трошкова, накнада, камате, </w:t>
      </w:r>
      <w:r w:rsidR="00D525FE">
        <w:rPr>
          <w:lang w:val="sr-Cyrl-RS"/>
        </w:rPr>
        <w:t xml:space="preserve">износа </w:t>
      </w:r>
      <w:r w:rsidR="0093401A" w:rsidRPr="00AF6B15">
        <w:rPr>
          <w:lang w:val="sr-Cyrl-RS"/>
        </w:rPr>
        <w:t>главнице и било ког другог износа који се плаћа у складу са Финансијском документацијом и то следећим редоследом</w:t>
      </w:r>
      <w:r w:rsidR="00494F91" w:rsidRPr="00AF6B15">
        <w:rPr>
          <w:lang w:val="sr-Cyrl-RS"/>
        </w:rPr>
        <w:t>:</w:t>
      </w:r>
    </w:p>
    <w:p w14:paraId="49706DAD" w14:textId="39274B0D" w:rsidR="00E343BF" w:rsidRPr="00AF6B15" w:rsidRDefault="00A037D2" w:rsidP="00A037D2">
      <w:pPr>
        <w:pStyle w:val="AATitre4"/>
        <w:tabs>
          <w:tab w:val="clear" w:pos="1576"/>
        </w:tabs>
        <w:spacing w:before="0" w:after="240"/>
        <w:ind w:left="1260" w:hanging="540"/>
        <w:rPr>
          <w:lang w:val="sr-Cyrl-RS"/>
        </w:rPr>
      </w:pPr>
      <w:r w:rsidRPr="00AF6B15">
        <w:rPr>
          <w:lang w:val="sr-Cyrl-RS"/>
        </w:rPr>
        <w:t>(а)</w:t>
      </w:r>
      <w:r w:rsidRPr="00AF6B15">
        <w:rPr>
          <w:lang w:val="sr-Cyrl-RS"/>
        </w:rPr>
        <w:tab/>
      </w:r>
      <w:r w:rsidR="006B6EED" w:rsidRPr="00AF6B15">
        <w:rPr>
          <w:lang w:val="sr-Cyrl-RS"/>
        </w:rPr>
        <w:t>повезани трошкови и расходи</w:t>
      </w:r>
      <w:r w:rsidR="00494F91" w:rsidRPr="00AF6B15">
        <w:rPr>
          <w:lang w:val="sr-Cyrl-RS"/>
        </w:rPr>
        <w:t>;</w:t>
      </w:r>
    </w:p>
    <w:p w14:paraId="792C557E" w14:textId="7D099867" w:rsidR="00E343BF" w:rsidRPr="00AF6B15" w:rsidRDefault="00A037D2" w:rsidP="00A037D2">
      <w:pPr>
        <w:pStyle w:val="AATitre4"/>
        <w:tabs>
          <w:tab w:val="clear" w:pos="1576"/>
        </w:tabs>
        <w:spacing w:before="0" w:after="240"/>
        <w:ind w:left="1260" w:hanging="540"/>
        <w:rPr>
          <w:lang w:val="sr-Cyrl-RS"/>
        </w:rPr>
      </w:pPr>
      <w:r w:rsidRPr="00AF6B15">
        <w:rPr>
          <w:lang w:val="sr-Cyrl-RS"/>
        </w:rPr>
        <w:t>(б)</w:t>
      </w:r>
      <w:r w:rsidRPr="00AF6B15">
        <w:rPr>
          <w:lang w:val="sr-Cyrl-RS"/>
        </w:rPr>
        <w:tab/>
      </w:r>
      <w:r w:rsidR="00F20622" w:rsidRPr="00AF6B15">
        <w:rPr>
          <w:lang w:val="sr-Cyrl-RS"/>
        </w:rPr>
        <w:t>накнаде</w:t>
      </w:r>
      <w:r w:rsidR="00494F91" w:rsidRPr="00AF6B15">
        <w:rPr>
          <w:lang w:val="sr-Cyrl-RS"/>
        </w:rPr>
        <w:t>;</w:t>
      </w:r>
    </w:p>
    <w:p w14:paraId="34D8C633" w14:textId="322E1F06" w:rsidR="00E343BF" w:rsidRPr="00AF6B15" w:rsidRDefault="00A037D2" w:rsidP="00A037D2">
      <w:pPr>
        <w:pStyle w:val="AATitre4"/>
        <w:tabs>
          <w:tab w:val="clear" w:pos="1576"/>
        </w:tabs>
        <w:spacing w:before="0" w:after="240"/>
        <w:ind w:left="1260" w:hanging="540"/>
        <w:rPr>
          <w:lang w:val="sr-Cyrl-RS"/>
        </w:rPr>
      </w:pPr>
      <w:r w:rsidRPr="00AF6B15">
        <w:rPr>
          <w:lang w:val="sr-Cyrl-RS"/>
        </w:rPr>
        <w:t>(ц)</w:t>
      </w:r>
      <w:r w:rsidRPr="00AF6B15">
        <w:rPr>
          <w:lang w:val="sr-Cyrl-RS"/>
        </w:rPr>
        <w:tab/>
      </w:r>
      <w:r w:rsidR="00F20622" w:rsidRPr="00AF6B15">
        <w:rPr>
          <w:lang w:val="sr-Cyrl-RS"/>
        </w:rPr>
        <w:t>камата за доцњу и затезна камата</w:t>
      </w:r>
      <w:r w:rsidR="00494F91" w:rsidRPr="00AF6B15">
        <w:rPr>
          <w:lang w:val="sr-Cyrl-RS"/>
        </w:rPr>
        <w:t>;</w:t>
      </w:r>
    </w:p>
    <w:p w14:paraId="7B385D14" w14:textId="7FBF9F8D" w:rsidR="00E343BF" w:rsidRPr="00AF6B15" w:rsidRDefault="00A037D2" w:rsidP="00A037D2">
      <w:pPr>
        <w:pStyle w:val="AATitre4"/>
        <w:tabs>
          <w:tab w:val="clear" w:pos="1576"/>
        </w:tabs>
        <w:spacing w:before="0" w:after="240"/>
        <w:ind w:left="1260" w:hanging="540"/>
        <w:rPr>
          <w:lang w:val="sr-Cyrl-RS"/>
        </w:rPr>
      </w:pPr>
      <w:r w:rsidRPr="00AF6B15">
        <w:rPr>
          <w:lang w:val="sr-Cyrl-RS"/>
        </w:rPr>
        <w:t>(д)</w:t>
      </w:r>
      <w:r w:rsidRPr="00AF6B15">
        <w:rPr>
          <w:lang w:val="sr-Cyrl-RS"/>
        </w:rPr>
        <w:tab/>
      </w:r>
      <w:r w:rsidR="00F20622" w:rsidRPr="00AF6B15">
        <w:rPr>
          <w:lang w:val="sr-Cyrl-RS"/>
        </w:rPr>
        <w:t>приписана камата</w:t>
      </w:r>
      <w:r w:rsidR="00494F91" w:rsidRPr="00AF6B15">
        <w:rPr>
          <w:lang w:val="sr-Cyrl-RS"/>
        </w:rPr>
        <w:t>;</w:t>
      </w:r>
    </w:p>
    <w:p w14:paraId="3C57BE34" w14:textId="6544791A" w:rsidR="00E343BF" w:rsidRPr="00AF6B15" w:rsidRDefault="00A037D2" w:rsidP="00A037D2">
      <w:pPr>
        <w:pStyle w:val="AATitre4"/>
        <w:tabs>
          <w:tab w:val="clear" w:pos="1576"/>
        </w:tabs>
        <w:spacing w:before="0" w:after="240"/>
        <w:ind w:left="1260" w:hanging="540"/>
        <w:rPr>
          <w:lang w:val="sr-Cyrl-RS"/>
        </w:rPr>
      </w:pPr>
      <w:r w:rsidRPr="00AF6B15">
        <w:rPr>
          <w:lang w:val="sr-Cyrl-RS"/>
        </w:rPr>
        <w:t>(е)</w:t>
      </w:r>
      <w:r w:rsidRPr="00AF6B15">
        <w:rPr>
          <w:lang w:val="sr-Cyrl-RS"/>
        </w:rPr>
        <w:tab/>
      </w:r>
      <w:r w:rsidR="004F761D" w:rsidRPr="00AF6B15">
        <w:rPr>
          <w:lang w:val="sr-Cyrl-RS"/>
        </w:rPr>
        <w:t>отплате главнице</w:t>
      </w:r>
      <w:r w:rsidR="00494F91" w:rsidRPr="00AF6B15">
        <w:rPr>
          <w:lang w:val="sr-Cyrl-RS"/>
        </w:rPr>
        <w:t>.</w:t>
      </w:r>
    </w:p>
    <w:p w14:paraId="0D28A723" w14:textId="5999C3E3" w:rsidR="00E343BF" w:rsidRPr="00AF6B15" w:rsidRDefault="00450540" w:rsidP="00450540">
      <w:pPr>
        <w:pStyle w:val="Level2Texte"/>
        <w:ind w:left="709"/>
        <w:rPr>
          <w:lang w:val="sr-Cyrl-RS"/>
        </w:rPr>
      </w:pPr>
      <w:r w:rsidRPr="00AF6B15">
        <w:rPr>
          <w:lang w:val="sr-Cyrl-RS"/>
        </w:rPr>
        <w:lastRenderedPageBreak/>
        <w:t>Сва плаћања примљена од Зајмопримца ће се прво применити на и за отплату сваког износа који је доспео за наплату по основу Кредита или по основу других зајмова које је Зајмодавац одобрио Зајмопримцу, ако у интересу Зајмодавца буде да те износе примени на такве друге зајмове, и то напред наведеним редоследом.</w:t>
      </w:r>
    </w:p>
    <w:p w14:paraId="6BA09FD0" w14:textId="1CAA6DE2" w:rsidR="00E343BF" w:rsidRPr="00AF6B15" w:rsidRDefault="00B630F9">
      <w:pPr>
        <w:pStyle w:val="Level2"/>
        <w:rPr>
          <w:lang w:val="sr-Cyrl-RS"/>
        </w:rPr>
      </w:pPr>
      <w:r w:rsidRPr="00AF6B15">
        <w:rPr>
          <w:lang w:val="sr-Cyrl-RS"/>
        </w:rPr>
        <w:t>Пребијање</w:t>
      </w:r>
    </w:p>
    <w:p w14:paraId="0C1FCDF3" w14:textId="451218AF" w:rsidR="00E343BF" w:rsidRPr="00AF6B15" w:rsidRDefault="00E76F18" w:rsidP="00FB6063">
      <w:pPr>
        <w:pStyle w:val="Level2Texte"/>
        <w:ind w:left="709"/>
        <w:rPr>
          <w:lang w:val="sr-Cyrl-RS"/>
        </w:rPr>
      </w:pPr>
      <w:r w:rsidRPr="00AF6B15">
        <w:rPr>
          <w:lang w:val="sr-Cyrl-RS"/>
        </w:rPr>
        <w:t xml:space="preserve">Без претходног одобрења Зајмопримца, Зајмодавац може, у било ком тренутку, пребити доспеле и наплативе обавезе које дугује Зајмопримац са било којим износима које </w:t>
      </w:r>
      <w:r w:rsidR="00590BB5" w:rsidRPr="00AF6B15">
        <w:rPr>
          <w:lang w:val="sr-Cyrl-RS"/>
        </w:rPr>
        <w:t>Зајмодавац</w:t>
      </w:r>
      <w:r w:rsidRPr="00AF6B15">
        <w:rPr>
          <w:lang w:val="sr-Cyrl-RS"/>
        </w:rPr>
        <w:t xml:space="preserve"> </w:t>
      </w:r>
      <w:r w:rsidR="00590BB5" w:rsidRPr="00AF6B15">
        <w:rPr>
          <w:lang w:val="sr-Cyrl-RS"/>
        </w:rPr>
        <w:t>чува у име Зајмопри</w:t>
      </w:r>
      <w:r w:rsidR="00CC426B" w:rsidRPr="00AF6B15">
        <w:rPr>
          <w:lang w:val="sr-Cyrl-RS"/>
        </w:rPr>
        <w:t xml:space="preserve">мца </w:t>
      </w:r>
      <w:r w:rsidR="00177648" w:rsidRPr="00AF6B15">
        <w:rPr>
          <w:lang w:val="sr-Cyrl-RS"/>
        </w:rPr>
        <w:t xml:space="preserve">или било којим доспелим и наплативим обавезама које Зајмодавац дугује Зајмопримцу. </w:t>
      </w:r>
      <w:r w:rsidR="00FB6063" w:rsidRPr="00AF6B15">
        <w:rPr>
          <w:lang w:val="sr-Cyrl-RS"/>
        </w:rPr>
        <w:t>Ако су те обавезе у различитим валутама, Зајмодавац може конвертовати било коју обавезу по важећем девизном курсу за потребе пребијања.</w:t>
      </w:r>
    </w:p>
    <w:p w14:paraId="3B2C9F98" w14:textId="73F5E00B" w:rsidR="00E343BF" w:rsidRPr="00AF6B15" w:rsidRDefault="00FB6063" w:rsidP="00112C46">
      <w:pPr>
        <w:pStyle w:val="Level2Texte"/>
        <w:ind w:left="709"/>
        <w:rPr>
          <w:lang w:val="sr-Cyrl-RS"/>
        </w:rPr>
      </w:pPr>
      <w:r w:rsidRPr="00AF6B15">
        <w:rPr>
          <w:lang w:val="sr-Cyrl-RS"/>
        </w:rPr>
        <w:t xml:space="preserve">Сва плаћања која Зајмопримац изврши у складу са Финансијском документацијом </w:t>
      </w:r>
      <w:r w:rsidR="00310167" w:rsidRPr="00AF6B15">
        <w:rPr>
          <w:lang w:val="sr-Cyrl-RS"/>
        </w:rPr>
        <w:t xml:space="preserve">требало би обрачунати и извршити без пребијања. </w:t>
      </w:r>
      <w:r w:rsidR="00112C46" w:rsidRPr="00AF6B15">
        <w:rPr>
          <w:lang w:val="sr-Cyrl-RS"/>
        </w:rPr>
        <w:t>Зајмопримцу је забрањено да врши било какво пребијање.</w:t>
      </w:r>
    </w:p>
    <w:p w14:paraId="39F36C86" w14:textId="5BC636D7" w:rsidR="00E343BF" w:rsidRPr="00AF6B15" w:rsidRDefault="00B630F9">
      <w:pPr>
        <w:pStyle w:val="Level2"/>
        <w:rPr>
          <w:lang w:val="sr-Cyrl-RS"/>
        </w:rPr>
      </w:pPr>
      <w:r w:rsidRPr="00AF6B15">
        <w:rPr>
          <w:lang w:val="sr-Cyrl-RS"/>
        </w:rPr>
        <w:t>Радни дани</w:t>
      </w:r>
    </w:p>
    <w:p w14:paraId="4A973682" w14:textId="099C0485" w:rsidR="00E343BF" w:rsidRPr="00AF6B15" w:rsidRDefault="00812398" w:rsidP="00CF4A6B">
      <w:pPr>
        <w:pStyle w:val="Level2Texte"/>
        <w:ind w:left="709"/>
        <w:rPr>
          <w:lang w:val="sr-Cyrl-RS"/>
        </w:rPr>
      </w:pPr>
      <w:r w:rsidRPr="00AF6B15">
        <w:rPr>
          <w:lang w:val="sr-Cyrl-RS"/>
        </w:rPr>
        <w:t>Без дирања у обрачун Каматног периода који ће остати непромењен,</w:t>
      </w:r>
      <w:r w:rsidR="007010CE" w:rsidRPr="00AF6B15">
        <w:rPr>
          <w:lang w:val="sr-Cyrl-RS"/>
        </w:rPr>
        <w:t xml:space="preserve"> за</w:t>
      </w:r>
      <w:r w:rsidRPr="00AF6B15">
        <w:rPr>
          <w:lang w:val="sr-Cyrl-RS"/>
        </w:rPr>
        <w:t xml:space="preserve"> сва плаћања </w:t>
      </w:r>
      <w:r w:rsidR="007010CE" w:rsidRPr="00AF6B15">
        <w:rPr>
          <w:lang w:val="sr-Cyrl-RS"/>
        </w:rPr>
        <w:t xml:space="preserve">доспевају за наплату на дан који није Радни дан, </w:t>
      </w:r>
      <w:r w:rsidR="00673413" w:rsidRPr="00AF6B15">
        <w:rPr>
          <w:lang w:val="sr-Cyrl-RS"/>
        </w:rPr>
        <w:t xml:space="preserve">дан доспећа је први наредни Радни дан ако </w:t>
      </w:r>
      <w:r w:rsidR="00CF4A6B" w:rsidRPr="00AF6B15">
        <w:rPr>
          <w:lang w:val="sr-Cyrl-RS"/>
        </w:rPr>
        <w:t xml:space="preserve">је наредни Радни дан у истом календарском месецу, односно </w:t>
      </w:r>
      <w:r w:rsidR="00A369D1" w:rsidRPr="00AF6B15">
        <w:rPr>
          <w:lang w:val="sr-Cyrl-RS"/>
        </w:rPr>
        <w:t>последњи</w:t>
      </w:r>
      <w:r w:rsidR="00CF4A6B" w:rsidRPr="00AF6B15">
        <w:rPr>
          <w:lang w:val="sr-Cyrl-RS"/>
        </w:rPr>
        <w:t xml:space="preserve"> претходни Радни дан ако наредни Радни дан није у истом календарском месецу.</w:t>
      </w:r>
    </w:p>
    <w:p w14:paraId="3F264ECE" w14:textId="3F6C5658" w:rsidR="00E343BF" w:rsidRPr="00AF6B15" w:rsidRDefault="00B630F9">
      <w:pPr>
        <w:pStyle w:val="Level2"/>
        <w:rPr>
          <w:lang w:val="sr-Cyrl-RS"/>
        </w:rPr>
      </w:pPr>
      <w:r w:rsidRPr="00AF6B15">
        <w:rPr>
          <w:lang w:val="sr-Cyrl-RS"/>
        </w:rPr>
        <w:t>Валута плаћања</w:t>
      </w:r>
    </w:p>
    <w:p w14:paraId="3BAA18A4" w14:textId="14F80627" w:rsidR="00E343BF" w:rsidRPr="00AF6B15" w:rsidRDefault="002F2E26" w:rsidP="006812AA">
      <w:pPr>
        <w:pStyle w:val="Level2Texte"/>
        <w:ind w:left="709"/>
        <w:rPr>
          <w:lang w:val="sr-Cyrl-RS"/>
        </w:rPr>
      </w:pPr>
      <w:r w:rsidRPr="00AF6B15">
        <w:rPr>
          <w:lang w:val="sr-Cyrl-RS"/>
        </w:rPr>
        <w:t>Валута сваког износа наплативог у складу са Финансијском документац</w:t>
      </w:r>
      <w:r w:rsidR="00C018A1" w:rsidRPr="00AF6B15">
        <w:rPr>
          <w:lang w:val="sr-Cyrl-RS"/>
        </w:rPr>
        <w:t>ијом је евро, осим у складу са ч</w:t>
      </w:r>
      <w:r w:rsidRPr="00AF6B15">
        <w:rPr>
          <w:lang w:val="sr-Cyrl-RS"/>
        </w:rPr>
        <w:t>ланом</w:t>
      </w:r>
      <w:r w:rsidR="00C018A1" w:rsidRPr="00AF6B15">
        <w:rPr>
          <w:lang w:val="sr-Cyrl-RS"/>
        </w:rPr>
        <w:t xml:space="preserve"> 16.6 (</w:t>
      </w:r>
      <w:r w:rsidR="00C018A1" w:rsidRPr="00AF6B15">
        <w:rPr>
          <w:i/>
          <w:lang w:val="sr-Cyrl-RS"/>
        </w:rPr>
        <w:t>Место плаћања</w:t>
      </w:r>
      <w:r w:rsidR="00C018A1" w:rsidRPr="00AF6B15">
        <w:rPr>
          <w:lang w:val="sr-Cyrl-RS"/>
        </w:rPr>
        <w:t>)</w:t>
      </w:r>
      <w:r w:rsidR="00494F91" w:rsidRPr="00AF6B15">
        <w:rPr>
          <w:lang w:val="sr-Cyrl-RS"/>
        </w:rPr>
        <w:t xml:space="preserve"> </w:t>
      </w:r>
      <w:r w:rsidR="0056242B" w:rsidRPr="00AF6B15">
        <w:rPr>
          <w:lang w:val="sr-Cyrl-RS"/>
        </w:rPr>
        <w:t>Оквирног споразума</w:t>
      </w:r>
      <w:r w:rsidR="00494F91" w:rsidRPr="00AF6B15">
        <w:rPr>
          <w:lang w:val="sr-Cyrl-RS"/>
        </w:rPr>
        <w:t>.</w:t>
      </w:r>
    </w:p>
    <w:p w14:paraId="07802353" w14:textId="354E83D4" w:rsidR="00E343BF" w:rsidRPr="00AF6B15" w:rsidRDefault="00F037CA">
      <w:pPr>
        <w:pStyle w:val="Level2"/>
        <w:rPr>
          <w:lang w:val="sr-Cyrl-RS"/>
        </w:rPr>
      </w:pPr>
      <w:bookmarkStart w:id="454" w:name="_Toc421631587"/>
      <w:bookmarkStart w:id="455" w:name="_Toc130385385"/>
      <w:r w:rsidRPr="00AF6B15">
        <w:rPr>
          <w:lang w:val="sr-Cyrl-RS"/>
        </w:rPr>
        <w:t>Конвенција о израчунавању броја дана</w:t>
      </w:r>
      <w:bookmarkEnd w:id="454"/>
      <w:bookmarkEnd w:id="455"/>
    </w:p>
    <w:p w14:paraId="59D7CF2A" w14:textId="5DCC8747" w:rsidR="00E343BF" w:rsidRPr="00AF6B15" w:rsidRDefault="00770305" w:rsidP="00770305">
      <w:pPr>
        <w:pStyle w:val="Level2Texte"/>
        <w:ind w:left="709"/>
        <w:rPr>
          <w:lang w:val="sr-Cyrl-RS"/>
        </w:rPr>
      </w:pPr>
      <w:r w:rsidRPr="00AF6B15">
        <w:rPr>
          <w:lang w:val="sr-Cyrl-RS"/>
        </w:rPr>
        <w:t>Свака камата, накнада или трошак који настане у складу са Финансијском документацијом обрачунава се на основу стварног броја протеклих дана и године од три стотине шездесет (360) дана у складу са европском међубанкарском праксом.</w:t>
      </w:r>
    </w:p>
    <w:p w14:paraId="473357F2" w14:textId="25A5A909" w:rsidR="00E343BF" w:rsidRPr="00AF6B15" w:rsidRDefault="005E0B49">
      <w:pPr>
        <w:pStyle w:val="Level2"/>
        <w:rPr>
          <w:lang w:val="sr-Cyrl-RS"/>
        </w:rPr>
      </w:pPr>
      <w:r w:rsidRPr="00AF6B15">
        <w:rPr>
          <w:lang w:val="sr-Cyrl-RS"/>
        </w:rPr>
        <w:t>Место плаћања</w:t>
      </w:r>
    </w:p>
    <w:p w14:paraId="445F0140" w14:textId="0AFD37EC" w:rsidR="00A435D8" w:rsidRPr="00AF6B15" w:rsidRDefault="00BE08D2" w:rsidP="00BE08D2">
      <w:pPr>
        <w:pStyle w:val="AATitre4"/>
        <w:tabs>
          <w:tab w:val="clear" w:pos="1576"/>
        </w:tabs>
        <w:spacing w:before="0" w:after="240"/>
        <w:ind w:left="1260" w:hanging="540"/>
        <w:rPr>
          <w:lang w:val="sr-Cyrl-RS"/>
        </w:rPr>
      </w:pPr>
      <w:r w:rsidRPr="00AF6B15">
        <w:rPr>
          <w:lang w:val="sr-Cyrl-RS"/>
        </w:rPr>
        <w:t>(а)</w:t>
      </w:r>
      <w:r w:rsidRPr="00AF6B15">
        <w:rPr>
          <w:lang w:val="sr-Cyrl-RS"/>
        </w:rPr>
        <w:tab/>
      </w:r>
      <w:r w:rsidR="00B738D2" w:rsidRPr="00AF6B15">
        <w:rPr>
          <w:lang w:val="sr-Cyrl-RS"/>
        </w:rPr>
        <w:t>Сва средства која Зајмодавац треба да</w:t>
      </w:r>
      <w:r w:rsidR="008509BA">
        <w:rPr>
          <w:lang w:val="sr-Cyrl-RS"/>
        </w:rPr>
        <w:t xml:space="preserve"> пренесе Зајмопримцу по основу К</w:t>
      </w:r>
      <w:r w:rsidR="00B738D2" w:rsidRPr="00AF6B15">
        <w:rPr>
          <w:lang w:val="sr-Cyrl-RS"/>
        </w:rPr>
        <w:t xml:space="preserve">редита уплаћују се на наменски банковни рачун који је у ту сврху отворио Зајмопримац, под условом да је Зајмодавац </w:t>
      </w:r>
      <w:r w:rsidR="002C655A" w:rsidRPr="00AF6B15">
        <w:rPr>
          <w:lang w:val="sr-Cyrl-RS"/>
        </w:rPr>
        <w:t xml:space="preserve">дао </w:t>
      </w:r>
      <w:r w:rsidR="00B738D2" w:rsidRPr="00AF6B15">
        <w:rPr>
          <w:lang w:val="sr-Cyrl-RS"/>
        </w:rPr>
        <w:t>претходн</w:t>
      </w:r>
      <w:r w:rsidR="002C655A" w:rsidRPr="00AF6B15">
        <w:rPr>
          <w:lang w:val="sr-Cyrl-RS"/>
        </w:rPr>
        <w:t xml:space="preserve">у сагласност </w:t>
      </w:r>
      <w:r w:rsidR="005E4D5B" w:rsidRPr="00AF6B15">
        <w:rPr>
          <w:lang w:val="sr-Cyrl-RS"/>
        </w:rPr>
        <w:t>за избор банке.</w:t>
      </w:r>
    </w:p>
    <w:p w14:paraId="004959BA" w14:textId="79DB670A" w:rsidR="00E343BF" w:rsidRPr="00AF6B15" w:rsidRDefault="00BE08D2" w:rsidP="00BE08D2">
      <w:pPr>
        <w:pStyle w:val="AATitre4"/>
        <w:tabs>
          <w:tab w:val="clear" w:pos="1576"/>
        </w:tabs>
        <w:spacing w:before="0" w:after="240"/>
        <w:ind w:left="1260" w:hanging="540"/>
        <w:rPr>
          <w:lang w:val="sr-Cyrl-RS"/>
        </w:rPr>
      </w:pPr>
      <w:r w:rsidRPr="00AF6B15">
        <w:rPr>
          <w:lang w:val="sr-Cyrl-RS"/>
        </w:rPr>
        <w:t>(б)</w:t>
      </w:r>
      <w:r w:rsidRPr="00AF6B15">
        <w:rPr>
          <w:lang w:val="sr-Cyrl-RS"/>
        </w:rPr>
        <w:tab/>
      </w:r>
      <w:r w:rsidR="005E4D5B" w:rsidRPr="00AF6B15">
        <w:rPr>
          <w:lang w:val="sr-Cyrl-RS"/>
        </w:rPr>
        <w:t>Сва плаћања која Зајмопримац треба да изврши Зајмодавцу врше се најкасније у 11:00 часова (по париском времену) на дан доспећа на следећи банковни рачун</w:t>
      </w:r>
      <w:r w:rsidR="00494F91" w:rsidRPr="00AF6B15">
        <w:rPr>
          <w:lang w:val="sr-Cyrl-RS"/>
        </w:rPr>
        <w:t>:</w:t>
      </w:r>
    </w:p>
    <w:p w14:paraId="69B1272B" w14:textId="4B7ED89D" w:rsidR="00E343BF" w:rsidRPr="00AF6B15" w:rsidRDefault="006C17FD">
      <w:pPr>
        <w:pStyle w:val="Level2Texte"/>
        <w:rPr>
          <w:lang w:val="sr-Cyrl-RS"/>
        </w:rPr>
      </w:pPr>
      <w:r w:rsidRPr="00AF6B15">
        <w:rPr>
          <w:lang w:val="sr-Cyrl-RS"/>
        </w:rPr>
        <w:t xml:space="preserve">Број </w:t>
      </w:r>
      <w:r w:rsidR="00494F91" w:rsidRPr="00AF6B15">
        <w:rPr>
          <w:lang w:val="sr-Cyrl-RS"/>
        </w:rPr>
        <w:t>RIB:</w:t>
      </w:r>
      <w:r w:rsidR="00494F91" w:rsidRPr="00AF6B15">
        <w:rPr>
          <w:lang w:val="sr-Cyrl-RS"/>
        </w:rPr>
        <w:tab/>
        <w:t>30001 00064 00000040235 03</w:t>
      </w:r>
    </w:p>
    <w:p w14:paraId="4C38879E" w14:textId="2473A473" w:rsidR="00E343BF" w:rsidRPr="00AF6B15" w:rsidRDefault="006C17FD">
      <w:pPr>
        <w:pStyle w:val="Level2Texte"/>
        <w:rPr>
          <w:lang w:val="sr-Cyrl-RS"/>
        </w:rPr>
      </w:pPr>
      <w:r w:rsidRPr="00AF6B15">
        <w:rPr>
          <w:lang w:val="sr-Cyrl-RS"/>
        </w:rPr>
        <w:t xml:space="preserve">Број </w:t>
      </w:r>
      <w:r w:rsidR="00494F91" w:rsidRPr="00AF6B15">
        <w:rPr>
          <w:lang w:val="sr-Cyrl-RS"/>
        </w:rPr>
        <w:t>IBAN:</w:t>
      </w:r>
      <w:r w:rsidR="00494F91" w:rsidRPr="00AF6B15">
        <w:rPr>
          <w:lang w:val="sr-Cyrl-RS"/>
        </w:rPr>
        <w:tab/>
        <w:t>FR76 3000 1000 6400 0000 4023 503</w:t>
      </w:r>
    </w:p>
    <w:p w14:paraId="2FB7A0ED" w14:textId="3D794BD7" w:rsidR="00E343BF" w:rsidRPr="00AF6B15" w:rsidRDefault="00A03B61">
      <w:pPr>
        <w:pStyle w:val="Level2Texte"/>
        <w:rPr>
          <w:lang w:val="sr-Cyrl-RS"/>
        </w:rPr>
      </w:pPr>
      <w:r w:rsidRPr="00AF6B15">
        <w:rPr>
          <w:lang w:val="sr-Cyrl-RS"/>
        </w:rPr>
        <w:t>SWIFT к</w:t>
      </w:r>
      <w:r w:rsidR="00DD5D62" w:rsidRPr="00AF6B15">
        <w:rPr>
          <w:lang w:val="sr-Cyrl-RS"/>
        </w:rPr>
        <w:t>ô</w:t>
      </w:r>
      <w:r w:rsidRPr="00AF6B15">
        <w:rPr>
          <w:lang w:val="sr-Cyrl-RS"/>
        </w:rPr>
        <w:t xml:space="preserve">д (BIC) </w:t>
      </w:r>
      <w:r w:rsidR="00494F91" w:rsidRPr="00AF6B15">
        <w:rPr>
          <w:lang w:val="sr-Cyrl-RS"/>
        </w:rPr>
        <w:t>Banque de France:</w:t>
      </w:r>
      <w:r w:rsidR="00494F91" w:rsidRPr="00AF6B15">
        <w:rPr>
          <w:lang w:val="sr-Cyrl-RS"/>
        </w:rPr>
        <w:tab/>
        <w:t>BDFEFRPPCCT</w:t>
      </w:r>
    </w:p>
    <w:p w14:paraId="32A5667C" w14:textId="0A96D23C" w:rsidR="00E343BF" w:rsidRPr="00AF6B15" w:rsidRDefault="006244BC">
      <w:pPr>
        <w:pStyle w:val="Level2Texte"/>
        <w:rPr>
          <w:lang w:val="sr-Cyrl-RS"/>
        </w:rPr>
      </w:pPr>
      <w:r w:rsidRPr="00AF6B15">
        <w:rPr>
          <w:lang w:val="sr-Cyrl-RS"/>
        </w:rPr>
        <w:t>који је Зајмодавац отворио код</w:t>
      </w:r>
      <w:r w:rsidR="00494F91" w:rsidRPr="00AF6B15">
        <w:rPr>
          <w:lang w:val="sr-Cyrl-RS"/>
        </w:rPr>
        <w:t xml:space="preserve"> Banque de France (</w:t>
      </w:r>
      <w:r w:rsidR="000E0D19" w:rsidRPr="00AF6B15">
        <w:rPr>
          <w:lang w:val="sr-Cyrl-RS"/>
        </w:rPr>
        <w:t>централа</w:t>
      </w:r>
      <w:r w:rsidR="00494F91" w:rsidRPr="00AF6B15">
        <w:rPr>
          <w:lang w:val="sr-Cyrl-RS"/>
        </w:rPr>
        <w:t>/</w:t>
      </w:r>
      <w:r w:rsidR="000E0D19" w:rsidRPr="00AF6B15">
        <w:rPr>
          <w:lang w:val="sr-Cyrl-RS"/>
        </w:rPr>
        <w:t>главна филијала</w:t>
      </w:r>
      <w:r w:rsidR="00494F91" w:rsidRPr="00AF6B15">
        <w:rPr>
          <w:lang w:val="sr-Cyrl-RS"/>
        </w:rPr>
        <w:t xml:space="preserve">) </w:t>
      </w:r>
      <w:r w:rsidR="000E0D19" w:rsidRPr="00AF6B15">
        <w:rPr>
          <w:lang w:val="sr-Cyrl-RS"/>
        </w:rPr>
        <w:t>у Паризу или на било који други рачун о коме Зајмодавац обавести Зајмопримца.</w:t>
      </w:r>
    </w:p>
    <w:p w14:paraId="04E8B66E" w14:textId="1F120FC0" w:rsidR="00E343BF" w:rsidRPr="00AF6B15" w:rsidRDefault="00BE08D2" w:rsidP="00BE08D2">
      <w:pPr>
        <w:pStyle w:val="AATitre4"/>
        <w:tabs>
          <w:tab w:val="clear" w:pos="1576"/>
        </w:tabs>
        <w:spacing w:before="0" w:after="240"/>
        <w:ind w:left="1260" w:hanging="540"/>
        <w:rPr>
          <w:lang w:val="sr-Cyrl-RS"/>
        </w:rPr>
      </w:pPr>
      <w:r w:rsidRPr="00AF6B15">
        <w:rPr>
          <w:lang w:val="sr-Cyrl-RS"/>
        </w:rPr>
        <w:t>(ц)</w:t>
      </w:r>
      <w:r w:rsidRPr="00AF6B15">
        <w:rPr>
          <w:lang w:val="sr-Cyrl-RS"/>
        </w:rPr>
        <w:tab/>
      </w:r>
      <w:r w:rsidR="00383F09" w:rsidRPr="00AF6B15">
        <w:rPr>
          <w:lang w:val="sr-Cyrl-RS"/>
        </w:rPr>
        <w:t>Зајмопримац ће од банке задужене за пренос средстава Зајмодавцу захтевати да пружи следеће информације у порукама о електронском преносу средстава на свеобухватан начин и следећим редоследом</w:t>
      </w:r>
      <w:r w:rsidR="00494F91" w:rsidRPr="00AF6B15">
        <w:rPr>
          <w:lang w:val="sr-Cyrl-RS"/>
        </w:rPr>
        <w:t>:</w:t>
      </w:r>
    </w:p>
    <w:p w14:paraId="6EAB3FF2" w14:textId="5E282DA8" w:rsidR="00E343BF" w:rsidRPr="00AF6B15" w:rsidRDefault="00383F09" w:rsidP="00D973AE">
      <w:pPr>
        <w:pStyle w:val="ListAlpha2"/>
        <w:numPr>
          <w:ilvl w:val="1"/>
          <w:numId w:val="64"/>
        </w:numPr>
        <w:tabs>
          <w:tab w:val="clear" w:pos="1440"/>
          <w:tab w:val="num" w:pos="1843"/>
        </w:tabs>
        <w:ind w:left="1843" w:hanging="567"/>
        <w:rPr>
          <w:lang w:val="sr-Cyrl-RS"/>
        </w:rPr>
      </w:pPr>
      <w:r w:rsidRPr="00AF6B15">
        <w:rPr>
          <w:lang w:val="sr-Cyrl-RS"/>
        </w:rPr>
        <w:t>Налогодавац</w:t>
      </w:r>
      <w:r w:rsidR="00494F91" w:rsidRPr="00AF6B15">
        <w:rPr>
          <w:lang w:val="sr-Cyrl-RS"/>
        </w:rPr>
        <w:t xml:space="preserve">: </w:t>
      </w:r>
      <w:r w:rsidRPr="00AF6B15">
        <w:rPr>
          <w:lang w:val="sr-Cyrl-RS"/>
        </w:rPr>
        <w:t>назив, адреса, број банковног рачуна</w:t>
      </w:r>
      <w:r w:rsidR="00494F91" w:rsidRPr="00AF6B15">
        <w:rPr>
          <w:lang w:val="sr-Cyrl-RS"/>
        </w:rPr>
        <w:t xml:space="preserve"> </w:t>
      </w:r>
    </w:p>
    <w:p w14:paraId="3AC12AA3" w14:textId="0BACC558" w:rsidR="00E343BF" w:rsidRPr="00AF6B15" w:rsidRDefault="00383F09" w:rsidP="00A279FF">
      <w:pPr>
        <w:pStyle w:val="ListAlpha2"/>
        <w:tabs>
          <w:tab w:val="clear" w:pos="1440"/>
          <w:tab w:val="num" w:pos="1843"/>
        </w:tabs>
        <w:ind w:left="1843" w:hanging="567"/>
        <w:rPr>
          <w:lang w:val="sr-Cyrl-RS"/>
        </w:rPr>
      </w:pPr>
      <w:r w:rsidRPr="00AF6B15">
        <w:rPr>
          <w:lang w:val="sr-Cyrl-RS"/>
        </w:rPr>
        <w:t>Банка налогодавца</w:t>
      </w:r>
      <w:r w:rsidR="00494F91" w:rsidRPr="00AF6B15">
        <w:rPr>
          <w:lang w:val="sr-Cyrl-RS"/>
        </w:rPr>
        <w:t xml:space="preserve">: </w:t>
      </w:r>
      <w:r w:rsidRPr="00AF6B15">
        <w:rPr>
          <w:lang w:val="sr-Cyrl-RS"/>
        </w:rPr>
        <w:t>назив и адреса</w:t>
      </w:r>
    </w:p>
    <w:p w14:paraId="1F8D95A5" w14:textId="33D915E1" w:rsidR="00E343BF" w:rsidRPr="00AF6B15" w:rsidRDefault="00B67A7B" w:rsidP="00A279FF">
      <w:pPr>
        <w:pStyle w:val="ListAlpha2"/>
        <w:tabs>
          <w:tab w:val="clear" w:pos="1440"/>
          <w:tab w:val="num" w:pos="1843"/>
        </w:tabs>
        <w:ind w:left="1843" w:hanging="567"/>
        <w:rPr>
          <w:lang w:val="sr-Cyrl-RS"/>
        </w:rPr>
      </w:pPr>
      <w:r w:rsidRPr="00AF6B15">
        <w:rPr>
          <w:lang w:val="sr-Cyrl-RS"/>
        </w:rPr>
        <w:t>Референтне информације</w:t>
      </w:r>
      <w:r w:rsidR="00494F91" w:rsidRPr="00AF6B15">
        <w:rPr>
          <w:lang w:val="sr-Cyrl-RS"/>
        </w:rPr>
        <w:t xml:space="preserve">: </w:t>
      </w:r>
      <w:r w:rsidRPr="00AF6B15">
        <w:rPr>
          <w:lang w:val="sr-Cyrl-RS"/>
        </w:rPr>
        <w:t>назив Зајмопримца, назив Фазе програма, референтни број Оквирног споразума и одговарајућег Посебног споразума</w:t>
      </w:r>
      <w:r w:rsidR="00634349" w:rsidRPr="00AF6B15">
        <w:rPr>
          <w:lang w:val="sr-Cyrl-RS"/>
        </w:rPr>
        <w:t>.</w:t>
      </w:r>
    </w:p>
    <w:p w14:paraId="7FCBFC7E" w14:textId="108E1167" w:rsidR="00E343BF" w:rsidRPr="00AF6B15" w:rsidRDefault="00BE08D2" w:rsidP="00BE08D2">
      <w:pPr>
        <w:pStyle w:val="AATitre4"/>
        <w:tabs>
          <w:tab w:val="clear" w:pos="1576"/>
        </w:tabs>
        <w:spacing w:before="0" w:after="240"/>
        <w:ind w:left="1260" w:hanging="540"/>
        <w:rPr>
          <w:lang w:val="sr-Cyrl-RS"/>
        </w:rPr>
      </w:pPr>
      <w:r w:rsidRPr="00AF6B15">
        <w:rPr>
          <w:lang w:val="sr-Cyrl-RS"/>
        </w:rPr>
        <w:t>(д)</w:t>
      </w:r>
      <w:r w:rsidRPr="00AF6B15">
        <w:rPr>
          <w:lang w:val="sr-Cyrl-RS"/>
        </w:rPr>
        <w:tab/>
      </w:r>
      <w:r w:rsidR="00676B36" w:rsidRPr="00AF6B15">
        <w:rPr>
          <w:lang w:val="sr-Cyrl-RS"/>
        </w:rPr>
        <w:t>Сва плаћања које извршава Зајмопримац морај</w:t>
      </w:r>
      <w:r w:rsidRPr="00AF6B15">
        <w:rPr>
          <w:lang w:val="sr-Cyrl-RS"/>
        </w:rPr>
        <w:t>у да испуњавају услове из овог ч</w:t>
      </w:r>
      <w:r w:rsidR="00676B36" w:rsidRPr="00AF6B15">
        <w:rPr>
          <w:lang w:val="sr-Cyrl-RS"/>
        </w:rPr>
        <w:t>лана</w:t>
      </w:r>
      <w:r w:rsidRPr="00AF6B15">
        <w:rPr>
          <w:lang w:val="sr-Cyrl-RS"/>
        </w:rPr>
        <w:t xml:space="preserve"> 16.6 (</w:t>
      </w:r>
      <w:r w:rsidRPr="00AF6B15">
        <w:rPr>
          <w:i/>
          <w:lang w:val="sr-Cyrl-RS"/>
        </w:rPr>
        <w:t>Место плаћања</w:t>
      </w:r>
      <w:r w:rsidRPr="00AF6B15">
        <w:rPr>
          <w:lang w:val="sr-Cyrl-RS"/>
        </w:rPr>
        <w:t>)</w:t>
      </w:r>
      <w:r w:rsidR="00494F91" w:rsidRPr="00AF6B15">
        <w:rPr>
          <w:lang w:val="sr-Cyrl-RS"/>
        </w:rPr>
        <w:t xml:space="preserve"> </w:t>
      </w:r>
      <w:r w:rsidR="00676B36" w:rsidRPr="00AF6B15">
        <w:rPr>
          <w:lang w:val="sr-Cyrl-RS"/>
        </w:rPr>
        <w:t>да би се сматрало да је обавеза плаћања у потпуности извршена</w:t>
      </w:r>
      <w:r w:rsidR="00494F91" w:rsidRPr="00AF6B15">
        <w:rPr>
          <w:lang w:val="sr-Cyrl-RS"/>
        </w:rPr>
        <w:t>.</w:t>
      </w:r>
    </w:p>
    <w:p w14:paraId="4FA27AF0" w14:textId="62F41DE5" w:rsidR="00E343BF" w:rsidRPr="00AF6B15" w:rsidRDefault="00693C6E">
      <w:pPr>
        <w:pStyle w:val="Level2"/>
        <w:rPr>
          <w:lang w:val="sr-Cyrl-RS"/>
        </w:rPr>
      </w:pPr>
      <w:r w:rsidRPr="00AF6B15">
        <w:rPr>
          <w:lang w:val="sr-Cyrl-RS"/>
        </w:rPr>
        <w:t>Поремећај платног промета</w:t>
      </w:r>
    </w:p>
    <w:p w14:paraId="27532B1F" w14:textId="3EAE378C" w:rsidR="00E343BF" w:rsidRPr="00AF6B15" w:rsidRDefault="00693C6E" w:rsidP="00693C6E">
      <w:pPr>
        <w:pStyle w:val="Level2Texte"/>
        <w:ind w:left="709"/>
        <w:rPr>
          <w:lang w:val="sr-Cyrl-RS"/>
        </w:rPr>
      </w:pPr>
      <w:r w:rsidRPr="00AF6B15">
        <w:rPr>
          <w:lang w:val="sr-Cyrl-RS"/>
        </w:rPr>
        <w:t>Ако Зајмодавац утврди (по свом нахођењу) да је наступио Случај поремећаја платног промета, или ако Зајмопримац обавести Зајмодавца да је наступио Случај поремећаја платног промета, Зајмодавац</w:t>
      </w:r>
      <w:r w:rsidR="00494F91" w:rsidRPr="00AF6B15">
        <w:rPr>
          <w:lang w:val="sr-Cyrl-RS"/>
        </w:rPr>
        <w:t>:</w:t>
      </w:r>
    </w:p>
    <w:p w14:paraId="3CAA0740" w14:textId="41721454" w:rsidR="00E343BF" w:rsidRPr="00AF6B15" w:rsidRDefault="00BE08D2" w:rsidP="00BE08D2">
      <w:pPr>
        <w:pStyle w:val="AATitre4"/>
        <w:tabs>
          <w:tab w:val="clear" w:pos="1576"/>
        </w:tabs>
        <w:spacing w:before="0" w:after="240"/>
        <w:ind w:left="1260" w:hanging="540"/>
        <w:rPr>
          <w:lang w:val="sr-Cyrl-RS"/>
        </w:rPr>
      </w:pPr>
      <w:bookmarkStart w:id="456" w:name="_Ref372303574"/>
      <w:r w:rsidRPr="00AF6B15">
        <w:rPr>
          <w:lang w:val="sr-Cyrl-RS"/>
        </w:rPr>
        <w:t>(а)</w:t>
      </w:r>
      <w:r w:rsidRPr="00AF6B15">
        <w:rPr>
          <w:lang w:val="sr-Cyrl-RS"/>
        </w:rPr>
        <w:tab/>
      </w:r>
      <w:r w:rsidR="007130F9" w:rsidRPr="00AF6B15">
        <w:rPr>
          <w:lang w:val="sr-Cyrl-RS"/>
        </w:rPr>
        <w:t>може</w:t>
      </w:r>
      <w:r w:rsidR="00CD21A1" w:rsidRPr="00AF6B15">
        <w:rPr>
          <w:lang w:val="sr-Cyrl-RS"/>
        </w:rPr>
        <w:t xml:space="preserve"> ступити</w:t>
      </w:r>
      <w:r w:rsidR="00C3438F" w:rsidRPr="00AF6B15">
        <w:rPr>
          <w:lang w:val="sr-Cyrl-RS"/>
        </w:rPr>
        <w:t xml:space="preserve">, и, ако то Зајмопримац затражи, </w:t>
      </w:r>
      <w:r w:rsidR="00CD21A1" w:rsidRPr="00AF6B15">
        <w:rPr>
          <w:lang w:val="sr-Cyrl-RS"/>
        </w:rPr>
        <w:t>ступа у преговоре са Зајмопримцем са циљем да се усагласе евентуалне измене у погледу услова и управљања Кредитом које Зајмодавац може сматрати неопходним у датим околностима</w:t>
      </w:r>
      <w:r w:rsidR="00494F91" w:rsidRPr="00AF6B15">
        <w:rPr>
          <w:lang w:val="sr-Cyrl-RS"/>
        </w:rPr>
        <w:t>;</w:t>
      </w:r>
      <w:bookmarkEnd w:id="456"/>
    </w:p>
    <w:p w14:paraId="61E4E48F" w14:textId="6D757C1B" w:rsidR="00E343BF" w:rsidRPr="00AF6B15" w:rsidRDefault="00BE08D2" w:rsidP="00BE08D2">
      <w:pPr>
        <w:pStyle w:val="AATitre4"/>
        <w:tabs>
          <w:tab w:val="clear" w:pos="1576"/>
        </w:tabs>
        <w:spacing w:before="0" w:after="240"/>
        <w:ind w:left="1260" w:hanging="540"/>
        <w:rPr>
          <w:lang w:val="sr-Cyrl-RS"/>
        </w:rPr>
      </w:pPr>
      <w:r w:rsidRPr="00AF6B15">
        <w:rPr>
          <w:lang w:val="sr-Cyrl-RS"/>
        </w:rPr>
        <w:t>(б)</w:t>
      </w:r>
      <w:r w:rsidRPr="00AF6B15">
        <w:rPr>
          <w:lang w:val="sr-Cyrl-RS"/>
        </w:rPr>
        <w:tab/>
      </w:r>
      <w:r w:rsidR="00CD21A1" w:rsidRPr="00AF6B15">
        <w:rPr>
          <w:lang w:val="sr-Cyrl-RS"/>
        </w:rPr>
        <w:t>није дужан да ступи у преговоре са Зајмопримцем у погледу било</w:t>
      </w:r>
      <w:r w:rsidR="00202DA8" w:rsidRPr="00AF6B15">
        <w:rPr>
          <w:lang w:val="sr-Cyrl-RS"/>
        </w:rPr>
        <w:t xml:space="preserve"> које измене из става (а) овог ч</w:t>
      </w:r>
      <w:r w:rsidR="00CD21A1" w:rsidRPr="00AF6B15">
        <w:rPr>
          <w:lang w:val="sr-Cyrl-RS"/>
        </w:rPr>
        <w:t>лана ако, по његовом мишљењу, то није изводљиво у датим околностима, а у сваком случају нема обавезу да се сагласи са таквим изменама</w:t>
      </w:r>
      <w:r w:rsidR="00494F91" w:rsidRPr="00AF6B15">
        <w:rPr>
          <w:lang w:val="sr-Cyrl-RS"/>
        </w:rPr>
        <w:t xml:space="preserve">; </w:t>
      </w:r>
      <w:r w:rsidR="00CD21A1" w:rsidRPr="00AF6B15">
        <w:rPr>
          <w:lang w:val="sr-Cyrl-RS"/>
        </w:rPr>
        <w:t>и</w:t>
      </w:r>
    </w:p>
    <w:p w14:paraId="252138A3" w14:textId="1AAD9D3B" w:rsidR="00E343BF" w:rsidRPr="00AF6B15" w:rsidRDefault="00BE08D2" w:rsidP="00BE08D2">
      <w:pPr>
        <w:pStyle w:val="AATitre4"/>
        <w:tabs>
          <w:tab w:val="clear" w:pos="1576"/>
        </w:tabs>
        <w:spacing w:before="0" w:after="240"/>
        <w:ind w:left="1260" w:hanging="540"/>
        <w:rPr>
          <w:lang w:val="sr-Cyrl-RS"/>
        </w:rPr>
      </w:pPr>
      <w:r w:rsidRPr="00AF6B15">
        <w:rPr>
          <w:lang w:val="sr-Cyrl-RS"/>
        </w:rPr>
        <w:t>(ц)</w:t>
      </w:r>
      <w:r w:rsidRPr="00AF6B15">
        <w:rPr>
          <w:lang w:val="sr-Cyrl-RS"/>
        </w:rPr>
        <w:tab/>
      </w:r>
      <w:r w:rsidR="00CD21A1" w:rsidRPr="00AF6B15">
        <w:rPr>
          <w:lang w:val="sr-Cyrl-RS"/>
        </w:rPr>
        <w:t>не одговара за било који трошак, губитак или обавезу која настане као последица његовог чињења</w:t>
      </w:r>
      <w:r w:rsidRPr="00AF6B15">
        <w:rPr>
          <w:lang w:val="sr-Cyrl-RS"/>
        </w:rPr>
        <w:t xml:space="preserve"> или нечињења у складу са овим ч</w:t>
      </w:r>
      <w:r w:rsidR="00CD21A1" w:rsidRPr="00AF6B15">
        <w:rPr>
          <w:lang w:val="sr-Cyrl-RS"/>
        </w:rPr>
        <w:t>ланом</w:t>
      </w:r>
      <w:r w:rsidRPr="00AF6B15">
        <w:rPr>
          <w:lang w:val="sr-Cyrl-RS"/>
        </w:rPr>
        <w:t xml:space="preserve"> 16.7 (</w:t>
      </w:r>
      <w:r w:rsidRPr="00AF6B15">
        <w:rPr>
          <w:i/>
          <w:lang w:val="sr-Cyrl-RS"/>
        </w:rPr>
        <w:t>Поремећај платног промета</w:t>
      </w:r>
      <w:r w:rsidRPr="00AF6B15">
        <w:rPr>
          <w:lang w:val="sr-Cyrl-RS"/>
        </w:rPr>
        <w:t>)</w:t>
      </w:r>
      <w:r w:rsidR="00494F91" w:rsidRPr="00AF6B15">
        <w:rPr>
          <w:i/>
          <w:iCs/>
          <w:lang w:val="sr-Cyrl-RS"/>
        </w:rPr>
        <w:t>.</w:t>
      </w:r>
    </w:p>
    <w:p w14:paraId="06869445" w14:textId="7418EE26" w:rsidR="00E343BF" w:rsidRPr="00AF6B15" w:rsidRDefault="006E389D" w:rsidP="00B367ED">
      <w:pPr>
        <w:pStyle w:val="Level1"/>
        <w:ind w:left="709" w:hanging="709"/>
        <w:rPr>
          <w:lang w:val="sr-Cyrl-RS"/>
        </w:rPr>
      </w:pPr>
      <w:r w:rsidRPr="00AF6B15">
        <w:rPr>
          <w:lang w:val="sr-Cyrl-RS"/>
        </w:rPr>
        <w:t>РАЗНО</w:t>
      </w:r>
    </w:p>
    <w:p w14:paraId="73F2C061" w14:textId="24264726" w:rsidR="00E343BF" w:rsidRPr="00AF6B15" w:rsidRDefault="006C7C43">
      <w:pPr>
        <w:pStyle w:val="Level2"/>
        <w:rPr>
          <w:lang w:val="sr-Cyrl-RS"/>
        </w:rPr>
      </w:pPr>
      <w:bookmarkStart w:id="457" w:name="_Toc421631591"/>
      <w:bookmarkStart w:id="458" w:name="_Toc130385389"/>
      <w:bookmarkStart w:id="459" w:name="_Toc60547737"/>
      <w:bookmarkStart w:id="460" w:name="_Toc106103773"/>
      <w:bookmarkStart w:id="461" w:name="_Toc106104609"/>
      <w:bookmarkStart w:id="462" w:name="_Toc106104720"/>
      <w:r w:rsidRPr="00AF6B15">
        <w:rPr>
          <w:lang w:val="sr-Cyrl-RS"/>
        </w:rPr>
        <w:t>Потврде и утврђења</w:t>
      </w:r>
      <w:bookmarkEnd w:id="457"/>
      <w:bookmarkEnd w:id="458"/>
    </w:p>
    <w:p w14:paraId="42CB349C" w14:textId="3FC869AF" w:rsidR="00E343BF" w:rsidRPr="00AF6B15" w:rsidRDefault="006C7C43" w:rsidP="006C7C43">
      <w:pPr>
        <w:pStyle w:val="Level2Texte"/>
        <w:ind w:left="709"/>
        <w:rPr>
          <w:lang w:val="sr-Cyrl-RS"/>
        </w:rPr>
      </w:pPr>
      <w:r w:rsidRPr="00AF6B15">
        <w:rPr>
          <w:lang w:val="sr-Cyrl-RS"/>
        </w:rPr>
        <w:t xml:space="preserve">У било ком судском или арбитражном поступку који се води по основу било које Финансијске документације или у вези са њом, рачуноводствена евиденција Зајмодавца представља </w:t>
      </w:r>
      <w:r w:rsidR="00494F91" w:rsidRPr="00AF6B15">
        <w:rPr>
          <w:i/>
          <w:lang w:val="sr-Cyrl-RS"/>
        </w:rPr>
        <w:t>prima facie</w:t>
      </w:r>
      <w:r w:rsidR="00494F91" w:rsidRPr="00AF6B15">
        <w:rPr>
          <w:lang w:val="sr-Cyrl-RS"/>
        </w:rPr>
        <w:t xml:space="preserve"> </w:t>
      </w:r>
      <w:r w:rsidRPr="00AF6B15">
        <w:rPr>
          <w:lang w:val="sr-Cyrl-RS"/>
        </w:rPr>
        <w:t>доказ о стварима на које се односи.</w:t>
      </w:r>
    </w:p>
    <w:p w14:paraId="08AE29C1" w14:textId="35C96FF2" w:rsidR="00E343BF" w:rsidRPr="00AF6B15" w:rsidRDefault="006C7C43" w:rsidP="006C7C43">
      <w:pPr>
        <w:pStyle w:val="Level2Texte"/>
        <w:ind w:left="709"/>
        <w:rPr>
          <w:lang w:val="sr-Cyrl-RS"/>
        </w:rPr>
      </w:pPr>
      <w:r w:rsidRPr="00AF6B15">
        <w:rPr>
          <w:lang w:val="sr-Cyrl-RS"/>
        </w:rPr>
        <w:t xml:space="preserve">Свака потврда или утврђење </w:t>
      </w:r>
      <w:r w:rsidR="00BE26BF" w:rsidRPr="00AF6B15">
        <w:rPr>
          <w:lang w:val="sr-Cyrl-RS"/>
        </w:rPr>
        <w:t>стопе</w:t>
      </w:r>
      <w:r w:rsidRPr="00AF6B15">
        <w:rPr>
          <w:lang w:val="sr-Cyrl-RS"/>
        </w:rPr>
        <w:t xml:space="preserve"> или износа од стране Зајмодавца у складу са Финансијском документацијом ће представљати, у одсуству очигледне грешке, коначни доказ о стварима на које се односи</w:t>
      </w:r>
      <w:r w:rsidR="00494F91" w:rsidRPr="00AF6B15">
        <w:rPr>
          <w:lang w:val="sr-Cyrl-RS"/>
        </w:rPr>
        <w:t>.</w:t>
      </w:r>
    </w:p>
    <w:p w14:paraId="1C8485DE" w14:textId="69202233" w:rsidR="00E343BF" w:rsidRPr="00AF6B15" w:rsidRDefault="00D230C7">
      <w:pPr>
        <w:pStyle w:val="Level2"/>
        <w:rPr>
          <w:lang w:val="sr-Cyrl-RS"/>
        </w:rPr>
      </w:pPr>
      <w:r w:rsidRPr="00AF6B15">
        <w:rPr>
          <w:lang w:val="sr-Cyrl-RS"/>
        </w:rPr>
        <w:t>Уступање</w:t>
      </w:r>
    </w:p>
    <w:p w14:paraId="23104455" w14:textId="6D29EE57" w:rsidR="00E343BF" w:rsidRPr="00AF6B15" w:rsidRDefault="009E0E18" w:rsidP="009E0E18">
      <w:pPr>
        <w:pStyle w:val="Level2Texte"/>
        <w:ind w:left="709"/>
        <w:rPr>
          <w:lang w:val="sr-Cyrl-RS"/>
        </w:rPr>
      </w:pPr>
      <w:r w:rsidRPr="00AF6B15">
        <w:rPr>
          <w:lang w:val="sr-Cyrl-RS"/>
        </w:rPr>
        <w:t xml:space="preserve">Зајмопримац не може да </w:t>
      </w:r>
      <w:r w:rsidR="00D230C7" w:rsidRPr="00AF6B15">
        <w:rPr>
          <w:lang w:val="sr-Cyrl-RS"/>
        </w:rPr>
        <w:t>уступи или пренесе</w:t>
      </w:r>
      <w:r w:rsidRPr="00AF6B15">
        <w:rPr>
          <w:lang w:val="sr-Cyrl-RS"/>
        </w:rPr>
        <w:t>, на било који начин, било која своја права и обавезе у складу са Финансијском документацијом без претходне писмене сагласности Зајмодавца.</w:t>
      </w:r>
    </w:p>
    <w:p w14:paraId="421A2A93" w14:textId="6C7E345F" w:rsidR="00E343BF" w:rsidRPr="00AF6B15" w:rsidRDefault="009E0E18" w:rsidP="008A364E">
      <w:pPr>
        <w:pStyle w:val="Level2Texte"/>
        <w:ind w:left="709"/>
        <w:rPr>
          <w:lang w:val="sr-Cyrl-RS"/>
        </w:rPr>
      </w:pPr>
      <w:r w:rsidRPr="00AF6B15">
        <w:rPr>
          <w:lang w:val="sr-Cyrl-RS"/>
        </w:rPr>
        <w:t xml:space="preserve">Зајмодавац може да </w:t>
      </w:r>
      <w:r w:rsidR="00D230C7" w:rsidRPr="00AF6B15">
        <w:rPr>
          <w:lang w:val="sr-Cyrl-RS"/>
        </w:rPr>
        <w:t xml:space="preserve">уступи или пренесе </w:t>
      </w:r>
      <w:r w:rsidRPr="00AF6B15">
        <w:rPr>
          <w:lang w:val="sr-Cyrl-RS"/>
        </w:rPr>
        <w:t>било која своја права и</w:t>
      </w:r>
      <w:r w:rsidR="00494F91" w:rsidRPr="00AF6B15">
        <w:rPr>
          <w:lang w:val="sr-Cyrl-RS"/>
        </w:rPr>
        <w:t>/</w:t>
      </w:r>
      <w:r w:rsidRPr="00AF6B15">
        <w:rPr>
          <w:lang w:val="sr-Cyrl-RS"/>
        </w:rPr>
        <w:t xml:space="preserve">или обавезе у складу са Финансијском документацијом било ком трећем лицу и може закључити споразуме о </w:t>
      </w:r>
      <w:r w:rsidR="008A364E" w:rsidRPr="00AF6B15">
        <w:rPr>
          <w:lang w:val="sr-Cyrl-RS"/>
        </w:rPr>
        <w:t xml:space="preserve">њиховом учешћу који се на то односе. Зајмодавац ће без одлагања обавестити Зајмопримца ако дође до таквог </w:t>
      </w:r>
      <w:r w:rsidR="00D07256" w:rsidRPr="00AF6B15">
        <w:rPr>
          <w:lang w:val="sr-Cyrl-RS"/>
        </w:rPr>
        <w:t xml:space="preserve">уступања или </w:t>
      </w:r>
      <w:r w:rsidR="008A364E" w:rsidRPr="00AF6B15">
        <w:rPr>
          <w:lang w:val="sr-Cyrl-RS"/>
        </w:rPr>
        <w:t>преноса.</w:t>
      </w:r>
    </w:p>
    <w:p w14:paraId="00E01E00" w14:textId="51AF303E" w:rsidR="00E343BF" w:rsidRPr="00AF6B15" w:rsidRDefault="006666C6">
      <w:pPr>
        <w:pStyle w:val="Level2"/>
        <w:rPr>
          <w:lang w:val="sr-Cyrl-RS"/>
        </w:rPr>
      </w:pPr>
      <w:bookmarkStart w:id="463" w:name="_Ref379251471"/>
      <w:bookmarkStart w:id="464" w:name="_Toc421631593"/>
      <w:bookmarkStart w:id="465" w:name="_Toc130385391"/>
      <w:r w:rsidRPr="00AF6B15">
        <w:rPr>
          <w:lang w:val="sr-Cyrl-RS"/>
        </w:rPr>
        <w:t>Поверљивост</w:t>
      </w:r>
      <w:r w:rsidR="00494F91" w:rsidRPr="00AF6B15">
        <w:rPr>
          <w:lang w:val="sr-Cyrl-RS"/>
        </w:rPr>
        <w:t xml:space="preserve"> </w:t>
      </w:r>
      <w:r w:rsidRPr="00AF6B15">
        <w:rPr>
          <w:lang w:val="sr-Cyrl-RS"/>
        </w:rPr>
        <w:t>–</w:t>
      </w:r>
      <w:r w:rsidR="00494F91" w:rsidRPr="00AF6B15">
        <w:rPr>
          <w:lang w:val="sr-Cyrl-RS"/>
        </w:rPr>
        <w:t xml:space="preserve"> </w:t>
      </w:r>
      <w:r w:rsidR="00542410" w:rsidRPr="00AF6B15">
        <w:rPr>
          <w:lang w:val="sr-Cyrl-RS"/>
        </w:rPr>
        <w:t>откривање</w:t>
      </w:r>
      <w:r w:rsidRPr="00AF6B15">
        <w:rPr>
          <w:lang w:val="sr-Cyrl-RS"/>
        </w:rPr>
        <w:t xml:space="preserve"> информација</w:t>
      </w:r>
      <w:bookmarkEnd w:id="463"/>
      <w:bookmarkEnd w:id="464"/>
      <w:bookmarkEnd w:id="465"/>
    </w:p>
    <w:p w14:paraId="59D60A35" w14:textId="4D4A7391" w:rsidR="00E343BF" w:rsidRPr="00AF6B15" w:rsidRDefault="00BE08D2" w:rsidP="00BE08D2">
      <w:pPr>
        <w:pStyle w:val="AltAATitre4"/>
        <w:tabs>
          <w:tab w:val="clear" w:pos="2160"/>
        </w:tabs>
        <w:ind w:left="1440"/>
        <w:rPr>
          <w:lang w:val="sr-Cyrl-RS"/>
        </w:rPr>
      </w:pPr>
      <w:bookmarkStart w:id="466" w:name="_Ref379251479"/>
      <w:r w:rsidRPr="00AF6B15">
        <w:rPr>
          <w:lang w:val="sr-Cyrl-RS"/>
        </w:rPr>
        <w:t>(а)</w:t>
      </w:r>
      <w:r w:rsidRPr="00AF6B15">
        <w:rPr>
          <w:lang w:val="sr-Cyrl-RS"/>
        </w:rPr>
        <w:tab/>
      </w:r>
      <w:r w:rsidR="003F32E5" w:rsidRPr="00AF6B15">
        <w:rPr>
          <w:lang w:val="sr-Cyrl-RS"/>
        </w:rPr>
        <w:t>Ниједна Страна неће откривати садржину Финансијске документације ниједном трећем лицу без претходне сагласности друге Стране, осим када је реч о лицу према коме Страна има обавезу откривања у складу са важећим законом, прописом или судском одлуком.</w:t>
      </w:r>
      <w:bookmarkEnd w:id="466"/>
    </w:p>
    <w:p w14:paraId="0DFD5E9A" w14:textId="795A304E" w:rsidR="00E343BF" w:rsidRPr="00AF6B15" w:rsidRDefault="00BE08D2" w:rsidP="00BE08D2">
      <w:pPr>
        <w:pStyle w:val="AltAATitre4"/>
        <w:tabs>
          <w:tab w:val="clear" w:pos="2160"/>
        </w:tabs>
        <w:ind w:left="1440"/>
        <w:rPr>
          <w:lang w:val="sr-Cyrl-RS"/>
        </w:rPr>
      </w:pPr>
      <w:r w:rsidRPr="00AF6B15">
        <w:rPr>
          <w:lang w:val="sr-Cyrl-RS"/>
        </w:rPr>
        <w:t>(б)</w:t>
      </w:r>
      <w:r w:rsidRPr="00AF6B15">
        <w:rPr>
          <w:lang w:val="sr-Cyrl-RS"/>
        </w:rPr>
        <w:tab/>
      </w:r>
      <w:r w:rsidR="00905486" w:rsidRPr="00AF6B15">
        <w:rPr>
          <w:lang w:val="sr-Cyrl-RS"/>
        </w:rPr>
        <w:t>Поред тога, Зајмодавац може да открије било какве информације или документа која се односе на Програм:</w:t>
      </w:r>
      <w:r w:rsidR="00494F91" w:rsidRPr="00AF6B15">
        <w:rPr>
          <w:lang w:val="sr-Cyrl-RS"/>
        </w:rPr>
        <w:t xml:space="preserve"> (i) </w:t>
      </w:r>
      <w:r w:rsidR="00905486" w:rsidRPr="00AF6B15">
        <w:rPr>
          <w:lang w:val="sr-Cyrl-RS"/>
        </w:rPr>
        <w:t>својим ревизорима, агенцијама за оцену кредитног рејтинга, правним саветницима или надзорним телима</w:t>
      </w:r>
      <w:r w:rsidR="00494F91" w:rsidRPr="00AF6B15">
        <w:rPr>
          <w:lang w:val="sr-Cyrl-RS"/>
        </w:rPr>
        <w:t xml:space="preserve">; (ii) </w:t>
      </w:r>
      <w:r w:rsidR="00905486" w:rsidRPr="00AF6B15">
        <w:rPr>
          <w:lang w:val="sr-Cyrl-RS"/>
        </w:rPr>
        <w:t xml:space="preserve">било ком лицу или субјекту коме Зајмодавац може у целини или делимично уступити или пренети своја права или обавезе у складу са Финансијском документацијом; </w:t>
      </w:r>
      <w:r w:rsidR="00494F91" w:rsidRPr="00AF6B15">
        <w:rPr>
          <w:lang w:val="sr-Cyrl-RS"/>
        </w:rPr>
        <w:t xml:space="preserve">(iii) </w:t>
      </w:r>
      <w:r w:rsidR="00905486" w:rsidRPr="00AF6B15">
        <w:rPr>
          <w:lang w:val="sr-Cyrl-RS"/>
        </w:rPr>
        <w:t xml:space="preserve">било ком лицу или субјекту за потребе предузимања било каквих заштитних радњи или заштите права Зајмодавца у складу са Финансијском документацијом; и </w:t>
      </w:r>
      <w:r w:rsidR="00B2121B" w:rsidRPr="00AF6B15">
        <w:rPr>
          <w:szCs w:val="22"/>
          <w:lang w:val="sr-Cyrl-RS"/>
        </w:rPr>
        <w:t xml:space="preserve">(iv) </w:t>
      </w:r>
      <w:r w:rsidR="00905486" w:rsidRPr="00AF6B15">
        <w:rPr>
          <w:szCs w:val="22"/>
          <w:lang w:val="sr-Cyrl-RS"/>
        </w:rPr>
        <w:t>било ком Суфинансијеру</w:t>
      </w:r>
      <w:r w:rsidR="00B2121B" w:rsidRPr="00AF6B15">
        <w:rPr>
          <w:szCs w:val="22"/>
          <w:lang w:val="sr-Cyrl-RS"/>
        </w:rPr>
        <w:t>.</w:t>
      </w:r>
      <w:bookmarkStart w:id="467" w:name="_Toc380682378"/>
      <w:bookmarkStart w:id="468" w:name="_Toc380685841"/>
      <w:bookmarkStart w:id="469" w:name="_Toc380686049"/>
      <w:bookmarkStart w:id="470" w:name="_Toc381196127"/>
      <w:bookmarkEnd w:id="459"/>
      <w:bookmarkEnd w:id="460"/>
      <w:bookmarkEnd w:id="461"/>
      <w:bookmarkEnd w:id="462"/>
      <w:bookmarkEnd w:id="467"/>
      <w:bookmarkEnd w:id="468"/>
      <w:bookmarkEnd w:id="469"/>
      <w:bookmarkEnd w:id="470"/>
    </w:p>
    <w:p w14:paraId="4C22E03C" w14:textId="38E6609F" w:rsidR="00E343BF" w:rsidRPr="00AF6B15" w:rsidRDefault="00BE08D2" w:rsidP="00BE08D2">
      <w:pPr>
        <w:pStyle w:val="AltAATitre4"/>
        <w:tabs>
          <w:tab w:val="clear" w:pos="2160"/>
        </w:tabs>
        <w:ind w:left="0" w:firstLine="720"/>
        <w:rPr>
          <w:lang w:val="sr-Cyrl-RS"/>
        </w:rPr>
      </w:pPr>
      <w:r w:rsidRPr="00AF6B15">
        <w:rPr>
          <w:lang w:val="sr-Cyrl-RS"/>
        </w:rPr>
        <w:t>(ц)</w:t>
      </w:r>
      <w:r w:rsidRPr="00AF6B15">
        <w:rPr>
          <w:lang w:val="sr-Cyrl-RS"/>
        </w:rPr>
        <w:tab/>
      </w:r>
      <w:r w:rsidR="00905486" w:rsidRPr="00AF6B15">
        <w:rPr>
          <w:lang w:val="sr-Cyrl-RS"/>
        </w:rPr>
        <w:t>Поред тога</w:t>
      </w:r>
      <w:r w:rsidR="00494F91" w:rsidRPr="00AF6B15">
        <w:rPr>
          <w:lang w:val="sr-Cyrl-RS"/>
        </w:rPr>
        <w:t xml:space="preserve">, </w:t>
      </w:r>
      <w:r w:rsidR="00905486" w:rsidRPr="00AF6B15">
        <w:rPr>
          <w:lang w:val="sr-Cyrl-RS"/>
        </w:rPr>
        <w:t>Зајмопримац овим изричито овлашћује Зајмодавца</w:t>
      </w:r>
      <w:r w:rsidR="00494F91" w:rsidRPr="00AF6B15">
        <w:rPr>
          <w:lang w:val="sr-Cyrl-RS"/>
        </w:rPr>
        <w:t>:</w:t>
      </w:r>
    </w:p>
    <w:p w14:paraId="710147AB" w14:textId="10DC40BF" w:rsidR="00E343BF" w:rsidRPr="00B969D2" w:rsidRDefault="00905486" w:rsidP="00D973AE">
      <w:pPr>
        <w:pStyle w:val="ListAlpha2"/>
        <w:numPr>
          <w:ilvl w:val="1"/>
          <w:numId w:val="65"/>
        </w:numPr>
        <w:tabs>
          <w:tab w:val="clear" w:pos="1440"/>
          <w:tab w:val="num" w:pos="1985"/>
        </w:tabs>
        <w:ind w:left="1985" w:hanging="567"/>
        <w:rPr>
          <w:rFonts w:ascii="Times New Roman" w:hAnsi="Times New Roman"/>
          <w:color w:val="auto"/>
          <w:szCs w:val="20"/>
          <w:lang w:val="sr-Cyrl-RS"/>
        </w:rPr>
      </w:pPr>
      <w:r w:rsidRPr="00B969D2">
        <w:rPr>
          <w:rFonts w:ascii="Times New Roman" w:hAnsi="Times New Roman"/>
          <w:color w:val="auto"/>
          <w:szCs w:val="20"/>
          <w:lang w:val="sr-Cyrl-RS"/>
        </w:rPr>
        <w:t>да достави Републици Француској у циљу објављивања на интернет страници Владе Француске у складу са било каквим захтевом Иницијативе за транспарентност међународне помоћи; и</w:t>
      </w:r>
    </w:p>
    <w:p w14:paraId="59275E36" w14:textId="79A20D52" w:rsidR="00E343BF" w:rsidRPr="00B969D2" w:rsidRDefault="00905486" w:rsidP="00D973AE">
      <w:pPr>
        <w:pStyle w:val="ListAlpha2"/>
        <w:numPr>
          <w:ilvl w:val="1"/>
          <w:numId w:val="65"/>
        </w:numPr>
        <w:tabs>
          <w:tab w:val="clear" w:pos="1440"/>
          <w:tab w:val="num" w:pos="1985"/>
        </w:tabs>
        <w:ind w:left="1985" w:hanging="567"/>
        <w:rPr>
          <w:rFonts w:ascii="Times New Roman" w:hAnsi="Times New Roman"/>
          <w:color w:val="auto"/>
          <w:szCs w:val="20"/>
          <w:lang w:val="sr-Cyrl-RS"/>
        </w:rPr>
      </w:pPr>
      <w:r w:rsidRPr="00B969D2">
        <w:rPr>
          <w:rFonts w:ascii="Times New Roman" w:hAnsi="Times New Roman"/>
          <w:color w:val="auto"/>
          <w:szCs w:val="20"/>
          <w:lang w:val="sr-Cyrl-RS"/>
        </w:rPr>
        <w:t>да објави на Интернет страници Зајмодавца</w:t>
      </w:r>
      <w:r w:rsidR="00494F91" w:rsidRPr="00B969D2">
        <w:rPr>
          <w:rFonts w:ascii="Times New Roman" w:hAnsi="Times New Roman"/>
          <w:color w:val="auto"/>
          <w:szCs w:val="20"/>
          <w:lang w:val="sr-Cyrl-RS"/>
        </w:rPr>
        <w:t>;</w:t>
      </w:r>
    </w:p>
    <w:p w14:paraId="56561775" w14:textId="6D474FE7" w:rsidR="00E343BF" w:rsidRPr="00AF6B15" w:rsidRDefault="00905486" w:rsidP="00905486">
      <w:pPr>
        <w:pStyle w:val="AltAATitre4"/>
        <w:tabs>
          <w:tab w:val="clear" w:pos="2160"/>
        </w:tabs>
        <w:ind w:left="1418" w:firstLine="0"/>
        <w:rPr>
          <w:lang w:val="sr-Cyrl-RS"/>
        </w:rPr>
      </w:pPr>
      <w:r w:rsidRPr="00AF6B15">
        <w:rPr>
          <w:lang w:val="sr-Cyrl-RS"/>
        </w:rPr>
        <w:t>информације које се односе на Програм и његово финансирање из Прилога 5 (</w:t>
      </w:r>
      <w:r w:rsidRPr="00AF6B15">
        <w:rPr>
          <w:i/>
          <w:iCs/>
          <w:lang w:val="sr-Cyrl-RS"/>
        </w:rPr>
        <w:t>Информације које се могу објавити на интернет страници Владе Француске и Интернет страници Зајмопримца)</w:t>
      </w:r>
      <w:r w:rsidRPr="00AF6B15">
        <w:rPr>
          <w:lang w:val="sr-Cyrl-RS"/>
        </w:rPr>
        <w:t>.</w:t>
      </w:r>
    </w:p>
    <w:p w14:paraId="780958BC" w14:textId="07512F46" w:rsidR="00E343BF" w:rsidRPr="00AF6B15" w:rsidRDefault="00614346">
      <w:pPr>
        <w:pStyle w:val="Level2"/>
        <w:rPr>
          <w:lang w:val="sr-Cyrl-RS"/>
        </w:rPr>
      </w:pPr>
      <w:r w:rsidRPr="00AF6B15">
        <w:rPr>
          <w:lang w:val="sr-Cyrl-RS"/>
        </w:rPr>
        <w:t>Застарелост</w:t>
      </w:r>
    </w:p>
    <w:p w14:paraId="199E18E3" w14:textId="153215A1" w:rsidR="00E343BF" w:rsidRPr="00AF6B15" w:rsidRDefault="0045423D" w:rsidP="006812AA">
      <w:pPr>
        <w:pStyle w:val="Level2Texte"/>
        <w:ind w:left="709"/>
        <w:rPr>
          <w:lang w:val="sr-Cyrl-RS"/>
        </w:rPr>
      </w:pPr>
      <w:r w:rsidRPr="00AF6B15">
        <w:rPr>
          <w:lang w:val="sr-Cyrl-RS"/>
        </w:rPr>
        <w:t>Рок застарелости за сва потраживања по основу Финансијске документације је десет (10) година, осим потраживања по основу камате плативе у складу са Финансијском документацијом.</w:t>
      </w:r>
    </w:p>
    <w:p w14:paraId="3A5CF21F" w14:textId="7027EDE1" w:rsidR="00E635C5" w:rsidRPr="00AF6B15" w:rsidRDefault="002A4CE6" w:rsidP="005039F8">
      <w:pPr>
        <w:pStyle w:val="Level2"/>
        <w:rPr>
          <w:lang w:val="sr-Cyrl-RS"/>
        </w:rPr>
      </w:pPr>
      <w:bookmarkStart w:id="471" w:name="_Toc421631595"/>
      <w:r w:rsidRPr="00AF6B15">
        <w:rPr>
          <w:lang w:val="sr-Cyrl-RS"/>
        </w:rPr>
        <w:t>Промењене околности</w:t>
      </w:r>
    </w:p>
    <w:p w14:paraId="26D6B264" w14:textId="3CFEFB54" w:rsidR="005E0501" w:rsidRPr="00AF6B15" w:rsidRDefault="0045423D" w:rsidP="00115DEF">
      <w:pPr>
        <w:pStyle w:val="Level2Texte"/>
        <w:ind w:left="709"/>
        <w:rPr>
          <w:lang w:val="sr-Cyrl-RS"/>
        </w:rPr>
      </w:pPr>
      <w:r w:rsidRPr="00AF6B15">
        <w:rPr>
          <w:lang w:val="sr-Cyrl-RS"/>
        </w:rPr>
        <w:t xml:space="preserve">Свака Страна овим путем изражава сагласност да се на њу не примењују одредбе члана </w:t>
      </w:r>
      <w:r w:rsidR="007D0F8C" w:rsidRPr="00AF6B15">
        <w:rPr>
          <w:lang w:val="sr-Cyrl-RS"/>
        </w:rPr>
        <w:t xml:space="preserve">1195 </w:t>
      </w:r>
      <w:r w:rsidRPr="00AF6B15">
        <w:rPr>
          <w:lang w:val="sr-Cyrl-RS"/>
        </w:rPr>
        <w:t xml:space="preserve">Грађанског законика Француске у погледу њених обавеза у складу са Споразумом и да нема право </w:t>
      </w:r>
      <w:r w:rsidR="00115DEF" w:rsidRPr="00AF6B15">
        <w:rPr>
          <w:lang w:val="sr-Cyrl-RS"/>
        </w:rPr>
        <w:t>ни на какво потраживање у складу са чланом 1195 Грађанског законика Француске.</w:t>
      </w:r>
    </w:p>
    <w:p w14:paraId="27BF9481" w14:textId="1029E1DB" w:rsidR="00DF6E7C" w:rsidRPr="00AF6B15" w:rsidRDefault="006C7C43" w:rsidP="005039F8">
      <w:pPr>
        <w:pStyle w:val="Level2"/>
        <w:rPr>
          <w:lang w:val="sr-Cyrl-RS"/>
        </w:rPr>
      </w:pPr>
      <w:bookmarkStart w:id="472" w:name="_Toc118814093"/>
      <w:bookmarkEnd w:id="471"/>
      <w:bookmarkEnd w:id="472"/>
      <w:r w:rsidRPr="00AF6B15">
        <w:rPr>
          <w:lang w:val="sr-Cyrl-RS"/>
        </w:rPr>
        <w:t>Језик</w:t>
      </w:r>
    </w:p>
    <w:p w14:paraId="7BB0F34C" w14:textId="28129922" w:rsidR="00DF6E7C" w:rsidRPr="00AF6B15" w:rsidRDefault="00315C39" w:rsidP="00315C39">
      <w:pPr>
        <w:pStyle w:val="Level2Texte"/>
        <w:ind w:left="709"/>
        <w:rPr>
          <w:lang w:val="sr-Cyrl-RS"/>
        </w:rPr>
      </w:pPr>
      <w:r w:rsidRPr="00AF6B15">
        <w:rPr>
          <w:lang w:val="sr-Cyrl-RS"/>
        </w:rPr>
        <w:t>Језик Оквирног споразума је енглески. Ако се Оквирни споразум преведе на други језик, верзија на енглеском језику је меродавна у случају неслагања у тумачењу или спора између Страна.</w:t>
      </w:r>
    </w:p>
    <w:p w14:paraId="4E72B407" w14:textId="31DA0B18" w:rsidR="00DF6E7C" w:rsidRPr="00AF6B15" w:rsidRDefault="00315C39" w:rsidP="00315C39">
      <w:pPr>
        <w:pStyle w:val="Level2Texte"/>
        <w:ind w:left="709"/>
        <w:rPr>
          <w:lang w:val="sr-Cyrl-RS"/>
        </w:rPr>
      </w:pPr>
      <w:r w:rsidRPr="00AF6B15">
        <w:rPr>
          <w:lang w:val="sr-Cyrl-RS"/>
        </w:rPr>
        <w:t>Сва обавештења или документа која се достављају у складу или у вези са Финансијском документацијом биће на енглеском језику.</w:t>
      </w:r>
    </w:p>
    <w:p w14:paraId="21714F7B" w14:textId="1D8B8A76" w:rsidR="00DF6E7C" w:rsidRPr="00AF6B15" w:rsidRDefault="00315C39" w:rsidP="00245067">
      <w:pPr>
        <w:pStyle w:val="Level2Texte"/>
        <w:ind w:left="709"/>
        <w:rPr>
          <w:lang w:val="sr-Cyrl-RS"/>
        </w:rPr>
      </w:pPr>
      <w:r w:rsidRPr="00AF6B15">
        <w:rPr>
          <w:lang w:val="sr-Cyrl-RS"/>
        </w:rPr>
        <w:t xml:space="preserve">АФД може да затражи да обавештење или документ који се доставља у складу или у вези са Финансијском документацијом који није на енглеском језику буде достављен заједно са овереним преводом на енглески језик, у ком случају ће превод на енглески језик бити меродаван, осим ако предметни документ није </w:t>
      </w:r>
      <w:r w:rsidR="00245067" w:rsidRPr="00AF6B15">
        <w:rPr>
          <w:lang w:val="sr-Cyrl-RS"/>
        </w:rPr>
        <w:t>интерни акт привредног друштва, правни акт или други званични документ.</w:t>
      </w:r>
    </w:p>
    <w:p w14:paraId="1302DA7B" w14:textId="117F7CC3" w:rsidR="00DF6E7C" w:rsidRPr="00AF6B15" w:rsidRDefault="006C7C43" w:rsidP="005039F8">
      <w:pPr>
        <w:pStyle w:val="Level2"/>
        <w:rPr>
          <w:lang w:val="sr-Cyrl-RS"/>
        </w:rPr>
      </w:pPr>
      <w:bookmarkStart w:id="473" w:name="_Toc130385395"/>
      <w:r w:rsidRPr="00AF6B15">
        <w:rPr>
          <w:lang w:val="sr-Cyrl-RS"/>
        </w:rPr>
        <w:t>Делимична</w:t>
      </w:r>
      <w:r w:rsidR="00DF6E7C" w:rsidRPr="00AF6B15">
        <w:rPr>
          <w:lang w:val="sr-Cyrl-RS"/>
        </w:rPr>
        <w:t xml:space="preserve"> </w:t>
      </w:r>
      <w:bookmarkEnd w:id="473"/>
      <w:r w:rsidRPr="00AF6B15">
        <w:rPr>
          <w:lang w:val="sr-Cyrl-RS"/>
        </w:rPr>
        <w:t>ништавост</w:t>
      </w:r>
    </w:p>
    <w:p w14:paraId="6F846E62" w14:textId="6572AE51" w:rsidR="00DF6E7C" w:rsidRPr="00AF6B15" w:rsidRDefault="00245067" w:rsidP="003F1124">
      <w:pPr>
        <w:pStyle w:val="Level2Texte"/>
        <w:ind w:left="709"/>
        <w:rPr>
          <w:lang w:val="sr-Cyrl-RS"/>
        </w:rPr>
      </w:pPr>
      <w:r w:rsidRPr="00AF6B15">
        <w:rPr>
          <w:lang w:val="sr-Cyrl-RS"/>
        </w:rPr>
        <w:t xml:space="preserve">Ако у било ком тренутку одређена одредба Финансијске документације буде или постане незаконита, неважећа или неизвршива, то ни на који начин неће утицати нити умањити важење, законитост или извршивост </w:t>
      </w:r>
      <w:r w:rsidR="003F1124" w:rsidRPr="00AF6B15">
        <w:rPr>
          <w:lang w:val="sr-Cyrl-RS"/>
        </w:rPr>
        <w:t>осталих одредби Финансијске документације.</w:t>
      </w:r>
    </w:p>
    <w:p w14:paraId="468B8D4D" w14:textId="40CC9D2A" w:rsidR="00DF6E7C" w:rsidRPr="00AF6B15" w:rsidRDefault="00146C12" w:rsidP="005039F8">
      <w:pPr>
        <w:pStyle w:val="Level2"/>
        <w:rPr>
          <w:lang w:val="sr-Cyrl-RS"/>
        </w:rPr>
      </w:pPr>
      <w:bookmarkStart w:id="474" w:name="_Toc130385396"/>
      <w:r w:rsidRPr="00AF6B15">
        <w:rPr>
          <w:lang w:val="sr-Cyrl-RS"/>
        </w:rPr>
        <w:t>Не</w:t>
      </w:r>
      <w:r w:rsidR="000529CA" w:rsidRPr="00AF6B15">
        <w:rPr>
          <w:lang w:val="sr-Cyrl-RS"/>
        </w:rPr>
        <w:t>одрицањ</w:t>
      </w:r>
      <w:r w:rsidRPr="00AF6B15">
        <w:rPr>
          <w:lang w:val="sr-Cyrl-RS"/>
        </w:rPr>
        <w:t>е</w:t>
      </w:r>
      <w:r w:rsidR="000529CA" w:rsidRPr="00AF6B15">
        <w:rPr>
          <w:lang w:val="sr-Cyrl-RS"/>
        </w:rPr>
        <w:t xml:space="preserve"> од права</w:t>
      </w:r>
      <w:bookmarkEnd w:id="474"/>
    </w:p>
    <w:p w14:paraId="72B8ABCB" w14:textId="3A92520A" w:rsidR="00DF6E7C" w:rsidRPr="00AF6B15" w:rsidRDefault="00C920DF" w:rsidP="00C920DF">
      <w:pPr>
        <w:pStyle w:val="Level2Texte"/>
        <w:ind w:left="709"/>
        <w:rPr>
          <w:lang w:val="sr-Cyrl-RS"/>
        </w:rPr>
      </w:pPr>
      <w:r w:rsidRPr="00AF6B15">
        <w:rPr>
          <w:lang w:val="sr-Cyrl-RS"/>
        </w:rPr>
        <w:t>Ако АФД не оствари или не оствари правовремено било које право у складу са Финансијском документацијом, то неће представљати одрицање од тог права.</w:t>
      </w:r>
    </w:p>
    <w:p w14:paraId="31A38F5F" w14:textId="67978C1E" w:rsidR="00DF6E7C" w:rsidRPr="00AF6B15" w:rsidRDefault="00C920DF" w:rsidP="00C920DF">
      <w:pPr>
        <w:pStyle w:val="Level2Texte"/>
        <w:ind w:left="709"/>
        <w:rPr>
          <w:lang w:val="sr-Cyrl-RS"/>
        </w:rPr>
      </w:pPr>
      <w:r w:rsidRPr="00AF6B15">
        <w:rPr>
          <w:lang w:val="sr-Cyrl-RS"/>
        </w:rPr>
        <w:t>Делимично остварење било ког права не спречава даље остваривање тог права или остваривање било ког другог права или правног лека у складу са важећим законима.</w:t>
      </w:r>
    </w:p>
    <w:p w14:paraId="6ABFF677" w14:textId="4D271D4C" w:rsidR="00DF6E7C" w:rsidRPr="00AF6B15" w:rsidRDefault="00C920DF" w:rsidP="00C920DF">
      <w:pPr>
        <w:pStyle w:val="Level2Texte"/>
        <w:ind w:left="709"/>
        <w:rPr>
          <w:lang w:val="sr-Cyrl-RS"/>
        </w:rPr>
      </w:pPr>
      <w:r w:rsidRPr="00AF6B15">
        <w:rPr>
          <w:lang w:val="sr-Cyrl-RS"/>
        </w:rPr>
        <w:t>Права и правни лекови АФД-а у складу са Финансијском документацијом су кумулативни и не искључују било каква права и правне лекове у складу са важећим законима.</w:t>
      </w:r>
    </w:p>
    <w:p w14:paraId="615F33F5" w14:textId="7E55B19C" w:rsidR="00DF6E7C" w:rsidRPr="00AF6B15" w:rsidRDefault="006C7C43" w:rsidP="005039F8">
      <w:pPr>
        <w:pStyle w:val="Level2"/>
        <w:rPr>
          <w:lang w:val="sr-Cyrl-RS"/>
        </w:rPr>
      </w:pPr>
      <w:r w:rsidRPr="00AF6B15">
        <w:rPr>
          <w:lang w:val="sr-Cyrl-RS"/>
        </w:rPr>
        <w:t>Правно дејство</w:t>
      </w:r>
    </w:p>
    <w:p w14:paraId="139D47E0" w14:textId="3C505A98" w:rsidR="00FE5AE0" w:rsidRPr="00AF6B15" w:rsidRDefault="00FE5AE0" w:rsidP="006812AA">
      <w:pPr>
        <w:pStyle w:val="Level2Texte"/>
        <w:ind w:left="709"/>
        <w:rPr>
          <w:lang w:val="sr-Cyrl-RS"/>
        </w:rPr>
      </w:pPr>
      <w:r w:rsidRPr="00AF6B15">
        <w:rPr>
          <w:lang w:val="sr-Cyrl-RS"/>
        </w:rPr>
        <w:t>Прилози уз Оквирни споразум и његове преамбуле су саставни део Оквирног споразума и имају исто правно дејство.</w:t>
      </w:r>
    </w:p>
    <w:p w14:paraId="33BE8B5C" w14:textId="76E2804E" w:rsidR="00D77ED5" w:rsidRPr="00AF6B15" w:rsidRDefault="00FE5AE0" w:rsidP="00FE5AE0">
      <w:pPr>
        <w:pStyle w:val="Level2Texte"/>
        <w:ind w:left="709"/>
        <w:rPr>
          <w:lang w:val="sr-Cyrl-RS"/>
        </w:rPr>
      </w:pPr>
      <w:r w:rsidRPr="00AF6B15">
        <w:rPr>
          <w:lang w:val="sr-Cyrl-RS"/>
        </w:rPr>
        <w:t>Прилози уз Посебни споразум односно Посебне споразуме су саставни део тог Посебног споразума односно тих Посебних споразума и имају исто правно дејство.</w:t>
      </w:r>
    </w:p>
    <w:p w14:paraId="214AC743" w14:textId="3E4268B3" w:rsidR="00DF6E7C" w:rsidRPr="00AF6B15" w:rsidRDefault="006C7C43" w:rsidP="005039F8">
      <w:pPr>
        <w:pStyle w:val="Level2"/>
        <w:rPr>
          <w:lang w:val="sr-Cyrl-RS"/>
        </w:rPr>
      </w:pPr>
      <w:r w:rsidRPr="00AF6B15">
        <w:rPr>
          <w:lang w:val="sr-Cyrl-RS"/>
        </w:rPr>
        <w:t>Целовитост споразума</w:t>
      </w:r>
    </w:p>
    <w:p w14:paraId="4CCB2630" w14:textId="4E98D022" w:rsidR="00DF6E7C" w:rsidRPr="00AF6B15" w:rsidRDefault="00FE5AE0" w:rsidP="009D4EA0">
      <w:pPr>
        <w:pStyle w:val="Level2Texte"/>
        <w:ind w:left="709"/>
        <w:rPr>
          <w:lang w:val="sr-Cyrl-RS"/>
        </w:rPr>
      </w:pPr>
      <w:r w:rsidRPr="00AF6B15">
        <w:rPr>
          <w:lang w:val="sr-Cyrl-RS"/>
        </w:rPr>
        <w:t xml:space="preserve">Почевши од Дана потписивања Оквирног споразума, Оквирни споразум представља цео </w:t>
      </w:r>
      <w:r w:rsidR="00A46320" w:rsidRPr="00AF6B15">
        <w:rPr>
          <w:lang w:val="sr-Cyrl-RS"/>
        </w:rPr>
        <w:t xml:space="preserve">споразум између Страна у погледу питања која су њиме уређена и замењује и </w:t>
      </w:r>
      <w:r w:rsidR="009D4EA0" w:rsidRPr="00AF6B15">
        <w:rPr>
          <w:lang w:val="sr-Cyrl-RS"/>
        </w:rPr>
        <w:t>ступа на место свих претходних докумената, споразума или уговора који могу бити размењени или саопштени у склопу преговора у вези са Оквирним споразумом.</w:t>
      </w:r>
    </w:p>
    <w:p w14:paraId="2884D8E7" w14:textId="0E754C71" w:rsidR="00DF6E7C" w:rsidRPr="00AF6B15" w:rsidRDefault="006C7C43" w:rsidP="005039F8">
      <w:pPr>
        <w:pStyle w:val="Level2"/>
        <w:rPr>
          <w:lang w:val="sr-Cyrl-RS"/>
        </w:rPr>
      </w:pPr>
      <w:r w:rsidRPr="00AF6B15">
        <w:rPr>
          <w:lang w:val="sr-Cyrl-RS"/>
        </w:rPr>
        <w:t>Измене и допуне</w:t>
      </w:r>
    </w:p>
    <w:p w14:paraId="0B81EB1D" w14:textId="5C47B677" w:rsidR="00DF6E7C" w:rsidRPr="00AF6B15" w:rsidRDefault="00FA5D7C" w:rsidP="00FA5D7C">
      <w:pPr>
        <w:pStyle w:val="Level2Texte"/>
        <w:ind w:left="709"/>
        <w:rPr>
          <w:lang w:val="sr-Cyrl-RS"/>
        </w:rPr>
      </w:pPr>
      <w:r w:rsidRPr="00AF6B15">
        <w:rPr>
          <w:lang w:val="sr-Cyrl-RS"/>
        </w:rPr>
        <w:t>Измене и допуне Оквирног споразума могу се вршити само ако се Стране о њима изричито договоре у писменом облику.</w:t>
      </w:r>
    </w:p>
    <w:p w14:paraId="12257F2B" w14:textId="71538AB6" w:rsidR="00DF6E7C" w:rsidRPr="00AF6B15" w:rsidRDefault="003A427F" w:rsidP="00B367ED">
      <w:pPr>
        <w:pStyle w:val="Level1"/>
        <w:ind w:left="709" w:hanging="709"/>
        <w:rPr>
          <w:lang w:val="sr-Cyrl-RS"/>
        </w:rPr>
      </w:pPr>
      <w:r w:rsidRPr="00AF6B15">
        <w:rPr>
          <w:lang w:val="sr-Cyrl-RS"/>
        </w:rPr>
        <w:t>ОБАВЕШТЕЊА</w:t>
      </w:r>
    </w:p>
    <w:p w14:paraId="438C60F9" w14:textId="29C42E20" w:rsidR="00DF6E7C" w:rsidRPr="00AF6B15" w:rsidRDefault="003A427F" w:rsidP="005039F8">
      <w:pPr>
        <w:pStyle w:val="Level2"/>
        <w:rPr>
          <w:lang w:val="sr-Cyrl-RS"/>
        </w:rPr>
      </w:pPr>
      <w:bookmarkStart w:id="475" w:name="_Ref77757405"/>
      <w:bookmarkStart w:id="476" w:name="_Toc130385401"/>
      <w:r w:rsidRPr="00AF6B15">
        <w:rPr>
          <w:lang w:val="sr-Cyrl-RS"/>
        </w:rPr>
        <w:t>Писмена комуникација и адресе</w:t>
      </w:r>
      <w:bookmarkEnd w:id="475"/>
      <w:bookmarkEnd w:id="476"/>
    </w:p>
    <w:p w14:paraId="7B710DD0" w14:textId="61137F2A" w:rsidR="00DF6E7C" w:rsidRPr="00AF6B15" w:rsidRDefault="00FA5D7C" w:rsidP="007D3922">
      <w:pPr>
        <w:pStyle w:val="Level2Texte"/>
        <w:ind w:left="709"/>
        <w:rPr>
          <w:lang w:val="sr-Cyrl-RS"/>
        </w:rPr>
      </w:pPr>
      <w:r w:rsidRPr="00AF6B15">
        <w:rPr>
          <w:lang w:val="sr-Cyrl-RS"/>
        </w:rPr>
        <w:t xml:space="preserve">Сва обавештења, захтеви и други дописи који се достављају или шаљу у складу или у вези са Оквирним споразумом достављају се или шаљу у писменом облику и, осим ако није наведено другачије, могу се доставити или послати телефаксом или писмом послатим поштом на </w:t>
      </w:r>
      <w:r w:rsidR="007D3922" w:rsidRPr="00AF6B15">
        <w:rPr>
          <w:lang w:val="sr-Cyrl-RS"/>
        </w:rPr>
        <w:t xml:space="preserve">број односно </w:t>
      </w:r>
      <w:r w:rsidRPr="00AF6B15">
        <w:rPr>
          <w:lang w:val="sr-Cyrl-RS"/>
        </w:rPr>
        <w:t xml:space="preserve">адресу </w:t>
      </w:r>
      <w:r w:rsidR="007D3922" w:rsidRPr="00AF6B15">
        <w:rPr>
          <w:lang w:val="sr-Cyrl-RS"/>
        </w:rPr>
        <w:t>одговарајуће Стране из даљег текста</w:t>
      </w:r>
      <w:r w:rsidR="00DF6E7C" w:rsidRPr="00AF6B15">
        <w:rPr>
          <w:lang w:val="sr-Cyrl-RS"/>
        </w:rPr>
        <w:t>:</w:t>
      </w:r>
    </w:p>
    <w:p w14:paraId="1FD12F7C" w14:textId="3983C9AF" w:rsidR="00DF6E7C" w:rsidRPr="00AF6B15" w:rsidRDefault="003A427F" w:rsidP="00DF6E7C">
      <w:pPr>
        <w:pStyle w:val="BodyText1"/>
        <w:rPr>
          <w:lang w:val="sr-Cyrl-RS"/>
        </w:rPr>
      </w:pPr>
      <w:r w:rsidRPr="00AF6B15">
        <w:rPr>
          <w:lang w:val="sr-Cyrl-RS"/>
        </w:rPr>
        <w:t>За Зајмопримца</w:t>
      </w:r>
      <w:r w:rsidR="00DF6E7C" w:rsidRPr="00AF6B15">
        <w:rPr>
          <w:lang w:val="sr-Cyrl-RS"/>
        </w:rPr>
        <w:t>:</w:t>
      </w:r>
    </w:p>
    <w:p w14:paraId="3C3616B0" w14:textId="5DC0579A" w:rsidR="0062610F" w:rsidRPr="00AF6B15" w:rsidRDefault="003A427F" w:rsidP="0062610F">
      <w:pPr>
        <w:pStyle w:val="BodyText1"/>
        <w:rPr>
          <w:lang w:val="sr-Cyrl-RS"/>
        </w:rPr>
      </w:pPr>
      <w:r w:rsidRPr="00AF6B15">
        <w:rPr>
          <w:b/>
          <w:lang w:val="sr-Cyrl-RS"/>
        </w:rPr>
        <w:t>МИНИСТАРСТВО ФИНАНСИЈА</w:t>
      </w:r>
    </w:p>
    <w:p w14:paraId="02112BDE" w14:textId="260E10CF" w:rsidR="0062610F" w:rsidRPr="00AF6B15" w:rsidRDefault="003A427F" w:rsidP="0062610F">
      <w:pPr>
        <w:pStyle w:val="BodyText1"/>
        <w:rPr>
          <w:lang w:val="sr-Cyrl-RS"/>
        </w:rPr>
      </w:pPr>
      <w:r w:rsidRPr="00AF6B15">
        <w:rPr>
          <w:lang w:val="sr-Cyrl-RS"/>
        </w:rPr>
        <w:t>Адреса</w:t>
      </w:r>
      <w:r w:rsidR="0062610F" w:rsidRPr="00AF6B15">
        <w:rPr>
          <w:lang w:val="sr-Cyrl-RS"/>
        </w:rPr>
        <w:t xml:space="preserve">: </w:t>
      </w:r>
      <w:r w:rsidR="0062610F" w:rsidRPr="00AF6B15">
        <w:rPr>
          <w:lang w:val="sr-Cyrl-RS"/>
        </w:rPr>
        <w:tab/>
      </w:r>
      <w:r w:rsidRPr="00AF6B15">
        <w:rPr>
          <w:lang w:val="sr-Cyrl-RS"/>
        </w:rPr>
        <w:t xml:space="preserve">Кнеза Милоша </w:t>
      </w:r>
      <w:r w:rsidR="0062610F" w:rsidRPr="00AF6B15">
        <w:rPr>
          <w:lang w:val="sr-Cyrl-RS"/>
        </w:rPr>
        <w:t>20</w:t>
      </w:r>
      <w:r w:rsidRPr="00AF6B15">
        <w:rPr>
          <w:lang w:val="sr-Cyrl-RS"/>
        </w:rPr>
        <w:t xml:space="preserve">, </w:t>
      </w:r>
      <w:r w:rsidR="0062610F" w:rsidRPr="00AF6B15">
        <w:rPr>
          <w:lang w:val="sr-Cyrl-RS"/>
        </w:rPr>
        <w:t xml:space="preserve">11000 </w:t>
      </w:r>
      <w:r w:rsidRPr="00AF6B15">
        <w:rPr>
          <w:lang w:val="sr-Cyrl-RS"/>
        </w:rPr>
        <w:t>Београд</w:t>
      </w:r>
      <w:r w:rsidR="008B6B01" w:rsidRPr="00AF6B15">
        <w:rPr>
          <w:lang w:val="sr-Cyrl-RS"/>
        </w:rPr>
        <w:t>, Република Србија</w:t>
      </w:r>
    </w:p>
    <w:p w14:paraId="67CC9387" w14:textId="4F4F86CD" w:rsidR="0062610F" w:rsidRPr="00AF6B15" w:rsidRDefault="005E0721" w:rsidP="0062610F">
      <w:pPr>
        <w:pStyle w:val="BodyText1"/>
        <w:rPr>
          <w:lang w:val="sr-Cyrl-RS"/>
        </w:rPr>
      </w:pPr>
      <w:r w:rsidRPr="00AF6B15">
        <w:rPr>
          <w:lang w:val="sr-Cyrl-RS"/>
        </w:rPr>
        <w:t>Телефон</w:t>
      </w:r>
      <w:r w:rsidR="002236BE" w:rsidRPr="00AF6B15">
        <w:rPr>
          <w:lang w:val="sr-Cyrl-RS"/>
        </w:rPr>
        <w:t xml:space="preserve">: </w:t>
      </w:r>
      <w:r w:rsidR="002236BE" w:rsidRPr="00AF6B15">
        <w:rPr>
          <w:lang w:val="sr-Cyrl-RS"/>
        </w:rPr>
        <w:tab/>
        <w:t>+381 11</w:t>
      </w:r>
      <w:r w:rsidR="0062610F" w:rsidRPr="00AF6B15">
        <w:rPr>
          <w:lang w:val="sr-Cyrl-RS"/>
        </w:rPr>
        <w:t xml:space="preserve"> 364 26 00</w:t>
      </w:r>
    </w:p>
    <w:p w14:paraId="2E447E82" w14:textId="65A98B0F" w:rsidR="0062610F" w:rsidRPr="00AF6B15" w:rsidRDefault="005E0721" w:rsidP="0062610F">
      <w:pPr>
        <w:pStyle w:val="BodyText1"/>
        <w:rPr>
          <w:lang w:val="sr-Cyrl-RS"/>
        </w:rPr>
      </w:pPr>
      <w:r w:rsidRPr="00AF6B15">
        <w:rPr>
          <w:lang w:val="sr-Cyrl-RS"/>
        </w:rPr>
        <w:t>Т</w:t>
      </w:r>
      <w:r w:rsidR="009B5F6D" w:rsidRPr="00AF6B15">
        <w:rPr>
          <w:lang w:val="sr-Cyrl-RS"/>
        </w:rPr>
        <w:t>е</w:t>
      </w:r>
      <w:r w:rsidRPr="00AF6B15">
        <w:rPr>
          <w:lang w:val="sr-Cyrl-RS"/>
        </w:rPr>
        <w:t>лефакс</w:t>
      </w:r>
      <w:r w:rsidR="002236BE" w:rsidRPr="00AF6B15">
        <w:rPr>
          <w:lang w:val="sr-Cyrl-RS"/>
        </w:rPr>
        <w:t>:</w:t>
      </w:r>
      <w:r w:rsidR="002236BE" w:rsidRPr="00AF6B15">
        <w:rPr>
          <w:lang w:val="sr-Cyrl-RS"/>
        </w:rPr>
        <w:tab/>
        <w:t>+381 11</w:t>
      </w:r>
      <w:r w:rsidR="0062610F" w:rsidRPr="00AF6B15">
        <w:rPr>
          <w:lang w:val="sr-Cyrl-RS"/>
        </w:rPr>
        <w:t xml:space="preserve"> 3618-961</w:t>
      </w:r>
    </w:p>
    <w:p w14:paraId="14B61141" w14:textId="5E419C99" w:rsidR="0062610F" w:rsidRPr="00AF6B15" w:rsidRDefault="005E0721" w:rsidP="005E0721">
      <w:pPr>
        <w:pStyle w:val="BodyText1"/>
        <w:rPr>
          <w:lang w:val="sr-Cyrl-RS"/>
        </w:rPr>
      </w:pPr>
      <w:r w:rsidRPr="00AF6B15">
        <w:rPr>
          <w:lang w:val="sr-Cyrl-RS"/>
        </w:rPr>
        <w:t>Електронска</w:t>
      </w:r>
      <w:r w:rsidRPr="00AF6B15">
        <w:rPr>
          <w:lang w:val="sr-Cyrl-RS"/>
        </w:rPr>
        <w:br/>
        <w:t>пошта:</w:t>
      </w:r>
      <w:r w:rsidRPr="00AF6B15">
        <w:rPr>
          <w:lang w:val="sr-Cyrl-RS"/>
        </w:rPr>
        <w:tab/>
      </w:r>
      <w:r w:rsidRPr="00AF6B15">
        <w:rPr>
          <w:lang w:val="sr-Cyrl-RS"/>
        </w:rPr>
        <w:tab/>
      </w:r>
      <w:r w:rsidR="0062610F" w:rsidRPr="00AF6B15">
        <w:rPr>
          <w:lang w:val="sr-Cyrl-RS"/>
        </w:rPr>
        <w:t>kabinet@mfin.gov.rs</w:t>
      </w:r>
    </w:p>
    <w:p w14:paraId="27C09DCB" w14:textId="67926D3E" w:rsidR="0062610F" w:rsidRPr="00AF6B15" w:rsidRDefault="00AD6A00" w:rsidP="0062610F">
      <w:pPr>
        <w:pStyle w:val="BodyText1"/>
        <w:rPr>
          <w:lang w:val="sr-Cyrl-RS"/>
        </w:rPr>
      </w:pPr>
      <w:r w:rsidRPr="00AF6B15">
        <w:rPr>
          <w:lang w:val="sr-Cyrl-RS"/>
        </w:rPr>
        <w:t>За</w:t>
      </w:r>
      <w:r w:rsidR="0062610F" w:rsidRPr="00AF6B15">
        <w:rPr>
          <w:lang w:val="sr-Cyrl-RS"/>
        </w:rPr>
        <w:t xml:space="preserve">: </w:t>
      </w:r>
      <w:r w:rsidR="0062610F" w:rsidRPr="00AF6B15">
        <w:rPr>
          <w:lang w:val="sr-Cyrl-RS"/>
        </w:rPr>
        <w:tab/>
      </w:r>
      <w:r w:rsidR="007F51D3" w:rsidRPr="00AF6B15">
        <w:rPr>
          <w:lang w:val="sr-Cyrl-RS"/>
        </w:rPr>
        <w:t xml:space="preserve">            </w:t>
      </w:r>
      <w:r w:rsidR="00B969D2">
        <w:rPr>
          <w:lang w:val="sr-Cyrl-RS"/>
        </w:rPr>
        <w:t>Г-дин Синиша Мали, м</w:t>
      </w:r>
      <w:r w:rsidR="007F51D3" w:rsidRPr="00AF6B15">
        <w:rPr>
          <w:lang w:val="sr-Cyrl-RS"/>
        </w:rPr>
        <w:t>инистар финансија</w:t>
      </w:r>
      <w:r w:rsidR="0062610F" w:rsidRPr="00AF6B15">
        <w:rPr>
          <w:lang w:val="sr-Cyrl-RS"/>
        </w:rPr>
        <w:t xml:space="preserve"> </w:t>
      </w:r>
    </w:p>
    <w:p w14:paraId="23722A8C" w14:textId="3353AA40" w:rsidR="0062610F" w:rsidRPr="00AF6B15" w:rsidRDefault="005E0721" w:rsidP="0062610F">
      <w:pPr>
        <w:pStyle w:val="BodyText1"/>
        <w:rPr>
          <w:lang w:val="sr-Cyrl-RS"/>
        </w:rPr>
      </w:pPr>
      <w:r w:rsidRPr="00AF6B15">
        <w:rPr>
          <w:lang w:val="sr-Cyrl-RS"/>
        </w:rPr>
        <w:t>За Зајмодавца</w:t>
      </w:r>
      <w:r w:rsidR="0062610F" w:rsidRPr="00AF6B15">
        <w:rPr>
          <w:lang w:val="sr-Cyrl-RS"/>
        </w:rPr>
        <w:t>:</w:t>
      </w:r>
    </w:p>
    <w:p w14:paraId="6DD7005E" w14:textId="217304B0" w:rsidR="0062610F" w:rsidRPr="00AF6B15" w:rsidRDefault="00931E4B" w:rsidP="0062610F">
      <w:pPr>
        <w:pStyle w:val="BodyText1"/>
        <w:rPr>
          <w:lang w:val="sr-Cyrl-RS"/>
        </w:rPr>
      </w:pPr>
      <w:r w:rsidRPr="00AF6B15">
        <w:rPr>
          <w:b/>
          <w:caps/>
          <w:lang w:val="sr-Cyrl-RS"/>
        </w:rPr>
        <w:t>афд</w:t>
      </w:r>
      <w:r w:rsidR="0062610F" w:rsidRPr="00AF6B15">
        <w:rPr>
          <w:b/>
          <w:caps/>
          <w:lang w:val="sr-Cyrl-RS"/>
        </w:rPr>
        <w:t xml:space="preserve"> – </w:t>
      </w:r>
      <w:r w:rsidRPr="00AF6B15">
        <w:rPr>
          <w:caps/>
          <w:lang w:val="sr-Cyrl-RS"/>
        </w:rPr>
        <w:t>београд</w:t>
      </w:r>
      <w:r w:rsidR="0062610F" w:rsidRPr="00AF6B15">
        <w:rPr>
          <w:caps/>
          <w:lang w:val="sr-Cyrl-RS"/>
        </w:rPr>
        <w:t xml:space="preserve"> </w:t>
      </w:r>
      <w:r w:rsidRPr="00AF6B15">
        <w:rPr>
          <w:caps/>
          <w:lang w:val="sr-Cyrl-RS"/>
        </w:rPr>
        <w:t>–</w:t>
      </w:r>
      <w:r w:rsidR="0062610F" w:rsidRPr="00AF6B15">
        <w:rPr>
          <w:caps/>
          <w:lang w:val="sr-Cyrl-RS"/>
        </w:rPr>
        <w:t xml:space="preserve"> </w:t>
      </w:r>
      <w:r w:rsidRPr="00AF6B15">
        <w:rPr>
          <w:caps/>
          <w:lang w:val="sr-Cyrl-RS"/>
        </w:rPr>
        <w:t>регионална канцеларија за западни балкан</w:t>
      </w:r>
    </w:p>
    <w:p w14:paraId="6C36093C" w14:textId="0E5EC49B" w:rsidR="0062610F" w:rsidRPr="00AF6B15" w:rsidRDefault="008B6B01" w:rsidP="0062610F">
      <w:pPr>
        <w:pStyle w:val="BodyText1"/>
        <w:rPr>
          <w:lang w:val="sr-Cyrl-RS"/>
        </w:rPr>
      </w:pPr>
      <w:r w:rsidRPr="00AF6B15">
        <w:rPr>
          <w:lang w:val="sr-Cyrl-RS"/>
        </w:rPr>
        <w:t>Адреса</w:t>
      </w:r>
      <w:r w:rsidR="0062610F" w:rsidRPr="00AF6B15">
        <w:rPr>
          <w:lang w:val="sr-Cyrl-RS"/>
        </w:rPr>
        <w:t xml:space="preserve">: </w:t>
      </w:r>
      <w:r w:rsidR="0062610F" w:rsidRPr="00AF6B15">
        <w:rPr>
          <w:lang w:val="sr-Cyrl-RS"/>
        </w:rPr>
        <w:tab/>
      </w:r>
      <w:r w:rsidRPr="00AF6B15">
        <w:rPr>
          <w:lang w:val="sr-Cyrl-RS"/>
        </w:rPr>
        <w:t>Змај Јовина 11</w:t>
      </w:r>
      <w:r w:rsidR="0062610F" w:rsidRPr="00AF6B15">
        <w:rPr>
          <w:lang w:val="sr-Cyrl-RS"/>
        </w:rPr>
        <w:t xml:space="preserve">, 11000 </w:t>
      </w:r>
      <w:r w:rsidRPr="00AF6B15">
        <w:rPr>
          <w:lang w:val="sr-Cyrl-RS"/>
        </w:rPr>
        <w:t>Београд</w:t>
      </w:r>
      <w:r w:rsidR="0062610F" w:rsidRPr="00AF6B15">
        <w:rPr>
          <w:lang w:val="sr-Cyrl-RS"/>
        </w:rPr>
        <w:t xml:space="preserve">, </w:t>
      </w:r>
      <w:r w:rsidRPr="00AF6B15">
        <w:rPr>
          <w:lang w:val="sr-Cyrl-RS"/>
        </w:rPr>
        <w:t>Република Србија</w:t>
      </w:r>
    </w:p>
    <w:p w14:paraId="700D42FF" w14:textId="58F86F59" w:rsidR="0062610F" w:rsidRPr="00AF6B15" w:rsidRDefault="008B6B01" w:rsidP="0062610F">
      <w:pPr>
        <w:pStyle w:val="BodyText1"/>
        <w:rPr>
          <w:lang w:val="sr-Cyrl-RS"/>
        </w:rPr>
      </w:pPr>
      <w:r w:rsidRPr="00AF6B15">
        <w:rPr>
          <w:lang w:val="sr-Cyrl-RS"/>
        </w:rPr>
        <w:t>Телефон</w:t>
      </w:r>
      <w:r w:rsidR="0062610F" w:rsidRPr="00AF6B15">
        <w:rPr>
          <w:lang w:val="sr-Cyrl-RS"/>
        </w:rPr>
        <w:t xml:space="preserve">: </w:t>
      </w:r>
      <w:r w:rsidR="0062610F" w:rsidRPr="00AF6B15">
        <w:rPr>
          <w:lang w:val="sr-Cyrl-RS"/>
        </w:rPr>
        <w:tab/>
      </w:r>
      <w:r w:rsidR="006311F1" w:rsidRPr="00AF6B15">
        <w:rPr>
          <w:lang w:val="sr-Cyrl-RS"/>
        </w:rPr>
        <w:t>+</w:t>
      </w:r>
      <w:r w:rsidR="0062610F" w:rsidRPr="00AF6B15">
        <w:rPr>
          <w:lang w:val="sr-Cyrl-RS"/>
        </w:rPr>
        <w:t>381</w:t>
      </w:r>
      <w:r w:rsidR="002236BE" w:rsidRPr="00AF6B15">
        <w:rPr>
          <w:lang w:val="sr-Cyrl-RS"/>
        </w:rPr>
        <w:t xml:space="preserve"> </w:t>
      </w:r>
      <w:r w:rsidR="00327CBC" w:rsidRPr="00AF6B15">
        <w:rPr>
          <w:lang w:val="sr-Cyrl-RS"/>
        </w:rPr>
        <w:t>11</w:t>
      </w:r>
      <w:r w:rsidR="0062610F" w:rsidRPr="00AF6B15">
        <w:rPr>
          <w:lang w:val="sr-Cyrl-RS"/>
        </w:rPr>
        <w:t xml:space="preserve"> 78</w:t>
      </w:r>
      <w:r w:rsidR="00327CBC" w:rsidRPr="00AF6B15">
        <w:rPr>
          <w:lang w:val="sr-Cyrl-RS"/>
        </w:rPr>
        <w:t xml:space="preserve"> </w:t>
      </w:r>
      <w:r w:rsidR="0062610F" w:rsidRPr="00AF6B15">
        <w:rPr>
          <w:lang w:val="sr-Cyrl-RS"/>
        </w:rPr>
        <w:t>58</w:t>
      </w:r>
      <w:r w:rsidR="00327CBC" w:rsidRPr="00AF6B15">
        <w:rPr>
          <w:lang w:val="sr-Cyrl-RS"/>
        </w:rPr>
        <w:t xml:space="preserve"> </w:t>
      </w:r>
      <w:r w:rsidR="0062610F" w:rsidRPr="00AF6B15">
        <w:rPr>
          <w:lang w:val="sr-Cyrl-RS"/>
        </w:rPr>
        <w:t>830</w:t>
      </w:r>
    </w:p>
    <w:p w14:paraId="47D028BF" w14:textId="20500C4F" w:rsidR="0062610F" w:rsidRPr="00AF6B15" w:rsidRDefault="00AD6A00" w:rsidP="0062610F">
      <w:pPr>
        <w:pStyle w:val="BodyText1"/>
        <w:rPr>
          <w:lang w:val="sr-Cyrl-RS"/>
        </w:rPr>
      </w:pPr>
      <w:r w:rsidRPr="00AF6B15">
        <w:rPr>
          <w:lang w:val="sr-Cyrl-RS"/>
        </w:rPr>
        <w:t>За</w:t>
      </w:r>
      <w:r w:rsidR="0062610F" w:rsidRPr="00AF6B15">
        <w:rPr>
          <w:lang w:val="sr-Cyrl-RS"/>
        </w:rPr>
        <w:t xml:space="preserve">: </w:t>
      </w:r>
      <w:r w:rsidR="0062610F" w:rsidRPr="00AF6B15">
        <w:rPr>
          <w:lang w:val="sr-Cyrl-RS"/>
        </w:rPr>
        <w:tab/>
      </w:r>
      <w:r w:rsidR="00931E4B" w:rsidRPr="00AF6B15">
        <w:rPr>
          <w:lang w:val="sr-Cyrl-RS"/>
        </w:rPr>
        <w:t>Директор Регионалне канцеларије за Западни Балкан</w:t>
      </w:r>
    </w:p>
    <w:p w14:paraId="17B807D2" w14:textId="059F7306" w:rsidR="0062610F" w:rsidRPr="00AF6B15" w:rsidRDefault="007232A3" w:rsidP="0062610F">
      <w:pPr>
        <w:pStyle w:val="BodyText1"/>
        <w:rPr>
          <w:lang w:val="sr-Cyrl-RS"/>
        </w:rPr>
      </w:pPr>
      <w:r w:rsidRPr="00AF6B15">
        <w:rPr>
          <w:lang w:val="sr-Cyrl-RS"/>
        </w:rPr>
        <w:t xml:space="preserve">Уз </w:t>
      </w:r>
      <w:r w:rsidR="00374654" w:rsidRPr="00AF6B15">
        <w:rPr>
          <w:lang w:val="sr-Cyrl-RS"/>
        </w:rPr>
        <w:t xml:space="preserve">истовремено </w:t>
      </w:r>
      <w:r w:rsidRPr="00AF6B15">
        <w:rPr>
          <w:lang w:val="sr-Cyrl-RS"/>
        </w:rPr>
        <w:t>достављање примерка</w:t>
      </w:r>
      <w:r w:rsidR="0062610F" w:rsidRPr="00AF6B15">
        <w:rPr>
          <w:lang w:val="sr-Cyrl-RS"/>
        </w:rPr>
        <w:t xml:space="preserve"> </w:t>
      </w:r>
      <w:r w:rsidRPr="00AF6B15">
        <w:rPr>
          <w:lang w:val="sr-Cyrl-RS"/>
        </w:rPr>
        <w:t>на следећу адресу</w:t>
      </w:r>
      <w:r w:rsidR="0062610F" w:rsidRPr="00AF6B15">
        <w:rPr>
          <w:lang w:val="sr-Cyrl-RS"/>
        </w:rPr>
        <w:t>:</w:t>
      </w:r>
    </w:p>
    <w:p w14:paraId="0A10D45D" w14:textId="7FE2236B" w:rsidR="0062610F" w:rsidRPr="00AF6B15" w:rsidRDefault="00C56939" w:rsidP="0062610F">
      <w:pPr>
        <w:pStyle w:val="BodyText1"/>
        <w:rPr>
          <w:lang w:val="sr-Cyrl-RS"/>
        </w:rPr>
      </w:pPr>
      <w:r w:rsidRPr="00AF6B15">
        <w:rPr>
          <w:lang w:val="sr-Cyrl-RS"/>
        </w:rPr>
        <w:t>АФД</w:t>
      </w:r>
      <w:r w:rsidR="0062610F" w:rsidRPr="00AF6B15">
        <w:rPr>
          <w:lang w:val="sr-Cyrl-RS"/>
        </w:rPr>
        <w:t xml:space="preserve"> – </w:t>
      </w:r>
      <w:r w:rsidRPr="00AF6B15">
        <w:rPr>
          <w:lang w:val="sr-Cyrl-RS"/>
        </w:rPr>
        <w:t>ДИРЕКЦИЈА У ПАРИЗУ</w:t>
      </w:r>
    </w:p>
    <w:p w14:paraId="42AFBBCB" w14:textId="5052851A" w:rsidR="0062610F" w:rsidRPr="00AF6B15" w:rsidRDefault="00C56939" w:rsidP="0062610F">
      <w:pPr>
        <w:pStyle w:val="BodyText1"/>
        <w:rPr>
          <w:lang w:val="sr-Cyrl-RS"/>
        </w:rPr>
      </w:pPr>
      <w:r w:rsidRPr="00AF6B15">
        <w:rPr>
          <w:lang w:val="sr-Cyrl-RS"/>
        </w:rPr>
        <w:t>Адреса</w:t>
      </w:r>
      <w:r w:rsidR="0062610F" w:rsidRPr="00AF6B15">
        <w:rPr>
          <w:lang w:val="sr-Cyrl-RS"/>
        </w:rPr>
        <w:t>:</w:t>
      </w:r>
      <w:r w:rsidR="0062610F" w:rsidRPr="00AF6B15">
        <w:rPr>
          <w:lang w:val="sr-Cyrl-RS"/>
        </w:rPr>
        <w:tab/>
        <w:t>5, rue Roland Barthes – 75598 Paris Cedex 12, France</w:t>
      </w:r>
    </w:p>
    <w:p w14:paraId="6AC42393" w14:textId="561E58E1" w:rsidR="0062610F" w:rsidRPr="00AF6B15" w:rsidRDefault="00C56939" w:rsidP="0062610F">
      <w:pPr>
        <w:pStyle w:val="BodyText1"/>
        <w:rPr>
          <w:lang w:val="sr-Cyrl-RS"/>
        </w:rPr>
      </w:pPr>
      <w:r w:rsidRPr="00AF6B15">
        <w:rPr>
          <w:lang w:val="sr-Cyrl-RS"/>
        </w:rPr>
        <w:t>Телефон</w:t>
      </w:r>
      <w:r w:rsidR="0062610F" w:rsidRPr="00AF6B15">
        <w:rPr>
          <w:lang w:val="sr-Cyrl-RS"/>
        </w:rPr>
        <w:t xml:space="preserve">: </w:t>
      </w:r>
      <w:r w:rsidR="0062610F" w:rsidRPr="00AF6B15">
        <w:rPr>
          <w:lang w:val="sr-Cyrl-RS"/>
        </w:rPr>
        <w:tab/>
      </w:r>
      <w:r w:rsidR="006311F1" w:rsidRPr="00AF6B15">
        <w:rPr>
          <w:lang w:val="sr-Cyrl-RS"/>
        </w:rPr>
        <w:t xml:space="preserve">+ </w:t>
      </w:r>
      <w:r w:rsidR="0062610F" w:rsidRPr="00AF6B15">
        <w:rPr>
          <w:lang w:val="sr-Cyrl-RS"/>
        </w:rPr>
        <w:t>33</w:t>
      </w:r>
      <w:r w:rsidR="006311F1" w:rsidRPr="00AF6B15">
        <w:rPr>
          <w:lang w:val="sr-Cyrl-RS"/>
        </w:rPr>
        <w:t xml:space="preserve"> </w:t>
      </w:r>
      <w:r w:rsidR="0062610F" w:rsidRPr="00AF6B15">
        <w:rPr>
          <w:lang w:val="sr-Cyrl-RS"/>
        </w:rPr>
        <w:t>1 53 44 31 31</w:t>
      </w:r>
    </w:p>
    <w:p w14:paraId="0195AD86" w14:textId="31D28BC1" w:rsidR="0062610F" w:rsidRPr="00AF6B15" w:rsidRDefault="00AD6A00" w:rsidP="0062610F">
      <w:pPr>
        <w:pStyle w:val="BodyText1"/>
        <w:rPr>
          <w:lang w:val="sr-Cyrl-RS"/>
        </w:rPr>
      </w:pPr>
      <w:r w:rsidRPr="00AF6B15">
        <w:rPr>
          <w:lang w:val="sr-Cyrl-RS"/>
        </w:rPr>
        <w:t>За</w:t>
      </w:r>
      <w:r w:rsidR="0062610F" w:rsidRPr="00AF6B15">
        <w:rPr>
          <w:lang w:val="sr-Cyrl-RS"/>
        </w:rPr>
        <w:t xml:space="preserve">: </w:t>
      </w:r>
      <w:r w:rsidR="0062610F" w:rsidRPr="00AF6B15">
        <w:rPr>
          <w:lang w:val="sr-Cyrl-RS"/>
        </w:rPr>
        <w:tab/>
      </w:r>
      <w:r w:rsidR="00C56939" w:rsidRPr="00AF6B15">
        <w:rPr>
          <w:lang w:val="sr-Cyrl-RS"/>
        </w:rPr>
        <w:t>Директор Сектора за Европу, Блиски Исток и Азију</w:t>
      </w:r>
    </w:p>
    <w:p w14:paraId="59BD2C47" w14:textId="2B898E7D" w:rsidR="00DF6E7C" w:rsidRPr="00AF6B15" w:rsidRDefault="00847775" w:rsidP="00DF6E7C">
      <w:pPr>
        <w:pStyle w:val="BodyText1"/>
        <w:rPr>
          <w:lang w:val="sr-Cyrl-RS"/>
        </w:rPr>
      </w:pPr>
      <w:r w:rsidRPr="00AF6B15">
        <w:rPr>
          <w:lang w:val="sr-Cyrl-RS"/>
        </w:rPr>
        <w:t>или на другу адресу или број телефакса или другом сектору или службенику о коме једна Страна обавести другу Страну.</w:t>
      </w:r>
    </w:p>
    <w:p w14:paraId="495896B4" w14:textId="54DD12A7" w:rsidR="00DF6E7C" w:rsidRPr="00AF6B15" w:rsidRDefault="006C7C43" w:rsidP="005039F8">
      <w:pPr>
        <w:pStyle w:val="Level2"/>
        <w:rPr>
          <w:u w:val="none"/>
          <w:lang w:val="sr-Cyrl-RS"/>
        </w:rPr>
      </w:pPr>
      <w:r w:rsidRPr="00AF6B15">
        <w:rPr>
          <w:lang w:val="sr-Cyrl-RS"/>
        </w:rPr>
        <w:t>Достава</w:t>
      </w:r>
    </w:p>
    <w:p w14:paraId="669A5B58" w14:textId="629E2C9C" w:rsidR="00DF6E7C" w:rsidRPr="00AF6B15" w:rsidRDefault="00D9697E" w:rsidP="00F15C15">
      <w:pPr>
        <w:pStyle w:val="Level2Texte"/>
        <w:ind w:left="709"/>
        <w:rPr>
          <w:lang w:val="sr-Cyrl-RS"/>
        </w:rPr>
      </w:pPr>
      <w:r w:rsidRPr="00AF6B15">
        <w:rPr>
          <w:lang w:val="sr-Cyrl-RS"/>
        </w:rPr>
        <w:t>Сва обавештења, захтеви и други дописи кој</w:t>
      </w:r>
      <w:r w:rsidR="00F15C15" w:rsidRPr="00AF6B15">
        <w:rPr>
          <w:lang w:val="sr-Cyrl-RS"/>
        </w:rPr>
        <w:t xml:space="preserve">е једна Страна </w:t>
      </w:r>
      <w:r w:rsidR="000A6699" w:rsidRPr="00AF6B15">
        <w:rPr>
          <w:lang w:val="sr-Cyrl-RS"/>
        </w:rPr>
        <w:t>упућује</w:t>
      </w:r>
      <w:r w:rsidR="00F15C15" w:rsidRPr="00AF6B15">
        <w:rPr>
          <w:lang w:val="sr-Cyrl-RS"/>
        </w:rPr>
        <w:t xml:space="preserve"> Другој у вези </w:t>
      </w:r>
      <w:r w:rsidRPr="00AF6B15">
        <w:rPr>
          <w:lang w:val="sr-Cyrl-RS"/>
        </w:rPr>
        <w:t>са Оквирним споразумом</w:t>
      </w:r>
      <w:r w:rsidR="00F15C15" w:rsidRPr="00AF6B15">
        <w:rPr>
          <w:lang w:val="sr-Cyrl-RS"/>
        </w:rPr>
        <w:t xml:space="preserve"> производе дејство:</w:t>
      </w:r>
    </w:p>
    <w:p w14:paraId="4AAF24A5" w14:textId="5370728C" w:rsidR="00DF6E7C" w:rsidRPr="00AF6B15" w:rsidRDefault="006311F1" w:rsidP="006311F1">
      <w:pPr>
        <w:pStyle w:val="Level9"/>
        <w:numPr>
          <w:ilvl w:val="0"/>
          <w:numId w:val="0"/>
        </w:numPr>
        <w:ind w:left="1260" w:hanging="540"/>
        <w:rPr>
          <w:lang w:val="sr-Cyrl-RS"/>
        </w:rPr>
      </w:pPr>
      <w:r w:rsidRPr="00AF6B15">
        <w:rPr>
          <w:lang w:val="sr-Cyrl-RS"/>
        </w:rPr>
        <w:t>(а)</w:t>
      </w:r>
      <w:r w:rsidRPr="00AF6B15">
        <w:rPr>
          <w:lang w:val="sr-Cyrl-RS"/>
        </w:rPr>
        <w:tab/>
      </w:r>
      <w:r w:rsidR="00F15C15" w:rsidRPr="00AF6B15">
        <w:rPr>
          <w:lang w:val="sr-Cyrl-RS"/>
        </w:rPr>
        <w:t>у случају да су послата телефаксом, ако се приме у читљивом облику; и</w:t>
      </w:r>
    </w:p>
    <w:p w14:paraId="3C1DBA70" w14:textId="1A59BA90" w:rsidR="00DF6E7C" w:rsidRPr="00AF6B15" w:rsidRDefault="006311F1" w:rsidP="006311F1">
      <w:pPr>
        <w:pStyle w:val="Level9"/>
        <w:numPr>
          <w:ilvl w:val="0"/>
          <w:numId w:val="0"/>
        </w:numPr>
        <w:ind w:left="1260" w:hanging="540"/>
        <w:rPr>
          <w:lang w:val="sr-Cyrl-RS"/>
        </w:rPr>
      </w:pPr>
      <w:r w:rsidRPr="00AF6B15">
        <w:rPr>
          <w:lang w:val="sr-Cyrl-RS"/>
        </w:rPr>
        <w:t>(б)</w:t>
      </w:r>
      <w:r w:rsidRPr="00AF6B15">
        <w:rPr>
          <w:lang w:val="sr-Cyrl-RS"/>
        </w:rPr>
        <w:tab/>
      </w:r>
      <w:r w:rsidR="000A6699" w:rsidRPr="00AF6B15">
        <w:rPr>
          <w:lang w:val="sr-Cyrl-RS"/>
        </w:rPr>
        <w:t>у случају да су послата писмом путем поште, ако се испоруче на тачну адресу и, у с</w:t>
      </w:r>
      <w:r w:rsidRPr="00AF6B15">
        <w:rPr>
          <w:lang w:val="sr-Cyrl-RS"/>
        </w:rPr>
        <w:t>лучају да је као део адресе из члана 18.1 (</w:t>
      </w:r>
      <w:r w:rsidRPr="00AF6B15">
        <w:rPr>
          <w:i/>
          <w:lang w:val="sr-Cyrl-RS"/>
        </w:rPr>
        <w:t>Писмена комуникација и адресе</w:t>
      </w:r>
      <w:r w:rsidRPr="00AF6B15">
        <w:rPr>
          <w:lang w:val="sr-Cyrl-RS"/>
        </w:rPr>
        <w:t xml:space="preserve">) </w:t>
      </w:r>
      <w:r w:rsidR="000A6699" w:rsidRPr="00AF6B15">
        <w:rPr>
          <w:lang w:val="sr-Cyrl-RS"/>
        </w:rPr>
        <w:t>наведено одређено лице или сектор, ако је то обавештење, захтев или други допис адресиран на то лице или сектор.</w:t>
      </w:r>
    </w:p>
    <w:p w14:paraId="5B863520" w14:textId="13D46A3E" w:rsidR="00DF6E7C" w:rsidRPr="00AF6B15" w:rsidRDefault="00166AA1" w:rsidP="005039F8">
      <w:pPr>
        <w:pStyle w:val="Level2"/>
        <w:rPr>
          <w:lang w:val="sr-Cyrl-RS"/>
        </w:rPr>
      </w:pPr>
      <w:r w:rsidRPr="00AF6B15">
        <w:rPr>
          <w:lang w:val="sr-Cyrl-RS"/>
        </w:rPr>
        <w:t>Електронска комуникација</w:t>
      </w:r>
    </w:p>
    <w:p w14:paraId="46B0EFAE" w14:textId="27BD6E98" w:rsidR="00DF6E7C" w:rsidRPr="00AF6B15" w:rsidRDefault="006311F1" w:rsidP="006311F1">
      <w:pPr>
        <w:pStyle w:val="Level9"/>
        <w:numPr>
          <w:ilvl w:val="0"/>
          <w:numId w:val="0"/>
        </w:numPr>
        <w:ind w:left="1260" w:hanging="540"/>
        <w:rPr>
          <w:lang w:val="sr-Cyrl-RS"/>
        </w:rPr>
      </w:pPr>
      <w:r w:rsidRPr="00AF6B15">
        <w:rPr>
          <w:lang w:val="sr-Cyrl-RS"/>
        </w:rPr>
        <w:t>(а)</w:t>
      </w:r>
      <w:r w:rsidRPr="00AF6B15">
        <w:rPr>
          <w:lang w:val="sr-Cyrl-RS"/>
        </w:rPr>
        <w:tab/>
      </w:r>
      <w:r w:rsidR="000A6699" w:rsidRPr="00AF6B15">
        <w:rPr>
          <w:lang w:val="sr-Cyrl-RS"/>
        </w:rPr>
        <w:t>Сва комуникација коју једн</w:t>
      </w:r>
      <w:r w:rsidR="00A903E7" w:rsidRPr="00AF6B15">
        <w:rPr>
          <w:lang w:val="sr-Cyrl-RS"/>
        </w:rPr>
        <w:t xml:space="preserve">о лице </w:t>
      </w:r>
      <w:r w:rsidR="000A6699" w:rsidRPr="00AF6B15">
        <w:rPr>
          <w:lang w:val="sr-Cyrl-RS"/>
        </w:rPr>
        <w:t>упути друго</w:t>
      </w:r>
      <w:r w:rsidR="00A903E7" w:rsidRPr="00AF6B15">
        <w:rPr>
          <w:lang w:val="sr-Cyrl-RS"/>
        </w:rPr>
        <w:t>м</w:t>
      </w:r>
      <w:r w:rsidR="000A6699" w:rsidRPr="00AF6B15">
        <w:rPr>
          <w:lang w:val="sr-Cyrl-RS"/>
        </w:rPr>
        <w:t xml:space="preserve"> у складу или у вези са Оквирним споразумом </w:t>
      </w:r>
      <w:r w:rsidR="00A903E7" w:rsidRPr="00AF6B15">
        <w:rPr>
          <w:lang w:val="sr-Cyrl-RS"/>
        </w:rPr>
        <w:t>може се упутити електронском поштом или другим електронским средствима ако Стране</w:t>
      </w:r>
      <w:r w:rsidR="00DF6E7C" w:rsidRPr="00AF6B15">
        <w:rPr>
          <w:lang w:val="sr-Cyrl-RS"/>
        </w:rPr>
        <w:t>:</w:t>
      </w:r>
    </w:p>
    <w:p w14:paraId="0CE7C500" w14:textId="309AFD19" w:rsidR="00DF6E7C" w:rsidRPr="00AF6B15" w:rsidRDefault="006E734D" w:rsidP="00D973AE">
      <w:pPr>
        <w:pStyle w:val="Level9"/>
        <w:numPr>
          <w:ilvl w:val="0"/>
          <w:numId w:val="66"/>
        </w:numPr>
        <w:ind w:left="1843" w:hanging="567"/>
        <w:rPr>
          <w:lang w:val="sr-Cyrl-RS"/>
        </w:rPr>
      </w:pPr>
      <w:r w:rsidRPr="00AF6B15">
        <w:rPr>
          <w:lang w:val="sr-Cyrl-RS"/>
        </w:rPr>
        <w:t>сагласе да, осим и</w:t>
      </w:r>
      <w:r w:rsidR="00FD7CEE" w:rsidRPr="00AF6B15">
        <w:rPr>
          <w:lang w:val="sr-Cyrl-RS"/>
        </w:rPr>
        <w:t xml:space="preserve"> док не приме супротно обавештење, то има да буде прихваћен вид комуникације;</w:t>
      </w:r>
    </w:p>
    <w:p w14:paraId="327D3BDC" w14:textId="376C17CA" w:rsidR="00DF6E7C" w:rsidRPr="00AF6B15" w:rsidRDefault="00FD7CEE" w:rsidP="00D973AE">
      <w:pPr>
        <w:pStyle w:val="Level9"/>
        <w:numPr>
          <w:ilvl w:val="0"/>
          <w:numId w:val="66"/>
        </w:numPr>
        <w:ind w:left="1843" w:hanging="567"/>
        <w:rPr>
          <w:lang w:val="sr-Cyrl-RS"/>
        </w:rPr>
      </w:pPr>
      <w:r w:rsidRPr="00AF6B15">
        <w:rPr>
          <w:lang w:val="sr-Cyrl-RS"/>
        </w:rPr>
        <w:t>обавесте писменим путем једна другу о својој адреси електронске поште и</w:t>
      </w:r>
      <w:r w:rsidR="00DF6E7C" w:rsidRPr="00AF6B15">
        <w:rPr>
          <w:lang w:val="sr-Cyrl-RS"/>
        </w:rPr>
        <w:t>/</w:t>
      </w:r>
      <w:r w:rsidRPr="00AF6B15">
        <w:rPr>
          <w:lang w:val="sr-Cyrl-RS"/>
        </w:rPr>
        <w:t>или било којим другим информацијама неопходним за слање и пријем информација тим путем; и</w:t>
      </w:r>
    </w:p>
    <w:p w14:paraId="096E3CDE" w14:textId="7AB6016F" w:rsidR="00DF6E7C" w:rsidRPr="00AF6B15" w:rsidRDefault="00FD7CEE" w:rsidP="00D973AE">
      <w:pPr>
        <w:pStyle w:val="Level9"/>
        <w:numPr>
          <w:ilvl w:val="0"/>
          <w:numId w:val="66"/>
        </w:numPr>
        <w:ind w:left="1843" w:hanging="567"/>
        <w:rPr>
          <w:lang w:val="sr-Cyrl-RS"/>
        </w:rPr>
      </w:pPr>
      <w:r w:rsidRPr="00AF6B15">
        <w:rPr>
          <w:lang w:val="sr-Cyrl-RS"/>
        </w:rPr>
        <w:t>обавесте једна другу о свакој промени своје адресе или других таквих информација које су размениле</w:t>
      </w:r>
      <w:r w:rsidR="00DF6E7C" w:rsidRPr="00AF6B15">
        <w:rPr>
          <w:lang w:val="sr-Cyrl-RS"/>
        </w:rPr>
        <w:t>.</w:t>
      </w:r>
    </w:p>
    <w:p w14:paraId="6521D13C" w14:textId="21FC2CAC" w:rsidR="00DF6E7C" w:rsidRPr="00AF6B15" w:rsidRDefault="006311F1" w:rsidP="006311F1">
      <w:pPr>
        <w:pStyle w:val="Level6"/>
        <w:numPr>
          <w:ilvl w:val="0"/>
          <w:numId w:val="0"/>
        </w:numPr>
        <w:ind w:left="1260" w:hanging="540"/>
        <w:rPr>
          <w:lang w:val="sr-Cyrl-RS"/>
        </w:rPr>
      </w:pPr>
      <w:r w:rsidRPr="00AF6B15">
        <w:rPr>
          <w:lang w:val="sr-Cyrl-RS"/>
        </w:rPr>
        <w:t>(б)</w:t>
      </w:r>
      <w:r w:rsidRPr="00AF6B15">
        <w:rPr>
          <w:lang w:val="sr-Cyrl-RS"/>
        </w:rPr>
        <w:tab/>
      </w:r>
      <w:r w:rsidR="00070831" w:rsidRPr="00AF6B15">
        <w:rPr>
          <w:lang w:val="sr-Cyrl-RS"/>
        </w:rPr>
        <w:t>Сва електронска комуникација између Страна производи дејство само ако су информације стварно примљене у читљивом облику</w:t>
      </w:r>
      <w:r w:rsidR="00DF6E7C" w:rsidRPr="00AF6B15">
        <w:rPr>
          <w:lang w:val="sr-Cyrl-RS"/>
        </w:rPr>
        <w:t>.</w:t>
      </w:r>
    </w:p>
    <w:p w14:paraId="6B3339B7" w14:textId="6ACE3D00" w:rsidR="00B123B4" w:rsidRPr="00AF6B15" w:rsidRDefault="00166AA1">
      <w:pPr>
        <w:pStyle w:val="Level1"/>
        <w:ind w:left="709"/>
        <w:rPr>
          <w:lang w:val="sr-Cyrl-RS"/>
        </w:rPr>
      </w:pPr>
      <w:bookmarkStart w:id="477" w:name="_Ref77759510"/>
      <w:bookmarkStart w:id="478" w:name="_Toc130385404"/>
      <w:r w:rsidRPr="00AF6B15">
        <w:rPr>
          <w:lang w:val="sr-Cyrl-RS"/>
        </w:rPr>
        <w:t>МЕРОДАВНО ПРАВО</w:t>
      </w:r>
      <w:r w:rsidR="00C22F0E" w:rsidRPr="00AF6B15">
        <w:rPr>
          <w:lang w:val="sr-Cyrl-RS"/>
        </w:rPr>
        <w:t xml:space="preserve">, извршење и избор </w:t>
      </w:r>
      <w:bookmarkEnd w:id="477"/>
      <w:bookmarkEnd w:id="478"/>
      <w:r w:rsidR="00AC36AF" w:rsidRPr="00AF6B15">
        <w:rPr>
          <w:lang w:val="sr-Cyrl-RS"/>
        </w:rPr>
        <w:t>седишта</w:t>
      </w:r>
    </w:p>
    <w:p w14:paraId="01258CDE" w14:textId="1F060031" w:rsidR="00DF6E7C" w:rsidRPr="00AF6B15" w:rsidRDefault="00166AA1" w:rsidP="005039F8">
      <w:pPr>
        <w:pStyle w:val="Level2"/>
        <w:rPr>
          <w:u w:val="none"/>
          <w:lang w:val="sr-Cyrl-RS"/>
        </w:rPr>
      </w:pPr>
      <w:bookmarkStart w:id="479" w:name="_Toc130385405"/>
      <w:r w:rsidRPr="00AF6B15">
        <w:rPr>
          <w:lang w:val="sr-Cyrl-RS"/>
        </w:rPr>
        <w:t>Меродавно право</w:t>
      </w:r>
      <w:bookmarkEnd w:id="479"/>
    </w:p>
    <w:p w14:paraId="1899E3B6" w14:textId="412DE7BA" w:rsidR="00DF6E7C" w:rsidRPr="00AF6B15" w:rsidRDefault="00E0152D" w:rsidP="007478EE">
      <w:pPr>
        <w:pStyle w:val="Level2Texte"/>
        <w:ind w:left="709"/>
        <w:rPr>
          <w:lang w:val="sr-Cyrl-RS"/>
        </w:rPr>
      </w:pPr>
      <w:r w:rsidRPr="00AF6B15">
        <w:rPr>
          <w:lang w:val="sr-Cyrl-RS"/>
        </w:rPr>
        <w:t>На о</w:t>
      </w:r>
      <w:r w:rsidR="00230BAE">
        <w:rPr>
          <w:lang w:val="sr-Cyrl-RS"/>
        </w:rPr>
        <w:t>вај о</w:t>
      </w:r>
      <w:r w:rsidR="00C22F0E" w:rsidRPr="00AF6B15">
        <w:rPr>
          <w:lang w:val="sr-Cyrl-RS"/>
        </w:rPr>
        <w:t>квирни споразум</w:t>
      </w:r>
      <w:r w:rsidR="00DF6E7C" w:rsidRPr="00AF6B15">
        <w:rPr>
          <w:lang w:val="sr-Cyrl-RS"/>
        </w:rPr>
        <w:t xml:space="preserve"> </w:t>
      </w:r>
      <w:r w:rsidRPr="00AF6B15">
        <w:rPr>
          <w:lang w:val="sr-Cyrl-RS"/>
        </w:rPr>
        <w:t>примењује се право Француске</w:t>
      </w:r>
      <w:r w:rsidR="00DF6E7C" w:rsidRPr="00AF6B15">
        <w:rPr>
          <w:lang w:val="sr-Cyrl-RS"/>
        </w:rPr>
        <w:t>.</w:t>
      </w:r>
    </w:p>
    <w:p w14:paraId="62C18665" w14:textId="5647CAA7" w:rsidR="00DF6E7C" w:rsidRPr="00AF6B15" w:rsidRDefault="00166AA1" w:rsidP="005039F8">
      <w:pPr>
        <w:pStyle w:val="Level2"/>
        <w:rPr>
          <w:u w:val="none"/>
          <w:lang w:val="sr-Cyrl-RS"/>
        </w:rPr>
      </w:pPr>
      <w:r w:rsidRPr="00AF6B15">
        <w:rPr>
          <w:lang w:val="sr-Cyrl-RS"/>
        </w:rPr>
        <w:t>Арбитража</w:t>
      </w:r>
    </w:p>
    <w:p w14:paraId="32962C6D" w14:textId="77777777" w:rsidR="002809B7" w:rsidRPr="00AF6B15" w:rsidRDefault="00070831" w:rsidP="006812AA">
      <w:pPr>
        <w:pStyle w:val="Level2Texte"/>
        <w:ind w:left="709"/>
        <w:rPr>
          <w:lang w:val="sr-Cyrl-RS"/>
        </w:rPr>
      </w:pPr>
      <w:r w:rsidRPr="00AF6B15">
        <w:rPr>
          <w:lang w:val="sr-Cyrl-RS"/>
        </w:rPr>
        <w:t xml:space="preserve">Сваки спор који настане поводом Оквирног споразума или у вези са њим упућује се на арбитражу и коначно решава </w:t>
      </w:r>
      <w:r w:rsidR="0072294C" w:rsidRPr="00AF6B15">
        <w:rPr>
          <w:lang w:val="sr-Cyrl-RS"/>
        </w:rPr>
        <w:t xml:space="preserve">тим путем у складу са </w:t>
      </w:r>
      <w:r w:rsidR="002809B7" w:rsidRPr="00AF6B15">
        <w:rPr>
          <w:lang w:val="sr-Cyrl-RS"/>
        </w:rPr>
        <w:t>Арбитражним правилима Међународне привредне коморе која се примењују на дан почетка арбитражног поступка, и то од стране једног или више арбитара који ће бити именовани у складу са тим Правилима.</w:t>
      </w:r>
    </w:p>
    <w:p w14:paraId="12380D27" w14:textId="2F42A2C3" w:rsidR="00070831" w:rsidRPr="00AF6B15" w:rsidRDefault="002809B7" w:rsidP="006812AA">
      <w:pPr>
        <w:pStyle w:val="Level2Texte"/>
        <w:ind w:left="709"/>
        <w:rPr>
          <w:lang w:val="sr-Cyrl-RS"/>
        </w:rPr>
      </w:pPr>
      <w:r w:rsidRPr="00AF6B15">
        <w:rPr>
          <w:lang w:val="sr-Cyrl-RS"/>
        </w:rPr>
        <w:t>Седиште арбитраже је у Паризу</w:t>
      </w:r>
      <w:r w:rsidR="006311F1" w:rsidRPr="00AF6B15">
        <w:rPr>
          <w:lang w:val="sr-Cyrl-RS"/>
        </w:rPr>
        <w:t>,</w:t>
      </w:r>
      <w:r w:rsidRPr="00AF6B15">
        <w:rPr>
          <w:lang w:val="sr-Cyrl-RS"/>
        </w:rPr>
        <w:t xml:space="preserve"> а језик арбитраже је енглески.</w:t>
      </w:r>
    </w:p>
    <w:p w14:paraId="302C47BA" w14:textId="67F59AE8" w:rsidR="00DF6E7C" w:rsidRPr="00AF6B15" w:rsidRDefault="002809B7" w:rsidP="002809B7">
      <w:pPr>
        <w:pStyle w:val="Level2Texte"/>
        <w:ind w:left="709"/>
        <w:rPr>
          <w:lang w:val="sr-Cyrl-RS"/>
        </w:rPr>
      </w:pPr>
      <w:r w:rsidRPr="00AF6B15">
        <w:rPr>
          <w:lang w:val="sr-Cyrl-RS"/>
        </w:rPr>
        <w:t>Ова одредба о арбитражи остаје на снази и примењује се у потпуности ако се Оквирни споразум прогласи ништавним или раскине или откаже и након истека Оквирног споразума. Уговорне обавезе Страна у складу са Оквирним споразумом не престају да важе ако једна Страна покрене судски поступак против друге Стране.</w:t>
      </w:r>
    </w:p>
    <w:p w14:paraId="2DC87F3E" w14:textId="5F78AE94" w:rsidR="00DF6E7C" w:rsidRPr="00AF6B15" w:rsidRDefault="002809B7" w:rsidP="00345A06">
      <w:pPr>
        <w:pStyle w:val="Level2Texte"/>
        <w:ind w:left="709"/>
        <w:rPr>
          <w:lang w:val="sr-Cyrl-RS"/>
        </w:rPr>
      </w:pPr>
      <w:r w:rsidRPr="00AF6B15">
        <w:rPr>
          <w:lang w:val="sr-Cyrl-RS"/>
        </w:rPr>
        <w:t xml:space="preserve">Стране изражавају изричиту сагласност да се, потписивањем Оквирног споразума, Зајмопримац неопозиво одриче свих права на имунитет у </w:t>
      </w:r>
      <w:r w:rsidR="00345A06" w:rsidRPr="00AF6B15">
        <w:rPr>
          <w:lang w:val="sr-Cyrl-RS"/>
        </w:rPr>
        <w:t xml:space="preserve">погледу </w:t>
      </w:r>
      <w:r w:rsidR="00A572AC" w:rsidRPr="00AF6B15">
        <w:rPr>
          <w:lang w:val="sr-Cyrl-RS"/>
        </w:rPr>
        <w:t xml:space="preserve">надлежности </w:t>
      </w:r>
      <w:r w:rsidR="00345A06" w:rsidRPr="00AF6B15">
        <w:rPr>
          <w:lang w:val="sr-Cyrl-RS"/>
        </w:rPr>
        <w:t>или извршења на који би иначе могао да се позове.</w:t>
      </w:r>
    </w:p>
    <w:p w14:paraId="2B260672" w14:textId="73F8A521" w:rsidR="008F64EF" w:rsidRPr="00AF6B15" w:rsidRDefault="00345A06" w:rsidP="00345A06">
      <w:pPr>
        <w:pStyle w:val="BodyText1"/>
        <w:rPr>
          <w:lang w:val="sr-Cyrl-RS"/>
        </w:rPr>
      </w:pPr>
      <w:r w:rsidRPr="00AF6B15">
        <w:rPr>
          <w:lang w:val="sr-Cyrl-RS"/>
        </w:rPr>
        <w:t>Да би се избегла свак</w:t>
      </w:r>
      <w:r w:rsidR="005670E1" w:rsidRPr="00AF6B15">
        <w:rPr>
          <w:lang w:val="sr-Cyrl-RS"/>
        </w:rPr>
        <w:t>а сумња, ово одрицање обухвата О</w:t>
      </w:r>
      <w:r w:rsidRPr="00AF6B15">
        <w:rPr>
          <w:lang w:val="sr-Cyrl-RS"/>
        </w:rPr>
        <w:t>дрицање од имунитета од</w:t>
      </w:r>
      <w:r w:rsidR="008F64EF" w:rsidRPr="00AF6B15">
        <w:rPr>
          <w:lang w:val="sr-Cyrl-RS"/>
        </w:rPr>
        <w:t>:</w:t>
      </w:r>
    </w:p>
    <w:p w14:paraId="6CD2087F" w14:textId="45C18FDD" w:rsidR="008F64EF" w:rsidRPr="00AF6B15" w:rsidRDefault="00345A06" w:rsidP="00D973AE">
      <w:pPr>
        <w:pStyle w:val="Corpsdetexte21"/>
        <w:numPr>
          <w:ilvl w:val="0"/>
          <w:numId w:val="68"/>
        </w:numPr>
        <w:rPr>
          <w:lang w:val="sr-Cyrl-RS"/>
        </w:rPr>
      </w:pPr>
      <w:r w:rsidRPr="00AF6B15">
        <w:rPr>
          <w:lang w:val="sr-Cyrl-RS"/>
        </w:rPr>
        <w:t>било какве тужбе или правног, судског или арбитражног процеса који проистиче из овог Споразума или је везан за њега или се односи на њега</w:t>
      </w:r>
      <w:r w:rsidR="008F64EF" w:rsidRPr="00AF6B15">
        <w:rPr>
          <w:lang w:val="sr-Cyrl-RS"/>
        </w:rPr>
        <w:t>;</w:t>
      </w:r>
    </w:p>
    <w:p w14:paraId="509CDC1C" w14:textId="58D82BB5" w:rsidR="008F64EF" w:rsidRPr="00AF6B15" w:rsidRDefault="00345A06" w:rsidP="00D973AE">
      <w:pPr>
        <w:pStyle w:val="Corpsdetexte21"/>
        <w:numPr>
          <w:ilvl w:val="0"/>
          <w:numId w:val="68"/>
        </w:numPr>
        <w:rPr>
          <w:lang w:val="sr-Cyrl-RS"/>
        </w:rPr>
      </w:pPr>
      <w:r w:rsidRPr="00AF6B15">
        <w:rPr>
          <w:lang w:val="sr-Cyrl-RS"/>
        </w:rPr>
        <w:t xml:space="preserve">изрицања заштитних </w:t>
      </w:r>
      <w:r w:rsidR="00FB4DCA" w:rsidRPr="00AF6B15">
        <w:rPr>
          <w:lang w:val="sr-Cyrl-RS"/>
        </w:rPr>
        <w:t>мера или судског налога ради извршавања одређене радње или повраћаја имовине или прихода</w:t>
      </w:r>
      <w:r w:rsidR="008F64EF" w:rsidRPr="00AF6B15">
        <w:rPr>
          <w:lang w:val="sr-Cyrl-RS"/>
        </w:rPr>
        <w:t>;</w:t>
      </w:r>
    </w:p>
    <w:p w14:paraId="2CB4EE46" w14:textId="1B7E1D49" w:rsidR="008F64EF" w:rsidRPr="00AF6B15" w:rsidRDefault="00BA43AF" w:rsidP="00D973AE">
      <w:pPr>
        <w:pStyle w:val="Corpsdetexte21"/>
        <w:numPr>
          <w:ilvl w:val="0"/>
          <w:numId w:val="68"/>
        </w:numPr>
        <w:rPr>
          <w:lang w:val="sr-Cyrl-RS"/>
        </w:rPr>
      </w:pPr>
      <w:r w:rsidRPr="00AF6B15">
        <w:rPr>
          <w:lang w:val="sr-Cyrl-RS"/>
        </w:rPr>
        <w:t xml:space="preserve">било које радње у циљу потврђивања, признавања, извршења или спровођења било какве одлуке, намирења, досуђења, извршног решења или, у </w:t>
      </w:r>
      <w:r w:rsidR="002D445D" w:rsidRPr="00AF6B15">
        <w:rPr>
          <w:lang w:val="sr-Cyrl-RS"/>
        </w:rPr>
        <w:t xml:space="preserve">случају стварне тужбе, било које радње у циљу пленидбе, </w:t>
      </w:r>
      <w:r w:rsidR="00BC670E" w:rsidRPr="00AF6B15">
        <w:rPr>
          <w:lang w:val="sr-Cyrl-RS"/>
        </w:rPr>
        <w:t>одузимања или продаје било које његове имовине и прихода који проистичу из арбитраже или било ког правног, судског или управног поступка.</w:t>
      </w:r>
    </w:p>
    <w:p w14:paraId="62162B8C" w14:textId="35CDA3A1" w:rsidR="00345A06" w:rsidRPr="00AF6B15" w:rsidRDefault="00345A06" w:rsidP="00345A06">
      <w:pPr>
        <w:pStyle w:val="Level3Texte"/>
        <w:ind w:left="709"/>
        <w:rPr>
          <w:lang w:val="sr-Cyrl-RS"/>
        </w:rPr>
      </w:pPr>
      <w:r w:rsidRPr="00AF6B15">
        <w:rPr>
          <w:lang w:val="sr-Cyrl-RS"/>
        </w:rPr>
        <w:t>Зајмопримац се не одриче било каквог имунитета у погледу било којих садашњих или будућих (i) „просторија мисије</w:t>
      </w:r>
      <w:r w:rsidR="00EE737D" w:rsidRPr="00AF6B15">
        <w:rPr>
          <w:szCs w:val="24"/>
          <w:lang w:val="sr-Latn-RS"/>
        </w:rPr>
        <w:t>ˮ</w:t>
      </w:r>
      <w:r w:rsidRPr="00AF6B15">
        <w:rPr>
          <w:lang w:val="sr-Cyrl-RS"/>
        </w:rPr>
        <w:t xml:space="preserve"> у складу са дефиницијом из Бечке конвенције о дипломатским односима из 1961</w:t>
      </w:r>
      <w:r w:rsidR="00EE737D" w:rsidRPr="00AF6B15">
        <w:rPr>
          <w:lang w:val="sr-Cyrl-RS"/>
        </w:rPr>
        <w:t>. године</w:t>
      </w:r>
      <w:r w:rsidRPr="00AF6B15">
        <w:rPr>
          <w:lang w:val="sr-Cyrl-RS"/>
        </w:rPr>
        <w:t>, (ii) „конзуларних просторија</w:t>
      </w:r>
      <w:r w:rsidR="00EE737D" w:rsidRPr="00AF6B15">
        <w:rPr>
          <w:szCs w:val="24"/>
          <w:lang w:val="sr-Latn-RS"/>
        </w:rPr>
        <w:t>ˮ</w:t>
      </w:r>
      <w:r w:rsidRPr="00AF6B15">
        <w:rPr>
          <w:lang w:val="sr-Cyrl-RS"/>
        </w:rPr>
        <w:t xml:space="preserve"> у складу са дефиницијом из Бечке конвенције о конзуларним односима из 1963</w:t>
      </w:r>
      <w:r w:rsidR="00EE737D" w:rsidRPr="00AF6B15">
        <w:rPr>
          <w:lang w:val="sr-Cyrl-RS"/>
        </w:rPr>
        <w:t>. године</w:t>
      </w:r>
      <w:r w:rsidRPr="00AF6B15">
        <w:rPr>
          <w:lang w:val="sr-Cyrl-RS"/>
        </w:rPr>
        <w:t xml:space="preserve">, (iii) имовине која није предмет правног промета, (iv) војне имовине и објеката, оружја и опреме намењених одбрани и државној и јавној безбедности, (v) потраживања чији је пренос ограничен законом, (vi) природних богатстава, добара у општој употреби, мрежа у јавној својини, водног земљишта и водних објеката у јавној својини, заштићених природних добара у јавној својини, културних добара у јавној својини, </w:t>
      </w:r>
      <w:r w:rsidR="00EE737D" w:rsidRPr="00AF6B15">
        <w:rPr>
          <w:lang w:val="sr-Cyrl-RS"/>
        </w:rPr>
        <w:t>(</w:t>
      </w:r>
      <w:r w:rsidR="00EE737D" w:rsidRPr="00AF6B15">
        <w:rPr>
          <w:lang w:val="sr-Latn-RS"/>
        </w:rPr>
        <w:t xml:space="preserve">vii) </w:t>
      </w:r>
      <w:r w:rsidRPr="00AF6B15">
        <w:rPr>
          <w:lang w:val="sr-Cyrl-RS"/>
        </w:rPr>
        <w:t>непокретности у јавној својини које, у целини или делимично, користе органи Републике Србије, аутономне покрајине и јединице локалне самоуправе за остваривање њихових права и дужности; (viii) удела односно акција које јавна предузећа и привредна друштва чији је власник Република Србија, аутономна покрајина или јединица локалне самоуправе имају у привредним друштвима, осим уколико постоји сагласност Републике Србије, аутономне покрајине или јединице локалне самоуправе на успостављање залоге на тим уделима, односно акцијама; (ix) покретних и непокретних ствари које користе здравствене установе, осим у случајевима у којима је хипотека заснована на основу одлуке Владе; (x) новчаних средстава и финансијских инструмената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 или (xi) других права и ствари који су међународним правом или међународним уговором изузети од извршења.</w:t>
      </w:r>
    </w:p>
    <w:p w14:paraId="2ECF4EC3" w14:textId="724D5E4B" w:rsidR="00B123B4" w:rsidRPr="00AF6B15" w:rsidRDefault="00170A54" w:rsidP="00FD73BC">
      <w:pPr>
        <w:pStyle w:val="Level2Texte"/>
        <w:ind w:left="709"/>
        <w:rPr>
          <w:lang w:val="sr-Cyrl-RS"/>
        </w:rPr>
      </w:pPr>
      <w:r w:rsidRPr="00AF6B15">
        <w:rPr>
          <w:lang w:val="sr-Cyrl-RS"/>
        </w:rPr>
        <w:t xml:space="preserve">Без дирања у одредбе било ког </w:t>
      </w:r>
      <w:r w:rsidR="0059014D" w:rsidRPr="00AF6B15">
        <w:rPr>
          <w:lang w:val="sr-Cyrl-RS"/>
        </w:rPr>
        <w:t>примењ</w:t>
      </w:r>
      <w:r w:rsidRPr="00AF6B15">
        <w:rPr>
          <w:lang w:val="sr-Cyrl-RS"/>
        </w:rPr>
        <w:t xml:space="preserve">ивог закона, за потребе доставе судских и вансудских писмена у вези са било којом горе наведеном радњом или поступком, Зајмопримац </w:t>
      </w:r>
      <w:r w:rsidR="003E1218" w:rsidRPr="00AF6B15">
        <w:rPr>
          <w:lang w:val="sr-Cyrl-RS"/>
        </w:rPr>
        <w:t xml:space="preserve">за потребе доставе </w:t>
      </w:r>
      <w:r w:rsidR="00FD73BC" w:rsidRPr="00AF6B15">
        <w:rPr>
          <w:lang w:val="sr-Cyrl-RS"/>
        </w:rPr>
        <w:t>неопо</w:t>
      </w:r>
      <w:r w:rsidR="00EE737D" w:rsidRPr="00AF6B15">
        <w:rPr>
          <w:lang w:val="sr-Cyrl-RS"/>
        </w:rPr>
        <w:t>зиво бира седиште на адреси из ч</w:t>
      </w:r>
      <w:r w:rsidR="00FD73BC" w:rsidRPr="00AF6B15">
        <w:rPr>
          <w:lang w:val="sr-Cyrl-RS"/>
        </w:rPr>
        <w:t xml:space="preserve">лана </w:t>
      </w:r>
      <w:r w:rsidR="00EE737D" w:rsidRPr="00AF6B15">
        <w:rPr>
          <w:lang w:val="sr-Cyrl-RS"/>
        </w:rPr>
        <w:t>18.1 (</w:t>
      </w:r>
      <w:r w:rsidR="00EE737D" w:rsidRPr="00AF6B15">
        <w:rPr>
          <w:i/>
          <w:lang w:val="sr-Cyrl-RS"/>
        </w:rPr>
        <w:t>Писмен</w:t>
      </w:r>
      <w:r w:rsidR="00FF03CA" w:rsidRPr="00AF6B15">
        <w:rPr>
          <w:i/>
          <w:lang w:val="sr-Cyrl-RS"/>
        </w:rPr>
        <w:t>а комуни</w:t>
      </w:r>
      <w:r w:rsidR="00EE737D" w:rsidRPr="00AF6B15">
        <w:rPr>
          <w:i/>
          <w:lang w:val="sr-Cyrl-RS"/>
        </w:rPr>
        <w:t>кација и адресе</w:t>
      </w:r>
      <w:r w:rsidR="00EE737D" w:rsidRPr="00AF6B15">
        <w:rPr>
          <w:lang w:val="sr-Cyrl-RS"/>
        </w:rPr>
        <w:t>)</w:t>
      </w:r>
      <w:r w:rsidR="00FD73BC" w:rsidRPr="00AF6B15">
        <w:rPr>
          <w:lang w:val="sr-Cyrl-RS"/>
        </w:rPr>
        <w:t xml:space="preserve">, а АФД </w:t>
      </w:r>
      <w:r w:rsidR="003E1218" w:rsidRPr="00AF6B15">
        <w:rPr>
          <w:lang w:val="sr-Cyrl-RS"/>
        </w:rPr>
        <w:t xml:space="preserve">за потребе доставе </w:t>
      </w:r>
      <w:r w:rsidR="00FD73BC" w:rsidRPr="00AF6B15">
        <w:rPr>
          <w:lang w:val="sr-Cyrl-RS"/>
        </w:rPr>
        <w:t>бира адресу „</w:t>
      </w:r>
      <w:r w:rsidR="00DF6E7C" w:rsidRPr="00AF6B15">
        <w:rPr>
          <w:lang w:val="sr-Cyrl-RS"/>
        </w:rPr>
        <w:t>AFD SIEGE</w:t>
      </w:r>
      <w:r w:rsidR="00EE737D" w:rsidRPr="00AF6B15">
        <w:rPr>
          <w:szCs w:val="24"/>
          <w:lang w:val="sr-Latn-RS"/>
        </w:rPr>
        <w:t>ˮ</w:t>
      </w:r>
      <w:r w:rsidR="00DF6E7C" w:rsidRPr="00AF6B15">
        <w:rPr>
          <w:lang w:val="sr-Cyrl-RS"/>
        </w:rPr>
        <w:t xml:space="preserve"> </w:t>
      </w:r>
      <w:r w:rsidR="00EE737D" w:rsidRPr="00AF6B15">
        <w:rPr>
          <w:lang w:val="sr-Cyrl-RS"/>
        </w:rPr>
        <w:t>из ч</w:t>
      </w:r>
      <w:r w:rsidR="00FD73BC" w:rsidRPr="00AF6B15">
        <w:rPr>
          <w:lang w:val="sr-Cyrl-RS"/>
        </w:rPr>
        <w:t>лана</w:t>
      </w:r>
      <w:r w:rsidR="00DF6E7C" w:rsidRPr="00AF6B15">
        <w:rPr>
          <w:lang w:val="sr-Cyrl-RS"/>
        </w:rPr>
        <w:t xml:space="preserve"> </w:t>
      </w:r>
      <w:r w:rsidR="00EE737D" w:rsidRPr="00AF6B15">
        <w:rPr>
          <w:lang w:val="sr-Cyrl-RS"/>
        </w:rPr>
        <w:t>18.1 (</w:t>
      </w:r>
      <w:r w:rsidR="00FF03CA" w:rsidRPr="00AF6B15">
        <w:rPr>
          <w:i/>
          <w:lang w:val="sr-Cyrl-RS"/>
        </w:rPr>
        <w:t>Писмена комуни</w:t>
      </w:r>
      <w:r w:rsidR="00EE737D" w:rsidRPr="00AF6B15">
        <w:rPr>
          <w:i/>
          <w:lang w:val="sr-Cyrl-RS"/>
        </w:rPr>
        <w:t>кација и адресе</w:t>
      </w:r>
      <w:r w:rsidR="00EE737D" w:rsidRPr="00AF6B15">
        <w:rPr>
          <w:lang w:val="sr-Cyrl-RS"/>
        </w:rPr>
        <w:t>)</w:t>
      </w:r>
      <w:r w:rsidR="00FD73BC" w:rsidRPr="00AF6B15">
        <w:rPr>
          <w:lang w:val="sr-Cyrl-RS"/>
        </w:rPr>
        <w:t>.</w:t>
      </w:r>
    </w:p>
    <w:p w14:paraId="0D833BAA" w14:textId="6A216CB2" w:rsidR="00DF6E7C" w:rsidRPr="00AF6B15" w:rsidRDefault="00EE6010" w:rsidP="00DF6E7C">
      <w:pPr>
        <w:pStyle w:val="Tablesdesmatires"/>
        <w:pageBreakBefore/>
        <w:spacing w:before="120" w:after="120" w:line="240" w:lineRule="auto"/>
        <w:rPr>
          <w:rFonts w:ascii="Times New Roman" w:hAnsi="Times New Roman"/>
          <w:lang w:val="sr-Cyrl-RS"/>
        </w:rPr>
      </w:pPr>
      <w:r w:rsidRPr="00AF6B15">
        <w:rPr>
          <w:rFonts w:ascii="Times New Roman" w:hAnsi="Times New Roman"/>
          <w:lang w:val="sr-Cyrl-RS"/>
        </w:rPr>
        <w:t>Овај споразум је сачињен у три</w:t>
      </w:r>
      <w:r w:rsidR="00A604A0" w:rsidRPr="00AF6B15">
        <w:rPr>
          <w:rFonts w:ascii="Times New Roman" w:hAnsi="Times New Roman"/>
          <w:lang w:val="sr-Cyrl-RS"/>
        </w:rPr>
        <w:t xml:space="preserve"> (3) </w:t>
      </w:r>
      <w:r w:rsidRPr="00AF6B15">
        <w:rPr>
          <w:rFonts w:ascii="Times New Roman" w:hAnsi="Times New Roman"/>
          <w:lang w:val="sr-Cyrl-RS"/>
        </w:rPr>
        <w:t>изворна примерка</w:t>
      </w:r>
      <w:r w:rsidR="00A604A0" w:rsidRPr="00AF6B15">
        <w:rPr>
          <w:rFonts w:ascii="Times New Roman" w:hAnsi="Times New Roman"/>
          <w:lang w:val="sr-Cyrl-RS"/>
        </w:rPr>
        <w:t xml:space="preserve">, </w:t>
      </w:r>
      <w:r w:rsidRPr="00AF6B15">
        <w:rPr>
          <w:rFonts w:ascii="Times New Roman" w:hAnsi="Times New Roman"/>
          <w:lang w:val="sr-Cyrl-RS"/>
        </w:rPr>
        <w:t>један</w:t>
      </w:r>
      <w:r w:rsidR="00A604A0" w:rsidRPr="00AF6B15">
        <w:rPr>
          <w:rFonts w:ascii="Times New Roman" w:hAnsi="Times New Roman"/>
          <w:lang w:val="sr-Cyrl-RS"/>
        </w:rPr>
        <w:t xml:space="preserve"> (1) </w:t>
      </w:r>
      <w:r w:rsidRPr="00AF6B15">
        <w:rPr>
          <w:rFonts w:ascii="Times New Roman" w:hAnsi="Times New Roman"/>
          <w:lang w:val="sr-Cyrl-RS"/>
        </w:rPr>
        <w:t>за Зајмодавца</w:t>
      </w:r>
      <w:r w:rsidR="00A604A0" w:rsidRPr="00AF6B15">
        <w:rPr>
          <w:rFonts w:ascii="Times New Roman" w:hAnsi="Times New Roman"/>
          <w:lang w:val="sr-Cyrl-RS"/>
        </w:rPr>
        <w:t xml:space="preserve"> </w:t>
      </w:r>
      <w:r w:rsidRPr="00AF6B15">
        <w:rPr>
          <w:rFonts w:ascii="Times New Roman" w:hAnsi="Times New Roman"/>
          <w:lang w:val="sr-Cyrl-RS"/>
        </w:rPr>
        <w:t>и два</w:t>
      </w:r>
      <w:r w:rsidR="00A604A0" w:rsidRPr="00AF6B15">
        <w:rPr>
          <w:rFonts w:ascii="Times New Roman" w:hAnsi="Times New Roman"/>
          <w:lang w:val="sr-Cyrl-RS"/>
        </w:rPr>
        <w:t xml:space="preserve"> (2) </w:t>
      </w:r>
      <w:r w:rsidRPr="00AF6B15">
        <w:rPr>
          <w:rFonts w:ascii="Times New Roman" w:hAnsi="Times New Roman"/>
          <w:lang w:val="sr-Cyrl-RS"/>
        </w:rPr>
        <w:t>за Зајмопримца, и потписан у Београду, Република Србија, на дан</w:t>
      </w:r>
      <w:r w:rsidR="00A604A0" w:rsidRPr="00AF6B15">
        <w:rPr>
          <w:rFonts w:ascii="Times New Roman" w:hAnsi="Times New Roman"/>
          <w:lang w:val="sr-Cyrl-RS"/>
        </w:rPr>
        <w:t xml:space="preserve"> </w:t>
      </w:r>
      <w:r w:rsidR="0038173D">
        <w:rPr>
          <w:rFonts w:ascii="Times New Roman" w:hAnsi="Times New Roman"/>
          <w:lang w:val="sr-Cyrl-RS"/>
        </w:rPr>
        <w:t>26. јун 2023. године</w:t>
      </w:r>
      <w:r w:rsidR="00DF6E7C" w:rsidRPr="00AF6B15">
        <w:rPr>
          <w:rFonts w:ascii="Times New Roman" w:hAnsi="Times New Roman"/>
          <w:lang w:val="sr-Cyrl-RS"/>
        </w:rPr>
        <w:t>.</w:t>
      </w:r>
    </w:p>
    <w:p w14:paraId="7E949B08" w14:textId="77777777" w:rsidR="00DF6E7C" w:rsidRPr="00AF6B15" w:rsidRDefault="00DF6E7C" w:rsidP="00DF6E7C">
      <w:pPr>
        <w:pStyle w:val="BodyText1"/>
        <w:rPr>
          <w:lang w:val="sr-Cyrl-RS"/>
        </w:rPr>
      </w:pPr>
    </w:p>
    <w:tbl>
      <w:tblPr>
        <w:tblW w:w="5000" w:type="pct"/>
        <w:tblLayout w:type="fixed"/>
        <w:tblCellMar>
          <w:left w:w="115" w:type="dxa"/>
          <w:right w:w="115" w:type="dxa"/>
        </w:tblCellMar>
        <w:tblLook w:val="04A0" w:firstRow="1" w:lastRow="0" w:firstColumn="1" w:lastColumn="0" w:noHBand="0" w:noVBand="1"/>
      </w:tblPr>
      <w:tblGrid>
        <w:gridCol w:w="9085"/>
      </w:tblGrid>
      <w:tr w:rsidR="00DF6E7C" w:rsidRPr="00AF6B15" w14:paraId="4838E5E2" w14:textId="77777777" w:rsidTr="004B2E6B">
        <w:tc>
          <w:tcPr>
            <w:tcW w:w="5000" w:type="pct"/>
            <w:shd w:val="clear" w:color="auto" w:fill="auto"/>
          </w:tcPr>
          <w:p w14:paraId="260C7D8A" w14:textId="687F7578" w:rsidR="00DF6E7C" w:rsidRPr="00AF6B15" w:rsidRDefault="000B0CB3" w:rsidP="004B2E6B">
            <w:pPr>
              <w:pStyle w:val="Doctxt"/>
              <w:spacing w:line="240" w:lineRule="atLeast"/>
              <w:rPr>
                <w:b/>
                <w:bCs/>
                <w:lang w:val="sr-Cyrl-RS"/>
              </w:rPr>
            </w:pPr>
            <w:r w:rsidRPr="00AF6B15">
              <w:rPr>
                <w:b/>
                <w:bCs/>
                <w:lang w:val="sr-Cyrl-RS"/>
              </w:rPr>
              <w:t>ЗАЈМОПРИМАЦ</w:t>
            </w:r>
          </w:p>
        </w:tc>
      </w:tr>
      <w:tr w:rsidR="00DF6E7C" w:rsidRPr="00AF6B15" w14:paraId="7A835D8E" w14:textId="77777777" w:rsidTr="004B2E6B">
        <w:tc>
          <w:tcPr>
            <w:tcW w:w="5000" w:type="pct"/>
            <w:shd w:val="clear" w:color="auto" w:fill="auto"/>
          </w:tcPr>
          <w:p w14:paraId="49D7E545" w14:textId="20E15339" w:rsidR="00DF6E7C" w:rsidRPr="00AF6B15" w:rsidRDefault="000B0CB3" w:rsidP="004B2E6B">
            <w:pPr>
              <w:pStyle w:val="Doctxt"/>
              <w:spacing w:line="240" w:lineRule="atLeast"/>
              <w:rPr>
                <w:lang w:val="sr-Cyrl-RS"/>
              </w:rPr>
            </w:pPr>
            <w:r w:rsidRPr="00AF6B15">
              <w:rPr>
                <w:b/>
                <w:lang w:val="sr-Cyrl-RS"/>
              </w:rPr>
              <w:t>РЕПУБЛИКА СРБИЈА</w:t>
            </w:r>
          </w:p>
        </w:tc>
      </w:tr>
      <w:tr w:rsidR="00DF6E7C" w:rsidRPr="00AF6B15" w14:paraId="1E68B660" w14:textId="77777777" w:rsidTr="004B2E6B">
        <w:tc>
          <w:tcPr>
            <w:tcW w:w="5000" w:type="pct"/>
            <w:shd w:val="clear" w:color="auto" w:fill="auto"/>
          </w:tcPr>
          <w:p w14:paraId="1CA91A75" w14:textId="77777777" w:rsidR="00DF6E7C" w:rsidRPr="00AF6B15" w:rsidRDefault="00DF6E7C" w:rsidP="004B2E6B">
            <w:pPr>
              <w:pStyle w:val="Doctxt"/>
              <w:spacing w:line="240" w:lineRule="atLeast"/>
              <w:rPr>
                <w:lang w:val="sr-Cyrl-RS"/>
              </w:rPr>
            </w:pPr>
          </w:p>
        </w:tc>
      </w:tr>
      <w:tr w:rsidR="00DF6E7C" w:rsidRPr="00AF6B15" w14:paraId="728AC9B3" w14:textId="77777777" w:rsidTr="004B2E6B">
        <w:tc>
          <w:tcPr>
            <w:tcW w:w="5000" w:type="pct"/>
            <w:shd w:val="clear" w:color="auto" w:fill="auto"/>
          </w:tcPr>
          <w:p w14:paraId="3229395F" w14:textId="77777777" w:rsidR="00DF6E7C" w:rsidRPr="00AF6B15" w:rsidRDefault="00DF6E7C" w:rsidP="004B2E6B">
            <w:pPr>
              <w:pStyle w:val="Doctxt"/>
              <w:spacing w:line="240" w:lineRule="atLeast"/>
              <w:rPr>
                <w:lang w:val="sr-Cyrl-RS"/>
              </w:rPr>
            </w:pPr>
          </w:p>
        </w:tc>
      </w:tr>
      <w:tr w:rsidR="00DF6E7C" w:rsidRPr="00AF6B15" w14:paraId="3D088EF2" w14:textId="77777777" w:rsidTr="004B2E6B">
        <w:tc>
          <w:tcPr>
            <w:tcW w:w="5000" w:type="pct"/>
            <w:shd w:val="clear" w:color="auto" w:fill="auto"/>
          </w:tcPr>
          <w:p w14:paraId="5168D036" w14:textId="77777777" w:rsidR="00DF6E7C" w:rsidRPr="00AF6B15" w:rsidRDefault="00DF6E7C" w:rsidP="004B2E6B">
            <w:pPr>
              <w:pStyle w:val="Doctxt"/>
              <w:tabs>
                <w:tab w:val="left" w:leader="underscore" w:pos="4042"/>
              </w:tabs>
              <w:spacing w:line="240" w:lineRule="atLeast"/>
              <w:rPr>
                <w:lang w:val="sr-Cyrl-RS"/>
              </w:rPr>
            </w:pPr>
            <w:r w:rsidRPr="00AF6B15">
              <w:rPr>
                <w:lang w:val="sr-Cyrl-RS"/>
              </w:rPr>
              <w:tab/>
            </w:r>
          </w:p>
        </w:tc>
      </w:tr>
      <w:tr w:rsidR="00DF6E7C" w:rsidRPr="00AF6B15" w14:paraId="71E3070E" w14:textId="77777777" w:rsidTr="004B2E6B">
        <w:tc>
          <w:tcPr>
            <w:tcW w:w="5000" w:type="pct"/>
            <w:shd w:val="clear" w:color="auto" w:fill="auto"/>
          </w:tcPr>
          <w:p w14:paraId="08CD559D" w14:textId="36CF7653" w:rsidR="00327EB5" w:rsidRPr="00AF6B15" w:rsidRDefault="000B0CB3" w:rsidP="00327EB5">
            <w:pPr>
              <w:pStyle w:val="BodyText"/>
              <w:spacing w:after="0"/>
              <w:jc w:val="left"/>
              <w:rPr>
                <w:rFonts w:cs="Times New Roman"/>
                <w:b/>
                <w:szCs w:val="22"/>
                <w:lang w:val="sr-Cyrl-RS"/>
              </w:rPr>
            </w:pPr>
            <w:r w:rsidRPr="00AF6B15">
              <w:rPr>
                <w:lang w:val="sr-Cyrl-RS"/>
              </w:rPr>
              <w:t>Коју заступа</w:t>
            </w:r>
            <w:r w:rsidR="00DF6E7C" w:rsidRPr="00AF6B15">
              <w:rPr>
                <w:lang w:val="sr-Cyrl-RS"/>
              </w:rPr>
              <w:t>:</w:t>
            </w:r>
            <w:r w:rsidR="00DF6E7C" w:rsidRPr="00AF6B15">
              <w:rPr>
                <w:lang w:val="sr-Cyrl-RS"/>
              </w:rPr>
              <w:br/>
            </w:r>
            <w:r w:rsidRPr="00AF6B15">
              <w:rPr>
                <w:rFonts w:cs="Times New Roman"/>
                <w:b/>
                <w:szCs w:val="22"/>
                <w:lang w:val="sr-Cyrl-RS"/>
              </w:rPr>
              <w:t>Име и презиме</w:t>
            </w:r>
            <w:r w:rsidR="00327EB5" w:rsidRPr="00AF6B15">
              <w:rPr>
                <w:rFonts w:cs="Times New Roman"/>
                <w:b/>
                <w:szCs w:val="22"/>
                <w:lang w:val="sr-Cyrl-RS"/>
              </w:rPr>
              <w:t xml:space="preserve">: </w:t>
            </w:r>
            <w:r w:rsidR="0038173D" w:rsidRPr="0038173D">
              <w:rPr>
                <w:b/>
                <w:lang w:val="sr-Cyrl-RS"/>
              </w:rPr>
              <w:t>Синиша Мали</w:t>
            </w:r>
          </w:p>
          <w:p w14:paraId="0C609FE7" w14:textId="46E053D5" w:rsidR="00DF6E7C" w:rsidRPr="00AF6B15" w:rsidRDefault="000B0CB3" w:rsidP="007F51D3">
            <w:pPr>
              <w:pStyle w:val="BodyText"/>
              <w:keepNext/>
              <w:tabs>
                <w:tab w:val="right" w:leader="underscore" w:pos="3960"/>
              </w:tabs>
              <w:rPr>
                <w:rFonts w:cs="Times New Roman"/>
                <w:b/>
                <w:szCs w:val="22"/>
                <w:lang w:val="sr-Cyrl-RS"/>
              </w:rPr>
            </w:pPr>
            <w:r w:rsidRPr="00AF6B15">
              <w:rPr>
                <w:rFonts w:cs="Times New Roman"/>
                <w:b/>
                <w:szCs w:val="22"/>
                <w:lang w:val="sr-Cyrl-RS"/>
              </w:rPr>
              <w:t>У својству</w:t>
            </w:r>
            <w:r w:rsidR="00327EB5" w:rsidRPr="00AF6B15">
              <w:rPr>
                <w:rFonts w:cs="Times New Roman"/>
                <w:b/>
                <w:szCs w:val="22"/>
                <w:lang w:val="sr-Cyrl-RS"/>
              </w:rPr>
              <w:t xml:space="preserve">: </w:t>
            </w:r>
            <w:r w:rsidR="0038173D" w:rsidRPr="0038173D">
              <w:rPr>
                <w:b/>
                <w:lang w:val="sr-Cyrl-RS"/>
              </w:rPr>
              <w:t>Потпредседник Владе и министар финансија</w:t>
            </w:r>
          </w:p>
        </w:tc>
      </w:tr>
      <w:tr w:rsidR="00DF6E7C" w:rsidRPr="00AF6B15" w14:paraId="6A9380A2" w14:textId="77777777" w:rsidTr="004B2E6B">
        <w:tc>
          <w:tcPr>
            <w:tcW w:w="5000" w:type="pct"/>
            <w:shd w:val="clear" w:color="auto" w:fill="auto"/>
          </w:tcPr>
          <w:p w14:paraId="2D928F62" w14:textId="77777777" w:rsidR="00DF6E7C" w:rsidRPr="00AF6B15" w:rsidRDefault="00DF6E7C" w:rsidP="004B2E6B">
            <w:pPr>
              <w:pStyle w:val="Doctxt"/>
              <w:spacing w:line="240" w:lineRule="atLeast"/>
              <w:rPr>
                <w:lang w:val="sr-Cyrl-RS"/>
              </w:rPr>
            </w:pPr>
          </w:p>
        </w:tc>
      </w:tr>
      <w:tr w:rsidR="00DF6E7C" w:rsidRPr="00AF6B15" w14:paraId="1336D87A" w14:textId="77777777" w:rsidTr="004B2E6B">
        <w:tc>
          <w:tcPr>
            <w:tcW w:w="5000" w:type="pct"/>
            <w:shd w:val="clear" w:color="auto" w:fill="auto"/>
          </w:tcPr>
          <w:p w14:paraId="37BAC57B" w14:textId="0A337E24" w:rsidR="00DF6E7C" w:rsidRPr="00AF6B15" w:rsidRDefault="00551F21" w:rsidP="004B2E6B">
            <w:pPr>
              <w:pStyle w:val="Doctxt"/>
              <w:spacing w:line="240" w:lineRule="atLeast"/>
              <w:rPr>
                <w:b/>
                <w:bCs/>
                <w:lang w:val="sr-Cyrl-RS"/>
              </w:rPr>
            </w:pPr>
            <w:r w:rsidRPr="00AF6B15">
              <w:rPr>
                <w:b/>
                <w:bCs/>
                <w:lang w:val="sr-Cyrl-RS"/>
              </w:rPr>
              <w:t>ЗАЈМОДАВАЦ</w:t>
            </w:r>
          </w:p>
        </w:tc>
      </w:tr>
      <w:tr w:rsidR="00DF6E7C" w:rsidRPr="00AF6B15" w14:paraId="4B9D7A9D" w14:textId="77777777" w:rsidTr="00551F21">
        <w:trPr>
          <w:trHeight w:val="374"/>
        </w:trPr>
        <w:tc>
          <w:tcPr>
            <w:tcW w:w="5000" w:type="pct"/>
            <w:shd w:val="clear" w:color="auto" w:fill="auto"/>
          </w:tcPr>
          <w:p w14:paraId="3A1B7D2A" w14:textId="64DD3D1D" w:rsidR="00DF6E7C" w:rsidRPr="00AF6B15" w:rsidRDefault="00551F21" w:rsidP="004B2E6B">
            <w:pPr>
              <w:pStyle w:val="Doctxt"/>
              <w:spacing w:line="240" w:lineRule="atLeast"/>
              <w:rPr>
                <w:b/>
                <w:bCs/>
                <w:lang w:val="sr-Cyrl-RS"/>
              </w:rPr>
            </w:pPr>
            <w:r w:rsidRPr="00AF6B15">
              <w:rPr>
                <w:b/>
                <w:bCs/>
                <w:lang w:val="sr-Cyrl-RS"/>
              </w:rPr>
              <w:t>ФРАНЦУСКА АГЕНЦИЈА ЗА РАЗВОЈ</w:t>
            </w:r>
          </w:p>
        </w:tc>
      </w:tr>
      <w:tr w:rsidR="00DF6E7C" w:rsidRPr="00AF6B15" w14:paraId="089507EF" w14:textId="77777777" w:rsidTr="004B2E6B">
        <w:tc>
          <w:tcPr>
            <w:tcW w:w="5000" w:type="pct"/>
            <w:shd w:val="clear" w:color="auto" w:fill="auto"/>
          </w:tcPr>
          <w:p w14:paraId="7375C860" w14:textId="77777777" w:rsidR="00DF6E7C" w:rsidRPr="00AF6B15" w:rsidRDefault="00DF6E7C" w:rsidP="004B2E6B">
            <w:pPr>
              <w:pStyle w:val="Doctxt"/>
              <w:spacing w:line="240" w:lineRule="atLeast"/>
              <w:rPr>
                <w:lang w:val="sr-Cyrl-RS"/>
              </w:rPr>
            </w:pPr>
          </w:p>
        </w:tc>
      </w:tr>
      <w:tr w:rsidR="00DF6E7C" w:rsidRPr="00AF6B15" w14:paraId="2C69840B" w14:textId="77777777" w:rsidTr="004B2E6B">
        <w:tc>
          <w:tcPr>
            <w:tcW w:w="5000" w:type="pct"/>
            <w:shd w:val="clear" w:color="auto" w:fill="auto"/>
          </w:tcPr>
          <w:p w14:paraId="585E1571" w14:textId="77777777" w:rsidR="00DF6E7C" w:rsidRPr="00AF6B15" w:rsidRDefault="00DF6E7C" w:rsidP="004B2E6B">
            <w:pPr>
              <w:pStyle w:val="Doctxt"/>
              <w:spacing w:line="240" w:lineRule="atLeast"/>
              <w:rPr>
                <w:lang w:val="sr-Cyrl-RS"/>
              </w:rPr>
            </w:pPr>
          </w:p>
        </w:tc>
      </w:tr>
      <w:tr w:rsidR="00DF6E7C" w:rsidRPr="00AF6B15" w14:paraId="52E060BB" w14:textId="77777777" w:rsidTr="004B2E6B">
        <w:tc>
          <w:tcPr>
            <w:tcW w:w="5000" w:type="pct"/>
            <w:shd w:val="clear" w:color="auto" w:fill="auto"/>
          </w:tcPr>
          <w:p w14:paraId="66FB545D" w14:textId="77777777" w:rsidR="00DF6E7C" w:rsidRPr="00AF6B15" w:rsidRDefault="00DF6E7C" w:rsidP="004B2E6B">
            <w:pPr>
              <w:pStyle w:val="Doctxt"/>
              <w:tabs>
                <w:tab w:val="left" w:leader="underscore" w:pos="4042"/>
              </w:tabs>
              <w:spacing w:line="240" w:lineRule="atLeast"/>
              <w:rPr>
                <w:lang w:val="sr-Cyrl-RS"/>
              </w:rPr>
            </w:pPr>
            <w:r w:rsidRPr="00AF6B15">
              <w:rPr>
                <w:lang w:val="sr-Cyrl-RS"/>
              </w:rPr>
              <w:tab/>
            </w:r>
          </w:p>
        </w:tc>
      </w:tr>
      <w:tr w:rsidR="00DF6E7C" w:rsidRPr="00AF6B15" w14:paraId="63C4199E" w14:textId="77777777" w:rsidTr="004B2E6B">
        <w:tc>
          <w:tcPr>
            <w:tcW w:w="5000" w:type="pct"/>
            <w:shd w:val="clear" w:color="auto" w:fill="auto"/>
          </w:tcPr>
          <w:p w14:paraId="04EBC3D3" w14:textId="70010D12" w:rsidR="00DF6E7C" w:rsidRPr="00AF6B15" w:rsidRDefault="00551F21" w:rsidP="004B2E6B">
            <w:pPr>
              <w:pStyle w:val="Docnor"/>
              <w:rPr>
                <w:b/>
                <w:lang w:val="sr-Cyrl-RS"/>
              </w:rPr>
            </w:pPr>
            <w:r w:rsidRPr="00AF6B15">
              <w:rPr>
                <w:lang w:val="sr-Cyrl-RS"/>
              </w:rPr>
              <w:t>Коју заступа</w:t>
            </w:r>
            <w:r w:rsidR="00DF6E7C" w:rsidRPr="00AF6B15">
              <w:rPr>
                <w:lang w:val="sr-Cyrl-RS"/>
              </w:rPr>
              <w:t>:</w:t>
            </w:r>
            <w:r w:rsidR="00DF6E7C" w:rsidRPr="00AF6B15">
              <w:rPr>
                <w:lang w:val="sr-Cyrl-RS"/>
              </w:rPr>
              <w:br/>
            </w:r>
            <w:r w:rsidRPr="00AF6B15">
              <w:rPr>
                <w:b/>
                <w:lang w:val="sr-Cyrl-RS"/>
              </w:rPr>
              <w:t>Име и презиме</w:t>
            </w:r>
            <w:r w:rsidR="00DF6E7C" w:rsidRPr="00AF6B15">
              <w:rPr>
                <w:b/>
                <w:lang w:val="sr-Cyrl-RS"/>
              </w:rPr>
              <w:t xml:space="preserve">: </w:t>
            </w:r>
            <w:r w:rsidR="0038173D">
              <w:rPr>
                <w:b/>
                <w:lang w:val="en-GB"/>
              </w:rPr>
              <w:t>Dominique Hautbergue</w:t>
            </w:r>
            <w:r w:rsidR="00DF6E7C" w:rsidRPr="00AF6B15">
              <w:rPr>
                <w:b/>
                <w:lang w:val="sr-Cyrl-RS"/>
              </w:rPr>
              <w:br/>
            </w:r>
            <w:r w:rsidRPr="00AF6B15">
              <w:rPr>
                <w:b/>
                <w:lang w:val="sr-Cyrl-RS"/>
              </w:rPr>
              <w:t>У својству</w:t>
            </w:r>
            <w:r w:rsidR="00DF6E7C" w:rsidRPr="00AF6B15">
              <w:rPr>
                <w:b/>
                <w:lang w:val="sr-Cyrl-RS"/>
              </w:rPr>
              <w:t xml:space="preserve">: </w:t>
            </w:r>
            <w:r w:rsidR="0038173D">
              <w:rPr>
                <w:b/>
                <w:bCs/>
                <w:lang w:val="sr-Cyrl-RS"/>
              </w:rPr>
              <w:t>Д</w:t>
            </w:r>
            <w:r w:rsidR="0038173D" w:rsidRPr="0038173D">
              <w:rPr>
                <w:b/>
                <w:bCs/>
                <w:lang w:val="sr-Cyrl-RS"/>
              </w:rPr>
              <w:t>иректор регионалне канцеларије за Западни Балкан</w:t>
            </w:r>
          </w:p>
        </w:tc>
      </w:tr>
      <w:tr w:rsidR="00DF6E7C" w:rsidRPr="00AF6B15" w14:paraId="26E5956B" w14:textId="77777777" w:rsidTr="004B2E6B">
        <w:tc>
          <w:tcPr>
            <w:tcW w:w="5000" w:type="pct"/>
            <w:shd w:val="clear" w:color="auto" w:fill="auto"/>
          </w:tcPr>
          <w:p w14:paraId="7517A36D" w14:textId="77777777" w:rsidR="00DF6E7C" w:rsidRPr="00AF6B15" w:rsidRDefault="00DF6E7C" w:rsidP="004B2E6B">
            <w:pPr>
              <w:pStyle w:val="Doctxt"/>
              <w:spacing w:line="240" w:lineRule="atLeast"/>
              <w:rPr>
                <w:lang w:val="sr-Cyrl-RS"/>
              </w:rPr>
            </w:pPr>
          </w:p>
        </w:tc>
      </w:tr>
      <w:tr w:rsidR="00DF6E7C" w:rsidRPr="00AF6B15" w14:paraId="709DC3FF" w14:textId="77777777" w:rsidTr="004B2E6B">
        <w:tc>
          <w:tcPr>
            <w:tcW w:w="5000" w:type="pct"/>
            <w:shd w:val="clear" w:color="auto" w:fill="auto"/>
          </w:tcPr>
          <w:p w14:paraId="50A1F76C" w14:textId="4623CE0A" w:rsidR="00DF6E7C" w:rsidRPr="00AF6B15" w:rsidRDefault="000B0CB3" w:rsidP="002608AC">
            <w:pPr>
              <w:pStyle w:val="Doctxt"/>
              <w:spacing w:line="240" w:lineRule="atLeast"/>
              <w:rPr>
                <w:lang w:val="sr-Cyrl-RS"/>
              </w:rPr>
            </w:pPr>
            <w:r w:rsidRPr="00AF6B15">
              <w:rPr>
                <w:b/>
                <w:lang w:val="sr-Cyrl-RS"/>
              </w:rPr>
              <w:t>Супотписник</w:t>
            </w:r>
            <w:r w:rsidR="00DF6E7C" w:rsidRPr="00AF6B15">
              <w:rPr>
                <w:b/>
                <w:lang w:val="sr-Cyrl-RS"/>
              </w:rPr>
              <w:t xml:space="preserve">, </w:t>
            </w:r>
            <w:r w:rsidRPr="00AF6B15">
              <w:rPr>
                <w:b/>
                <w:lang w:val="sr-Cyrl-RS"/>
              </w:rPr>
              <w:t>његова екселенција Пјер Кошар, амбасадор Француске</w:t>
            </w:r>
          </w:p>
        </w:tc>
      </w:tr>
      <w:tr w:rsidR="00DF6E7C" w:rsidRPr="00AF6B15" w14:paraId="765C1CF9" w14:textId="77777777" w:rsidTr="004B2E6B">
        <w:tc>
          <w:tcPr>
            <w:tcW w:w="5000" w:type="pct"/>
            <w:shd w:val="clear" w:color="auto" w:fill="auto"/>
          </w:tcPr>
          <w:p w14:paraId="6F74FEB3" w14:textId="77777777" w:rsidR="00DF6E7C" w:rsidRPr="00AF6B15" w:rsidRDefault="00DF6E7C" w:rsidP="004B2E6B">
            <w:pPr>
              <w:pStyle w:val="Doctxt"/>
              <w:spacing w:line="240" w:lineRule="atLeast"/>
              <w:rPr>
                <w:lang w:val="sr-Cyrl-RS"/>
              </w:rPr>
            </w:pPr>
          </w:p>
        </w:tc>
      </w:tr>
    </w:tbl>
    <w:p w14:paraId="3B7240AF" w14:textId="023DAD44" w:rsidR="00413630" w:rsidRPr="00AF6B15" w:rsidRDefault="0038173D">
      <w:pPr>
        <w:jc w:val="left"/>
        <w:rPr>
          <w:rFonts w:eastAsia="Times New Roman"/>
          <w:b/>
          <w:bCs/>
          <w:caps/>
          <w:szCs w:val="20"/>
          <w:lang w:val="sr-Cyrl-RS" w:eastAsia="fr-FR"/>
        </w:rPr>
      </w:pPr>
      <w:r>
        <w:rPr>
          <w:rFonts w:eastAsia="Times New Roman"/>
          <w:bCs/>
          <w:szCs w:val="20"/>
          <w:lang w:val="sr-Cyrl-RS" w:eastAsia="fr-FR"/>
        </w:rPr>
        <w:t>________________________________________________________________</w:t>
      </w:r>
      <w:r w:rsidR="00413630" w:rsidRPr="00AF6B15">
        <w:rPr>
          <w:rFonts w:eastAsia="Times New Roman"/>
          <w:bCs/>
          <w:szCs w:val="20"/>
          <w:lang w:val="sr-Cyrl-RS" w:eastAsia="fr-FR"/>
        </w:rPr>
        <w:br w:type="page"/>
      </w:r>
    </w:p>
    <w:p w14:paraId="2BA2FDC9" w14:textId="07D04E72" w:rsidR="00DD15FF" w:rsidRPr="00AF6B15" w:rsidRDefault="0017397B" w:rsidP="00DD15FF">
      <w:pPr>
        <w:pStyle w:val="Schhead"/>
        <w:rPr>
          <w:lang w:val="sr-Cyrl-RS"/>
        </w:rPr>
      </w:pPr>
      <w:bookmarkStart w:id="480" w:name="_Toc125049452"/>
      <w:bookmarkStart w:id="481" w:name="_Toc130385407"/>
      <w:r w:rsidRPr="00AF6B15">
        <w:rPr>
          <w:rFonts w:ascii="Times New Roman" w:hAnsi="Times New Roman"/>
          <w:bCs w:val="0"/>
          <w:lang w:val="sr-Cyrl-RS"/>
        </w:rPr>
        <w:t>ПРИЛОГ</w:t>
      </w:r>
      <w:r w:rsidR="00DD15FF" w:rsidRPr="00AF6B15">
        <w:rPr>
          <w:rFonts w:ascii="Times New Roman" w:hAnsi="Times New Roman"/>
          <w:bCs w:val="0"/>
          <w:lang w:val="sr-Cyrl-RS"/>
        </w:rPr>
        <w:t xml:space="preserve"> 1A – </w:t>
      </w:r>
      <w:r w:rsidRPr="00AF6B15">
        <w:rPr>
          <w:rFonts w:ascii="Times New Roman" w:hAnsi="Times New Roman"/>
          <w:bCs w:val="0"/>
          <w:lang w:val="sr-Cyrl-RS"/>
        </w:rPr>
        <w:t>ОПИС ПРОГРАМА</w:t>
      </w:r>
      <w:bookmarkEnd w:id="480"/>
      <w:bookmarkEnd w:id="481"/>
    </w:p>
    <w:p w14:paraId="0E4F1AB3" w14:textId="65EDD115" w:rsidR="0076072A" w:rsidRPr="00AF6B15" w:rsidRDefault="0017397B" w:rsidP="00361814">
      <w:pPr>
        <w:pStyle w:val="BodyText1"/>
        <w:ind w:left="0"/>
        <w:jc w:val="center"/>
        <w:rPr>
          <w:b/>
          <w:u w:val="single"/>
          <w:lang w:val="sr-Cyrl-RS"/>
        </w:rPr>
      </w:pPr>
      <w:r w:rsidRPr="00AF6B15">
        <w:rPr>
          <w:b/>
          <w:u w:val="single"/>
          <w:lang w:val="sr-Cyrl-RS"/>
        </w:rPr>
        <w:t>ПРОГРАМСКА ОПЕРАЦИЈА ЗА РАЗВОЈНУ ПОЛИТИКУ ЗЕЛЕНОГ РАСТА У СРБИЈИ</w:t>
      </w:r>
    </w:p>
    <w:p w14:paraId="26EED114" w14:textId="1A1446AC" w:rsidR="00DD15FF" w:rsidRPr="00AF6B15" w:rsidRDefault="0017397B" w:rsidP="00DD15FF">
      <w:pPr>
        <w:pStyle w:val="BodyText1"/>
        <w:ind w:left="0"/>
        <w:rPr>
          <w:b/>
          <w:u w:val="single"/>
          <w:lang w:val="sr-Cyrl-RS"/>
        </w:rPr>
      </w:pPr>
      <w:r w:rsidRPr="00AF6B15">
        <w:rPr>
          <w:b/>
          <w:u w:val="single"/>
          <w:lang w:val="sr-Cyrl-RS"/>
        </w:rPr>
        <w:t>Контекст</w:t>
      </w:r>
    </w:p>
    <w:p w14:paraId="32D7A390" w14:textId="5C02A329" w:rsidR="00DD15FF" w:rsidRPr="00AF6B15" w:rsidRDefault="00981052" w:rsidP="000A61E8">
      <w:pPr>
        <w:pStyle w:val="BodyText1"/>
        <w:spacing w:line="260" w:lineRule="atLeast"/>
        <w:ind w:left="0" w:right="0"/>
        <w:rPr>
          <w:lang w:val="sr-Cyrl-RS"/>
        </w:rPr>
      </w:pPr>
      <w:r w:rsidRPr="00AF6B15">
        <w:rPr>
          <w:lang w:val="sr-Cyrl-RS"/>
        </w:rPr>
        <w:t xml:space="preserve">Србија се у складу са Париским споразумом обавезала да ће до 2030. </w:t>
      </w:r>
      <w:r w:rsidR="00EE737D" w:rsidRPr="00AF6B15">
        <w:rPr>
          <w:lang w:val="sr-Cyrl-RS"/>
        </w:rPr>
        <w:t xml:space="preserve">године </w:t>
      </w:r>
      <w:r w:rsidRPr="00AF6B15">
        <w:rPr>
          <w:lang w:val="sr-Cyrl-RS"/>
        </w:rPr>
        <w:t>смањити своје емисије гасова са ефектом стаклене баште (</w:t>
      </w:r>
      <w:r w:rsidR="00DD15FF" w:rsidRPr="00AF6B15">
        <w:rPr>
          <w:lang w:val="sr-Cyrl-RS"/>
        </w:rPr>
        <w:t>GHG</w:t>
      </w:r>
      <w:r w:rsidRPr="00AF6B15">
        <w:rPr>
          <w:lang w:val="sr-Cyrl-RS"/>
        </w:rPr>
        <w:t>)</w:t>
      </w:r>
      <w:r w:rsidR="00DD15FF" w:rsidRPr="00AF6B15">
        <w:rPr>
          <w:lang w:val="sr-Cyrl-RS"/>
        </w:rPr>
        <w:t xml:space="preserve"> </w:t>
      </w:r>
      <w:r w:rsidRPr="00AF6B15">
        <w:rPr>
          <w:lang w:val="sr-Cyrl-RS"/>
        </w:rPr>
        <w:t xml:space="preserve">за </w:t>
      </w:r>
      <w:r w:rsidR="00DD15FF" w:rsidRPr="00AF6B15">
        <w:rPr>
          <w:lang w:val="sr-Cyrl-RS"/>
        </w:rPr>
        <w:t>33</w:t>
      </w:r>
      <w:r w:rsidRPr="00AF6B15">
        <w:rPr>
          <w:lang w:val="sr-Cyrl-RS"/>
        </w:rPr>
        <w:t>,3</w:t>
      </w:r>
      <w:r w:rsidR="00DD15FF" w:rsidRPr="00AF6B15">
        <w:rPr>
          <w:lang w:val="sr-Cyrl-RS"/>
        </w:rPr>
        <w:t xml:space="preserve">% </w:t>
      </w:r>
      <w:r w:rsidRPr="00AF6B15">
        <w:rPr>
          <w:lang w:val="sr-Cyrl-RS"/>
        </w:rPr>
        <w:t>у односу на нивое из 1990</w:t>
      </w:r>
      <w:r w:rsidR="00EE737D" w:rsidRPr="00AF6B15">
        <w:rPr>
          <w:lang w:val="sr-Cyrl-RS"/>
        </w:rPr>
        <w:t>. године</w:t>
      </w:r>
      <w:r w:rsidRPr="00AF6B15">
        <w:rPr>
          <w:lang w:val="sr-Cyrl-RS"/>
        </w:rPr>
        <w:t>, како је наведено у њеном измењеном Национално утврђеном доприносу (</w:t>
      </w:r>
      <w:r w:rsidR="00DD15FF" w:rsidRPr="00AF6B15">
        <w:rPr>
          <w:lang w:val="sr-Cyrl-RS"/>
        </w:rPr>
        <w:t xml:space="preserve">NDC), </w:t>
      </w:r>
      <w:r w:rsidRPr="00AF6B15">
        <w:rPr>
          <w:lang w:val="sr-Cyrl-RS"/>
        </w:rPr>
        <w:t>поднетом</w:t>
      </w:r>
      <w:r w:rsidR="00C2709F" w:rsidRPr="00AF6B15">
        <w:rPr>
          <w:lang w:val="sr-Cyrl-RS"/>
        </w:rPr>
        <w:t xml:space="preserve"> Секретаријату UNFCCC</w:t>
      </w:r>
      <w:r w:rsidRPr="00AF6B15">
        <w:rPr>
          <w:lang w:val="sr-Cyrl-RS"/>
        </w:rPr>
        <w:t xml:space="preserve"> у августу 2022</w:t>
      </w:r>
      <w:r w:rsidR="00EE737D" w:rsidRPr="00AF6B15">
        <w:rPr>
          <w:lang w:val="sr-Cyrl-RS"/>
        </w:rPr>
        <w:t>. године</w:t>
      </w:r>
      <w:r w:rsidRPr="00AF6B15">
        <w:rPr>
          <w:lang w:val="sr-Cyrl-RS"/>
        </w:rPr>
        <w:t>.</w:t>
      </w:r>
      <w:r w:rsidR="00DD15FF" w:rsidRPr="00AF6B15">
        <w:rPr>
          <w:lang w:val="sr-Cyrl-RS"/>
        </w:rPr>
        <w:t xml:space="preserve"> </w:t>
      </w:r>
      <w:r w:rsidR="00ED7470" w:rsidRPr="00AF6B15">
        <w:rPr>
          <w:lang w:val="sr-Cyrl-RS"/>
        </w:rPr>
        <w:t>Како</w:t>
      </w:r>
      <w:r w:rsidR="00DD15FF" w:rsidRPr="00AF6B15">
        <w:rPr>
          <w:lang w:val="sr-Cyrl-RS"/>
        </w:rPr>
        <w:t xml:space="preserve"> </w:t>
      </w:r>
      <w:r w:rsidR="000A61E8" w:rsidRPr="00AF6B15">
        <w:rPr>
          <w:lang w:val="sr-Cyrl-RS"/>
        </w:rPr>
        <w:t>највећи део емисија GHG у овој земљи потиче из сектора енергетике, у NDC се наглашава значај повећања учешћа енергије из обновљивих извора, унапређења енергетске ефикасности и модернизације процеса производње као кључних мера за остваривање тог циља.</w:t>
      </w:r>
    </w:p>
    <w:p w14:paraId="35031BB2" w14:textId="49EE5D10" w:rsidR="000A61E8" w:rsidRPr="00AF6B15" w:rsidRDefault="000A61E8" w:rsidP="00DD15FF">
      <w:pPr>
        <w:pStyle w:val="BodyText1"/>
        <w:spacing w:line="260" w:lineRule="atLeast"/>
        <w:ind w:left="0" w:right="0"/>
        <w:rPr>
          <w:lang w:val="sr-Cyrl-RS"/>
        </w:rPr>
      </w:pPr>
      <w:r w:rsidRPr="00AF6B15">
        <w:rPr>
          <w:lang w:val="sr-Cyrl-RS"/>
        </w:rPr>
        <w:t xml:space="preserve">Србија је такође посвећена спровођењу и поштовању свеобухватне </w:t>
      </w:r>
      <w:r w:rsidR="00BB3F6D" w:rsidRPr="00AF6B15">
        <w:rPr>
          <w:lang w:val="sr-Cyrl-RS"/>
        </w:rPr>
        <w:t>м</w:t>
      </w:r>
      <w:r w:rsidRPr="00AF6B15">
        <w:rPr>
          <w:lang w:val="sr-Cyrl-RS"/>
        </w:rPr>
        <w:t>апе пута за Зелену агенду, засноване на Европском зеленом договору, коју су шефови држав</w:t>
      </w:r>
      <w:r w:rsidR="00EE737D" w:rsidRPr="00AF6B15">
        <w:rPr>
          <w:lang w:val="sr-Cyrl-RS"/>
        </w:rPr>
        <w:t>а Западног Балкана усвојили на С</w:t>
      </w:r>
      <w:r w:rsidRPr="00AF6B15">
        <w:rPr>
          <w:lang w:val="sr-Cyrl-RS"/>
        </w:rPr>
        <w:t>амиту између ЕУ и Балкана одржаном у Софији 10. новембра 2020</w:t>
      </w:r>
      <w:r w:rsidR="00EE737D" w:rsidRPr="00AF6B15">
        <w:rPr>
          <w:lang w:val="sr-Cyrl-RS"/>
        </w:rPr>
        <w:t>. године</w:t>
      </w:r>
      <w:r w:rsidRPr="00AF6B15">
        <w:rPr>
          <w:lang w:val="sr-Cyrl-RS"/>
        </w:rPr>
        <w:t>. То опредеље</w:t>
      </w:r>
      <w:r w:rsidR="00EE737D" w:rsidRPr="00AF6B15">
        <w:rPr>
          <w:lang w:val="sr-Cyrl-RS"/>
        </w:rPr>
        <w:t>ње је поновно потврђено на С</w:t>
      </w:r>
      <w:r w:rsidRPr="00AF6B15">
        <w:rPr>
          <w:lang w:val="sr-Cyrl-RS"/>
        </w:rPr>
        <w:t>амиту на Брду код Крања 6. октобра 2021</w:t>
      </w:r>
      <w:r w:rsidR="00EE737D" w:rsidRPr="00AF6B15">
        <w:rPr>
          <w:lang w:val="sr-Cyrl-RS"/>
        </w:rPr>
        <w:t>. године</w:t>
      </w:r>
      <w:r w:rsidRPr="00AF6B15">
        <w:rPr>
          <w:lang w:val="sr-Cyrl-RS"/>
        </w:rPr>
        <w:t>, када су све државе овог региона изразиле своју спремност да поштују Акциони план за Зелену агенду.</w:t>
      </w:r>
    </w:p>
    <w:p w14:paraId="4ED9577A" w14:textId="7C5CA5DF" w:rsidR="00DD15FF" w:rsidRPr="00AF6B15" w:rsidRDefault="000A61E8" w:rsidP="000A61E8">
      <w:pPr>
        <w:pStyle w:val="BodyText1"/>
        <w:spacing w:line="260" w:lineRule="atLeast"/>
        <w:ind w:left="0" w:right="0"/>
        <w:rPr>
          <w:lang w:val="sr-Cyrl-RS"/>
        </w:rPr>
      </w:pPr>
      <w:r w:rsidRPr="00AF6B15">
        <w:rPr>
          <w:lang w:val="sr-Cyrl-RS"/>
        </w:rPr>
        <w:t>Поред тога, као чланица Енергетске заједнице (ЕЗ) још од њеног оснивања 2006</w:t>
      </w:r>
      <w:r w:rsidR="00EE737D" w:rsidRPr="00AF6B15">
        <w:rPr>
          <w:lang w:val="sr-Cyrl-RS"/>
        </w:rPr>
        <w:t>. године</w:t>
      </w:r>
      <w:r w:rsidRPr="00AF6B15">
        <w:rPr>
          <w:lang w:val="sr-Cyrl-RS"/>
        </w:rPr>
        <w:t>, Србија је посвећена дефинисању енергетских и климатских циљева за 2030</w:t>
      </w:r>
      <w:r w:rsidR="00EE737D" w:rsidRPr="00AF6B15">
        <w:rPr>
          <w:lang w:val="sr-Cyrl-RS"/>
        </w:rPr>
        <w:t>. годину</w:t>
      </w:r>
      <w:r w:rsidRPr="00AF6B15">
        <w:rPr>
          <w:lang w:val="sr-Cyrl-RS"/>
        </w:rPr>
        <w:t>; државе потписнице Уговора о оснивању Енергетске заједнице које нису истовремено и чланице ЕУ дужне су да у своје домаће законодавство унесу правне тековине ЕУ из области енергетских стандарда и прописа.</w:t>
      </w:r>
      <w:r w:rsidR="00DD15FF" w:rsidRPr="00AF6B15">
        <w:rPr>
          <w:lang w:val="sr-Cyrl-RS"/>
        </w:rPr>
        <w:t xml:space="preserve"> </w:t>
      </w:r>
    </w:p>
    <w:p w14:paraId="02FDC4A8" w14:textId="4DE9AB0D" w:rsidR="00DD15FF" w:rsidRPr="00AF6B15" w:rsidRDefault="005E0686" w:rsidP="00F9235A">
      <w:pPr>
        <w:pStyle w:val="BodyText1"/>
        <w:spacing w:line="260" w:lineRule="atLeast"/>
        <w:ind w:left="0" w:right="0"/>
        <w:rPr>
          <w:lang w:val="sr-Cyrl-RS"/>
        </w:rPr>
      </w:pPr>
      <w:r w:rsidRPr="00AF6B15">
        <w:rPr>
          <w:u w:val="single"/>
          <w:lang w:val="sr-Cyrl-RS"/>
        </w:rPr>
        <w:t>У енергетском сектору</w:t>
      </w:r>
      <w:r w:rsidR="00DD15FF" w:rsidRPr="00AF6B15">
        <w:rPr>
          <w:lang w:val="sr-Cyrl-RS"/>
        </w:rPr>
        <w:t xml:space="preserve">, </w:t>
      </w:r>
      <w:r w:rsidR="0018771E" w:rsidRPr="00AF6B15">
        <w:rPr>
          <w:lang w:val="sr-Cyrl-RS"/>
        </w:rPr>
        <w:t xml:space="preserve">Србија је у априлу 2021. </w:t>
      </w:r>
      <w:r w:rsidR="007B09F6" w:rsidRPr="00AF6B15">
        <w:rPr>
          <w:lang w:val="sr-Cyrl-RS"/>
        </w:rPr>
        <w:t xml:space="preserve">године </w:t>
      </w:r>
      <w:r w:rsidR="0018771E" w:rsidRPr="00AF6B15">
        <w:rPr>
          <w:lang w:val="sr-Cyrl-RS"/>
        </w:rPr>
        <w:t>донела Закон о коришћењу обновљивих извора енергије (ОИЕ) и Закон о енергетској ефикасности и рационалној употреби енергије, и то са циљем повећања производње енергије из обновљивих извора, уштеде енергије и смањења утицаја сектора енергетике на животну средину. Иако је овај пакет прописа о енергетици од пресудног значаја за приближавање стандардима из правних тековина ЕУ, напоре у том смислу треба наставити како би се подстакла већа транспарентност и конкурентност тржишта енергије и омогућ</w:t>
      </w:r>
      <w:r w:rsidR="0058775D" w:rsidRPr="00AF6B15">
        <w:rPr>
          <w:lang w:val="sr-Cyrl-RS"/>
        </w:rPr>
        <w:t xml:space="preserve">ило повећање обима коришћења ОИЕ. </w:t>
      </w:r>
      <w:r w:rsidR="00F9235A" w:rsidRPr="00AF6B15">
        <w:rPr>
          <w:lang w:val="sr-Cyrl-RS"/>
        </w:rPr>
        <w:t>Поред тога, даље реформе се очекују и на пољу енергетске ефикасности, и то нарочито када је реч о енергетској ефикасности зграда.</w:t>
      </w:r>
    </w:p>
    <w:p w14:paraId="5C6E12A2" w14:textId="445464C6" w:rsidR="00DD15FF" w:rsidRPr="00AF6B15" w:rsidRDefault="00F9235A" w:rsidP="00DD15FF">
      <w:pPr>
        <w:pStyle w:val="BodyText1"/>
        <w:spacing w:line="260" w:lineRule="atLeast"/>
        <w:ind w:left="0" w:right="0"/>
        <w:rPr>
          <w:lang w:val="sr-Cyrl-RS"/>
        </w:rPr>
      </w:pPr>
      <w:r w:rsidRPr="00AF6B15">
        <w:rPr>
          <w:lang w:val="sr-Cyrl-RS"/>
        </w:rPr>
        <w:t>Министарство рударства и енергетике</w:t>
      </w:r>
      <w:r w:rsidR="00DD15FF" w:rsidRPr="00AF6B15">
        <w:rPr>
          <w:lang w:val="sr-Cyrl-RS"/>
        </w:rPr>
        <w:t xml:space="preserve"> (</w:t>
      </w:r>
      <w:r w:rsidRPr="00AF6B15">
        <w:rPr>
          <w:lang w:val="sr-Cyrl-RS"/>
        </w:rPr>
        <w:t>МРЕ)</w:t>
      </w:r>
      <w:r w:rsidR="00DD15FF" w:rsidRPr="00AF6B15">
        <w:rPr>
          <w:lang w:val="sr-Cyrl-RS"/>
        </w:rPr>
        <w:t xml:space="preserve"> </w:t>
      </w:r>
      <w:r w:rsidRPr="00AF6B15">
        <w:rPr>
          <w:lang w:val="sr-Cyrl-RS"/>
        </w:rPr>
        <w:t xml:space="preserve">припрема Интегрисани национални енергетски и климатски план Републике Србије за период до 2030. </w:t>
      </w:r>
      <w:r w:rsidR="007B09F6" w:rsidRPr="00AF6B15">
        <w:rPr>
          <w:lang w:val="sr-Cyrl-RS"/>
        </w:rPr>
        <w:t xml:space="preserve">године </w:t>
      </w:r>
      <w:r w:rsidRPr="00AF6B15">
        <w:rPr>
          <w:lang w:val="sr-Cyrl-RS"/>
        </w:rPr>
        <w:t xml:space="preserve">са визијом до 2050. </w:t>
      </w:r>
      <w:r w:rsidR="007B09F6" w:rsidRPr="00AF6B15">
        <w:rPr>
          <w:lang w:val="sr-Cyrl-RS"/>
        </w:rPr>
        <w:t xml:space="preserve">године </w:t>
      </w:r>
      <w:r w:rsidRPr="00AF6B15">
        <w:rPr>
          <w:lang w:val="sr-Cyrl-RS"/>
        </w:rPr>
        <w:t>(ИНЕКП)</w:t>
      </w:r>
      <w:r w:rsidR="00FC0208" w:rsidRPr="00AF6B15">
        <w:rPr>
          <w:lang w:val="sr-Cyrl-RS"/>
        </w:rPr>
        <w:t xml:space="preserve">, као и нову Стратегију </w:t>
      </w:r>
      <w:r w:rsidR="002C3778" w:rsidRPr="00AF6B15">
        <w:rPr>
          <w:lang w:val="sr-Cyrl-RS"/>
        </w:rPr>
        <w:t xml:space="preserve">развоја енергетике Републике Србије за период до 2040. </w:t>
      </w:r>
      <w:r w:rsidR="007B09F6" w:rsidRPr="00AF6B15">
        <w:rPr>
          <w:lang w:val="sr-Cyrl-RS"/>
        </w:rPr>
        <w:t xml:space="preserve">године </w:t>
      </w:r>
      <w:r w:rsidR="002C3778" w:rsidRPr="00AF6B15">
        <w:rPr>
          <w:lang w:val="sr-Cyrl-RS"/>
        </w:rPr>
        <w:t>са пројекцијама до 2050.</w:t>
      </w:r>
      <w:r w:rsidR="00FC0208" w:rsidRPr="00AF6B15">
        <w:rPr>
          <w:lang w:val="sr-Cyrl-RS"/>
        </w:rPr>
        <w:t xml:space="preserve"> </w:t>
      </w:r>
      <w:r w:rsidR="007B09F6" w:rsidRPr="00AF6B15">
        <w:rPr>
          <w:lang w:val="sr-Cyrl-RS"/>
        </w:rPr>
        <w:t xml:space="preserve">године </w:t>
      </w:r>
      <w:r w:rsidR="002C3778" w:rsidRPr="00AF6B15">
        <w:rPr>
          <w:lang w:val="sr-Cyrl-RS"/>
        </w:rPr>
        <w:t>(СРЕ). У тим стратешким документима биће представљена нова енергетска политика Србије и нове циљне вредности за употребу ОИЕ и енергетску ефикасност у 2030.</w:t>
      </w:r>
      <w:r w:rsidR="007B09F6" w:rsidRPr="00AF6B15">
        <w:rPr>
          <w:lang w:val="sr-Cyrl-RS"/>
        </w:rPr>
        <w:t xml:space="preserve"> години.</w:t>
      </w:r>
      <w:r w:rsidR="002C3778" w:rsidRPr="00AF6B15">
        <w:rPr>
          <w:lang w:val="sr-Cyrl-RS"/>
        </w:rPr>
        <w:t xml:space="preserve"> </w:t>
      </w:r>
      <w:r w:rsidR="00994955" w:rsidRPr="00AF6B15">
        <w:rPr>
          <w:lang w:val="sr-Cyrl-RS"/>
        </w:rPr>
        <w:t xml:space="preserve">Циљна вредност смањења емисија GHG </w:t>
      </w:r>
      <w:r w:rsidR="00F40C4D" w:rsidRPr="00AF6B15">
        <w:rPr>
          <w:lang w:val="sr-Cyrl-RS"/>
        </w:rPr>
        <w:t>наведена у тим документима биће иста као и у ревидираном NDC Србије (који је Влада Србије усвојила у августу 2022</w:t>
      </w:r>
      <w:r w:rsidR="007B09F6" w:rsidRPr="00AF6B15">
        <w:rPr>
          <w:lang w:val="sr-Cyrl-RS"/>
        </w:rPr>
        <w:t>. године</w:t>
      </w:r>
      <w:r w:rsidR="00F40C4D" w:rsidRPr="00AF6B15">
        <w:rPr>
          <w:lang w:val="sr-Cyrl-RS"/>
        </w:rPr>
        <w:t xml:space="preserve">), односно 40,3% укључујући LULUCF, у поређењу са 1990. </w:t>
      </w:r>
      <w:r w:rsidR="00304B45" w:rsidRPr="00AF6B15">
        <w:rPr>
          <w:lang w:val="sr-Cyrl-RS"/>
        </w:rPr>
        <w:t>годином</w:t>
      </w:r>
      <w:r w:rsidR="007B09F6" w:rsidRPr="00AF6B15">
        <w:rPr>
          <w:lang w:val="sr-Cyrl-RS"/>
        </w:rPr>
        <w:t xml:space="preserve"> </w:t>
      </w:r>
      <w:r w:rsidR="00F40C4D" w:rsidRPr="00AF6B15">
        <w:rPr>
          <w:lang w:val="sr-Cyrl-RS"/>
        </w:rPr>
        <w:t>(или 33,3% искључујући LULUCF у поређењу са 1990</w:t>
      </w:r>
      <w:r w:rsidR="007B09F6" w:rsidRPr="00AF6B15">
        <w:rPr>
          <w:lang w:val="sr-Cyrl-RS"/>
        </w:rPr>
        <w:t>. годином</w:t>
      </w:r>
      <w:r w:rsidR="00F40C4D" w:rsidRPr="00AF6B15">
        <w:rPr>
          <w:lang w:val="sr-Cyrl-RS"/>
        </w:rPr>
        <w:t>). У току је поступак измене и допуне нацрта ИНЕКП-а</w:t>
      </w:r>
      <w:r w:rsidR="00BA43C2" w:rsidRPr="00AF6B15">
        <w:rPr>
          <w:lang w:val="sr-Cyrl-RS"/>
        </w:rPr>
        <w:t>. У наредном периоду организоваће се јавна расправа о измењеном нацрту ИНЕКП-a, који ће, заједно са новом СЕР, бити усвојен до краја 2023.</w:t>
      </w:r>
      <w:r w:rsidR="007B09F6" w:rsidRPr="00AF6B15">
        <w:rPr>
          <w:lang w:val="sr-Cyrl-RS"/>
        </w:rPr>
        <w:t xml:space="preserve"> године.</w:t>
      </w:r>
    </w:p>
    <w:p w14:paraId="05CDB423" w14:textId="098A6555" w:rsidR="00DD15FF" w:rsidRPr="00AF6B15" w:rsidRDefault="005E0686" w:rsidP="0007571E">
      <w:pPr>
        <w:pStyle w:val="BodyText1"/>
        <w:spacing w:line="260" w:lineRule="atLeast"/>
        <w:ind w:left="0" w:right="0"/>
        <w:rPr>
          <w:lang w:val="sr-Cyrl-RS"/>
        </w:rPr>
      </w:pPr>
      <w:r w:rsidRPr="00AF6B15">
        <w:rPr>
          <w:u w:val="single"/>
          <w:lang w:val="sr-Cyrl-RS"/>
        </w:rPr>
        <w:t>На пољу заштите животне средине</w:t>
      </w:r>
      <w:r w:rsidR="00DD15FF" w:rsidRPr="00AF6B15">
        <w:rPr>
          <w:lang w:val="sr-Cyrl-RS"/>
        </w:rPr>
        <w:t xml:space="preserve">, </w:t>
      </w:r>
      <w:r w:rsidR="00BA43C2" w:rsidRPr="00AF6B15">
        <w:rPr>
          <w:lang w:val="sr-Cyrl-RS"/>
        </w:rPr>
        <w:t xml:space="preserve">Србија је у марту 2021. </w:t>
      </w:r>
      <w:r w:rsidR="007B09F6" w:rsidRPr="00AF6B15">
        <w:rPr>
          <w:lang w:val="sr-Cyrl-RS"/>
        </w:rPr>
        <w:t xml:space="preserve">године </w:t>
      </w:r>
      <w:r w:rsidR="00BA43C2" w:rsidRPr="00AF6B15">
        <w:rPr>
          <w:lang w:val="sr-Cyrl-RS"/>
        </w:rPr>
        <w:t xml:space="preserve">усвојила Закон о климатским променама, којим се успоставља правни оквир за формирање механизма за праћење, извештавање и </w:t>
      </w:r>
      <w:r w:rsidR="0070530F" w:rsidRPr="00AF6B15">
        <w:rPr>
          <w:lang w:val="sr-Cyrl-RS"/>
        </w:rPr>
        <w:t>верификацију</w:t>
      </w:r>
      <w:r w:rsidR="00BA43C2" w:rsidRPr="00AF6B15">
        <w:rPr>
          <w:lang w:val="sr-Cyrl-RS"/>
        </w:rPr>
        <w:t xml:space="preserve"> емисија GHG</w:t>
      </w:r>
      <w:r w:rsidR="0070530F" w:rsidRPr="00AF6B15">
        <w:rPr>
          <w:lang w:val="sr-Cyrl-RS"/>
        </w:rPr>
        <w:t xml:space="preserve"> (тзв. систем MRV)</w:t>
      </w:r>
      <w:r w:rsidR="00231001" w:rsidRPr="00AF6B15">
        <w:rPr>
          <w:lang w:val="sr-Cyrl-RS"/>
        </w:rPr>
        <w:t>,</w:t>
      </w:r>
      <w:r w:rsidR="0070530F" w:rsidRPr="00AF6B15">
        <w:rPr>
          <w:lang w:val="sr-Cyrl-RS"/>
        </w:rPr>
        <w:t xml:space="preserve"> </w:t>
      </w:r>
      <w:r w:rsidR="00231001" w:rsidRPr="00AF6B15">
        <w:rPr>
          <w:lang w:val="sr-Cyrl-RS"/>
        </w:rPr>
        <w:t xml:space="preserve">на нивоу како појединачних постројења тако и институција. И даље је потребно усвојити више подзаконских аката </w:t>
      </w:r>
      <w:r w:rsidR="0007571E" w:rsidRPr="00AF6B15">
        <w:rPr>
          <w:lang w:val="sr-Cyrl-RS"/>
        </w:rPr>
        <w:t>како би се обезбедила пуна примена Закона о климатским променама.</w:t>
      </w:r>
    </w:p>
    <w:p w14:paraId="3F8460AE" w14:textId="459327C3" w:rsidR="00DD15FF" w:rsidRPr="00AF6B15" w:rsidRDefault="005E0686" w:rsidP="00CA4AA2">
      <w:pPr>
        <w:pStyle w:val="BodyText1"/>
        <w:spacing w:line="260" w:lineRule="atLeast"/>
        <w:ind w:left="0" w:right="0"/>
        <w:rPr>
          <w:lang w:val="sr-Cyrl-RS"/>
        </w:rPr>
      </w:pPr>
      <w:r w:rsidRPr="00AF6B15">
        <w:rPr>
          <w:u w:val="single"/>
          <w:lang w:val="sr-Cyrl-RS"/>
        </w:rPr>
        <w:t>Што се тиче квалитета ваздуха</w:t>
      </w:r>
      <w:r w:rsidR="00DD15FF" w:rsidRPr="00AF6B15">
        <w:rPr>
          <w:lang w:val="sr-Cyrl-RS"/>
        </w:rPr>
        <w:t xml:space="preserve">, </w:t>
      </w:r>
      <w:r w:rsidR="0007571E" w:rsidRPr="00AF6B15">
        <w:rPr>
          <w:lang w:val="sr-Cyrl-RS"/>
        </w:rPr>
        <w:t>у Србији је на снази правни оквир за заштиту ваздуха успостављен Законом о заштити ваздуха из 2009.</w:t>
      </w:r>
      <w:r w:rsidR="007B09F6" w:rsidRPr="00AF6B15">
        <w:rPr>
          <w:lang w:val="sr-Cyrl-RS"/>
        </w:rPr>
        <w:t xml:space="preserve"> године.</w:t>
      </w:r>
      <w:r w:rsidR="0007571E" w:rsidRPr="00AF6B15">
        <w:rPr>
          <w:lang w:val="sr-Cyrl-RS"/>
        </w:rPr>
        <w:t xml:space="preserve"> У току је усвајање Програма заштите ваздуха</w:t>
      </w:r>
      <w:r w:rsidR="00CA4AA2" w:rsidRPr="00AF6B15">
        <w:rPr>
          <w:lang w:val="sr-Cyrl-RS"/>
        </w:rPr>
        <w:t>, чији је циљ да се опредељења Владе Србије пренесу у конкретне мере.</w:t>
      </w:r>
    </w:p>
    <w:p w14:paraId="547DD55E" w14:textId="5A83061F" w:rsidR="00DD15FF" w:rsidRPr="00AF6B15" w:rsidRDefault="005E0686" w:rsidP="006F1925">
      <w:pPr>
        <w:pStyle w:val="BodyText1"/>
        <w:spacing w:line="260" w:lineRule="atLeast"/>
        <w:ind w:left="0" w:right="0"/>
        <w:rPr>
          <w:lang w:val="sr-Cyrl-RS"/>
        </w:rPr>
      </w:pPr>
      <w:r w:rsidRPr="00AF6B15">
        <w:rPr>
          <w:u w:val="single"/>
          <w:lang w:val="sr-Cyrl-RS"/>
        </w:rPr>
        <w:t>У погледу управљања отпадом</w:t>
      </w:r>
      <w:r w:rsidR="00DD15FF" w:rsidRPr="00AF6B15">
        <w:rPr>
          <w:lang w:val="sr-Cyrl-RS"/>
        </w:rPr>
        <w:t xml:space="preserve">, </w:t>
      </w:r>
      <w:r w:rsidR="00CA4AA2" w:rsidRPr="00AF6B15">
        <w:rPr>
          <w:lang w:val="sr-Cyrl-RS"/>
        </w:rPr>
        <w:t>Закон о управљању отпадом</w:t>
      </w:r>
      <w:r w:rsidR="00DD15FF" w:rsidRPr="00AF6B15">
        <w:rPr>
          <w:lang w:val="sr-Cyrl-RS"/>
        </w:rPr>
        <w:t xml:space="preserve"> (2009) </w:t>
      </w:r>
      <w:r w:rsidR="00CA4AA2" w:rsidRPr="00AF6B15">
        <w:rPr>
          <w:lang w:val="sr-Cyrl-RS"/>
        </w:rPr>
        <w:t xml:space="preserve">пружа правну основу за управљање отпадом у Србији, која се припрема да усклади своје прописе са правилима Европске уније </w:t>
      </w:r>
      <w:r w:rsidR="00FE2AAE" w:rsidRPr="00AF6B15">
        <w:rPr>
          <w:lang w:val="sr-Cyrl-RS"/>
        </w:rPr>
        <w:t>након усвајања, у фебруару 2022</w:t>
      </w:r>
      <w:r w:rsidR="007B09F6" w:rsidRPr="00AF6B15">
        <w:rPr>
          <w:lang w:val="sr-Cyrl-RS"/>
        </w:rPr>
        <w:t>. године</w:t>
      </w:r>
      <w:r w:rsidR="00FE2AAE" w:rsidRPr="00AF6B15">
        <w:rPr>
          <w:lang w:val="sr-Cyrl-RS"/>
        </w:rPr>
        <w:t xml:space="preserve">, </w:t>
      </w:r>
      <w:r w:rsidR="00CA4AA2" w:rsidRPr="00AF6B15">
        <w:rPr>
          <w:lang w:val="sr-Cyrl-RS"/>
        </w:rPr>
        <w:t xml:space="preserve">новог </w:t>
      </w:r>
      <w:r w:rsidR="00FE2AAE" w:rsidRPr="00AF6B15">
        <w:rPr>
          <w:lang w:val="sr-Cyrl-RS"/>
        </w:rPr>
        <w:t>П</w:t>
      </w:r>
      <w:r w:rsidR="00CA4AA2" w:rsidRPr="00AF6B15">
        <w:rPr>
          <w:lang w:val="sr-Cyrl-RS"/>
        </w:rPr>
        <w:t xml:space="preserve">рограма управљања отпадом </w:t>
      </w:r>
      <w:r w:rsidR="00FE2AAE" w:rsidRPr="00AF6B15">
        <w:rPr>
          <w:lang w:val="sr-Cyrl-RS"/>
        </w:rPr>
        <w:t xml:space="preserve">(ПУО) за период </w:t>
      </w:r>
      <w:r w:rsidR="00883410">
        <w:rPr>
          <w:lang w:val="sr-Cyrl-RS"/>
        </w:rPr>
        <w:t>2022-</w:t>
      </w:r>
      <w:r w:rsidR="00FE2AAE" w:rsidRPr="00AF6B15">
        <w:rPr>
          <w:lang w:val="sr-Cyrl-RS"/>
        </w:rPr>
        <w:t>2031</w:t>
      </w:r>
      <w:r w:rsidR="00B576FF" w:rsidRPr="00AF6B15">
        <w:rPr>
          <w:lang w:val="sr-Cyrl-RS"/>
        </w:rPr>
        <w:t>.</w:t>
      </w:r>
      <w:r w:rsidR="00932AB7" w:rsidRPr="00AF6B15">
        <w:rPr>
          <w:lang w:val="sr-Latn-RS"/>
        </w:rPr>
        <w:t xml:space="preserve"> </w:t>
      </w:r>
      <w:r w:rsidR="00932AB7" w:rsidRPr="00AF6B15">
        <w:rPr>
          <w:lang w:val="sr-Cyrl-RS"/>
        </w:rPr>
        <w:t>године</w:t>
      </w:r>
      <w:r w:rsidR="00B576FF" w:rsidRPr="00AF6B15">
        <w:rPr>
          <w:lang w:val="sr-Cyrl-RS"/>
        </w:rPr>
        <w:t xml:space="preserve"> и, у мају 2022</w:t>
      </w:r>
      <w:r w:rsidR="00932AB7" w:rsidRPr="00AF6B15">
        <w:rPr>
          <w:lang w:val="sr-Cyrl-RS"/>
        </w:rPr>
        <w:t>. године</w:t>
      </w:r>
      <w:r w:rsidR="00B576FF" w:rsidRPr="00AF6B15">
        <w:rPr>
          <w:lang w:val="sr-Cyrl-RS"/>
        </w:rPr>
        <w:t xml:space="preserve">, </w:t>
      </w:r>
      <w:r w:rsidR="00932AB7" w:rsidRPr="00AF6B15">
        <w:rPr>
          <w:lang w:val="sr-Cyrl-RS"/>
        </w:rPr>
        <w:t>Акционог</w:t>
      </w:r>
      <w:r w:rsidR="00B576FF" w:rsidRPr="00AF6B15">
        <w:rPr>
          <w:lang w:val="sr-Cyrl-RS"/>
        </w:rPr>
        <w:t xml:space="preserve"> плана управљања отпадом (</w:t>
      </w:r>
      <w:r w:rsidR="00883410">
        <w:rPr>
          <w:lang w:val="sr-Cyrl-RS"/>
        </w:rPr>
        <w:t xml:space="preserve">за прериод </w:t>
      </w:r>
      <w:r w:rsidR="00B576FF" w:rsidRPr="00AF6B15">
        <w:rPr>
          <w:lang w:val="sr-Cyrl-RS"/>
        </w:rPr>
        <w:t>2022-2024</w:t>
      </w:r>
      <w:r w:rsidR="00883410">
        <w:rPr>
          <w:lang w:val="sr-Cyrl-RS"/>
        </w:rPr>
        <w:t>. године</w:t>
      </w:r>
      <w:r w:rsidR="00B576FF" w:rsidRPr="00AF6B15">
        <w:rPr>
          <w:lang w:val="sr-Cyrl-RS"/>
        </w:rPr>
        <w:t>)</w:t>
      </w:r>
      <w:r w:rsidR="0051789B" w:rsidRPr="00AF6B15">
        <w:rPr>
          <w:lang w:val="sr-Cyrl-RS"/>
        </w:rPr>
        <w:t>,</w:t>
      </w:r>
      <w:r w:rsidR="006F1925" w:rsidRPr="00AF6B15">
        <w:rPr>
          <w:lang w:val="sr-Cyrl-RS"/>
        </w:rPr>
        <w:t xml:space="preserve"> израђених уз подршку ЕУ.</w:t>
      </w:r>
    </w:p>
    <w:p w14:paraId="7A6F4F09" w14:textId="05178F20" w:rsidR="00DD15FF" w:rsidRPr="00AF6B15" w:rsidRDefault="00C367BB" w:rsidP="00DD15FF">
      <w:pPr>
        <w:pStyle w:val="BodyText1"/>
        <w:spacing w:line="260" w:lineRule="atLeast"/>
        <w:ind w:left="0" w:right="0"/>
        <w:rPr>
          <w:b/>
          <w:u w:val="single"/>
          <w:lang w:val="sr-Cyrl-RS"/>
        </w:rPr>
      </w:pPr>
      <w:r w:rsidRPr="00AF6B15">
        <w:rPr>
          <w:b/>
          <w:u w:val="single"/>
          <w:lang w:val="sr-Cyrl-RS"/>
        </w:rPr>
        <w:t>Програм</w:t>
      </w:r>
    </w:p>
    <w:p w14:paraId="4FDF9F91" w14:textId="1A454AD8" w:rsidR="006F1925" w:rsidRPr="00AF6B15" w:rsidRDefault="006F1925" w:rsidP="00DD15FF">
      <w:pPr>
        <w:pStyle w:val="BodyText1"/>
        <w:spacing w:line="260" w:lineRule="atLeast"/>
        <w:ind w:left="0" w:right="0"/>
        <w:rPr>
          <w:lang w:val="sr-Cyrl-RS"/>
        </w:rPr>
      </w:pPr>
      <w:r w:rsidRPr="00AF6B15">
        <w:rPr>
          <w:lang w:val="sr-Cyrl-RS"/>
        </w:rPr>
        <w:t>У том контексту, Влада Србије је затражила финансијску и техничку помоћ од АФД, Светске банке</w:t>
      </w:r>
      <w:r w:rsidR="00932AB7" w:rsidRPr="00AF6B15">
        <w:rPr>
          <w:lang w:val="sr-Cyrl-RS"/>
        </w:rPr>
        <w:t xml:space="preserve"> (</w:t>
      </w:r>
      <w:r w:rsidR="00932AB7" w:rsidRPr="00AF6B15">
        <w:rPr>
          <w:lang w:val="sr-Latn-RS"/>
        </w:rPr>
        <w:t>WB)</w:t>
      </w:r>
      <w:r w:rsidRPr="00AF6B15">
        <w:rPr>
          <w:lang w:val="sr-Cyrl-RS"/>
        </w:rPr>
        <w:t xml:space="preserve"> и </w:t>
      </w:r>
      <w:r w:rsidR="007F64A9">
        <w:rPr>
          <w:lang w:val="sr-Cyrl-RS"/>
        </w:rPr>
        <w:t>KfW</w:t>
      </w:r>
      <w:r w:rsidRPr="00AF6B15">
        <w:rPr>
          <w:lang w:val="sr-Cyrl-RS"/>
        </w:rPr>
        <w:t xml:space="preserve"> </w:t>
      </w:r>
      <w:r w:rsidR="00BB3F6D" w:rsidRPr="00AF6B15">
        <w:rPr>
          <w:lang w:val="sr-Cyrl-RS"/>
        </w:rPr>
        <w:t xml:space="preserve">ради реализације своје мапе пута за Зелену агенду </w:t>
      </w:r>
      <w:r w:rsidR="00585653" w:rsidRPr="00AF6B15">
        <w:rPr>
          <w:lang w:val="sr-Cyrl-RS"/>
        </w:rPr>
        <w:t xml:space="preserve">у оквиру програмског, вишегодишњег и вишесекторског приступа. </w:t>
      </w:r>
      <w:r w:rsidR="004C646A" w:rsidRPr="00AF6B15">
        <w:rPr>
          <w:lang w:val="sr-Cyrl-RS"/>
        </w:rPr>
        <w:t>Структ</w:t>
      </w:r>
      <w:r w:rsidR="00B36C78" w:rsidRPr="00AF6B15">
        <w:rPr>
          <w:lang w:val="sr-Cyrl-RS"/>
        </w:rPr>
        <w:t>ура</w:t>
      </w:r>
      <w:r w:rsidR="004C646A" w:rsidRPr="00AF6B15">
        <w:rPr>
          <w:lang w:val="sr-Cyrl-RS"/>
        </w:rPr>
        <w:t xml:space="preserve"> овог програма и повезаних зајмова </w:t>
      </w:r>
      <w:r w:rsidR="00A65786" w:rsidRPr="00AF6B15">
        <w:rPr>
          <w:lang w:val="sr-Cyrl-RS"/>
        </w:rPr>
        <w:t>омогућава им да</w:t>
      </w:r>
      <w:r w:rsidR="004C646A" w:rsidRPr="00AF6B15">
        <w:rPr>
          <w:lang w:val="sr-Cyrl-RS"/>
        </w:rPr>
        <w:t xml:space="preserve"> подр</w:t>
      </w:r>
      <w:r w:rsidR="00A65786" w:rsidRPr="00AF6B15">
        <w:rPr>
          <w:lang w:val="sr-Cyrl-RS"/>
        </w:rPr>
        <w:t xml:space="preserve">же остварење тих циљева. </w:t>
      </w:r>
      <w:r w:rsidR="00F12F1A" w:rsidRPr="00AF6B15">
        <w:rPr>
          <w:lang w:val="sr-Cyrl-RS"/>
        </w:rPr>
        <w:t>Њима ће се пружити подршка за развој и јачање регулаторног и институционалног оквира Србије у погледу различитих стубова мапе пута за Зелену агенду.</w:t>
      </w:r>
    </w:p>
    <w:p w14:paraId="50A22B5C" w14:textId="0AE066D0" w:rsidR="00DD15FF" w:rsidRPr="00AF6B15" w:rsidRDefault="00F12F1A" w:rsidP="00F12F1A">
      <w:pPr>
        <w:pStyle w:val="BodyText1"/>
        <w:spacing w:line="260" w:lineRule="atLeast"/>
        <w:ind w:left="0" w:right="0"/>
        <w:rPr>
          <w:lang w:val="sr-Cyrl-RS"/>
        </w:rPr>
      </w:pPr>
      <w:r w:rsidRPr="00AF6B15">
        <w:rPr>
          <w:lang w:val="sr-Cyrl-RS"/>
        </w:rPr>
        <w:t>Наведене три финансијске институције (АФД</w:t>
      </w:r>
      <w:r w:rsidR="00DD15FF" w:rsidRPr="00AF6B15">
        <w:rPr>
          <w:lang w:val="sr-Cyrl-RS"/>
        </w:rPr>
        <w:t xml:space="preserve">, </w:t>
      </w:r>
      <w:r w:rsidR="00932AB7" w:rsidRPr="00AF6B15">
        <w:rPr>
          <w:lang w:val="sr-Latn-RS"/>
        </w:rPr>
        <w:t>WB</w:t>
      </w:r>
      <w:r w:rsidRPr="00AF6B15">
        <w:rPr>
          <w:lang w:val="sr-Cyrl-RS"/>
        </w:rPr>
        <w:t xml:space="preserve"> и</w:t>
      </w:r>
      <w:r w:rsidR="00DD15FF" w:rsidRPr="00AF6B15">
        <w:rPr>
          <w:lang w:val="sr-Cyrl-RS"/>
        </w:rPr>
        <w:t xml:space="preserve"> KfW) </w:t>
      </w:r>
      <w:r w:rsidRPr="00AF6B15">
        <w:rPr>
          <w:lang w:val="sr-Cyrl-RS"/>
        </w:rPr>
        <w:t xml:space="preserve">и Влада </w:t>
      </w:r>
      <w:r w:rsidR="00304B45" w:rsidRPr="00AF6B15">
        <w:rPr>
          <w:lang w:val="sr-Cyrl-RS"/>
        </w:rPr>
        <w:t xml:space="preserve">Републике </w:t>
      </w:r>
      <w:r w:rsidRPr="00AF6B15">
        <w:rPr>
          <w:lang w:val="sr-Cyrl-RS"/>
        </w:rPr>
        <w:t>Србије припремили су детаљну матрицу (дату у даљем тексту) у којој се наводе циљеви јавних политика у три области: климатско финансирање, прелазак на чисте изворе енергије и заштита животне средине</w:t>
      </w:r>
      <w:r w:rsidR="00DD15FF" w:rsidRPr="00AF6B15">
        <w:rPr>
          <w:lang w:val="sr-Cyrl-RS"/>
        </w:rPr>
        <w:t>:</w:t>
      </w:r>
    </w:p>
    <w:p w14:paraId="78665344" w14:textId="7E41B0EA" w:rsidR="00DD15FF" w:rsidRPr="00AF6B15" w:rsidRDefault="0051789B" w:rsidP="00D973AE">
      <w:pPr>
        <w:pStyle w:val="BodyText1"/>
        <w:numPr>
          <w:ilvl w:val="0"/>
          <w:numId w:val="81"/>
        </w:numPr>
        <w:spacing w:line="260" w:lineRule="atLeast"/>
        <w:ind w:right="0"/>
        <w:rPr>
          <w:lang w:val="sr-Cyrl-RS"/>
        </w:rPr>
      </w:pPr>
      <w:r w:rsidRPr="00AF6B15">
        <w:rPr>
          <w:lang w:val="sr-Cyrl-RS"/>
        </w:rPr>
        <w:t>Први стуб</w:t>
      </w:r>
      <w:r w:rsidR="00DD15FF" w:rsidRPr="00AF6B15">
        <w:rPr>
          <w:lang w:val="sr-Cyrl-RS"/>
        </w:rPr>
        <w:t xml:space="preserve"> (</w:t>
      </w:r>
      <w:r w:rsidR="00932AB7" w:rsidRPr="00AF6B15">
        <w:rPr>
          <w:lang w:val="sr-Cyrl-RS"/>
        </w:rPr>
        <w:t>П</w:t>
      </w:r>
      <w:r w:rsidRPr="00AF6B15">
        <w:rPr>
          <w:lang w:val="sr-Cyrl-RS"/>
        </w:rPr>
        <w:t xml:space="preserve">ретходне радње </w:t>
      </w:r>
      <w:r w:rsidR="00932AB7" w:rsidRPr="00AF6B15">
        <w:rPr>
          <w:lang w:val="sr-Cyrl-RS"/>
        </w:rPr>
        <w:t xml:space="preserve">од </w:t>
      </w:r>
      <w:r w:rsidR="00DD15FF" w:rsidRPr="00AF6B15">
        <w:rPr>
          <w:lang w:val="sr-Cyrl-RS"/>
        </w:rPr>
        <w:t xml:space="preserve">1 </w:t>
      </w:r>
      <w:r w:rsidRPr="00AF6B15">
        <w:rPr>
          <w:lang w:val="sr-Cyrl-RS"/>
        </w:rPr>
        <w:t>до</w:t>
      </w:r>
      <w:r w:rsidR="00DD15FF" w:rsidRPr="00AF6B15">
        <w:rPr>
          <w:lang w:val="sr-Cyrl-RS"/>
        </w:rPr>
        <w:t xml:space="preserve"> 3)</w:t>
      </w:r>
      <w:r w:rsidR="00242C8A" w:rsidRPr="00AF6B15">
        <w:rPr>
          <w:lang w:val="sr-Cyrl-RS"/>
        </w:rPr>
        <w:t xml:space="preserve"> за циљ има да подржи Владу Србије у њеном настојању да повећа износ јавних улагања усмерених на животну средину и борбу против климатских промена. Овај стуб има три главне компоненте: </w:t>
      </w:r>
      <w:r w:rsidR="00DD15FF" w:rsidRPr="00AF6B15">
        <w:rPr>
          <w:lang w:val="sr-Cyrl-RS"/>
        </w:rPr>
        <w:t xml:space="preserve">(i) </w:t>
      </w:r>
      <w:r w:rsidR="007F64A9">
        <w:rPr>
          <w:lang w:val="sr-Cyrl-RS"/>
        </w:rPr>
        <w:t>транспарентност</w:t>
      </w:r>
      <w:r w:rsidR="00242C8A" w:rsidRPr="00AF6B15">
        <w:rPr>
          <w:lang w:val="sr-Cyrl-RS"/>
        </w:rPr>
        <w:t xml:space="preserve"> јавних расхода и увођење методологије за категоризацију „зелених</w:t>
      </w:r>
      <w:r w:rsidR="00932AB7" w:rsidRPr="00AF6B15">
        <w:rPr>
          <w:szCs w:val="24"/>
          <w:lang w:val="sr-Latn-RS"/>
        </w:rPr>
        <w:t>ˮ</w:t>
      </w:r>
      <w:r w:rsidR="00242C8A" w:rsidRPr="00AF6B15">
        <w:rPr>
          <w:lang w:val="sr-Cyrl-RS"/>
        </w:rPr>
        <w:t xml:space="preserve"> расхода</w:t>
      </w:r>
      <w:r w:rsidR="00DD15FF" w:rsidRPr="00AF6B15">
        <w:rPr>
          <w:lang w:val="sr-Cyrl-RS"/>
        </w:rPr>
        <w:t xml:space="preserve">; (ii) </w:t>
      </w:r>
      <w:r w:rsidR="00242C8A" w:rsidRPr="00AF6B15">
        <w:rPr>
          <w:lang w:val="sr-Cyrl-RS"/>
        </w:rPr>
        <w:t>оцену буџетских ризика везаних за климатске претње и управљање тим ризицима</w:t>
      </w:r>
      <w:r w:rsidR="00DD15FF" w:rsidRPr="00AF6B15">
        <w:rPr>
          <w:lang w:val="sr-Cyrl-RS"/>
        </w:rPr>
        <w:t xml:space="preserve">; </w:t>
      </w:r>
      <w:r w:rsidR="00242C8A" w:rsidRPr="00AF6B15">
        <w:rPr>
          <w:lang w:val="sr-Cyrl-RS"/>
        </w:rPr>
        <w:t xml:space="preserve">и </w:t>
      </w:r>
      <w:r w:rsidR="00DD15FF" w:rsidRPr="00AF6B15">
        <w:rPr>
          <w:lang w:val="sr-Cyrl-RS"/>
        </w:rPr>
        <w:t>(iii)</w:t>
      </w:r>
      <w:r w:rsidR="00242C8A" w:rsidRPr="00AF6B15">
        <w:rPr>
          <w:lang w:val="sr-Cyrl-RS"/>
        </w:rPr>
        <w:t xml:space="preserve"> процен</w:t>
      </w:r>
      <w:r w:rsidR="00473BEA" w:rsidRPr="00AF6B15">
        <w:rPr>
          <w:lang w:val="sr-Cyrl-RS"/>
        </w:rPr>
        <w:t xml:space="preserve">у посредних користи </w:t>
      </w:r>
      <w:r w:rsidR="000971C3" w:rsidRPr="00AF6B15">
        <w:rPr>
          <w:lang w:val="sr-Cyrl-RS"/>
        </w:rPr>
        <w:t>капиталних пројеката</w:t>
      </w:r>
      <w:r w:rsidR="00473BEA" w:rsidRPr="00AF6B15">
        <w:rPr>
          <w:lang w:val="sr-Cyrl-RS"/>
        </w:rPr>
        <w:t xml:space="preserve"> </w:t>
      </w:r>
      <w:r w:rsidR="00C607D1" w:rsidRPr="00AF6B15">
        <w:rPr>
          <w:lang w:val="sr-Cyrl-RS"/>
        </w:rPr>
        <w:t>за климатск</w:t>
      </w:r>
      <w:r w:rsidR="0079670E" w:rsidRPr="00AF6B15">
        <w:rPr>
          <w:lang w:val="sr-Cyrl-RS"/>
        </w:rPr>
        <w:t>а питања</w:t>
      </w:r>
      <w:r w:rsidR="00C607D1" w:rsidRPr="00AF6B15">
        <w:rPr>
          <w:lang w:val="sr-Cyrl-RS"/>
        </w:rPr>
        <w:t>.</w:t>
      </w:r>
    </w:p>
    <w:p w14:paraId="089558A9" w14:textId="22520E94" w:rsidR="00DD15FF" w:rsidRPr="00AF6B15" w:rsidRDefault="0051789B" w:rsidP="00D973AE">
      <w:pPr>
        <w:pStyle w:val="BodyText1"/>
        <w:numPr>
          <w:ilvl w:val="0"/>
          <w:numId w:val="81"/>
        </w:numPr>
        <w:spacing w:line="260" w:lineRule="atLeast"/>
        <w:ind w:right="0"/>
        <w:rPr>
          <w:lang w:val="sr-Cyrl-RS"/>
        </w:rPr>
      </w:pPr>
      <w:r w:rsidRPr="00AF6B15">
        <w:rPr>
          <w:lang w:val="sr-Cyrl-RS"/>
        </w:rPr>
        <w:t>Други стуб</w:t>
      </w:r>
      <w:r w:rsidR="00DD15FF" w:rsidRPr="00AF6B15">
        <w:rPr>
          <w:lang w:val="sr-Cyrl-RS"/>
        </w:rPr>
        <w:t xml:space="preserve"> (</w:t>
      </w:r>
      <w:r w:rsidRPr="00AF6B15">
        <w:rPr>
          <w:lang w:val="sr-Cyrl-RS"/>
        </w:rPr>
        <w:t>Претходне радње</w:t>
      </w:r>
      <w:r w:rsidR="00DD15FF" w:rsidRPr="00AF6B15">
        <w:rPr>
          <w:lang w:val="sr-Cyrl-RS"/>
        </w:rPr>
        <w:t xml:space="preserve"> </w:t>
      </w:r>
      <w:r w:rsidR="00932AB7" w:rsidRPr="00AF6B15">
        <w:rPr>
          <w:lang w:val="sr-Cyrl-RS"/>
        </w:rPr>
        <w:t xml:space="preserve">од </w:t>
      </w:r>
      <w:r w:rsidR="00DD15FF" w:rsidRPr="00AF6B15">
        <w:rPr>
          <w:lang w:val="sr-Cyrl-RS"/>
        </w:rPr>
        <w:t xml:space="preserve">4 </w:t>
      </w:r>
      <w:r w:rsidRPr="00AF6B15">
        <w:rPr>
          <w:lang w:val="sr-Cyrl-RS"/>
        </w:rPr>
        <w:t>до</w:t>
      </w:r>
      <w:r w:rsidR="00DD15FF" w:rsidRPr="00AF6B15">
        <w:rPr>
          <w:lang w:val="sr-Cyrl-RS"/>
        </w:rPr>
        <w:t xml:space="preserve"> 7)</w:t>
      </w:r>
      <w:r w:rsidR="00033DFF" w:rsidRPr="00AF6B15">
        <w:rPr>
          <w:lang w:val="sr-Cyrl-RS"/>
        </w:rPr>
        <w:t xml:space="preserve"> пружа подршку за реформе на пољима ОИЕ, енергетске ефикасности и борбе против енергетског сиромаштва.</w:t>
      </w:r>
    </w:p>
    <w:p w14:paraId="6476EFBC" w14:textId="2E30F28C" w:rsidR="00DD15FF" w:rsidRPr="00AF6B15" w:rsidRDefault="0051789B" w:rsidP="00D973AE">
      <w:pPr>
        <w:pStyle w:val="BodyText1"/>
        <w:numPr>
          <w:ilvl w:val="0"/>
          <w:numId w:val="81"/>
        </w:numPr>
        <w:spacing w:line="260" w:lineRule="atLeast"/>
        <w:ind w:right="0"/>
        <w:rPr>
          <w:lang w:val="sr-Cyrl-RS"/>
        </w:rPr>
      </w:pPr>
      <w:r w:rsidRPr="00AF6B15">
        <w:rPr>
          <w:lang w:val="sr-Cyrl-RS"/>
        </w:rPr>
        <w:t>Трећи стуб</w:t>
      </w:r>
      <w:r w:rsidR="00DD15FF" w:rsidRPr="00AF6B15">
        <w:rPr>
          <w:lang w:val="sr-Cyrl-RS"/>
        </w:rPr>
        <w:t xml:space="preserve"> (</w:t>
      </w:r>
      <w:r w:rsidRPr="00AF6B15">
        <w:rPr>
          <w:lang w:val="sr-Cyrl-RS"/>
        </w:rPr>
        <w:t xml:space="preserve">Претходне радње </w:t>
      </w:r>
      <w:r w:rsidR="00DD15FF" w:rsidRPr="00AF6B15">
        <w:rPr>
          <w:lang w:val="sr-Cyrl-RS"/>
        </w:rPr>
        <w:t xml:space="preserve">8 </w:t>
      </w:r>
      <w:r w:rsidRPr="00AF6B15">
        <w:rPr>
          <w:lang w:val="sr-Cyrl-RS"/>
        </w:rPr>
        <w:t>и</w:t>
      </w:r>
      <w:r w:rsidR="00DD15FF" w:rsidRPr="00AF6B15">
        <w:rPr>
          <w:lang w:val="sr-Cyrl-RS"/>
        </w:rPr>
        <w:t xml:space="preserve"> 9) </w:t>
      </w:r>
      <w:r w:rsidR="00033DFF" w:rsidRPr="00AF6B15">
        <w:rPr>
          <w:lang w:val="sr-Cyrl-RS"/>
        </w:rPr>
        <w:t xml:space="preserve">обухвата две кључне области за усклађивање прописа Србије са правним тековинама ЕУ, односно </w:t>
      </w:r>
      <w:r w:rsidR="00DD15FF" w:rsidRPr="00AF6B15">
        <w:rPr>
          <w:lang w:val="sr-Cyrl-RS"/>
        </w:rPr>
        <w:t xml:space="preserve">(i) </w:t>
      </w:r>
      <w:r w:rsidR="00033DFF" w:rsidRPr="00AF6B15">
        <w:rPr>
          <w:lang w:val="sr-Cyrl-RS"/>
        </w:rPr>
        <w:t>сектор управљања отпадом</w:t>
      </w:r>
      <w:r w:rsidR="00DD15FF" w:rsidRPr="00AF6B15">
        <w:rPr>
          <w:lang w:val="sr-Cyrl-RS"/>
        </w:rPr>
        <w:t xml:space="preserve"> </w:t>
      </w:r>
      <w:r w:rsidR="00033DFF" w:rsidRPr="00AF6B15">
        <w:rPr>
          <w:lang w:val="sr-Cyrl-RS"/>
        </w:rPr>
        <w:t xml:space="preserve">и </w:t>
      </w:r>
      <w:r w:rsidR="00DD15FF" w:rsidRPr="00AF6B15">
        <w:rPr>
          <w:lang w:val="sr-Cyrl-RS"/>
        </w:rPr>
        <w:t xml:space="preserve">(ii) </w:t>
      </w:r>
      <w:r w:rsidR="00033DFF" w:rsidRPr="00AF6B15">
        <w:rPr>
          <w:lang w:val="sr-Cyrl-RS"/>
        </w:rPr>
        <w:t>квалитет ваздуха</w:t>
      </w:r>
      <w:r w:rsidR="00DD15FF" w:rsidRPr="00AF6B15">
        <w:rPr>
          <w:lang w:val="sr-Cyrl-RS"/>
        </w:rPr>
        <w:t>.</w:t>
      </w:r>
    </w:p>
    <w:p w14:paraId="41D7DCCF" w14:textId="28A20871" w:rsidR="00DD15FF" w:rsidRPr="00AF6B15" w:rsidRDefault="00E828D4" w:rsidP="00E75BD7">
      <w:pPr>
        <w:pStyle w:val="BodyText1"/>
        <w:spacing w:line="260" w:lineRule="atLeast"/>
        <w:ind w:left="0" w:right="0"/>
        <w:rPr>
          <w:lang w:val="sr-Cyrl-RS"/>
        </w:rPr>
      </w:pPr>
      <w:r w:rsidRPr="00AF6B15">
        <w:rPr>
          <w:lang w:val="sr-Cyrl-RS"/>
        </w:rPr>
        <w:t xml:space="preserve">Извршење Претходних радњи (ПР) из Матрице предуслов је за исплату Првог кредита, а Индикативни окидачи (ИО) су основа за будуће ПР за Други кредит, које ће бити потврђене и дефинисане, према потреби, у консултацији са министарствима. </w:t>
      </w:r>
      <w:r w:rsidR="00B217C0" w:rsidRPr="00AF6B15">
        <w:rPr>
          <w:lang w:val="sr-Cyrl-RS"/>
        </w:rPr>
        <w:t xml:space="preserve">Напредак у остварењу циљева из ПР и ИО, као и обавезе Владе </w:t>
      </w:r>
      <w:r w:rsidR="00304B45" w:rsidRPr="00AF6B15">
        <w:rPr>
          <w:lang w:val="sr-Cyrl-RS"/>
        </w:rPr>
        <w:t xml:space="preserve">Републике </w:t>
      </w:r>
      <w:r w:rsidR="00B217C0" w:rsidRPr="00AF6B15">
        <w:rPr>
          <w:lang w:val="sr-Cyrl-RS"/>
        </w:rPr>
        <w:t>Србије да оствари квантификоване циљне вредности (у односу на полазну основу из 2020</w:t>
      </w:r>
      <w:r w:rsidR="005D505C" w:rsidRPr="00AF6B15">
        <w:rPr>
          <w:lang w:val="sr-Cyrl-RS"/>
        </w:rPr>
        <w:t>. године</w:t>
      </w:r>
      <w:r w:rsidR="00B217C0" w:rsidRPr="00AF6B15">
        <w:rPr>
          <w:lang w:val="sr-Cyrl-RS"/>
        </w:rPr>
        <w:t xml:space="preserve">) </w:t>
      </w:r>
      <w:r w:rsidR="00E75BD7" w:rsidRPr="00AF6B15">
        <w:rPr>
          <w:lang w:val="sr-Cyrl-RS"/>
        </w:rPr>
        <w:t xml:space="preserve">разматраће се на састанцима званичних радних група и у </w:t>
      </w:r>
      <w:r w:rsidR="005615AE" w:rsidRPr="00AF6B15">
        <w:rPr>
          <w:lang w:val="sr-Cyrl-RS"/>
        </w:rPr>
        <w:t>сталном контакту</w:t>
      </w:r>
      <w:r w:rsidR="00E75BD7" w:rsidRPr="00AF6B15">
        <w:rPr>
          <w:lang w:val="sr-Cyrl-RS"/>
        </w:rPr>
        <w:t xml:space="preserve"> са органима Србије.</w:t>
      </w:r>
    </w:p>
    <w:p w14:paraId="113EBF0E" w14:textId="16CBAE58" w:rsidR="00DD15FF" w:rsidRPr="00AF6B15" w:rsidRDefault="008B10F5" w:rsidP="00DD15FF">
      <w:pPr>
        <w:pStyle w:val="BodyText1"/>
        <w:spacing w:line="260" w:lineRule="atLeast"/>
        <w:ind w:left="0" w:right="0"/>
        <w:rPr>
          <w:b/>
          <w:u w:val="single"/>
          <w:lang w:val="sr-Cyrl-RS"/>
        </w:rPr>
      </w:pPr>
      <w:r w:rsidRPr="00AF6B15">
        <w:rPr>
          <w:b/>
          <w:u w:val="single"/>
          <w:lang w:val="sr-Cyrl-RS"/>
        </w:rPr>
        <w:t>Матрица Програма</w:t>
      </w:r>
      <w:r w:rsidR="00DD15FF" w:rsidRPr="00AF6B15">
        <w:rPr>
          <w:lang w:val="sr-Cyrl-RS"/>
        </w:rPr>
        <w:t xml:space="preserve"> </w:t>
      </w:r>
      <w:r w:rsidRPr="00AF6B15">
        <w:rPr>
          <w:lang w:val="sr-Cyrl-RS"/>
        </w:rPr>
        <w:t>приказана је у даљем тексту</w:t>
      </w:r>
      <w:r w:rsidR="00DD15FF" w:rsidRPr="00AF6B15">
        <w:rPr>
          <w:lang w:val="sr-Cyrl-RS"/>
        </w:rPr>
        <w:t>.</w:t>
      </w:r>
    </w:p>
    <w:p w14:paraId="2F342500" w14:textId="77777777" w:rsidR="00DD15FF" w:rsidRPr="00AF6B15" w:rsidRDefault="00DD15FF" w:rsidP="00DD15FF">
      <w:pPr>
        <w:jc w:val="left"/>
        <w:rPr>
          <w:rFonts w:eastAsia="Times New Roman"/>
          <w:b/>
          <w:color w:val="000000"/>
          <w:u w:val="single"/>
          <w:lang w:val="sr-Cyrl-RS" w:eastAsia="fr-FR"/>
        </w:rPr>
        <w:sectPr w:rsidR="00DD15FF" w:rsidRPr="00AF6B15" w:rsidSect="00DD30CC">
          <w:footerReference w:type="default" r:id="rId10"/>
          <w:pgSz w:w="11907" w:h="16839"/>
          <w:pgMar w:top="1411" w:right="1411" w:bottom="1080" w:left="1411" w:header="706" w:footer="580" w:gutter="0"/>
          <w:pgNumType w:start="65"/>
          <w:cols w:space="720"/>
        </w:sectPr>
      </w:pPr>
    </w:p>
    <w:tbl>
      <w:tblPr>
        <w:tblW w:w="0" w:type="dxa"/>
        <w:tblInd w:w="-72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0" w:type="dxa"/>
          <w:right w:w="0" w:type="dxa"/>
        </w:tblCellMar>
        <w:tblLook w:val="04A0" w:firstRow="1" w:lastRow="0" w:firstColumn="1" w:lastColumn="0" w:noHBand="0" w:noVBand="1"/>
      </w:tblPr>
      <w:tblGrid>
        <w:gridCol w:w="4320"/>
        <w:gridCol w:w="4230"/>
        <w:gridCol w:w="2790"/>
        <w:gridCol w:w="1549"/>
        <w:gridCol w:w="1408"/>
      </w:tblGrid>
      <w:tr w:rsidR="00DD15FF" w:rsidRPr="00AF6B15" w14:paraId="2A027CD3" w14:textId="77777777" w:rsidTr="00DD15FF">
        <w:trPr>
          <w:trHeight w:hRule="exact" w:val="432"/>
          <w:tblHeader/>
        </w:trPr>
        <w:tc>
          <w:tcPr>
            <w:tcW w:w="8550"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BE5F1"/>
            <w:vAlign w:val="center"/>
            <w:hideMark/>
          </w:tcPr>
          <w:p w14:paraId="7E7C2B37" w14:textId="3278433A" w:rsidR="00DD15FF" w:rsidRPr="00AF6B15" w:rsidRDefault="00C57C52">
            <w:pPr>
              <w:tabs>
                <w:tab w:val="left" w:pos="7525"/>
              </w:tabs>
              <w:spacing w:line="251" w:lineRule="exact"/>
              <w:ind w:left="1440" w:right="1440"/>
              <w:jc w:val="center"/>
              <w:rPr>
                <w:rFonts w:ascii="Calibri" w:eastAsia="Times New Roman" w:hAnsi="Calibri"/>
                <w:sz w:val="18"/>
                <w:szCs w:val="18"/>
                <w:lang w:val="sr-Cyrl-RS"/>
              </w:rPr>
            </w:pPr>
            <w:r w:rsidRPr="00AF6B15">
              <w:rPr>
                <w:rFonts w:ascii="Calibri" w:eastAsia="Times New Roman" w:hAnsi="Calibri"/>
                <w:b/>
                <w:bCs/>
                <w:spacing w:val="2"/>
                <w:sz w:val="18"/>
                <w:szCs w:val="18"/>
                <w:lang w:val="sr-Cyrl-RS"/>
              </w:rPr>
              <w:t>Претходне радње и окидачи</w:t>
            </w:r>
          </w:p>
        </w:tc>
        <w:tc>
          <w:tcPr>
            <w:tcW w:w="574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BE5F1"/>
            <w:vAlign w:val="center"/>
            <w:hideMark/>
          </w:tcPr>
          <w:p w14:paraId="7C92E259" w14:textId="465F5A13" w:rsidR="00DD15FF" w:rsidRPr="00AF6B15" w:rsidRDefault="00C57C52">
            <w:pPr>
              <w:tabs>
                <w:tab w:val="left" w:pos="7525"/>
              </w:tabs>
              <w:spacing w:line="251" w:lineRule="exact"/>
              <w:ind w:left="1861" w:right="1839"/>
              <w:jc w:val="center"/>
              <w:rPr>
                <w:rFonts w:ascii="Calibri" w:eastAsia="Times New Roman" w:hAnsi="Calibri"/>
                <w:sz w:val="18"/>
                <w:szCs w:val="18"/>
                <w:lang w:val="sr-Cyrl-RS"/>
              </w:rPr>
            </w:pPr>
            <w:r w:rsidRPr="00AF6B15">
              <w:rPr>
                <w:rFonts w:ascii="Calibri" w:eastAsia="Times New Roman" w:hAnsi="Calibri"/>
                <w:b/>
                <w:bCs/>
                <w:spacing w:val="-1"/>
                <w:sz w:val="18"/>
                <w:szCs w:val="18"/>
                <w:lang w:val="sr-Cyrl-RS"/>
              </w:rPr>
              <w:t>Резултати</w:t>
            </w:r>
          </w:p>
        </w:tc>
      </w:tr>
      <w:tr w:rsidR="00DD15FF" w:rsidRPr="00AF6B15" w14:paraId="065DB1DE" w14:textId="77777777" w:rsidTr="00DD15FF">
        <w:trPr>
          <w:cantSplit/>
          <w:trHeight w:hRule="exac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3C7B744F" w14:textId="4CE041D2" w:rsidR="00DD15FF" w:rsidRPr="00AF6B15" w:rsidRDefault="00C57C52">
            <w:pPr>
              <w:tabs>
                <w:tab w:val="left" w:pos="7525"/>
              </w:tabs>
              <w:ind w:right="144"/>
              <w:jc w:val="center"/>
              <w:rPr>
                <w:rFonts w:ascii="Calibri" w:eastAsia="Times New Roman" w:hAnsi="Calibri"/>
                <w:b/>
                <w:sz w:val="18"/>
                <w:szCs w:val="18"/>
                <w:lang w:val="sr-Cyrl-RS"/>
              </w:rPr>
            </w:pPr>
            <w:r w:rsidRPr="00AF6B15">
              <w:rPr>
                <w:rFonts w:ascii="Calibri" w:eastAsia="Times New Roman" w:hAnsi="Calibri"/>
                <w:b/>
                <w:sz w:val="18"/>
                <w:szCs w:val="18"/>
                <w:lang w:val="sr-Cyrl-RS"/>
              </w:rPr>
              <w:t>Претходне радње у складу са</w:t>
            </w:r>
            <w:r w:rsidR="00DD15FF" w:rsidRPr="00AF6B15">
              <w:rPr>
                <w:rFonts w:ascii="Calibri" w:eastAsia="Times New Roman" w:hAnsi="Calibri"/>
                <w:b/>
                <w:sz w:val="18"/>
                <w:szCs w:val="18"/>
                <w:lang w:val="sr-Cyrl-RS"/>
              </w:rPr>
              <w:t xml:space="preserve"> DPF 1</w:t>
            </w: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6729C361" w14:textId="441FF034" w:rsidR="00DD15FF" w:rsidRPr="00AF6B15" w:rsidRDefault="00C57C52">
            <w:pPr>
              <w:tabs>
                <w:tab w:val="left" w:pos="7525"/>
              </w:tabs>
              <w:ind w:right="144"/>
              <w:jc w:val="center"/>
              <w:rPr>
                <w:rFonts w:ascii="Calibri" w:eastAsia="Times New Roman" w:hAnsi="Calibri"/>
                <w:b/>
                <w:bCs/>
                <w:sz w:val="18"/>
                <w:szCs w:val="18"/>
                <w:lang w:val="sr-Cyrl-RS"/>
              </w:rPr>
            </w:pPr>
            <w:r w:rsidRPr="00AF6B15">
              <w:rPr>
                <w:rFonts w:ascii="Calibri" w:eastAsia="Times New Roman" w:hAnsi="Calibri"/>
                <w:b/>
                <w:bCs/>
                <w:sz w:val="18"/>
                <w:szCs w:val="18"/>
                <w:lang w:val="sr-Cyrl-RS"/>
              </w:rPr>
              <w:t>Окидачи</w:t>
            </w:r>
            <w:r w:rsidR="00DD15FF" w:rsidRPr="00AF6B15">
              <w:rPr>
                <w:rFonts w:ascii="Calibri" w:eastAsia="Times New Roman" w:hAnsi="Calibri"/>
                <w:b/>
                <w:bCs/>
                <w:sz w:val="18"/>
                <w:szCs w:val="18"/>
                <w:lang w:val="sr-Cyrl-RS"/>
              </w:rPr>
              <w:t xml:space="preserve"> </w:t>
            </w:r>
            <w:r w:rsidRPr="00AF6B15">
              <w:rPr>
                <w:rFonts w:ascii="Calibri" w:eastAsia="Times New Roman" w:hAnsi="Calibri"/>
                <w:b/>
                <w:bCs/>
                <w:sz w:val="18"/>
                <w:szCs w:val="18"/>
                <w:lang w:val="sr-Cyrl-RS"/>
              </w:rPr>
              <w:t>за</w:t>
            </w:r>
            <w:r w:rsidR="00DD15FF" w:rsidRPr="00AF6B15">
              <w:rPr>
                <w:rFonts w:ascii="Calibri" w:eastAsia="Times New Roman" w:hAnsi="Calibri"/>
                <w:b/>
                <w:bCs/>
                <w:sz w:val="18"/>
                <w:szCs w:val="18"/>
                <w:lang w:val="sr-Cyrl-RS"/>
              </w:rPr>
              <w:t xml:space="preserve"> DPF 2</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4839416C" w14:textId="7F717437" w:rsidR="00DD15FF" w:rsidRPr="00AF6B15" w:rsidRDefault="00C57C52">
            <w:pPr>
              <w:tabs>
                <w:tab w:val="left" w:pos="7525"/>
              </w:tabs>
              <w:ind w:left="144" w:right="144"/>
              <w:jc w:val="center"/>
              <w:rPr>
                <w:rFonts w:ascii="Calibri" w:eastAsia="Times New Roman" w:hAnsi="Calibri"/>
                <w:b/>
                <w:sz w:val="18"/>
                <w:szCs w:val="18"/>
                <w:lang w:val="sr-Cyrl-RS"/>
              </w:rPr>
            </w:pPr>
            <w:r w:rsidRPr="00AF6B15">
              <w:rPr>
                <w:rFonts w:ascii="Calibri" w:eastAsia="Times New Roman" w:hAnsi="Calibri"/>
                <w:b/>
                <w:sz w:val="18"/>
                <w:szCs w:val="18"/>
                <w:lang w:val="sr-Cyrl-RS"/>
              </w:rPr>
              <w:t>Назив показатеља</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578F9643" w14:textId="15E0A080" w:rsidR="00DD15FF" w:rsidRPr="00AF6B15" w:rsidRDefault="00C57C52">
            <w:pPr>
              <w:tabs>
                <w:tab w:val="left" w:pos="7525"/>
              </w:tabs>
              <w:ind w:left="144" w:right="144"/>
              <w:jc w:val="center"/>
              <w:rPr>
                <w:rFonts w:ascii="Calibri" w:eastAsia="Times New Roman" w:hAnsi="Calibri"/>
                <w:sz w:val="18"/>
                <w:szCs w:val="18"/>
                <w:lang w:val="sr-Cyrl-RS"/>
              </w:rPr>
            </w:pPr>
            <w:r w:rsidRPr="00AF6B15">
              <w:rPr>
                <w:rFonts w:ascii="Calibri" w:eastAsia="Times New Roman" w:hAnsi="Calibri"/>
                <w:b/>
                <w:bCs/>
                <w:spacing w:val="-1"/>
                <w:sz w:val="18"/>
                <w:szCs w:val="18"/>
                <w:lang w:val="sr-Cyrl-RS"/>
              </w:rPr>
              <w:t>Полазна вредност</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3A8473DD" w14:textId="165E14E3" w:rsidR="00DD15FF" w:rsidRPr="00AF6B15" w:rsidRDefault="00C57C52">
            <w:pPr>
              <w:tabs>
                <w:tab w:val="left" w:pos="7525"/>
              </w:tabs>
              <w:ind w:left="144" w:right="144"/>
              <w:jc w:val="center"/>
              <w:rPr>
                <w:rFonts w:ascii="Calibri" w:eastAsia="Times New Roman" w:hAnsi="Calibri"/>
                <w:sz w:val="18"/>
                <w:szCs w:val="18"/>
                <w:lang w:val="sr-Cyrl-RS"/>
              </w:rPr>
            </w:pPr>
            <w:r w:rsidRPr="00AF6B15">
              <w:rPr>
                <w:rFonts w:ascii="Calibri" w:eastAsia="Times New Roman" w:hAnsi="Calibri"/>
                <w:b/>
                <w:bCs/>
                <w:spacing w:val="-1"/>
                <w:sz w:val="18"/>
                <w:szCs w:val="18"/>
                <w:lang w:val="sr-Cyrl-RS"/>
              </w:rPr>
              <w:t>Циљна вредност</w:t>
            </w:r>
          </w:p>
        </w:tc>
      </w:tr>
      <w:tr w:rsidR="00DD15FF" w:rsidRPr="00AF6B15" w14:paraId="05BB065B" w14:textId="77777777" w:rsidTr="000A0200">
        <w:trPr>
          <w:trHeight w:val="576"/>
        </w:trPr>
        <w:tc>
          <w:tcPr>
            <w:tcW w:w="14297"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537D3730" w14:textId="7E32D17D" w:rsidR="00DD15FF" w:rsidRPr="00AF6B15" w:rsidRDefault="000A0200" w:rsidP="000A0200">
            <w:pPr>
              <w:tabs>
                <w:tab w:val="left" w:pos="7525"/>
              </w:tabs>
              <w:spacing w:after="60"/>
              <w:ind w:left="101" w:right="130"/>
              <w:jc w:val="center"/>
              <w:rPr>
                <w:rFonts w:ascii="Calibri" w:hAnsi="Calibri"/>
                <w:b/>
                <w:bCs/>
                <w:i/>
                <w:spacing w:val="1"/>
                <w:sz w:val="20"/>
                <w:lang w:val="sr-Cyrl-RS"/>
              </w:rPr>
            </w:pPr>
            <w:r w:rsidRPr="00AF6B15">
              <w:rPr>
                <w:rFonts w:ascii="Calibri" w:hAnsi="Calibri"/>
                <w:b/>
                <w:i/>
                <w:sz w:val="20"/>
                <w:lang w:val="sr-Cyrl-RS"/>
              </w:rPr>
              <w:t>Стуб</w:t>
            </w:r>
            <w:r w:rsidR="00DD15FF" w:rsidRPr="00AF6B15">
              <w:rPr>
                <w:rFonts w:ascii="Calibri" w:hAnsi="Calibri"/>
                <w:b/>
                <w:i/>
                <w:sz w:val="20"/>
                <w:lang w:val="sr-Cyrl-RS"/>
              </w:rPr>
              <w:t xml:space="preserve"> I</w:t>
            </w:r>
            <w:r w:rsidR="00DD15FF" w:rsidRPr="00AF6B15">
              <w:rPr>
                <w:rFonts w:ascii="Calibri" w:hAnsi="Calibri"/>
                <w:b/>
                <w:i/>
                <w:spacing w:val="-1"/>
                <w:sz w:val="20"/>
                <w:lang w:val="sr-Cyrl-RS"/>
              </w:rPr>
              <w:t xml:space="preserve"> </w:t>
            </w:r>
            <w:r w:rsidRPr="00AF6B15">
              <w:rPr>
                <w:rFonts w:ascii="Calibri" w:hAnsi="Calibri"/>
                <w:b/>
                <w:i/>
                <w:spacing w:val="-2"/>
                <w:sz w:val="20"/>
                <w:lang w:val="sr-Cyrl-RS"/>
              </w:rPr>
              <w:t>–</w:t>
            </w:r>
            <w:r w:rsidR="00DD15FF" w:rsidRPr="00AF6B15">
              <w:rPr>
                <w:rFonts w:ascii="Calibri" w:hAnsi="Calibri"/>
                <w:b/>
                <w:i/>
                <w:spacing w:val="-2"/>
                <w:sz w:val="20"/>
                <w:lang w:val="sr-Cyrl-RS"/>
              </w:rPr>
              <w:t xml:space="preserve"> </w:t>
            </w:r>
            <w:r w:rsidRPr="00AF6B15">
              <w:rPr>
                <w:rFonts w:ascii="Calibri" w:hAnsi="Calibri"/>
                <w:b/>
                <w:i/>
                <w:spacing w:val="1"/>
                <w:sz w:val="20"/>
                <w:lang w:val="sr-Cyrl-RS"/>
              </w:rPr>
              <w:t xml:space="preserve">Програмски развојни циљ </w:t>
            </w:r>
            <w:r w:rsidR="00DD15FF" w:rsidRPr="00AF6B15">
              <w:rPr>
                <w:rFonts w:ascii="Calibri" w:hAnsi="Calibri"/>
                <w:b/>
                <w:i/>
                <w:spacing w:val="1"/>
                <w:sz w:val="20"/>
                <w:lang w:val="sr-Cyrl-RS"/>
              </w:rPr>
              <w:t xml:space="preserve">A: </w:t>
            </w:r>
            <w:r w:rsidRPr="00AF6B15">
              <w:rPr>
                <w:rFonts w:ascii="Calibri" w:hAnsi="Calibri"/>
                <w:b/>
                <w:bCs/>
                <w:i/>
                <w:iCs/>
                <w:spacing w:val="1"/>
                <w:sz w:val="20"/>
                <w:lang w:val="sr-Cyrl-RS"/>
              </w:rPr>
              <w:t>Боље усклађивање фискалног управљања са агендом климатских промена</w:t>
            </w:r>
          </w:p>
        </w:tc>
      </w:tr>
      <w:tr w:rsidR="00DD15FF" w:rsidRPr="00AF6B15" w14:paraId="697CDA20"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2EF8355" w14:textId="3FE3CF68" w:rsidR="00DD15FF" w:rsidRPr="00AF6B15" w:rsidRDefault="00C906C7" w:rsidP="005615AE">
            <w:pPr>
              <w:tabs>
                <w:tab w:val="left" w:pos="7525"/>
              </w:tabs>
              <w:spacing w:after="60"/>
              <w:ind w:left="101" w:right="130"/>
              <w:rPr>
                <w:rFonts w:ascii="Calibri" w:hAnsi="Calibri"/>
                <w:sz w:val="20"/>
                <w:lang w:val="sr-Cyrl-RS"/>
              </w:rPr>
            </w:pPr>
            <w:r w:rsidRPr="00AF6B15">
              <w:rPr>
                <w:rFonts w:ascii="Calibri" w:hAnsi="Calibri"/>
                <w:b/>
                <w:sz w:val="20"/>
                <w:lang w:val="sr-Cyrl-RS"/>
              </w:rPr>
              <w:t xml:space="preserve">Претходна радња </w:t>
            </w:r>
            <w:r w:rsidR="00DD15FF" w:rsidRPr="00AF6B15">
              <w:rPr>
                <w:rFonts w:ascii="Calibri" w:hAnsi="Calibri"/>
                <w:b/>
                <w:sz w:val="20"/>
                <w:lang w:val="sr-Cyrl-RS"/>
              </w:rPr>
              <w:t xml:space="preserve">1: </w:t>
            </w:r>
            <w:r w:rsidR="005615AE" w:rsidRPr="00AF6B15">
              <w:rPr>
                <w:rFonts w:ascii="Calibri" w:hAnsi="Calibri"/>
                <w:sz w:val="20"/>
                <w:lang w:val="sr-Cyrl-RS"/>
              </w:rPr>
              <w:t>Зајмопримац је увео законску обавезу објављивања унутаргодишњих информација о извршењу буџета (шестомесечних и деветомесечних извештаја о извршењу буџета) према функционалној и административној класификацији из усвојеног буџета, ради повећања транспарентности буџетских расхода, укључујући за активности везане за животну средину и климатске промене, што се доказује изменама и допунама Закона о буџетском систему објављеним у „Службеном гласнику</w:t>
            </w:r>
            <w:r w:rsidR="005D505C" w:rsidRPr="00AF6B15">
              <w:rPr>
                <w:rFonts w:ascii="Calibri" w:hAnsi="Calibri"/>
                <w:sz w:val="20"/>
                <w:lang w:val="sr-Cyrl-RS"/>
              </w:rPr>
              <w:t>ˮ</w:t>
            </w:r>
            <w:r w:rsidR="008B269A" w:rsidRPr="00AF6B15">
              <w:rPr>
                <w:rFonts w:ascii="Calibri" w:hAnsi="Calibri"/>
                <w:sz w:val="20"/>
                <w:lang w:val="sr-Cyrl-RS"/>
              </w:rPr>
              <w:t xml:space="preserve"> Зајмопримца</w:t>
            </w:r>
            <w:r w:rsidR="006A690B" w:rsidRPr="00AF6B15">
              <w:rPr>
                <w:rFonts w:ascii="Calibri" w:hAnsi="Calibri"/>
                <w:sz w:val="20"/>
                <w:lang w:val="sr-Latn-RS"/>
              </w:rPr>
              <w:t>,</w:t>
            </w:r>
            <w:r w:rsidR="008B269A" w:rsidRPr="00AF6B15">
              <w:rPr>
                <w:rFonts w:ascii="Calibri" w:hAnsi="Calibri"/>
                <w:sz w:val="20"/>
                <w:lang w:val="sr-Cyrl-RS"/>
              </w:rPr>
              <w:t xml:space="preserve"> брoj</w:t>
            </w:r>
            <w:r w:rsidR="005615AE" w:rsidRPr="00AF6B15">
              <w:rPr>
                <w:rFonts w:ascii="Calibri" w:hAnsi="Calibri"/>
                <w:sz w:val="20"/>
                <w:lang w:val="sr-Cyrl-RS"/>
              </w:rPr>
              <w:t xml:space="preserve"> 138 од 12. децембра 2022.</w:t>
            </w:r>
            <w:r w:rsidR="005D505C" w:rsidRPr="00AF6B15">
              <w:rPr>
                <w:rFonts w:ascii="Calibri" w:hAnsi="Calibri"/>
                <w:sz w:val="20"/>
                <w:lang w:val="sr-Cyrl-RS"/>
              </w:rPr>
              <w:t xml:space="preserve"> године.</w:t>
            </w:r>
          </w:p>
          <w:p w14:paraId="698E4F82" w14:textId="77777777" w:rsidR="00DD15FF" w:rsidRPr="00AF6B15" w:rsidRDefault="00DD15FF">
            <w:pPr>
              <w:tabs>
                <w:tab w:val="left" w:pos="7525"/>
              </w:tabs>
              <w:spacing w:after="60"/>
              <w:ind w:left="101" w:right="130"/>
              <w:rPr>
                <w:rFonts w:ascii="Calibri" w:hAnsi="Calibri"/>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38D2358" w14:textId="2B31D581" w:rsidR="00DD15FF" w:rsidRPr="00AF6B15" w:rsidRDefault="00C906C7" w:rsidP="00BB4A2F">
            <w:pPr>
              <w:tabs>
                <w:tab w:val="left" w:pos="7525"/>
              </w:tabs>
              <w:spacing w:after="60"/>
              <w:ind w:left="101" w:right="130"/>
              <w:rPr>
                <w:rFonts w:ascii="Calibri" w:hAnsi="Calibri"/>
                <w:spacing w:val="1"/>
                <w:sz w:val="20"/>
                <w:lang w:val="sr-Cyrl-RS"/>
              </w:rPr>
            </w:pPr>
            <w:r w:rsidRPr="00AF6B15">
              <w:rPr>
                <w:rFonts w:ascii="Calibri" w:hAnsi="Calibri"/>
                <w:b/>
                <w:spacing w:val="1"/>
                <w:sz w:val="20"/>
                <w:lang w:val="sr-Cyrl-RS"/>
              </w:rPr>
              <w:t>Окидач</w:t>
            </w:r>
            <w:r w:rsidR="00DD15FF" w:rsidRPr="00AF6B15">
              <w:rPr>
                <w:rFonts w:ascii="Calibri" w:hAnsi="Calibri"/>
                <w:b/>
                <w:spacing w:val="1"/>
                <w:sz w:val="20"/>
                <w:lang w:val="sr-Cyrl-RS"/>
              </w:rPr>
              <w:t xml:space="preserve"> 1: </w:t>
            </w:r>
            <w:r w:rsidR="005615AE" w:rsidRPr="00AF6B15">
              <w:rPr>
                <w:rFonts w:ascii="Calibri" w:hAnsi="Calibri"/>
                <w:spacing w:val="1"/>
                <w:sz w:val="20"/>
                <w:lang w:val="sr-Cyrl-RS"/>
              </w:rPr>
              <w:t>Зајмопримац је увео обележавање „зелених</w:t>
            </w:r>
            <w:r w:rsidR="005D505C" w:rsidRPr="00AF6B15">
              <w:rPr>
                <w:rFonts w:ascii="Calibri" w:hAnsi="Calibri"/>
                <w:spacing w:val="1"/>
                <w:sz w:val="20"/>
                <w:lang w:val="sr-Cyrl-RS"/>
              </w:rPr>
              <w:t>ˮ</w:t>
            </w:r>
            <w:r w:rsidR="005615AE" w:rsidRPr="00AF6B15">
              <w:rPr>
                <w:rFonts w:ascii="Calibri" w:hAnsi="Calibri"/>
                <w:spacing w:val="1"/>
                <w:sz w:val="20"/>
                <w:lang w:val="sr-Cyrl-RS"/>
              </w:rPr>
              <w:t xml:space="preserve"> расхода у буџету усвајањем измена и допуна члана 35 Закона о буџетском систему који се односи на </w:t>
            </w:r>
            <w:r w:rsidR="00236765" w:rsidRPr="00AF6B15">
              <w:rPr>
                <w:rFonts w:ascii="Calibri" w:hAnsi="Calibri"/>
                <w:spacing w:val="1"/>
                <w:sz w:val="20"/>
                <w:lang w:val="sr-Cyrl-RS"/>
              </w:rPr>
              <w:t>упутство за припрему буџета Републике Србије</w:t>
            </w:r>
            <w:r w:rsidR="00BB4A2F" w:rsidRPr="00AF6B15">
              <w:rPr>
                <w:rFonts w:ascii="Calibri" w:hAnsi="Calibri"/>
                <w:spacing w:val="1"/>
                <w:sz w:val="20"/>
                <w:lang w:val="sr-Cyrl-RS"/>
              </w:rPr>
              <w:t>, тако да се у годишње упутство за припрему буџета унесе нова методологија за обележавање расхода за борбу против климатских промена и заштиту животне средине, и члана 79 истог закона, који се односи на садржај завршног рачуна, ради уношења обавезе извештавања о зеленим расходима.</w:t>
            </w:r>
          </w:p>
          <w:p w14:paraId="289196C6" w14:textId="77777777" w:rsidR="00DD15FF" w:rsidRPr="00AF6B15" w:rsidRDefault="00DD15FF">
            <w:pPr>
              <w:tabs>
                <w:tab w:val="left" w:pos="7525"/>
              </w:tabs>
              <w:spacing w:after="60"/>
              <w:ind w:left="101" w:right="130"/>
              <w:rPr>
                <w:rFonts w:ascii="Calibri" w:hAnsi="Calibri"/>
                <w:spacing w:val="1"/>
                <w:sz w:val="20"/>
                <w:lang w:val="sr-Cyrl-RS"/>
              </w:rPr>
            </w:pP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451FF6C" w14:textId="48ECE2EB" w:rsidR="00DD15FF" w:rsidRPr="00AF6B15" w:rsidRDefault="00C67F96">
            <w:pPr>
              <w:tabs>
                <w:tab w:val="left" w:pos="7525"/>
              </w:tabs>
              <w:spacing w:after="60"/>
              <w:ind w:left="101" w:right="130"/>
              <w:rPr>
                <w:rFonts w:asciiTheme="minorHAnsi" w:hAnsiTheme="minorHAnsi"/>
                <w:color w:val="000000" w:themeColor="text1"/>
                <w:sz w:val="20"/>
                <w:lang w:val="sr-Cyrl-RS"/>
              </w:rPr>
            </w:pPr>
            <w:r w:rsidRPr="00AF6B15">
              <w:rPr>
                <w:rFonts w:asciiTheme="minorHAnsi" w:hAnsiTheme="minorHAnsi"/>
                <w:b/>
                <w:sz w:val="20"/>
                <w:lang w:val="sr-Cyrl-RS"/>
              </w:rPr>
              <w:t>Показатељи резултата</w:t>
            </w:r>
            <w:r w:rsidR="00DD15FF" w:rsidRPr="00AF6B15">
              <w:rPr>
                <w:rFonts w:asciiTheme="minorHAnsi" w:hAnsiTheme="minorHAnsi"/>
                <w:b/>
                <w:sz w:val="20"/>
                <w:lang w:val="sr-Cyrl-RS"/>
              </w:rPr>
              <w:t xml:space="preserve"> 1</w:t>
            </w:r>
            <w:r w:rsidR="00DD15FF" w:rsidRPr="00AF6B15">
              <w:rPr>
                <w:rFonts w:asciiTheme="minorHAnsi" w:hAnsiTheme="minorHAnsi"/>
                <w:b/>
                <w:color w:val="000000" w:themeColor="text1"/>
                <w:sz w:val="20"/>
                <w:lang w:val="sr-Cyrl-RS"/>
              </w:rPr>
              <w:t>:</w:t>
            </w:r>
          </w:p>
          <w:p w14:paraId="08C0B5BE" w14:textId="7FCE796C" w:rsidR="00DD15FF" w:rsidRPr="00AF6B15" w:rsidRDefault="00BB4A2F" w:rsidP="00BB4A2F">
            <w:pPr>
              <w:tabs>
                <w:tab w:val="left" w:pos="7525"/>
              </w:tabs>
              <w:spacing w:after="60"/>
              <w:ind w:left="101" w:right="130"/>
              <w:rPr>
                <w:rFonts w:ascii="Calibri" w:hAnsi="Calibri"/>
                <w:spacing w:val="-1"/>
                <w:sz w:val="20"/>
                <w:lang w:val="sr-Cyrl-RS"/>
              </w:rPr>
            </w:pPr>
            <w:r w:rsidRPr="00AF6B15">
              <w:rPr>
                <w:rFonts w:ascii="Calibri" w:hAnsi="Calibri"/>
                <w:sz w:val="20"/>
                <w:lang w:val="sr-Cyrl-RS"/>
              </w:rPr>
              <w:t>Објављени унутаргодишњи извештаји о извршењу републичког буџета</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408F5E4" w14:textId="67473C27" w:rsidR="00DD15FF" w:rsidRPr="00AF6B15" w:rsidRDefault="00C57C52" w:rsidP="00C57C52">
            <w:pPr>
              <w:tabs>
                <w:tab w:val="left" w:pos="7525"/>
              </w:tabs>
              <w:spacing w:after="60"/>
              <w:ind w:left="101" w:right="130"/>
              <w:jc w:val="left"/>
              <w:rPr>
                <w:rFonts w:ascii="Calibri" w:eastAsia="Times New Roman" w:hAnsi="Calibri"/>
                <w:spacing w:val="-1"/>
                <w:sz w:val="20"/>
                <w:szCs w:val="20"/>
                <w:lang w:val="sr-Cyrl-RS"/>
              </w:rPr>
            </w:pPr>
            <w:r w:rsidRPr="00AF6B15">
              <w:rPr>
                <w:rFonts w:ascii="Calibri" w:eastAsia="Times New Roman" w:hAnsi="Calibri"/>
                <w:sz w:val="20"/>
                <w:szCs w:val="20"/>
                <w:lang w:val="sr-Cyrl-RS"/>
              </w:rPr>
              <w:t>Не</w:t>
            </w:r>
            <w:r w:rsidR="00DD15FF" w:rsidRPr="00AF6B15">
              <w:rPr>
                <w:rFonts w:ascii="Calibri" w:eastAsia="Times New Roman" w:hAnsi="Calibri"/>
                <w:sz w:val="20"/>
                <w:szCs w:val="20"/>
                <w:lang w:val="sr-Cyrl-RS"/>
              </w:rPr>
              <w:t xml:space="preserve"> (2022)</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6CE0AB0" w14:textId="0D40F247" w:rsidR="00DD15FF" w:rsidRPr="00AF6B15" w:rsidRDefault="00C57C52" w:rsidP="00C57C52">
            <w:pPr>
              <w:tabs>
                <w:tab w:val="left" w:pos="7525"/>
              </w:tabs>
              <w:spacing w:after="60"/>
              <w:ind w:left="101" w:right="130"/>
              <w:jc w:val="left"/>
              <w:rPr>
                <w:rFonts w:ascii="Calibri" w:eastAsia="Times New Roman" w:hAnsi="Calibri"/>
                <w:spacing w:val="-1"/>
                <w:sz w:val="20"/>
                <w:szCs w:val="20"/>
                <w:lang w:val="sr-Cyrl-RS"/>
              </w:rPr>
            </w:pPr>
            <w:r w:rsidRPr="00AF6B15">
              <w:rPr>
                <w:rFonts w:ascii="Calibri" w:eastAsia="Times New Roman" w:hAnsi="Calibri"/>
                <w:sz w:val="20"/>
                <w:szCs w:val="20"/>
                <w:lang w:val="sr-Cyrl-RS"/>
              </w:rPr>
              <w:t>Да, два унутаргодишња извештаја</w:t>
            </w:r>
            <w:r w:rsidR="00DD15FF" w:rsidRPr="00AF6B15">
              <w:rPr>
                <w:rFonts w:ascii="Calibri" w:eastAsia="Times New Roman" w:hAnsi="Calibri"/>
                <w:sz w:val="20"/>
                <w:szCs w:val="20"/>
                <w:lang w:val="sr-Cyrl-RS"/>
              </w:rPr>
              <w:t xml:space="preserve"> (2023)</w:t>
            </w:r>
          </w:p>
        </w:tc>
      </w:tr>
      <w:tr w:rsidR="00DD15FF" w:rsidRPr="00AF6B15" w14:paraId="51DE4ABE"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5C8F5CF" w14:textId="664AE0EE" w:rsidR="00DD15FF" w:rsidRPr="00AF6B15" w:rsidRDefault="00C67F96" w:rsidP="00770563">
            <w:pPr>
              <w:tabs>
                <w:tab w:val="left" w:pos="7525"/>
              </w:tabs>
              <w:spacing w:after="60"/>
              <w:ind w:left="101" w:right="130"/>
              <w:rPr>
                <w:rFonts w:ascii="Calibri" w:hAnsi="Calibri"/>
                <w:sz w:val="20"/>
                <w:lang w:val="sr-Cyrl-RS"/>
              </w:rPr>
            </w:pPr>
            <w:r w:rsidRPr="00AF6B15">
              <w:rPr>
                <w:rFonts w:ascii="Calibri" w:hAnsi="Calibri"/>
                <w:b/>
                <w:sz w:val="20"/>
                <w:lang w:val="sr-Cyrl-RS"/>
              </w:rPr>
              <w:t xml:space="preserve">Претходна радња </w:t>
            </w:r>
            <w:r w:rsidR="00DD15FF" w:rsidRPr="00AF6B15">
              <w:rPr>
                <w:rFonts w:ascii="Calibri" w:hAnsi="Calibri"/>
                <w:b/>
                <w:sz w:val="20"/>
                <w:lang w:val="sr-Cyrl-RS"/>
              </w:rPr>
              <w:t xml:space="preserve">2: </w:t>
            </w:r>
            <w:r w:rsidR="00653859" w:rsidRPr="00AF6B15">
              <w:rPr>
                <w:rFonts w:ascii="Calibri" w:hAnsi="Calibri"/>
                <w:sz w:val="20"/>
                <w:lang w:val="sr-Cyrl-RS"/>
              </w:rPr>
              <w:t xml:space="preserve">Зајмопримац је, у складу са Јединственом методологијом за праћење фискалних ризика у Републици Србији, израдио моделе фискалних ризика ради квантификовања фискалних ризика на средњи рок унетих у Фискалну стратегију и увео обавезу израде унутаргодишњих и годишњих извештаја о фискалним ризицима, што се доказује Одлуком Владе </w:t>
            </w:r>
            <w:r w:rsidR="00DD15FF" w:rsidRPr="00AF6B15">
              <w:rPr>
                <w:rFonts w:ascii="Calibri" w:hAnsi="Calibri"/>
                <w:sz w:val="20"/>
                <w:lang w:val="sr-Cyrl-RS"/>
              </w:rPr>
              <w:t xml:space="preserve">05 </w:t>
            </w:r>
            <w:r w:rsidR="008B269A" w:rsidRPr="00AF6B15">
              <w:rPr>
                <w:rFonts w:ascii="Calibri" w:hAnsi="Calibri"/>
                <w:sz w:val="20"/>
                <w:lang w:val="sr-Cyrl-RS"/>
              </w:rPr>
              <w:t>Б</w:t>
            </w:r>
            <w:r w:rsidR="00653859" w:rsidRPr="00AF6B15">
              <w:rPr>
                <w:rFonts w:ascii="Calibri" w:hAnsi="Calibri"/>
                <w:sz w:val="20"/>
                <w:lang w:val="sr-Cyrl-RS"/>
              </w:rPr>
              <w:t>р</w:t>
            </w:r>
            <w:r w:rsidR="00E35714" w:rsidRPr="00AF6B15">
              <w:rPr>
                <w:rFonts w:ascii="Calibri" w:hAnsi="Calibri"/>
                <w:sz w:val="20"/>
                <w:lang w:val="sr-Latn-RS"/>
              </w:rPr>
              <w:t>oj</w:t>
            </w:r>
            <w:r w:rsidR="00DD15FF" w:rsidRPr="00AF6B15">
              <w:rPr>
                <w:rFonts w:ascii="Calibri" w:hAnsi="Calibri"/>
                <w:sz w:val="20"/>
                <w:lang w:val="sr-Cyrl-RS"/>
              </w:rPr>
              <w:t xml:space="preserve"> 40-9575/2021, </w:t>
            </w:r>
            <w:r w:rsidR="00653859" w:rsidRPr="00AF6B15">
              <w:rPr>
                <w:rFonts w:ascii="Calibri" w:hAnsi="Calibri"/>
                <w:sz w:val="20"/>
                <w:lang w:val="sr-Cyrl-RS"/>
              </w:rPr>
              <w:t>објављеном у „Слу</w:t>
            </w:r>
            <w:r w:rsidR="008B269A" w:rsidRPr="00AF6B15">
              <w:rPr>
                <w:rFonts w:ascii="Calibri" w:hAnsi="Calibri"/>
                <w:sz w:val="20"/>
                <w:lang w:val="sr-Cyrl-RS"/>
              </w:rPr>
              <w:t>жбеном гласнику</w:t>
            </w:r>
            <w:r w:rsidR="00847CFD" w:rsidRPr="00AF6B15">
              <w:rPr>
                <w:rFonts w:ascii="Calibri" w:hAnsi="Calibri"/>
                <w:sz w:val="20"/>
                <w:lang w:val="sr-Cyrl-RS"/>
              </w:rPr>
              <w:t>ˮ</w:t>
            </w:r>
            <w:r w:rsidR="008B269A" w:rsidRPr="00AF6B15">
              <w:rPr>
                <w:rFonts w:ascii="Calibri" w:hAnsi="Calibri"/>
                <w:sz w:val="20"/>
                <w:lang w:val="sr-Cyrl-RS"/>
              </w:rPr>
              <w:t xml:space="preserve"> Зајмопримца</w:t>
            </w:r>
            <w:r w:rsidR="006A690B" w:rsidRPr="00AF6B15">
              <w:rPr>
                <w:rFonts w:ascii="Calibri" w:hAnsi="Calibri"/>
                <w:sz w:val="20"/>
                <w:lang w:val="sr-Latn-RS"/>
              </w:rPr>
              <w:t>,</w:t>
            </w:r>
            <w:r w:rsidR="008B269A" w:rsidRPr="00AF6B15">
              <w:rPr>
                <w:rFonts w:ascii="Calibri" w:hAnsi="Calibri"/>
                <w:sz w:val="20"/>
                <w:lang w:val="sr-Cyrl-RS"/>
              </w:rPr>
              <w:t xml:space="preserve"> брoj</w:t>
            </w:r>
            <w:r w:rsidR="00653859" w:rsidRPr="00AF6B15">
              <w:rPr>
                <w:rFonts w:ascii="Calibri" w:hAnsi="Calibri"/>
                <w:sz w:val="20"/>
                <w:lang w:val="sr-Cyrl-RS"/>
              </w:rPr>
              <w:t xml:space="preserve"> 99 од </w:t>
            </w:r>
            <w:r w:rsidR="00770563" w:rsidRPr="00AF6B15">
              <w:rPr>
                <w:rFonts w:ascii="Calibri" w:hAnsi="Calibri"/>
                <w:sz w:val="20"/>
                <w:lang w:val="sr-Cyrl-RS"/>
              </w:rPr>
              <w:t>22</w:t>
            </w:r>
            <w:r w:rsidR="00653859" w:rsidRPr="00AF6B15">
              <w:rPr>
                <w:rFonts w:ascii="Calibri" w:hAnsi="Calibri"/>
                <w:sz w:val="20"/>
                <w:lang w:val="sr-Cyrl-RS"/>
              </w:rPr>
              <w:t xml:space="preserve">. </w:t>
            </w:r>
            <w:r w:rsidR="00770563" w:rsidRPr="00AF6B15">
              <w:rPr>
                <w:rFonts w:ascii="Calibri" w:hAnsi="Calibri"/>
                <w:sz w:val="20"/>
                <w:lang w:val="sr-Cyrl-RS"/>
              </w:rPr>
              <w:t>октобра</w:t>
            </w:r>
            <w:r w:rsidR="005A255C" w:rsidRPr="00AF6B15">
              <w:rPr>
                <w:rFonts w:ascii="Calibri" w:hAnsi="Calibri"/>
                <w:sz w:val="20"/>
                <w:lang w:val="sr-Cyrl-RS"/>
              </w:rPr>
              <w:t xml:space="preserve"> 2021</w:t>
            </w:r>
            <w:r w:rsidR="00653859" w:rsidRPr="00AF6B15">
              <w:rPr>
                <w:rFonts w:ascii="Calibri" w:hAnsi="Calibri"/>
                <w:sz w:val="20"/>
                <w:lang w:val="sr-Cyrl-RS"/>
              </w:rPr>
              <w:t>.</w:t>
            </w:r>
            <w:r w:rsidR="008B269A" w:rsidRPr="00AF6B15">
              <w:rPr>
                <w:rFonts w:ascii="Calibri" w:hAnsi="Calibri"/>
                <w:sz w:val="20"/>
                <w:lang w:val="sr-Latn-RS"/>
              </w:rPr>
              <w:t xml:space="preserve"> </w:t>
            </w:r>
            <w:r w:rsidR="008B269A" w:rsidRPr="00AF6B15">
              <w:rPr>
                <w:rFonts w:ascii="Calibri" w:hAnsi="Calibri"/>
                <w:sz w:val="20"/>
                <w:lang w:val="sr-Cyrl-RS"/>
              </w:rPr>
              <w:t>године.</w:t>
            </w:r>
          </w:p>
          <w:p w14:paraId="398AED87" w14:textId="77777777" w:rsidR="00DD15FF" w:rsidRPr="00AF6B15" w:rsidRDefault="00DD15FF">
            <w:pPr>
              <w:tabs>
                <w:tab w:val="left" w:pos="7525"/>
              </w:tabs>
              <w:spacing w:after="60"/>
              <w:ind w:left="101" w:right="130"/>
              <w:rPr>
                <w:rFonts w:ascii="Calibri" w:hAnsi="Calibri"/>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1C71A1A" w14:textId="60CB9168" w:rsidR="00DD15FF" w:rsidRPr="00AF6B15" w:rsidRDefault="00C67F96" w:rsidP="00A63B4D">
            <w:pPr>
              <w:tabs>
                <w:tab w:val="left" w:pos="7525"/>
              </w:tabs>
              <w:spacing w:after="60"/>
              <w:ind w:left="101" w:right="130"/>
              <w:rPr>
                <w:rFonts w:ascii="Calibri" w:hAnsi="Calibri"/>
                <w:spacing w:val="1"/>
                <w:sz w:val="20"/>
                <w:lang w:val="sr-Cyrl-RS"/>
              </w:rPr>
            </w:pPr>
            <w:r w:rsidRPr="00AF6B15">
              <w:rPr>
                <w:rFonts w:ascii="Calibri" w:hAnsi="Calibri"/>
                <w:b/>
                <w:spacing w:val="1"/>
                <w:sz w:val="20"/>
                <w:lang w:val="sr-Cyrl-RS"/>
              </w:rPr>
              <w:t xml:space="preserve">Окидач </w:t>
            </w:r>
            <w:r w:rsidR="00DD15FF" w:rsidRPr="00AF6B15">
              <w:rPr>
                <w:rFonts w:ascii="Calibri" w:hAnsi="Calibri"/>
                <w:b/>
                <w:spacing w:val="1"/>
                <w:sz w:val="20"/>
                <w:lang w:val="sr-Cyrl-RS"/>
              </w:rPr>
              <w:t xml:space="preserve">2: </w:t>
            </w:r>
            <w:r w:rsidR="00C50372" w:rsidRPr="00AF6B15">
              <w:rPr>
                <w:rFonts w:ascii="Calibri" w:hAnsi="Calibri"/>
                <w:spacing w:val="1"/>
                <w:sz w:val="20"/>
                <w:lang w:val="sr-Cyrl-RS"/>
              </w:rPr>
              <w:t xml:space="preserve">Зајмопримац је </w:t>
            </w:r>
            <w:r w:rsidR="007367E8" w:rsidRPr="00AF6B15">
              <w:rPr>
                <w:rFonts w:ascii="Calibri" w:hAnsi="Calibri"/>
                <w:spacing w:val="1"/>
                <w:sz w:val="20"/>
                <w:lang w:val="sr-Cyrl-RS"/>
              </w:rPr>
              <w:t>у Фискалну стратегију унео</w:t>
            </w:r>
            <w:r w:rsidR="00C50372" w:rsidRPr="00AF6B15">
              <w:rPr>
                <w:rFonts w:ascii="Calibri" w:hAnsi="Calibri"/>
                <w:spacing w:val="1"/>
                <w:sz w:val="20"/>
                <w:lang w:val="sr-Cyrl-RS"/>
              </w:rPr>
              <w:t xml:space="preserve"> анализе и процене могућег фискалног утицаја елементарних непогода</w:t>
            </w:r>
            <w:r w:rsidR="00867E75" w:rsidRPr="00AF6B15">
              <w:rPr>
                <w:rFonts w:ascii="Calibri" w:hAnsi="Calibri"/>
                <w:spacing w:val="1"/>
                <w:sz w:val="20"/>
                <w:lang w:val="sr-Cyrl-RS"/>
              </w:rPr>
              <w:t xml:space="preserve"> израђене</w:t>
            </w:r>
            <w:r w:rsidR="00C50372" w:rsidRPr="00AF6B15">
              <w:rPr>
                <w:rFonts w:ascii="Calibri" w:hAnsi="Calibri"/>
                <w:spacing w:val="1"/>
                <w:sz w:val="20"/>
                <w:lang w:val="sr-Cyrl-RS"/>
              </w:rPr>
              <w:t xml:space="preserve"> на основу модела и методологије </w:t>
            </w:r>
            <w:r w:rsidR="00F36CF6" w:rsidRPr="00AF6B15">
              <w:rPr>
                <w:rFonts w:ascii="Calibri" w:hAnsi="Calibri"/>
                <w:spacing w:val="1"/>
                <w:sz w:val="20"/>
                <w:lang w:val="sr-Cyrl-RS"/>
              </w:rPr>
              <w:t xml:space="preserve">процене </w:t>
            </w:r>
            <w:r w:rsidR="00C50372" w:rsidRPr="00AF6B15">
              <w:rPr>
                <w:rFonts w:ascii="Calibri" w:hAnsi="Calibri"/>
                <w:spacing w:val="1"/>
                <w:sz w:val="20"/>
                <w:lang w:val="sr-Cyrl-RS"/>
              </w:rPr>
              <w:t>фискалног ризика</w:t>
            </w:r>
            <w:r w:rsidR="00867E75" w:rsidRPr="00AF6B15">
              <w:rPr>
                <w:rFonts w:ascii="Calibri" w:hAnsi="Calibri"/>
                <w:spacing w:val="1"/>
                <w:sz w:val="20"/>
                <w:lang w:val="sr-Cyrl-RS"/>
              </w:rPr>
              <w:t>, и то почевши од Фискалне стратегије за 2024</w:t>
            </w:r>
            <w:r w:rsidR="00847CFD" w:rsidRPr="00AF6B15">
              <w:rPr>
                <w:rFonts w:ascii="Calibri" w:hAnsi="Calibri"/>
                <w:spacing w:val="1"/>
                <w:sz w:val="20"/>
                <w:lang w:val="sr-Latn-RS"/>
              </w:rPr>
              <w:t xml:space="preserve">. </w:t>
            </w:r>
            <w:r w:rsidR="00847CFD" w:rsidRPr="00AF6B15">
              <w:rPr>
                <w:rFonts w:ascii="Calibri" w:hAnsi="Calibri"/>
                <w:spacing w:val="1"/>
                <w:sz w:val="20"/>
                <w:lang w:val="sr-Cyrl-RS"/>
              </w:rPr>
              <w:t>годину</w:t>
            </w:r>
            <w:r w:rsidR="00A63B4D" w:rsidRPr="00AF6B15">
              <w:rPr>
                <w:rFonts w:ascii="Calibri" w:hAnsi="Calibri"/>
                <w:spacing w:val="1"/>
                <w:sz w:val="20"/>
                <w:lang w:val="sr-Cyrl-RS"/>
              </w:rPr>
              <w:t>, у складу са изменама и допунама одредби Закона о буџетском систему које се односе на садржај Фискалне стратегије.</w:t>
            </w:r>
          </w:p>
          <w:p w14:paraId="6E412AEA" w14:textId="77777777" w:rsidR="00DD15FF" w:rsidRPr="00AF6B15" w:rsidRDefault="00DD15FF">
            <w:pPr>
              <w:tabs>
                <w:tab w:val="left" w:pos="7525"/>
              </w:tabs>
              <w:spacing w:after="60"/>
              <w:ind w:left="101" w:right="130"/>
              <w:rPr>
                <w:rFonts w:ascii="Calibri" w:hAnsi="Calibri"/>
                <w:spacing w:val="1"/>
                <w:sz w:val="20"/>
                <w:lang w:val="sr-Cyrl-RS"/>
              </w:rPr>
            </w:pP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5183A2F" w14:textId="7394892C" w:rsidR="00DD15FF" w:rsidRPr="00AF6B15" w:rsidRDefault="00C67F96">
            <w:pPr>
              <w:tabs>
                <w:tab w:val="left" w:pos="7525"/>
              </w:tabs>
              <w:spacing w:after="60"/>
              <w:ind w:left="101" w:right="130"/>
              <w:rPr>
                <w:rFonts w:asciiTheme="minorHAnsi" w:hAnsiTheme="minorHAnsi"/>
                <w:color w:val="000000" w:themeColor="text1"/>
                <w:sz w:val="20"/>
                <w:lang w:val="sr-Cyrl-RS"/>
              </w:rPr>
            </w:pPr>
            <w:r w:rsidRPr="00AF6B15">
              <w:rPr>
                <w:rFonts w:asciiTheme="minorHAnsi" w:hAnsiTheme="minorHAnsi"/>
                <w:b/>
                <w:sz w:val="20"/>
                <w:lang w:val="sr-Cyrl-RS"/>
              </w:rPr>
              <w:t xml:space="preserve">Показатељи резултата </w:t>
            </w:r>
            <w:r w:rsidR="00DD15FF" w:rsidRPr="00AF6B15">
              <w:rPr>
                <w:rFonts w:asciiTheme="minorHAnsi" w:hAnsiTheme="minorHAnsi"/>
                <w:b/>
                <w:sz w:val="20"/>
                <w:lang w:val="sr-Cyrl-RS"/>
              </w:rPr>
              <w:t>2</w:t>
            </w:r>
            <w:r w:rsidR="00DD15FF" w:rsidRPr="00AF6B15">
              <w:rPr>
                <w:rFonts w:asciiTheme="minorHAnsi" w:hAnsiTheme="minorHAnsi"/>
                <w:b/>
                <w:color w:val="000000" w:themeColor="text1"/>
                <w:sz w:val="20"/>
                <w:lang w:val="sr-Cyrl-RS"/>
              </w:rPr>
              <w:t>:</w:t>
            </w:r>
          </w:p>
          <w:p w14:paraId="1D7CFB90" w14:textId="4A23909E" w:rsidR="00DD15FF" w:rsidRPr="00AF6B15" w:rsidRDefault="00A63B4D" w:rsidP="00A63B4D">
            <w:pPr>
              <w:tabs>
                <w:tab w:val="left" w:pos="7525"/>
              </w:tabs>
              <w:ind w:left="97" w:right="133"/>
              <w:rPr>
                <w:rFonts w:ascii="Calibri" w:eastAsia="Times New Roman" w:hAnsi="Calibri"/>
                <w:sz w:val="20"/>
                <w:szCs w:val="20"/>
                <w:lang w:val="sr-Cyrl-RS"/>
              </w:rPr>
            </w:pPr>
            <w:r w:rsidRPr="00AF6B15">
              <w:rPr>
                <w:rFonts w:ascii="Calibri" w:eastAsia="Times New Roman" w:hAnsi="Calibri"/>
                <w:sz w:val="20"/>
                <w:szCs w:val="20"/>
                <w:lang w:val="sr-Cyrl-RS"/>
              </w:rPr>
              <w:t>Зајмопримац је почео да у Фискалној стратегији објављује процене фискалн</w:t>
            </w:r>
            <w:r w:rsidR="007F64A9">
              <w:rPr>
                <w:rFonts w:ascii="Calibri" w:eastAsia="Times New Roman" w:hAnsi="Calibri"/>
                <w:sz w:val="20"/>
                <w:szCs w:val="20"/>
                <w:lang w:val="sr-Cyrl-RS"/>
              </w:rPr>
              <w:t>ог ризика елементарних непогода</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ECB78A9" w14:textId="7D71123F" w:rsidR="00DD15FF" w:rsidRPr="00AF6B15" w:rsidRDefault="00C57C52" w:rsidP="00C57C52">
            <w:pPr>
              <w:tabs>
                <w:tab w:val="left" w:pos="7525"/>
              </w:tabs>
              <w:spacing w:after="60"/>
              <w:ind w:left="101" w:right="130"/>
              <w:jc w:val="left"/>
              <w:rPr>
                <w:rFonts w:ascii="Calibri" w:eastAsia="Times New Roman" w:hAnsi="Calibri"/>
                <w:spacing w:val="-1"/>
                <w:sz w:val="20"/>
                <w:szCs w:val="20"/>
                <w:lang w:val="sr-Cyrl-RS"/>
              </w:rPr>
            </w:pPr>
            <w:r w:rsidRPr="00AF6B15">
              <w:rPr>
                <w:rFonts w:ascii="Calibri" w:eastAsia="Times New Roman" w:hAnsi="Calibri"/>
                <w:sz w:val="20"/>
                <w:szCs w:val="20"/>
                <w:lang w:val="sr-Cyrl-RS"/>
              </w:rPr>
              <w:t xml:space="preserve">Не </w:t>
            </w:r>
            <w:r w:rsidR="00DD15FF" w:rsidRPr="00AF6B15">
              <w:rPr>
                <w:rFonts w:ascii="Calibri" w:eastAsia="Times New Roman" w:hAnsi="Calibri"/>
                <w:sz w:val="20"/>
                <w:szCs w:val="20"/>
                <w:lang w:val="sr-Cyrl-RS"/>
              </w:rPr>
              <w:t>(2022)</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EE0D1D2" w14:textId="00E24712" w:rsidR="00DD15FF" w:rsidRPr="00AF6B15" w:rsidRDefault="00C57C52" w:rsidP="00C57C52">
            <w:pPr>
              <w:tabs>
                <w:tab w:val="left" w:pos="7525"/>
              </w:tabs>
              <w:spacing w:after="60"/>
              <w:ind w:left="101" w:right="130"/>
              <w:jc w:val="left"/>
              <w:rPr>
                <w:rFonts w:ascii="Calibri" w:eastAsia="Times New Roman" w:hAnsi="Calibri"/>
                <w:spacing w:val="-1"/>
                <w:sz w:val="20"/>
                <w:szCs w:val="20"/>
                <w:lang w:val="sr-Cyrl-RS"/>
              </w:rPr>
            </w:pPr>
            <w:r w:rsidRPr="00AF6B15">
              <w:rPr>
                <w:rFonts w:ascii="Calibri" w:eastAsia="Times New Roman" w:hAnsi="Calibri"/>
                <w:sz w:val="20"/>
                <w:szCs w:val="20"/>
                <w:lang w:val="sr-Cyrl-RS"/>
              </w:rPr>
              <w:t>Да</w:t>
            </w:r>
            <w:r w:rsidR="00DD15FF" w:rsidRPr="00AF6B15">
              <w:rPr>
                <w:rFonts w:ascii="Calibri" w:eastAsia="Times New Roman" w:hAnsi="Calibri"/>
                <w:sz w:val="20"/>
                <w:szCs w:val="20"/>
                <w:lang w:val="sr-Cyrl-RS"/>
              </w:rPr>
              <w:t xml:space="preserve"> (2024)</w:t>
            </w:r>
          </w:p>
        </w:tc>
      </w:tr>
      <w:tr w:rsidR="00DD15FF" w:rsidRPr="00AF6B15" w14:paraId="1015BC9B"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7E6329D" w14:textId="7898D1C0" w:rsidR="00DD15FF" w:rsidRPr="00AF6B15" w:rsidRDefault="008575BF" w:rsidP="00B13089">
            <w:pPr>
              <w:tabs>
                <w:tab w:val="left" w:pos="7525"/>
              </w:tabs>
              <w:spacing w:after="60"/>
              <w:ind w:left="101" w:right="130"/>
              <w:rPr>
                <w:rFonts w:ascii="Calibri" w:hAnsi="Calibri"/>
                <w:sz w:val="20"/>
                <w:lang w:val="sr-Cyrl-RS"/>
              </w:rPr>
            </w:pPr>
            <w:r w:rsidRPr="00AF6B15">
              <w:rPr>
                <w:rFonts w:ascii="Calibri" w:hAnsi="Calibri"/>
                <w:b/>
                <w:sz w:val="20"/>
                <w:lang w:val="sr-Cyrl-RS"/>
              </w:rPr>
              <w:t xml:space="preserve">Претходна радња </w:t>
            </w:r>
            <w:r w:rsidR="00DD15FF" w:rsidRPr="00AF6B15">
              <w:rPr>
                <w:rFonts w:ascii="Calibri" w:hAnsi="Calibri"/>
                <w:b/>
                <w:sz w:val="20"/>
                <w:lang w:val="sr-Cyrl-RS"/>
              </w:rPr>
              <w:t xml:space="preserve">3: </w:t>
            </w:r>
            <w:r w:rsidR="00A63B4D" w:rsidRPr="00AF6B15">
              <w:rPr>
                <w:rFonts w:ascii="Calibri" w:hAnsi="Calibri"/>
                <w:sz w:val="20"/>
                <w:lang w:val="sr-Cyrl-RS"/>
              </w:rPr>
              <w:t xml:space="preserve">Зајмопримац је усвојио додатне критеријуме везане за заштиту животне средине и климатска питања </w:t>
            </w:r>
            <w:r w:rsidR="00307F75" w:rsidRPr="00AF6B15">
              <w:rPr>
                <w:rFonts w:ascii="Calibri" w:hAnsi="Calibri"/>
                <w:sz w:val="20"/>
                <w:lang w:val="sr-Cyrl-RS"/>
              </w:rPr>
              <w:t>ради оцене капиталних пројеката које буџетски корисници подносе Министарству финансија ради опредељивања средстава из републичког буџета</w:t>
            </w:r>
            <w:r w:rsidR="00B13089" w:rsidRPr="00AF6B15">
              <w:rPr>
                <w:rFonts w:ascii="Calibri" w:hAnsi="Calibri"/>
                <w:sz w:val="20"/>
                <w:lang w:val="sr-Cyrl-RS"/>
              </w:rPr>
              <w:t xml:space="preserve"> и приоритизације капиталних пројеката којима се остварује позитиван утицај на животну средину и спречавање климатских промена, што се доказује изменама и допунама Уредбе о управљању капиталним пројектима објављеним у „Слу</w:t>
            </w:r>
            <w:r w:rsidR="00847CFD" w:rsidRPr="00AF6B15">
              <w:rPr>
                <w:rFonts w:ascii="Calibri" w:hAnsi="Calibri"/>
                <w:sz w:val="20"/>
                <w:lang w:val="sr-Cyrl-RS"/>
              </w:rPr>
              <w:t>жбеном гласникуˮ Зајмопримца</w:t>
            </w:r>
            <w:r w:rsidR="006A690B" w:rsidRPr="00AF6B15">
              <w:rPr>
                <w:rFonts w:ascii="Calibri" w:hAnsi="Calibri"/>
                <w:sz w:val="20"/>
                <w:lang w:val="sr-Latn-RS"/>
              </w:rPr>
              <w:t>,</w:t>
            </w:r>
            <w:r w:rsidR="00847CFD" w:rsidRPr="00AF6B15">
              <w:rPr>
                <w:rFonts w:ascii="Calibri" w:hAnsi="Calibri"/>
                <w:sz w:val="20"/>
                <w:lang w:val="sr-Cyrl-RS"/>
              </w:rPr>
              <w:t xml:space="preserve"> број</w:t>
            </w:r>
            <w:r w:rsidR="00B13089" w:rsidRPr="00AF6B15">
              <w:rPr>
                <w:rFonts w:ascii="Calibri" w:hAnsi="Calibri"/>
                <w:sz w:val="20"/>
                <w:lang w:val="sr-Cyrl-RS"/>
              </w:rPr>
              <w:t xml:space="preserve"> 139 од 16. децембра 2022.</w:t>
            </w:r>
            <w:r w:rsidR="00847CFD" w:rsidRPr="00AF6B15">
              <w:rPr>
                <w:rFonts w:ascii="Calibri" w:hAnsi="Calibri"/>
                <w:sz w:val="20"/>
                <w:lang w:val="sr-Cyrl-RS"/>
              </w:rPr>
              <w:t xml:space="preserve"> године.</w:t>
            </w:r>
          </w:p>
          <w:p w14:paraId="353097D6" w14:textId="77777777" w:rsidR="00DD15FF" w:rsidRPr="00AF6B15" w:rsidRDefault="00DD15FF">
            <w:pPr>
              <w:tabs>
                <w:tab w:val="left" w:pos="7525"/>
              </w:tabs>
              <w:spacing w:after="60"/>
              <w:ind w:left="101" w:right="130"/>
              <w:rPr>
                <w:rFonts w:ascii="Calibri" w:hAnsi="Calibri"/>
                <w:b/>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43DCEAD" w14:textId="08A58AD8" w:rsidR="00DD15FF" w:rsidRPr="00AF6B15" w:rsidRDefault="000B200D" w:rsidP="00AF6B15">
            <w:pPr>
              <w:tabs>
                <w:tab w:val="left" w:pos="7525"/>
              </w:tabs>
              <w:spacing w:after="60"/>
              <w:ind w:left="101" w:right="130"/>
              <w:rPr>
                <w:rFonts w:ascii="Calibri" w:hAnsi="Calibri"/>
                <w:b/>
                <w:spacing w:val="1"/>
                <w:sz w:val="20"/>
                <w:lang w:val="sr-Cyrl-RS"/>
              </w:rPr>
            </w:pPr>
            <w:r w:rsidRPr="00AF6B15">
              <w:rPr>
                <w:rFonts w:ascii="Calibri" w:hAnsi="Calibri"/>
                <w:b/>
                <w:spacing w:val="1"/>
                <w:sz w:val="20"/>
                <w:lang w:val="sr-Cyrl-RS"/>
              </w:rPr>
              <w:t>Окидач</w:t>
            </w:r>
            <w:r w:rsidR="00DD15FF" w:rsidRPr="00AF6B15">
              <w:rPr>
                <w:rFonts w:ascii="Calibri" w:hAnsi="Calibri"/>
                <w:b/>
                <w:spacing w:val="1"/>
                <w:sz w:val="20"/>
                <w:lang w:val="sr-Cyrl-RS"/>
              </w:rPr>
              <w:t xml:space="preserve"> 3: </w:t>
            </w:r>
            <w:r w:rsidR="004467B7" w:rsidRPr="00AF6B15">
              <w:rPr>
                <w:rFonts w:ascii="Calibri" w:hAnsi="Calibri"/>
                <w:spacing w:val="1"/>
                <w:sz w:val="20"/>
                <w:lang w:val="sr-Cyrl-RS"/>
              </w:rPr>
              <w:t xml:space="preserve">Зајмопримац је успоставио регулаторни оквир за мерење посредних користи </w:t>
            </w:r>
            <w:r w:rsidR="000971C3" w:rsidRPr="00AF6B15">
              <w:rPr>
                <w:rFonts w:ascii="Calibri" w:hAnsi="Calibri"/>
                <w:spacing w:val="1"/>
                <w:sz w:val="20"/>
                <w:lang w:val="sr-Cyrl-RS"/>
              </w:rPr>
              <w:t xml:space="preserve">одобрених капиталних пројеката за климатска питања </w:t>
            </w:r>
            <w:r w:rsidR="00A64407" w:rsidRPr="00AF6B15">
              <w:rPr>
                <w:rFonts w:ascii="Calibri" w:hAnsi="Calibri"/>
                <w:spacing w:val="1"/>
                <w:sz w:val="20"/>
                <w:lang w:val="sr-Cyrl-RS"/>
              </w:rPr>
              <w:t xml:space="preserve">у складу са обавезама преузетим Стратегијом нискоугљеничног развоја и </w:t>
            </w:r>
            <w:r w:rsidR="00AF6B15" w:rsidRPr="00AF6B15">
              <w:rPr>
                <w:rFonts w:ascii="Calibri" w:hAnsi="Calibri"/>
                <w:spacing w:val="1"/>
                <w:sz w:val="20"/>
                <w:lang w:val="sr-Cyrl-RS"/>
              </w:rPr>
              <w:t>Програмом прилагођавања на измењене климатске услове</w:t>
            </w:r>
            <w:r w:rsidR="00A64407" w:rsidRPr="00AF6B15">
              <w:rPr>
                <w:rFonts w:ascii="Calibri" w:hAnsi="Calibri"/>
                <w:spacing w:val="1"/>
                <w:sz w:val="20"/>
                <w:lang w:val="sr-Cyrl-RS"/>
              </w:rPr>
              <w:t>.</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22E85D5" w14:textId="7F3BB1D3" w:rsidR="00DD15FF" w:rsidRPr="00AF6B15" w:rsidRDefault="000B200D">
            <w:pPr>
              <w:tabs>
                <w:tab w:val="left" w:pos="7525"/>
              </w:tabs>
              <w:spacing w:after="60"/>
              <w:ind w:left="101" w:right="130"/>
              <w:rPr>
                <w:rFonts w:asciiTheme="minorHAnsi" w:hAnsiTheme="minorHAnsi"/>
                <w:color w:val="000000" w:themeColor="text1"/>
                <w:sz w:val="20"/>
                <w:lang w:val="sr-Cyrl-RS"/>
              </w:rPr>
            </w:pPr>
            <w:r w:rsidRPr="00AF6B15">
              <w:rPr>
                <w:rFonts w:asciiTheme="minorHAnsi" w:hAnsiTheme="minorHAnsi"/>
                <w:b/>
                <w:sz w:val="20"/>
                <w:lang w:val="sr-Cyrl-RS"/>
              </w:rPr>
              <w:t>Показатељи резултата</w:t>
            </w:r>
            <w:r w:rsidR="00653859" w:rsidRPr="00AF6B15">
              <w:rPr>
                <w:rFonts w:asciiTheme="minorHAnsi" w:hAnsiTheme="minorHAnsi"/>
                <w:b/>
                <w:sz w:val="20"/>
                <w:lang w:val="sr-Cyrl-RS"/>
              </w:rPr>
              <w:t xml:space="preserve"> </w:t>
            </w:r>
            <w:r w:rsidR="00DD15FF" w:rsidRPr="00AF6B15">
              <w:rPr>
                <w:rFonts w:asciiTheme="minorHAnsi" w:hAnsiTheme="minorHAnsi"/>
                <w:b/>
                <w:sz w:val="20"/>
                <w:lang w:val="sr-Cyrl-RS"/>
              </w:rPr>
              <w:t>3</w:t>
            </w:r>
            <w:r w:rsidR="00DD15FF" w:rsidRPr="00AF6B15">
              <w:rPr>
                <w:rFonts w:asciiTheme="minorHAnsi" w:hAnsiTheme="minorHAnsi"/>
                <w:b/>
                <w:color w:val="000000" w:themeColor="text1"/>
                <w:sz w:val="20"/>
                <w:lang w:val="sr-Cyrl-RS"/>
              </w:rPr>
              <w:t>:</w:t>
            </w:r>
            <w:r w:rsidR="00DD15FF" w:rsidRPr="00AF6B15">
              <w:rPr>
                <w:rFonts w:asciiTheme="minorHAnsi" w:hAnsiTheme="minorHAnsi"/>
                <w:color w:val="000000" w:themeColor="text1"/>
                <w:sz w:val="20"/>
                <w:lang w:val="sr-Cyrl-RS"/>
              </w:rPr>
              <w:t xml:space="preserve"> </w:t>
            </w:r>
          </w:p>
          <w:p w14:paraId="7DD1250D" w14:textId="03B3BA07" w:rsidR="00DD15FF" w:rsidRPr="00AF6B15" w:rsidRDefault="00A64407" w:rsidP="00A64407">
            <w:pPr>
              <w:tabs>
                <w:tab w:val="left" w:pos="7525"/>
              </w:tabs>
              <w:ind w:left="97" w:right="133"/>
              <w:rPr>
                <w:rFonts w:ascii="Calibri" w:hAnsi="Calibri"/>
                <w:sz w:val="20"/>
                <w:lang w:val="sr-Cyrl-RS"/>
              </w:rPr>
            </w:pPr>
            <w:r w:rsidRPr="00AF6B15">
              <w:rPr>
                <w:rFonts w:ascii="Calibri" w:hAnsi="Calibri"/>
                <w:sz w:val="20"/>
                <w:lang w:val="sr-Cyrl-RS"/>
              </w:rPr>
              <w:t>Учешће пројеката који се односе на животну средину и климатске пром</w:t>
            </w:r>
            <w:r w:rsidR="007F64A9">
              <w:rPr>
                <w:rFonts w:ascii="Calibri" w:hAnsi="Calibri"/>
                <w:sz w:val="20"/>
                <w:lang w:val="sr-Cyrl-RS"/>
              </w:rPr>
              <w:t>ене у укупном капиталном буџету</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B875A7C" w14:textId="308E428D" w:rsidR="00DD15FF" w:rsidRPr="00AF6B15" w:rsidRDefault="00C57C52" w:rsidP="00C57C52">
            <w:pPr>
              <w:tabs>
                <w:tab w:val="left" w:pos="7525"/>
              </w:tabs>
              <w:spacing w:after="60"/>
              <w:ind w:left="101" w:right="130"/>
              <w:jc w:val="left"/>
              <w:rPr>
                <w:rFonts w:ascii="Calibri" w:eastAsia="Times New Roman" w:hAnsi="Calibri"/>
                <w:sz w:val="20"/>
                <w:szCs w:val="20"/>
                <w:lang w:val="sr-Cyrl-RS"/>
              </w:rPr>
            </w:pPr>
            <w:r w:rsidRPr="00AF6B15">
              <w:rPr>
                <w:rFonts w:ascii="Calibri" w:eastAsia="Times New Roman" w:hAnsi="Calibri"/>
                <w:sz w:val="20"/>
                <w:szCs w:val="20"/>
                <w:lang w:val="sr-Cyrl-RS"/>
              </w:rPr>
              <w:t>Није доступно</w:t>
            </w:r>
            <w:r w:rsidR="00DD15FF" w:rsidRPr="00AF6B15">
              <w:rPr>
                <w:rFonts w:ascii="Calibri" w:eastAsia="Times New Roman" w:hAnsi="Calibri"/>
                <w:sz w:val="20"/>
                <w:szCs w:val="20"/>
                <w:lang w:val="sr-Cyrl-RS"/>
              </w:rPr>
              <w:t xml:space="preserve"> (2021)</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2A71D23" w14:textId="4A00D9EB" w:rsidR="00DD15FF" w:rsidRPr="00AF6B15" w:rsidRDefault="00DD15FF" w:rsidP="00C57C52">
            <w:pPr>
              <w:tabs>
                <w:tab w:val="left" w:pos="7525"/>
              </w:tabs>
              <w:spacing w:after="60"/>
              <w:ind w:right="130"/>
              <w:jc w:val="left"/>
              <w:rPr>
                <w:rFonts w:ascii="Calibri" w:eastAsia="Times New Roman" w:hAnsi="Calibri"/>
                <w:sz w:val="20"/>
                <w:szCs w:val="20"/>
                <w:lang w:val="sr-Cyrl-RS"/>
              </w:rPr>
            </w:pPr>
            <w:r w:rsidRPr="00AF6B15">
              <w:rPr>
                <w:rFonts w:ascii="Calibri" w:eastAsia="Times New Roman" w:hAnsi="Calibri"/>
                <w:sz w:val="20"/>
                <w:szCs w:val="20"/>
                <w:lang w:val="sr-Cyrl-RS"/>
              </w:rPr>
              <w:t xml:space="preserve">15 </w:t>
            </w:r>
            <w:r w:rsidR="00C57C52" w:rsidRPr="00AF6B15">
              <w:rPr>
                <w:rFonts w:ascii="Calibri" w:eastAsia="Times New Roman" w:hAnsi="Calibri"/>
                <w:sz w:val="20"/>
                <w:szCs w:val="20"/>
                <w:lang w:val="sr-Cyrl-RS"/>
              </w:rPr>
              <w:t>одсто</w:t>
            </w:r>
            <w:r w:rsidRPr="00AF6B15">
              <w:rPr>
                <w:rFonts w:ascii="Calibri" w:eastAsia="Times New Roman" w:hAnsi="Calibri"/>
                <w:sz w:val="20"/>
                <w:szCs w:val="20"/>
                <w:lang w:val="sr-Cyrl-RS"/>
              </w:rPr>
              <w:t xml:space="preserve"> (2024)</w:t>
            </w:r>
          </w:p>
        </w:tc>
      </w:tr>
      <w:tr w:rsidR="00DD15FF" w:rsidRPr="00AF6B15" w14:paraId="3F538DE5" w14:textId="77777777" w:rsidTr="00DD15FF">
        <w:trPr>
          <w:trHeight w:val="576"/>
        </w:trPr>
        <w:tc>
          <w:tcPr>
            <w:tcW w:w="14297"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2CF14793" w14:textId="5F391C1E" w:rsidR="00DD15FF" w:rsidRPr="00AF6B15" w:rsidRDefault="008560BF">
            <w:pPr>
              <w:tabs>
                <w:tab w:val="left" w:pos="7525"/>
              </w:tabs>
              <w:spacing w:after="60"/>
              <w:ind w:left="101" w:right="130"/>
              <w:jc w:val="center"/>
              <w:rPr>
                <w:rFonts w:ascii="Calibri" w:hAnsi="Calibri"/>
                <w:sz w:val="18"/>
                <w:lang w:val="sr-Cyrl-RS"/>
              </w:rPr>
            </w:pPr>
            <w:r w:rsidRPr="00AF6B15">
              <w:rPr>
                <w:rFonts w:ascii="Calibri" w:hAnsi="Calibri"/>
                <w:b/>
                <w:i/>
                <w:sz w:val="20"/>
                <w:lang w:val="sr-Cyrl-RS"/>
              </w:rPr>
              <w:t>Стуб</w:t>
            </w:r>
            <w:r w:rsidR="00DD15FF" w:rsidRPr="00AF6B15">
              <w:rPr>
                <w:rFonts w:ascii="Calibri" w:hAnsi="Calibri"/>
                <w:b/>
                <w:i/>
                <w:sz w:val="20"/>
                <w:lang w:val="sr-Cyrl-RS"/>
              </w:rPr>
              <w:t xml:space="preserve"> II </w:t>
            </w:r>
            <w:r w:rsidR="00DD15FF" w:rsidRPr="00AF6B15">
              <w:rPr>
                <w:rFonts w:ascii="Calibri" w:hAnsi="Calibri"/>
                <w:b/>
                <w:i/>
                <w:spacing w:val="1"/>
                <w:sz w:val="20"/>
                <w:lang w:val="sr-Cyrl-RS"/>
              </w:rPr>
              <w:t xml:space="preserve">– </w:t>
            </w:r>
            <w:r w:rsidRPr="00AF6B15">
              <w:rPr>
                <w:rFonts w:ascii="Calibri" w:hAnsi="Calibri"/>
                <w:b/>
                <w:i/>
                <w:spacing w:val="1"/>
                <w:sz w:val="20"/>
                <w:lang w:val="sr-Cyrl-RS"/>
              </w:rPr>
              <w:t>Програмски развојни циљ Б</w:t>
            </w:r>
            <w:r w:rsidR="00DD15FF" w:rsidRPr="00AF6B15">
              <w:rPr>
                <w:rFonts w:ascii="Calibri" w:hAnsi="Calibri"/>
                <w:b/>
                <w:i/>
                <w:sz w:val="20"/>
                <w:lang w:val="sr-Cyrl-RS"/>
              </w:rPr>
              <w:t xml:space="preserve">: </w:t>
            </w:r>
            <w:r w:rsidRPr="00AF6B15">
              <w:rPr>
                <w:rFonts w:ascii="Calibri" w:eastAsia="Times New Roman" w:hAnsi="Calibri"/>
                <w:b/>
                <w:i/>
                <w:sz w:val="20"/>
                <w:szCs w:val="20"/>
                <w:lang w:val="sr-Cyrl-RS"/>
              </w:rPr>
              <w:t>Убрзани прелазак на чисту енергију</w:t>
            </w:r>
          </w:p>
        </w:tc>
      </w:tr>
      <w:tr w:rsidR="00DD15FF" w:rsidRPr="00AF6B15" w14:paraId="5F1B4A71"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3776C94" w14:textId="3F11EB58" w:rsidR="00DD15FF" w:rsidRPr="00AF6B15" w:rsidRDefault="00F437D1" w:rsidP="000D4BD8">
            <w:pPr>
              <w:tabs>
                <w:tab w:val="left" w:pos="7525"/>
              </w:tabs>
              <w:spacing w:after="60"/>
              <w:ind w:left="101" w:right="130"/>
              <w:rPr>
                <w:rFonts w:asciiTheme="minorHAnsi" w:hAnsiTheme="minorHAnsi"/>
                <w:sz w:val="20"/>
                <w:lang w:val="sr-Latn-RS"/>
              </w:rPr>
            </w:pPr>
            <w:r w:rsidRPr="00AF6B15">
              <w:rPr>
                <w:rFonts w:ascii="Calibri" w:hAnsi="Calibri"/>
                <w:b/>
                <w:sz w:val="20"/>
                <w:lang w:val="sr-Cyrl-RS"/>
              </w:rPr>
              <w:t xml:space="preserve">Претходна радња </w:t>
            </w:r>
            <w:r w:rsidR="00DD15FF" w:rsidRPr="00AF6B15">
              <w:rPr>
                <w:rFonts w:asciiTheme="minorHAnsi" w:hAnsiTheme="minorHAnsi"/>
                <w:b/>
                <w:sz w:val="20"/>
                <w:lang w:val="sr-Cyrl-RS"/>
              </w:rPr>
              <w:t>4</w:t>
            </w:r>
            <w:r w:rsidR="00DD15FF" w:rsidRPr="00AF6B15">
              <w:rPr>
                <w:rFonts w:asciiTheme="minorHAnsi" w:hAnsiTheme="minorHAnsi"/>
                <w:sz w:val="20"/>
                <w:lang w:val="sr-Cyrl-RS"/>
              </w:rPr>
              <w:t xml:space="preserve">: </w:t>
            </w:r>
            <w:r w:rsidR="00BB1BDE" w:rsidRPr="00AF6B15">
              <w:rPr>
                <w:rFonts w:asciiTheme="minorHAnsi" w:hAnsiTheme="minorHAnsi"/>
                <w:sz w:val="20"/>
                <w:lang w:val="sr-Cyrl-RS"/>
              </w:rPr>
              <w:t xml:space="preserve">Зајмопримац је, у складу са Законом о коришћењу обновљивих извора енергије, </w:t>
            </w:r>
            <w:r w:rsidR="00DD15FF" w:rsidRPr="00AF6B15">
              <w:rPr>
                <w:rFonts w:asciiTheme="minorHAnsi" w:hAnsiTheme="minorHAnsi"/>
                <w:sz w:val="20"/>
                <w:lang w:val="sr-Cyrl-RS"/>
              </w:rPr>
              <w:t xml:space="preserve">(i) </w:t>
            </w:r>
            <w:r w:rsidR="00BB1BDE" w:rsidRPr="00AF6B15">
              <w:rPr>
                <w:rFonts w:asciiTheme="minorHAnsi" w:hAnsiTheme="minorHAnsi"/>
                <w:sz w:val="20"/>
                <w:lang w:val="sr-Cyrl-RS"/>
              </w:rPr>
              <w:t xml:space="preserve">омогућио реализацију аукција за </w:t>
            </w:r>
            <w:r w:rsidR="00114870" w:rsidRPr="00AF6B15">
              <w:rPr>
                <w:rFonts w:asciiTheme="minorHAnsi" w:hAnsiTheme="minorHAnsi"/>
                <w:sz w:val="20"/>
                <w:lang w:val="sr-Cyrl-RS"/>
              </w:rPr>
              <w:t>стицање права на тржишне премије и фид-ин тарифе, што се доказује</w:t>
            </w:r>
            <w:r w:rsidR="00DD15FF" w:rsidRPr="00AF6B15">
              <w:rPr>
                <w:rFonts w:asciiTheme="minorHAnsi" w:hAnsiTheme="minorHAnsi"/>
                <w:sz w:val="20"/>
                <w:lang w:val="sr-Cyrl-RS"/>
              </w:rPr>
              <w:t xml:space="preserve"> (</w:t>
            </w:r>
            <w:r w:rsidR="00114870" w:rsidRPr="00AF6B15">
              <w:rPr>
                <w:rFonts w:asciiTheme="minorHAnsi" w:hAnsiTheme="minorHAnsi"/>
                <w:sz w:val="20"/>
                <w:lang w:val="sr-Cyrl-RS"/>
              </w:rPr>
              <w:t>а</w:t>
            </w:r>
            <w:r w:rsidR="00DD15FF" w:rsidRPr="00AF6B15">
              <w:rPr>
                <w:rFonts w:asciiTheme="minorHAnsi" w:hAnsiTheme="minorHAnsi"/>
                <w:sz w:val="20"/>
                <w:lang w:val="sr-Cyrl-RS"/>
              </w:rPr>
              <w:t xml:space="preserve">) </w:t>
            </w:r>
            <w:r w:rsidR="00BB1BDE" w:rsidRPr="00AF6B15">
              <w:rPr>
                <w:rFonts w:asciiTheme="minorHAnsi" w:hAnsiTheme="minorHAnsi"/>
                <w:sz w:val="20"/>
                <w:lang w:val="sr-Cyrl-RS"/>
              </w:rPr>
              <w:t>Уредбом о моделу уговора о тржишној премији</w:t>
            </w:r>
            <w:r w:rsidR="00DD15FF" w:rsidRPr="00AF6B15">
              <w:rPr>
                <w:rFonts w:asciiTheme="minorHAnsi" w:hAnsiTheme="minorHAnsi"/>
                <w:sz w:val="20"/>
                <w:lang w:val="sr-Cyrl-RS"/>
              </w:rPr>
              <w:t xml:space="preserve"> (</w:t>
            </w:r>
            <w:r w:rsidR="00847B62" w:rsidRPr="00AF6B15">
              <w:rPr>
                <w:rFonts w:asciiTheme="minorHAnsi" w:hAnsiTheme="minorHAnsi"/>
                <w:sz w:val="20"/>
                <w:lang w:val="sr-Cyrl-RS"/>
              </w:rPr>
              <w:t xml:space="preserve">Уредба </w:t>
            </w:r>
            <w:r w:rsidR="00DD15FF" w:rsidRPr="00AF6B15">
              <w:rPr>
                <w:rFonts w:asciiTheme="minorHAnsi" w:hAnsiTheme="minorHAnsi"/>
                <w:sz w:val="20"/>
                <w:lang w:val="sr-Cyrl-RS"/>
              </w:rPr>
              <w:t xml:space="preserve">05 </w:t>
            </w:r>
            <w:r w:rsidR="00847CFD" w:rsidRPr="00AF6B15">
              <w:rPr>
                <w:rFonts w:asciiTheme="minorHAnsi" w:hAnsiTheme="minorHAnsi"/>
                <w:sz w:val="20"/>
                <w:lang w:val="sr-Cyrl-RS"/>
              </w:rPr>
              <w:t>Б</w:t>
            </w:r>
            <w:r w:rsidR="00BB1BDE" w:rsidRPr="00AF6B15">
              <w:rPr>
                <w:rFonts w:asciiTheme="minorHAnsi" w:hAnsiTheme="minorHAnsi"/>
                <w:sz w:val="20"/>
                <w:lang w:val="sr-Cyrl-RS"/>
              </w:rPr>
              <w:t>р</w:t>
            </w:r>
            <w:r w:rsidR="00E35714" w:rsidRPr="00AF6B15">
              <w:rPr>
                <w:rFonts w:asciiTheme="minorHAnsi" w:hAnsiTheme="minorHAnsi"/>
                <w:sz w:val="20"/>
                <w:lang w:val="sr-Latn-RS"/>
              </w:rPr>
              <w:t>oj</w:t>
            </w:r>
            <w:r w:rsidR="00DD15FF" w:rsidRPr="00AF6B15">
              <w:rPr>
                <w:rFonts w:asciiTheme="minorHAnsi" w:hAnsiTheme="minorHAnsi"/>
                <w:sz w:val="20"/>
                <w:lang w:val="sr-Cyrl-RS"/>
              </w:rPr>
              <w:t xml:space="preserve"> 110-9353/2021-1)</w:t>
            </w:r>
            <w:r w:rsidR="00D03AFC" w:rsidRPr="00AF6B15">
              <w:rPr>
                <w:rFonts w:asciiTheme="minorHAnsi" w:hAnsiTheme="minorHAnsi"/>
                <w:sz w:val="20"/>
                <w:lang w:val="sr-Cyrl-RS"/>
              </w:rPr>
              <w:t xml:space="preserve"> и</w:t>
            </w:r>
            <w:r w:rsidR="00DD15FF" w:rsidRPr="00AF6B15">
              <w:rPr>
                <w:rFonts w:asciiTheme="minorHAnsi" w:hAnsiTheme="minorHAnsi"/>
                <w:sz w:val="20"/>
                <w:lang w:val="sr-Cyrl-RS"/>
              </w:rPr>
              <w:t xml:space="preserve"> (</w:t>
            </w:r>
            <w:r w:rsidR="00114870" w:rsidRPr="00AF6B15">
              <w:rPr>
                <w:rFonts w:asciiTheme="minorHAnsi" w:hAnsiTheme="minorHAnsi"/>
                <w:sz w:val="20"/>
                <w:lang w:val="sr-Cyrl-RS"/>
              </w:rPr>
              <w:t>б</w:t>
            </w:r>
            <w:r w:rsidR="00DD15FF" w:rsidRPr="00AF6B15">
              <w:rPr>
                <w:rFonts w:asciiTheme="minorHAnsi" w:hAnsiTheme="minorHAnsi"/>
                <w:sz w:val="20"/>
                <w:lang w:val="sr-Cyrl-RS"/>
              </w:rPr>
              <w:t xml:space="preserve">) </w:t>
            </w:r>
            <w:r w:rsidR="00D03AFC" w:rsidRPr="00AF6B15">
              <w:rPr>
                <w:rFonts w:asciiTheme="minorHAnsi" w:hAnsiTheme="minorHAnsi"/>
                <w:sz w:val="20"/>
                <w:lang w:val="sr-Cyrl-RS"/>
              </w:rPr>
              <w:t>Уредбом о</w:t>
            </w:r>
            <w:r w:rsidR="00DD15FF" w:rsidRPr="00AF6B15">
              <w:rPr>
                <w:rFonts w:asciiTheme="minorHAnsi" w:hAnsiTheme="minorHAnsi"/>
                <w:sz w:val="20"/>
                <w:lang w:val="sr-Cyrl-RS"/>
              </w:rPr>
              <w:t xml:space="preserve"> </w:t>
            </w:r>
            <w:r w:rsidR="00032DEB" w:rsidRPr="00AF6B15">
              <w:rPr>
                <w:rFonts w:asciiTheme="minorHAnsi" w:hAnsiTheme="minorHAnsi"/>
                <w:sz w:val="20"/>
                <w:lang w:val="sr-Cyrl-RS"/>
              </w:rPr>
              <w:t>тржишној премији и фид-ин тарифи</w:t>
            </w:r>
            <w:r w:rsidR="00DD15FF" w:rsidRPr="00AF6B15">
              <w:rPr>
                <w:rFonts w:asciiTheme="minorHAnsi" w:hAnsiTheme="minorHAnsi"/>
                <w:sz w:val="20"/>
                <w:lang w:val="sr-Cyrl-RS"/>
              </w:rPr>
              <w:t xml:space="preserve"> (</w:t>
            </w:r>
            <w:r w:rsidR="00847B62" w:rsidRPr="00AF6B15">
              <w:rPr>
                <w:rFonts w:asciiTheme="minorHAnsi" w:hAnsiTheme="minorHAnsi"/>
                <w:sz w:val="20"/>
                <w:lang w:val="sr-Cyrl-RS"/>
              </w:rPr>
              <w:t xml:space="preserve">Уредба </w:t>
            </w:r>
            <w:r w:rsidR="00DD15FF" w:rsidRPr="00AF6B15">
              <w:rPr>
                <w:rFonts w:asciiTheme="minorHAnsi" w:hAnsiTheme="minorHAnsi"/>
                <w:sz w:val="20"/>
                <w:lang w:val="sr-Cyrl-RS"/>
              </w:rPr>
              <w:t xml:space="preserve">05 </w:t>
            </w:r>
            <w:r w:rsidR="00847CFD" w:rsidRPr="00AF6B15">
              <w:rPr>
                <w:rFonts w:asciiTheme="minorHAnsi" w:hAnsiTheme="minorHAnsi"/>
                <w:sz w:val="20"/>
                <w:lang w:val="sr-Cyrl-RS"/>
              </w:rPr>
              <w:t>Б</w:t>
            </w:r>
            <w:r w:rsidR="00BB1BDE" w:rsidRPr="00AF6B15">
              <w:rPr>
                <w:rFonts w:asciiTheme="minorHAnsi" w:hAnsiTheme="minorHAnsi"/>
                <w:sz w:val="20"/>
                <w:lang w:val="sr-Cyrl-RS"/>
              </w:rPr>
              <w:t>р</w:t>
            </w:r>
            <w:r w:rsidR="00E35714" w:rsidRPr="00AF6B15">
              <w:rPr>
                <w:rFonts w:asciiTheme="minorHAnsi" w:hAnsiTheme="minorHAnsi"/>
                <w:sz w:val="20"/>
                <w:lang w:val="sr-Cyrl-RS"/>
              </w:rPr>
              <w:t>oj</w:t>
            </w:r>
            <w:r w:rsidR="00DD15FF" w:rsidRPr="00AF6B15">
              <w:rPr>
                <w:rFonts w:asciiTheme="minorHAnsi" w:hAnsiTheme="minorHAnsi"/>
                <w:sz w:val="20"/>
                <w:lang w:val="sr-Cyrl-RS"/>
              </w:rPr>
              <w:t xml:space="preserve"> 110-9352/2021-1)</w:t>
            </w:r>
            <w:r w:rsidR="00032DEB" w:rsidRPr="00AF6B15">
              <w:rPr>
                <w:rFonts w:asciiTheme="minorHAnsi" w:hAnsiTheme="minorHAnsi"/>
                <w:sz w:val="20"/>
                <w:lang w:val="sr-Cyrl-RS"/>
              </w:rPr>
              <w:t xml:space="preserve"> </w:t>
            </w:r>
            <w:r w:rsidR="00933767" w:rsidRPr="00AF6B15">
              <w:rPr>
                <w:rFonts w:asciiTheme="minorHAnsi" w:hAnsiTheme="minorHAnsi"/>
                <w:sz w:val="20"/>
                <w:lang w:val="sr-Cyrl-RS"/>
              </w:rPr>
              <w:t>објављеним</w:t>
            </w:r>
            <w:r w:rsidR="006802EA" w:rsidRPr="00AF6B15">
              <w:rPr>
                <w:rFonts w:asciiTheme="minorHAnsi" w:hAnsiTheme="minorHAnsi"/>
                <w:sz w:val="20"/>
                <w:lang w:val="sr-Cyrl-RS"/>
              </w:rPr>
              <w:t xml:space="preserve"> у </w:t>
            </w:r>
            <w:r w:rsidR="00032DEB" w:rsidRPr="00AF6B15">
              <w:rPr>
                <w:rFonts w:ascii="Calibri" w:hAnsi="Calibri"/>
                <w:sz w:val="20"/>
                <w:lang w:val="sr-Cyrl-RS"/>
              </w:rPr>
              <w:t>„Слу</w:t>
            </w:r>
            <w:r w:rsidR="00847CFD" w:rsidRPr="00AF6B15">
              <w:rPr>
                <w:rFonts w:ascii="Calibri" w:hAnsi="Calibri"/>
                <w:sz w:val="20"/>
                <w:lang w:val="sr-Cyrl-RS"/>
              </w:rPr>
              <w:t>жбеном гласнику</w:t>
            </w:r>
            <w:r w:rsidR="002E4C48" w:rsidRPr="00AF6B15">
              <w:rPr>
                <w:rFonts w:ascii="Calibri" w:hAnsi="Calibri"/>
                <w:sz w:val="20"/>
                <w:lang w:val="sr-Cyrl-RS"/>
              </w:rPr>
              <w:t>ˮ</w:t>
            </w:r>
            <w:r w:rsidR="00847CFD" w:rsidRPr="00AF6B15">
              <w:rPr>
                <w:rFonts w:ascii="Calibri" w:hAnsi="Calibri"/>
                <w:sz w:val="20"/>
                <w:lang w:val="sr-Cyrl-RS"/>
              </w:rPr>
              <w:t xml:space="preserve"> Зајмопримца</w:t>
            </w:r>
            <w:r w:rsidR="006A690B" w:rsidRPr="00AF6B15">
              <w:rPr>
                <w:rFonts w:ascii="Calibri" w:hAnsi="Calibri"/>
                <w:sz w:val="20"/>
                <w:lang w:val="sr-Latn-RS"/>
              </w:rPr>
              <w:t>,</w:t>
            </w:r>
            <w:r w:rsidR="00847CFD" w:rsidRPr="00AF6B15">
              <w:rPr>
                <w:rFonts w:ascii="Calibri" w:hAnsi="Calibri"/>
                <w:sz w:val="20"/>
                <w:lang w:val="sr-Cyrl-RS"/>
              </w:rPr>
              <w:t xml:space="preserve"> број</w:t>
            </w:r>
            <w:r w:rsidR="00032DEB" w:rsidRPr="00AF6B15">
              <w:rPr>
                <w:rFonts w:ascii="Calibri" w:hAnsi="Calibri"/>
                <w:sz w:val="20"/>
                <w:lang w:val="sr-Cyrl-RS"/>
              </w:rPr>
              <w:t xml:space="preserve"> </w:t>
            </w:r>
            <w:r w:rsidR="002600CD" w:rsidRPr="00AF6B15">
              <w:rPr>
                <w:rFonts w:ascii="Calibri" w:hAnsi="Calibri"/>
                <w:sz w:val="20"/>
                <w:lang w:val="sr-Cyrl-RS"/>
              </w:rPr>
              <w:t>112/</w:t>
            </w:r>
            <w:r w:rsidR="00D97729">
              <w:rPr>
                <w:rFonts w:ascii="Calibri" w:hAnsi="Calibri"/>
                <w:sz w:val="20"/>
                <w:lang w:val="sr-Cyrl-RS"/>
              </w:rPr>
              <w:t>20</w:t>
            </w:r>
            <w:r w:rsidR="006802EA" w:rsidRPr="00AF6B15">
              <w:rPr>
                <w:rFonts w:ascii="Calibri" w:hAnsi="Calibri"/>
                <w:sz w:val="20"/>
                <w:lang w:val="sr-Cyrl-RS"/>
              </w:rPr>
              <w:t>21</w:t>
            </w:r>
            <w:r w:rsidR="00032DEB" w:rsidRPr="00AF6B15">
              <w:rPr>
                <w:rFonts w:ascii="Calibri" w:hAnsi="Calibri"/>
                <w:sz w:val="20"/>
                <w:lang w:val="sr-Cyrl-RS"/>
              </w:rPr>
              <w:t xml:space="preserve"> од </w:t>
            </w:r>
            <w:r w:rsidR="00AA5623" w:rsidRPr="00AF6B15">
              <w:rPr>
                <w:rFonts w:ascii="Calibri" w:hAnsi="Calibri"/>
                <w:sz w:val="20"/>
                <w:lang w:val="sr-Cyrl-RS"/>
              </w:rPr>
              <w:t>26</w:t>
            </w:r>
            <w:r w:rsidR="00032DEB" w:rsidRPr="00AF6B15">
              <w:rPr>
                <w:rFonts w:ascii="Calibri" w:hAnsi="Calibri"/>
                <w:sz w:val="20"/>
                <w:lang w:val="sr-Cyrl-RS"/>
              </w:rPr>
              <w:t xml:space="preserve">. </w:t>
            </w:r>
            <w:r w:rsidR="00AA5623" w:rsidRPr="00AF6B15">
              <w:rPr>
                <w:rFonts w:ascii="Calibri" w:hAnsi="Calibri"/>
                <w:sz w:val="20"/>
                <w:lang w:val="sr-Cyrl-RS"/>
              </w:rPr>
              <w:t>новембра</w:t>
            </w:r>
            <w:r w:rsidR="00032DEB" w:rsidRPr="00AF6B15">
              <w:rPr>
                <w:rFonts w:ascii="Calibri" w:hAnsi="Calibri"/>
                <w:sz w:val="20"/>
                <w:lang w:val="sr-Cyrl-RS"/>
              </w:rPr>
              <w:t xml:space="preserve"> 202</w:t>
            </w:r>
            <w:r w:rsidR="00EE7BCB" w:rsidRPr="00AF6B15">
              <w:rPr>
                <w:rFonts w:ascii="Calibri" w:hAnsi="Calibri"/>
                <w:sz w:val="20"/>
                <w:lang w:val="sr-Cyrl-RS"/>
              </w:rPr>
              <w:t>1</w:t>
            </w:r>
            <w:r w:rsidR="00847CFD" w:rsidRPr="00AF6B15">
              <w:rPr>
                <w:rFonts w:ascii="Calibri" w:hAnsi="Calibri"/>
                <w:sz w:val="20"/>
                <w:lang w:val="sr-Cyrl-RS"/>
              </w:rPr>
              <w:t>. године</w:t>
            </w:r>
            <w:r w:rsidR="00EE7BCB" w:rsidRPr="00AF6B15">
              <w:rPr>
                <w:rFonts w:ascii="Calibri" w:hAnsi="Calibri"/>
                <w:sz w:val="20"/>
                <w:lang w:val="sr-Cyrl-RS"/>
              </w:rPr>
              <w:t xml:space="preserve">; и </w:t>
            </w:r>
            <w:r w:rsidR="00DD15FF" w:rsidRPr="00AF6B15">
              <w:rPr>
                <w:rFonts w:asciiTheme="minorHAnsi" w:hAnsiTheme="minorHAnsi"/>
                <w:sz w:val="20"/>
                <w:lang w:val="sr-Cyrl-RS"/>
              </w:rPr>
              <w:t xml:space="preserve">(ii) </w:t>
            </w:r>
            <w:r w:rsidR="00EF18C1" w:rsidRPr="00AF6B15">
              <w:rPr>
                <w:rFonts w:asciiTheme="minorHAnsi" w:hAnsiTheme="minorHAnsi"/>
                <w:sz w:val="20"/>
                <w:lang w:val="sr-Cyrl-RS"/>
              </w:rPr>
              <w:t xml:space="preserve">увео поједностављену процедуру за стицање статуса купца-произвођача, што се доказује Уредбом o критеријумима, условима и начину обрачуна потраживања и обавеза између купца-произвођача и снабдевача </w:t>
            </w:r>
            <w:r w:rsidR="00DD15FF" w:rsidRPr="00AF6B15">
              <w:rPr>
                <w:rFonts w:asciiTheme="minorHAnsi" w:hAnsiTheme="minorHAnsi"/>
                <w:sz w:val="20"/>
                <w:lang w:val="sr-Cyrl-RS"/>
              </w:rPr>
              <w:t>(</w:t>
            </w:r>
            <w:r w:rsidR="00847B62" w:rsidRPr="00AF6B15">
              <w:rPr>
                <w:rFonts w:asciiTheme="minorHAnsi" w:hAnsiTheme="minorHAnsi"/>
                <w:sz w:val="20"/>
                <w:lang w:val="sr-Cyrl-RS"/>
              </w:rPr>
              <w:t xml:space="preserve">Уредба </w:t>
            </w:r>
            <w:r w:rsidR="00DD15FF" w:rsidRPr="00AF6B15">
              <w:rPr>
                <w:rFonts w:asciiTheme="minorHAnsi" w:hAnsiTheme="minorHAnsi"/>
                <w:sz w:val="20"/>
                <w:lang w:val="sr-Cyrl-RS"/>
              </w:rPr>
              <w:t>5</w:t>
            </w:r>
            <w:r w:rsidR="0007678D" w:rsidRPr="00AF6B15">
              <w:rPr>
                <w:rFonts w:asciiTheme="minorHAnsi" w:hAnsiTheme="minorHAnsi"/>
                <w:sz w:val="20"/>
                <w:lang w:val="sr-Cyrl-RS"/>
              </w:rPr>
              <w:t xml:space="preserve"> </w:t>
            </w:r>
            <w:r w:rsidR="00847CFD" w:rsidRPr="00AF6B15">
              <w:rPr>
                <w:rFonts w:asciiTheme="minorHAnsi" w:hAnsiTheme="minorHAnsi"/>
                <w:sz w:val="20"/>
                <w:lang w:val="sr-Cyrl-RS"/>
              </w:rPr>
              <w:t>Б</w:t>
            </w:r>
            <w:r w:rsidR="00EF18C1" w:rsidRPr="00AF6B15">
              <w:rPr>
                <w:rFonts w:asciiTheme="minorHAnsi" w:hAnsiTheme="minorHAnsi"/>
                <w:sz w:val="20"/>
                <w:lang w:val="sr-Cyrl-RS"/>
              </w:rPr>
              <w:t>р</w:t>
            </w:r>
            <w:r w:rsidR="00E35714" w:rsidRPr="00AF6B15">
              <w:rPr>
                <w:rFonts w:asciiTheme="minorHAnsi" w:hAnsiTheme="minorHAnsi"/>
                <w:sz w:val="20"/>
                <w:lang w:val="sr-Cyrl-RS"/>
              </w:rPr>
              <w:t>oj</w:t>
            </w:r>
            <w:r w:rsidR="00DD15FF" w:rsidRPr="00AF6B15">
              <w:rPr>
                <w:rFonts w:asciiTheme="minorHAnsi" w:hAnsiTheme="minorHAnsi"/>
                <w:sz w:val="20"/>
                <w:lang w:val="sr-Cyrl-RS"/>
              </w:rPr>
              <w:t xml:space="preserve"> 110-7592/2021-2)</w:t>
            </w:r>
            <w:r w:rsidR="000D4BD8" w:rsidRPr="00AF6B15">
              <w:rPr>
                <w:rFonts w:asciiTheme="minorHAnsi" w:hAnsiTheme="minorHAnsi"/>
                <w:sz w:val="20"/>
                <w:lang w:val="sr-Cyrl-RS"/>
              </w:rPr>
              <w:t xml:space="preserve"> објављеном у </w:t>
            </w:r>
            <w:r w:rsidR="000D4BD8" w:rsidRPr="00AF6B15">
              <w:rPr>
                <w:rFonts w:ascii="Calibri" w:hAnsi="Calibri"/>
                <w:sz w:val="20"/>
                <w:lang w:val="sr-Cyrl-RS"/>
              </w:rPr>
              <w:t>„Службеном гласнику</w:t>
            </w:r>
            <w:r w:rsidR="00847CFD" w:rsidRPr="00AF6B15">
              <w:rPr>
                <w:rFonts w:ascii="Calibri" w:hAnsi="Calibri"/>
                <w:sz w:val="20"/>
                <w:lang w:val="sr-Cyrl-RS"/>
              </w:rPr>
              <w:t>ˮ Зајмопримца</w:t>
            </w:r>
            <w:r w:rsidR="006A690B" w:rsidRPr="00AF6B15">
              <w:rPr>
                <w:rFonts w:ascii="Calibri" w:hAnsi="Calibri"/>
                <w:sz w:val="20"/>
                <w:lang w:val="sr-Latn-RS"/>
              </w:rPr>
              <w:t>,</w:t>
            </w:r>
            <w:r w:rsidR="00847CFD" w:rsidRPr="00AF6B15">
              <w:rPr>
                <w:rFonts w:ascii="Calibri" w:hAnsi="Calibri"/>
                <w:sz w:val="20"/>
                <w:lang w:val="sr-Cyrl-RS"/>
              </w:rPr>
              <w:t xml:space="preserve"> број</w:t>
            </w:r>
            <w:r w:rsidR="000D4BD8" w:rsidRPr="00AF6B15">
              <w:rPr>
                <w:rFonts w:ascii="Calibri" w:hAnsi="Calibri"/>
                <w:sz w:val="20"/>
                <w:lang w:val="sr-Cyrl-RS"/>
              </w:rPr>
              <w:t xml:space="preserve"> 83 од 27. августа 2021.</w:t>
            </w:r>
            <w:r w:rsidR="00847CFD" w:rsidRPr="00AF6B15">
              <w:rPr>
                <w:rFonts w:ascii="Calibri" w:hAnsi="Calibri"/>
                <w:sz w:val="20"/>
                <w:lang w:val="sr-Cyrl-RS"/>
              </w:rPr>
              <w:t xml:space="preserve"> године</w:t>
            </w:r>
            <w:r w:rsidR="00D97729">
              <w:rPr>
                <w:rFonts w:ascii="Calibri" w:hAnsi="Calibri"/>
                <w:sz w:val="20"/>
                <w:lang w:val="sr-Cyrl-RS"/>
              </w:rPr>
              <w:t>.</w:t>
            </w:r>
          </w:p>
          <w:p w14:paraId="178D09D6" w14:textId="77777777" w:rsidR="00DD15FF" w:rsidRPr="00AF6B15" w:rsidRDefault="00DD15FF">
            <w:pPr>
              <w:tabs>
                <w:tab w:val="left" w:pos="7525"/>
              </w:tabs>
              <w:spacing w:after="60"/>
              <w:ind w:left="101" w:right="130"/>
              <w:rPr>
                <w:rFonts w:asciiTheme="minorHAnsi" w:hAnsiTheme="minorHAnsi"/>
                <w:b/>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8BF26B2" w14:textId="6841870F" w:rsidR="00DD15FF" w:rsidRPr="00AF6B15" w:rsidRDefault="00F437D1" w:rsidP="00A06E31">
            <w:pPr>
              <w:tabs>
                <w:tab w:val="left" w:pos="7525"/>
              </w:tabs>
              <w:spacing w:after="60"/>
              <w:ind w:left="101" w:right="130"/>
              <w:rPr>
                <w:rFonts w:asciiTheme="minorHAnsi" w:hAnsiTheme="minorHAnsi"/>
                <w:sz w:val="20"/>
                <w:lang w:val="sr-Cyrl-RS"/>
              </w:rPr>
            </w:pPr>
            <w:r w:rsidRPr="00AF6B15">
              <w:rPr>
                <w:rFonts w:asciiTheme="minorHAnsi" w:hAnsiTheme="minorHAnsi"/>
                <w:b/>
                <w:sz w:val="20"/>
                <w:lang w:val="sr-Cyrl-RS"/>
              </w:rPr>
              <w:t xml:space="preserve">Окидач </w:t>
            </w:r>
            <w:r w:rsidR="00DD15FF" w:rsidRPr="00AF6B15">
              <w:rPr>
                <w:rFonts w:asciiTheme="minorHAnsi" w:hAnsiTheme="minorHAnsi"/>
                <w:b/>
                <w:sz w:val="20"/>
                <w:lang w:val="sr-Cyrl-RS"/>
              </w:rPr>
              <w:t>4</w:t>
            </w:r>
            <w:r w:rsidR="00DD15FF" w:rsidRPr="00AF6B15">
              <w:rPr>
                <w:rFonts w:asciiTheme="minorHAnsi" w:hAnsiTheme="minorHAnsi"/>
                <w:sz w:val="20"/>
                <w:lang w:val="sr-Cyrl-RS"/>
              </w:rPr>
              <w:t xml:space="preserve"> (i):</w:t>
            </w:r>
            <w:r w:rsidR="00DD15FF" w:rsidRPr="00AF6B15">
              <w:rPr>
                <w:rFonts w:asciiTheme="minorHAnsi" w:hAnsiTheme="minorHAnsi"/>
                <w:b/>
                <w:sz w:val="20"/>
                <w:lang w:val="sr-Cyrl-RS"/>
              </w:rPr>
              <w:t xml:space="preserve"> </w:t>
            </w:r>
            <w:r w:rsidR="00B85DA7" w:rsidRPr="00AF6B15">
              <w:rPr>
                <w:rFonts w:asciiTheme="minorHAnsi" w:hAnsiTheme="minorHAnsi"/>
                <w:sz w:val="20"/>
                <w:lang w:val="sr-Cyrl-RS"/>
              </w:rPr>
              <w:t>Зајмопримац је ажурирао правни оквир за реализацију аукција за стицање права на тржишне премије и фид-ин тариф</w:t>
            </w:r>
            <w:r w:rsidR="00C13DE2" w:rsidRPr="00AF6B15">
              <w:rPr>
                <w:rFonts w:asciiTheme="minorHAnsi" w:hAnsiTheme="minorHAnsi"/>
                <w:sz w:val="20"/>
                <w:lang w:val="sr-Cyrl-RS"/>
              </w:rPr>
              <w:t xml:space="preserve">е, што се доказује </w:t>
            </w:r>
            <w:r w:rsidR="00DD15FF" w:rsidRPr="00AF6B15">
              <w:rPr>
                <w:rFonts w:asciiTheme="minorHAnsi" w:hAnsiTheme="minorHAnsi"/>
                <w:sz w:val="20"/>
                <w:lang w:val="sr-Cyrl-RS"/>
              </w:rPr>
              <w:t xml:space="preserve">(a) </w:t>
            </w:r>
            <w:r w:rsidR="00C13DE2" w:rsidRPr="00AF6B15">
              <w:rPr>
                <w:rFonts w:asciiTheme="minorHAnsi" w:hAnsiTheme="minorHAnsi"/>
                <w:sz w:val="20"/>
                <w:lang w:val="sr-Cyrl-RS"/>
              </w:rPr>
              <w:t xml:space="preserve">Уредбом којом се уређује балансна одговорност за произвођаче енергије из ОИЕ; и </w:t>
            </w:r>
            <w:r w:rsidR="00DD15FF" w:rsidRPr="00AF6B15">
              <w:rPr>
                <w:rFonts w:asciiTheme="minorHAnsi" w:hAnsiTheme="minorHAnsi"/>
                <w:sz w:val="20"/>
                <w:lang w:val="sr-Cyrl-RS"/>
              </w:rPr>
              <w:t>(</w:t>
            </w:r>
            <w:r w:rsidR="00C13DE2" w:rsidRPr="00AF6B15">
              <w:rPr>
                <w:rFonts w:asciiTheme="minorHAnsi" w:hAnsiTheme="minorHAnsi" w:cstheme="minorHAnsi"/>
                <w:bCs/>
                <w:sz w:val="20"/>
                <w:szCs w:val="20"/>
                <w:lang w:val="sr-Cyrl-RS"/>
              </w:rPr>
              <w:t>б</w:t>
            </w:r>
            <w:r w:rsidR="00DD15FF" w:rsidRPr="00AF6B15">
              <w:rPr>
                <w:rFonts w:asciiTheme="minorHAnsi" w:hAnsiTheme="minorHAnsi"/>
                <w:sz w:val="20"/>
                <w:lang w:val="sr-Cyrl-RS"/>
              </w:rPr>
              <w:t xml:space="preserve">) </w:t>
            </w:r>
            <w:r w:rsidR="00C13DE2" w:rsidRPr="00AF6B15">
              <w:rPr>
                <w:rFonts w:asciiTheme="minorHAnsi" w:hAnsiTheme="minorHAnsi"/>
                <w:sz w:val="20"/>
                <w:lang w:val="sr-Cyrl-RS"/>
              </w:rPr>
              <w:t>Трогодишњим планом</w:t>
            </w:r>
            <w:r w:rsidR="00A06E31" w:rsidRPr="00AF6B15">
              <w:rPr>
                <w:rFonts w:asciiTheme="minorHAnsi" w:hAnsiTheme="minorHAnsi"/>
                <w:sz w:val="20"/>
                <w:lang w:val="sr-Cyrl-RS"/>
              </w:rPr>
              <w:t xml:space="preserve"> аукција за стицање права на тржишне премије и фид-ин тарифе.</w:t>
            </w:r>
          </w:p>
          <w:p w14:paraId="783C26DE" w14:textId="77777777" w:rsidR="00DD15FF" w:rsidRPr="00AF6B15" w:rsidRDefault="00DD15FF">
            <w:pPr>
              <w:tabs>
                <w:tab w:val="left" w:pos="7525"/>
              </w:tabs>
              <w:spacing w:after="60"/>
              <w:ind w:left="101" w:right="130"/>
              <w:rPr>
                <w:rFonts w:asciiTheme="minorHAnsi" w:hAnsiTheme="minorHAnsi"/>
                <w:b/>
                <w:spacing w:val="1"/>
                <w:sz w:val="20"/>
                <w:lang w:val="sr-Cyrl-RS"/>
              </w:rPr>
            </w:pPr>
          </w:p>
          <w:p w14:paraId="36AC194C" w14:textId="160F9B52" w:rsidR="00DD15FF" w:rsidRPr="00AF6B15" w:rsidRDefault="00110FEA">
            <w:pPr>
              <w:tabs>
                <w:tab w:val="left" w:pos="7525"/>
              </w:tabs>
              <w:spacing w:after="60"/>
              <w:ind w:left="101" w:right="130"/>
              <w:rPr>
                <w:rFonts w:asciiTheme="minorHAnsi" w:hAnsiTheme="minorHAnsi"/>
                <w:b/>
                <w:spacing w:val="1"/>
                <w:sz w:val="20"/>
                <w:lang w:val="sr-Cyrl-RS"/>
              </w:rPr>
            </w:pPr>
            <w:r w:rsidRPr="00AF6B15">
              <w:rPr>
                <w:rFonts w:asciiTheme="minorHAnsi" w:hAnsiTheme="minorHAnsi"/>
                <w:b/>
                <w:spacing w:val="1"/>
                <w:sz w:val="20"/>
                <w:lang w:val="sr-Cyrl-RS"/>
              </w:rPr>
              <w:t xml:space="preserve">Окидач </w:t>
            </w:r>
            <w:r w:rsidR="00DD15FF" w:rsidRPr="00AF6B15">
              <w:rPr>
                <w:rFonts w:asciiTheme="minorHAnsi" w:hAnsiTheme="minorHAnsi"/>
                <w:b/>
                <w:spacing w:val="1"/>
                <w:sz w:val="20"/>
                <w:lang w:val="sr-Cyrl-RS"/>
              </w:rPr>
              <w:t xml:space="preserve">4 </w:t>
            </w:r>
            <w:r w:rsidR="00DD15FF" w:rsidRPr="00AF6B15">
              <w:rPr>
                <w:rFonts w:asciiTheme="minorHAnsi" w:hAnsiTheme="minorHAnsi"/>
                <w:spacing w:val="1"/>
                <w:sz w:val="20"/>
                <w:lang w:val="sr-Cyrl-RS"/>
              </w:rPr>
              <w:t>(ii):</w:t>
            </w:r>
            <w:r w:rsidR="00DD15FF" w:rsidRPr="00AF6B15">
              <w:rPr>
                <w:rFonts w:asciiTheme="minorHAnsi" w:hAnsiTheme="minorHAnsi"/>
                <w:b/>
                <w:spacing w:val="1"/>
                <w:sz w:val="20"/>
                <w:lang w:val="sr-Cyrl-RS"/>
              </w:rPr>
              <w:t xml:space="preserve"> </w:t>
            </w:r>
            <w:r w:rsidR="005E0686" w:rsidRPr="00AF6B15">
              <w:rPr>
                <w:rFonts w:asciiTheme="minorHAnsi" w:hAnsiTheme="minorHAnsi"/>
                <w:spacing w:val="1"/>
                <w:sz w:val="20"/>
                <w:lang w:val="sr-Cyrl-RS"/>
              </w:rPr>
              <w:t xml:space="preserve">Зајмопримац је </w:t>
            </w:r>
            <w:r w:rsidR="00E72314" w:rsidRPr="00AF6B15">
              <w:rPr>
                <w:rFonts w:asciiTheme="minorHAnsi" w:hAnsiTheme="minorHAnsi"/>
                <w:spacing w:val="1"/>
                <w:sz w:val="20"/>
                <w:lang w:val="sr-Cyrl-RS"/>
              </w:rPr>
              <w:t>израдио оквир јавних политика у погледу зеленог водоника.</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3533BD3" w14:textId="680ED47C" w:rsidR="00DD15FF" w:rsidRPr="00AF6B15" w:rsidRDefault="00C30A69">
            <w:pPr>
              <w:tabs>
                <w:tab w:val="left" w:pos="7525"/>
              </w:tabs>
              <w:spacing w:after="60"/>
              <w:ind w:left="101" w:right="130"/>
              <w:rPr>
                <w:rFonts w:asciiTheme="minorHAnsi" w:hAnsiTheme="minorHAnsi"/>
                <w:color w:val="000000" w:themeColor="text1"/>
                <w:sz w:val="20"/>
                <w:lang w:val="sr-Cyrl-RS"/>
              </w:rPr>
            </w:pPr>
            <w:r w:rsidRPr="00AF6B15">
              <w:rPr>
                <w:rFonts w:asciiTheme="minorHAnsi" w:hAnsiTheme="minorHAnsi"/>
                <w:b/>
                <w:sz w:val="20"/>
                <w:lang w:val="sr-Cyrl-RS"/>
              </w:rPr>
              <w:t>Показатељи резултата</w:t>
            </w:r>
            <w:r w:rsidR="00DD15FF" w:rsidRPr="00AF6B15">
              <w:rPr>
                <w:rFonts w:asciiTheme="minorHAnsi" w:hAnsiTheme="minorHAnsi"/>
                <w:b/>
                <w:sz w:val="20"/>
                <w:lang w:val="sr-Cyrl-RS"/>
              </w:rPr>
              <w:t xml:space="preserve"> 4</w:t>
            </w:r>
            <w:r w:rsidR="00DD15FF" w:rsidRPr="00AF6B15">
              <w:rPr>
                <w:rFonts w:asciiTheme="minorHAnsi" w:hAnsiTheme="minorHAnsi"/>
                <w:b/>
                <w:color w:val="000000" w:themeColor="text1"/>
                <w:sz w:val="20"/>
                <w:lang w:val="sr-Cyrl-RS"/>
              </w:rPr>
              <w:t>:</w:t>
            </w:r>
            <w:r w:rsidR="00DD15FF" w:rsidRPr="00AF6B15">
              <w:rPr>
                <w:rFonts w:asciiTheme="minorHAnsi" w:hAnsiTheme="minorHAnsi"/>
                <w:color w:val="000000" w:themeColor="text1"/>
                <w:sz w:val="20"/>
                <w:lang w:val="sr-Cyrl-RS"/>
              </w:rPr>
              <w:t xml:space="preserve"> </w:t>
            </w:r>
          </w:p>
          <w:p w14:paraId="2B2ABE82" w14:textId="59CA3477" w:rsidR="00DD15FF" w:rsidRPr="00AF6B15" w:rsidRDefault="00E72314" w:rsidP="00E72314">
            <w:pPr>
              <w:tabs>
                <w:tab w:val="left" w:pos="7525"/>
              </w:tabs>
              <w:spacing w:after="60"/>
              <w:ind w:left="101" w:right="130"/>
              <w:rPr>
                <w:rFonts w:asciiTheme="minorHAnsi" w:hAnsiTheme="minorHAnsi"/>
                <w:b/>
                <w:sz w:val="20"/>
                <w:lang w:val="sr-Cyrl-RS"/>
              </w:rPr>
            </w:pPr>
            <w:r w:rsidRPr="00AF6B15">
              <w:rPr>
                <w:rFonts w:asciiTheme="minorHAnsi" w:hAnsiTheme="minorHAnsi"/>
                <w:sz w:val="20"/>
                <w:lang w:val="sr-Cyrl-RS"/>
              </w:rPr>
              <w:t xml:space="preserve">Кумулативни капацитет за производњу енергије из ОИЕ обезбеђен путем аукција, у </w:t>
            </w:r>
            <w:r w:rsidR="00DD15FF" w:rsidRPr="00AF6B15">
              <w:rPr>
                <w:rFonts w:asciiTheme="minorHAnsi" w:hAnsiTheme="minorHAnsi"/>
                <w:sz w:val="20"/>
                <w:lang w:val="sr-Cyrl-RS"/>
              </w:rPr>
              <w:t>MW</w:t>
            </w:r>
            <w:r w:rsidRPr="00AF6B15">
              <w:rPr>
                <w:rFonts w:asciiTheme="minorHAnsi" w:hAnsiTheme="minorHAnsi"/>
                <w:sz w:val="20"/>
                <w:lang w:val="sr-Cyrl-RS"/>
              </w:rPr>
              <w:t>.</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1DB4531" w14:textId="77777777" w:rsidR="00DD15FF" w:rsidRPr="00AF6B15" w:rsidRDefault="00DD15FF" w:rsidP="00C57C52">
            <w:pPr>
              <w:tabs>
                <w:tab w:val="left" w:pos="7525"/>
              </w:tabs>
              <w:spacing w:after="60"/>
              <w:ind w:left="101" w:right="130"/>
              <w:jc w:val="left"/>
              <w:rPr>
                <w:rFonts w:asciiTheme="minorHAnsi" w:hAnsiTheme="minorHAnsi"/>
                <w:color w:val="000000" w:themeColor="text1"/>
                <w:sz w:val="20"/>
                <w:lang w:val="sr-Cyrl-RS"/>
              </w:rPr>
            </w:pPr>
            <w:r w:rsidRPr="00AF6B15">
              <w:rPr>
                <w:rFonts w:asciiTheme="minorHAnsi" w:hAnsiTheme="minorHAnsi" w:cstheme="minorHAnsi"/>
                <w:sz w:val="20"/>
                <w:szCs w:val="20"/>
                <w:lang w:val="sr-Cyrl-RS"/>
              </w:rPr>
              <w:t>0 (2021)</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3FA299C" w14:textId="77777777" w:rsidR="00DD15FF" w:rsidRPr="00AF6B15" w:rsidRDefault="00DD15FF" w:rsidP="00C57C52">
            <w:pPr>
              <w:tabs>
                <w:tab w:val="left" w:pos="7525"/>
              </w:tabs>
              <w:spacing w:after="60"/>
              <w:ind w:left="101" w:right="130"/>
              <w:jc w:val="left"/>
              <w:rPr>
                <w:rFonts w:asciiTheme="minorHAnsi" w:hAnsiTheme="minorHAnsi"/>
                <w:color w:val="000000" w:themeColor="text1"/>
                <w:sz w:val="20"/>
                <w:lang w:val="sr-Cyrl-RS"/>
              </w:rPr>
            </w:pPr>
            <w:r w:rsidRPr="00AF6B15">
              <w:rPr>
                <w:rFonts w:asciiTheme="minorHAnsi" w:hAnsiTheme="minorHAnsi" w:cstheme="minorHAnsi"/>
                <w:sz w:val="20"/>
                <w:szCs w:val="20"/>
                <w:lang w:val="sr-Cyrl-RS"/>
              </w:rPr>
              <w:t>400 MW (2024)</w:t>
            </w:r>
          </w:p>
        </w:tc>
      </w:tr>
      <w:tr w:rsidR="00DD15FF" w:rsidRPr="00AF6B15" w14:paraId="6C526EF4"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3D6F2E4" w14:textId="0C48DF9F" w:rsidR="00DD15FF" w:rsidRPr="00AF6B15" w:rsidRDefault="00BA3962" w:rsidP="00B9318F">
            <w:pPr>
              <w:tabs>
                <w:tab w:val="left" w:pos="7525"/>
              </w:tabs>
              <w:spacing w:after="60"/>
              <w:ind w:left="101" w:right="130"/>
              <w:rPr>
                <w:rFonts w:asciiTheme="minorHAnsi" w:hAnsiTheme="minorHAnsi"/>
                <w:sz w:val="20"/>
                <w:lang w:val="sr-Cyrl-RS"/>
              </w:rPr>
            </w:pPr>
            <w:r w:rsidRPr="00AF6B15">
              <w:rPr>
                <w:rFonts w:asciiTheme="minorHAnsi" w:hAnsiTheme="minorHAnsi"/>
                <w:b/>
                <w:sz w:val="20"/>
                <w:lang w:val="sr-Cyrl-RS"/>
              </w:rPr>
              <w:t xml:space="preserve">Претходна радња </w:t>
            </w:r>
            <w:r w:rsidR="00DD15FF" w:rsidRPr="00AF6B15">
              <w:rPr>
                <w:rFonts w:asciiTheme="minorHAnsi" w:hAnsiTheme="minorHAnsi"/>
                <w:b/>
                <w:sz w:val="20"/>
                <w:lang w:val="sr-Cyrl-RS"/>
              </w:rPr>
              <w:t xml:space="preserve">5: </w:t>
            </w:r>
            <w:r w:rsidR="00E72314" w:rsidRPr="00AF6B15">
              <w:rPr>
                <w:rFonts w:asciiTheme="minorHAnsi" w:hAnsiTheme="minorHAnsi"/>
                <w:sz w:val="20"/>
                <w:lang w:val="sr-Cyrl-RS"/>
              </w:rPr>
              <w:t>Зајмопримац је изменио Правилник о унутрашњој организацији и систематизацији радних места (</w:t>
            </w:r>
            <w:r w:rsidR="00847B62" w:rsidRPr="00AF6B15">
              <w:rPr>
                <w:rFonts w:asciiTheme="minorHAnsi" w:hAnsiTheme="minorHAnsi"/>
                <w:sz w:val="20"/>
                <w:lang w:val="sr-Cyrl-RS"/>
              </w:rPr>
              <w:t xml:space="preserve">Правилник </w:t>
            </w:r>
            <w:r w:rsidR="00E35714" w:rsidRPr="00AF6B15">
              <w:rPr>
                <w:rFonts w:asciiTheme="minorHAnsi" w:hAnsiTheme="minorHAnsi"/>
                <w:sz w:val="20"/>
                <w:lang w:val="sr-Cyrl-RS"/>
              </w:rPr>
              <w:t>Број</w:t>
            </w:r>
            <w:r w:rsidR="00E72314" w:rsidRPr="00AF6B15">
              <w:rPr>
                <w:rFonts w:asciiTheme="minorHAnsi" w:hAnsiTheme="minorHAnsi"/>
                <w:sz w:val="20"/>
                <w:lang w:val="sr-Cyrl-RS"/>
              </w:rPr>
              <w:t xml:space="preserve"> </w:t>
            </w:r>
            <w:r w:rsidR="00DD15FF" w:rsidRPr="00AF6B15">
              <w:rPr>
                <w:rFonts w:asciiTheme="minorHAnsi" w:hAnsiTheme="minorHAnsi"/>
                <w:sz w:val="20"/>
                <w:lang w:val="sr-Cyrl-RS"/>
              </w:rPr>
              <w:t>110-00-00085/2021-08</w:t>
            </w:r>
            <w:r w:rsidR="00E72314" w:rsidRPr="00AF6B15">
              <w:rPr>
                <w:rFonts w:asciiTheme="minorHAnsi" w:hAnsiTheme="minorHAnsi"/>
                <w:sz w:val="20"/>
                <w:lang w:val="sr-Cyrl-RS"/>
              </w:rPr>
              <w:t xml:space="preserve"> од 7. октобра </w:t>
            </w:r>
            <w:r w:rsidR="00DD15FF" w:rsidRPr="00AF6B15">
              <w:rPr>
                <w:rFonts w:asciiTheme="minorHAnsi" w:hAnsiTheme="minorHAnsi"/>
                <w:sz w:val="20"/>
                <w:lang w:val="sr-Cyrl-RS"/>
              </w:rPr>
              <w:t>2021</w:t>
            </w:r>
            <w:r w:rsidR="006A690B" w:rsidRPr="00AF6B15">
              <w:rPr>
                <w:rFonts w:asciiTheme="minorHAnsi" w:hAnsiTheme="minorHAnsi"/>
                <w:sz w:val="20"/>
                <w:lang w:val="sr-Cyrl-RS"/>
              </w:rPr>
              <w:t>. године</w:t>
            </w:r>
            <w:r w:rsidR="00DD15FF" w:rsidRPr="00AF6B15">
              <w:rPr>
                <w:rFonts w:asciiTheme="minorHAnsi" w:hAnsiTheme="minorHAnsi"/>
                <w:sz w:val="20"/>
                <w:lang w:val="sr-Cyrl-RS"/>
              </w:rPr>
              <w:t xml:space="preserve">) </w:t>
            </w:r>
            <w:r w:rsidR="005D0507" w:rsidRPr="00AF6B15">
              <w:rPr>
                <w:rFonts w:asciiTheme="minorHAnsi" w:hAnsiTheme="minorHAnsi"/>
                <w:sz w:val="20"/>
                <w:lang w:val="sr-Cyrl-RS"/>
              </w:rPr>
              <w:t xml:space="preserve">како би омогућио Управи за финансирање и подстицање енергетске ефикасности </w:t>
            </w:r>
            <w:r w:rsidR="00B9318F" w:rsidRPr="00AF6B15">
              <w:rPr>
                <w:rFonts w:asciiTheme="minorHAnsi" w:hAnsiTheme="minorHAnsi"/>
                <w:sz w:val="20"/>
                <w:lang w:val="sr-Cyrl-RS"/>
              </w:rPr>
              <w:t xml:space="preserve">да повећа обим програма за обезбеђење чисте енергије у стамбеним објектима, што се доказује Одлуком Владе </w:t>
            </w:r>
            <w:r w:rsidR="00933767" w:rsidRPr="00AF6B15">
              <w:rPr>
                <w:rFonts w:asciiTheme="minorHAnsi" w:hAnsiTheme="minorHAnsi"/>
                <w:sz w:val="20"/>
                <w:lang w:val="sr-Cyrl-RS"/>
              </w:rPr>
              <w:t>Б</w:t>
            </w:r>
            <w:r w:rsidR="00B9318F" w:rsidRPr="00AF6B15">
              <w:rPr>
                <w:rFonts w:asciiTheme="minorHAnsi" w:hAnsiTheme="minorHAnsi"/>
                <w:sz w:val="20"/>
                <w:lang w:val="sr-Cyrl-RS"/>
              </w:rPr>
              <w:t>р</w:t>
            </w:r>
            <w:r w:rsidR="00E35714" w:rsidRPr="00AF6B15">
              <w:rPr>
                <w:rFonts w:asciiTheme="minorHAnsi" w:hAnsiTheme="minorHAnsi"/>
                <w:sz w:val="20"/>
                <w:lang w:val="sr-Cyrl-RS"/>
              </w:rPr>
              <w:t>ој</w:t>
            </w:r>
            <w:r w:rsidR="00DD15FF" w:rsidRPr="00AF6B15">
              <w:rPr>
                <w:rFonts w:asciiTheme="minorHAnsi" w:hAnsiTheme="minorHAnsi"/>
                <w:sz w:val="20"/>
                <w:lang w:val="sr-Cyrl-RS"/>
              </w:rPr>
              <w:t xml:space="preserve"> 110-10364/2021</w:t>
            </w:r>
            <w:r w:rsidR="00B9318F" w:rsidRPr="00AF6B15">
              <w:rPr>
                <w:rFonts w:asciiTheme="minorHAnsi" w:hAnsiTheme="minorHAnsi"/>
                <w:sz w:val="20"/>
                <w:lang w:val="sr-Cyrl-RS"/>
              </w:rPr>
              <w:t xml:space="preserve"> од 10. новембра 2021.</w:t>
            </w:r>
            <w:r w:rsidR="006A690B" w:rsidRPr="00AF6B15">
              <w:rPr>
                <w:rFonts w:asciiTheme="minorHAnsi" w:hAnsiTheme="minorHAnsi"/>
                <w:sz w:val="20"/>
                <w:lang w:val="sr-Latn-RS"/>
              </w:rPr>
              <w:t xml:space="preserve"> </w:t>
            </w:r>
            <w:r w:rsidR="006A690B" w:rsidRPr="00AF6B15">
              <w:rPr>
                <w:rFonts w:asciiTheme="minorHAnsi" w:hAnsiTheme="minorHAnsi"/>
                <w:sz w:val="20"/>
                <w:lang w:val="sr-Cyrl-RS"/>
              </w:rPr>
              <w:t>године.</w:t>
            </w:r>
          </w:p>
          <w:p w14:paraId="6DBC0514" w14:textId="4426E974" w:rsidR="005B426B" w:rsidRPr="00AF6B15" w:rsidRDefault="005B426B" w:rsidP="00B9318F">
            <w:pPr>
              <w:tabs>
                <w:tab w:val="left" w:pos="7525"/>
              </w:tabs>
              <w:spacing w:after="60"/>
              <w:ind w:left="101" w:right="130"/>
              <w:rPr>
                <w:rFonts w:ascii="Calibri" w:hAnsi="Calibri"/>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11BB558" w14:textId="42A6572B" w:rsidR="00DD15FF" w:rsidRPr="00AF6B15" w:rsidRDefault="006B2F7C" w:rsidP="00A440B7">
            <w:pPr>
              <w:tabs>
                <w:tab w:val="left" w:pos="7525"/>
              </w:tabs>
              <w:spacing w:after="60"/>
              <w:ind w:left="101" w:right="130"/>
              <w:rPr>
                <w:rFonts w:asciiTheme="minorHAnsi" w:hAnsiTheme="minorHAnsi"/>
                <w:sz w:val="20"/>
                <w:lang w:val="sr-Cyrl-RS"/>
              </w:rPr>
            </w:pPr>
            <w:r w:rsidRPr="00AF6B15">
              <w:rPr>
                <w:rFonts w:asciiTheme="minorHAnsi" w:hAnsiTheme="minorHAnsi"/>
                <w:b/>
                <w:spacing w:val="1"/>
                <w:sz w:val="20"/>
                <w:lang w:val="sr-Cyrl-RS"/>
              </w:rPr>
              <w:t>Окидач</w:t>
            </w:r>
            <w:r w:rsidR="00DD15FF" w:rsidRPr="00AF6B15">
              <w:rPr>
                <w:rFonts w:asciiTheme="minorHAnsi" w:hAnsiTheme="minorHAnsi"/>
                <w:b/>
                <w:spacing w:val="1"/>
                <w:sz w:val="20"/>
                <w:lang w:val="sr-Cyrl-RS"/>
              </w:rPr>
              <w:t xml:space="preserve"> 5</w:t>
            </w:r>
            <w:r w:rsidR="007752C4" w:rsidRPr="00AF6B15">
              <w:rPr>
                <w:rFonts w:asciiTheme="minorHAnsi" w:hAnsiTheme="minorHAnsi"/>
                <w:b/>
                <w:spacing w:val="1"/>
                <w:sz w:val="20"/>
                <w:lang w:val="sr-Cyrl-RS"/>
              </w:rPr>
              <w:t xml:space="preserve"> </w:t>
            </w:r>
            <w:r w:rsidR="00DD15FF" w:rsidRPr="00AF6B15">
              <w:rPr>
                <w:rFonts w:asciiTheme="minorHAnsi" w:hAnsiTheme="minorHAnsi"/>
                <w:sz w:val="20"/>
                <w:lang w:val="sr-Cyrl-RS"/>
              </w:rPr>
              <w:t>(i)</w:t>
            </w:r>
            <w:r w:rsidR="00DD15FF" w:rsidRPr="00AF6B15">
              <w:rPr>
                <w:rFonts w:asciiTheme="minorHAnsi" w:hAnsiTheme="minorHAnsi"/>
                <w:spacing w:val="1"/>
                <w:sz w:val="20"/>
                <w:lang w:val="sr-Cyrl-RS"/>
              </w:rPr>
              <w:t xml:space="preserve">: </w:t>
            </w:r>
            <w:r w:rsidR="00C524E3" w:rsidRPr="00AF6B15">
              <w:rPr>
                <w:rFonts w:asciiTheme="minorHAnsi" w:hAnsiTheme="minorHAnsi"/>
                <w:sz w:val="20"/>
                <w:lang w:val="sr-Cyrl-RS"/>
              </w:rPr>
              <w:t>Зајмопримац је институционализовао предвидљив и транспарентан механизам вишегодишњег финансирања програма Управе за финансирање и подстицање енергетске ефикасности</w:t>
            </w:r>
            <w:r w:rsidR="00A440B7" w:rsidRPr="00AF6B15">
              <w:rPr>
                <w:rFonts w:asciiTheme="minorHAnsi" w:hAnsiTheme="minorHAnsi"/>
                <w:sz w:val="20"/>
                <w:lang w:val="sr-Cyrl-RS"/>
              </w:rPr>
              <w:t>.</w:t>
            </w:r>
          </w:p>
          <w:p w14:paraId="5A41BBF9" w14:textId="1866CFEA" w:rsidR="00DD15FF" w:rsidRPr="00AF6B15" w:rsidRDefault="006B2F7C" w:rsidP="00A440B7">
            <w:pPr>
              <w:tabs>
                <w:tab w:val="left" w:pos="7525"/>
              </w:tabs>
              <w:spacing w:after="60"/>
              <w:ind w:left="101" w:right="130"/>
              <w:rPr>
                <w:rFonts w:asciiTheme="minorHAnsi" w:hAnsiTheme="minorHAnsi"/>
                <w:sz w:val="20"/>
                <w:lang w:val="sr-Cyrl-RS"/>
              </w:rPr>
            </w:pPr>
            <w:r w:rsidRPr="00AF6B15">
              <w:rPr>
                <w:rFonts w:asciiTheme="minorHAnsi" w:hAnsiTheme="minorHAnsi"/>
                <w:b/>
                <w:spacing w:val="1"/>
                <w:sz w:val="20"/>
                <w:lang w:val="sr-Cyrl-RS"/>
              </w:rPr>
              <w:t>Окидач</w:t>
            </w:r>
            <w:r w:rsidR="00DD15FF" w:rsidRPr="00AF6B15">
              <w:rPr>
                <w:rFonts w:asciiTheme="minorHAnsi" w:hAnsiTheme="minorHAnsi"/>
                <w:b/>
                <w:spacing w:val="1"/>
                <w:sz w:val="20"/>
                <w:lang w:val="sr-Cyrl-RS"/>
              </w:rPr>
              <w:t xml:space="preserve"> 5</w:t>
            </w:r>
            <w:r w:rsidR="007752C4" w:rsidRPr="00AF6B15">
              <w:rPr>
                <w:rFonts w:asciiTheme="minorHAnsi" w:hAnsiTheme="minorHAnsi"/>
                <w:b/>
                <w:spacing w:val="1"/>
                <w:sz w:val="20"/>
                <w:lang w:val="sr-Cyrl-RS"/>
              </w:rPr>
              <w:t xml:space="preserve"> </w:t>
            </w:r>
            <w:r w:rsidR="00DD15FF" w:rsidRPr="00AF6B15">
              <w:rPr>
                <w:rFonts w:asciiTheme="minorHAnsi" w:hAnsiTheme="minorHAnsi"/>
                <w:sz w:val="20"/>
                <w:lang w:val="sr-Cyrl-RS"/>
              </w:rPr>
              <w:t>(ii)</w:t>
            </w:r>
            <w:r w:rsidR="00DD15FF" w:rsidRPr="00AF6B15">
              <w:rPr>
                <w:rFonts w:asciiTheme="minorHAnsi" w:hAnsiTheme="minorHAnsi"/>
                <w:spacing w:val="1"/>
                <w:sz w:val="20"/>
                <w:lang w:val="sr-Cyrl-RS"/>
              </w:rPr>
              <w:t xml:space="preserve">: </w:t>
            </w:r>
            <w:r w:rsidR="00A440B7" w:rsidRPr="00AF6B15">
              <w:rPr>
                <w:rFonts w:asciiTheme="minorHAnsi" w:hAnsiTheme="minorHAnsi"/>
                <w:sz w:val="20"/>
                <w:lang w:val="sr-Cyrl-RS"/>
              </w:rPr>
              <w:t>Зајмопримац је усвојио подзаконске акте који омогућавају издавање лиценци за енергетске саветнике и усвајање методологије енергетског прегледа за обвезнике система енергетског менаџмента у складу са Законом о енергетској ефикасности и рационалној употреби енергије из 2021.</w:t>
            </w:r>
            <w:r w:rsidR="006A690B" w:rsidRPr="00AF6B15">
              <w:rPr>
                <w:rFonts w:asciiTheme="minorHAnsi" w:hAnsiTheme="minorHAnsi"/>
                <w:sz w:val="20"/>
                <w:lang w:val="sr-Cyrl-RS"/>
              </w:rPr>
              <w:t xml:space="preserve"> године.</w:t>
            </w:r>
          </w:p>
          <w:p w14:paraId="7F08CC27" w14:textId="06BB4B3B" w:rsidR="00A05339" w:rsidRPr="00AF6B15" w:rsidRDefault="00A05339" w:rsidP="00A440B7">
            <w:pPr>
              <w:tabs>
                <w:tab w:val="left" w:pos="7525"/>
              </w:tabs>
              <w:spacing w:after="60"/>
              <w:ind w:left="101" w:right="130"/>
              <w:rPr>
                <w:rFonts w:ascii="Calibri" w:hAnsi="Calibri"/>
                <w:spacing w:val="1"/>
                <w:sz w:val="20"/>
                <w:lang w:val="sr-Cyrl-RS"/>
              </w:rPr>
            </w:pP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F8CF68C" w14:textId="7E76044D" w:rsidR="00DD15FF" w:rsidRPr="00AF6B15" w:rsidRDefault="006B2F7C">
            <w:pPr>
              <w:tabs>
                <w:tab w:val="left" w:pos="7525"/>
              </w:tabs>
              <w:spacing w:after="60"/>
              <w:ind w:left="101" w:right="130"/>
              <w:rPr>
                <w:rFonts w:asciiTheme="minorHAnsi" w:hAnsiTheme="minorHAnsi"/>
                <w:b/>
                <w:color w:val="000000" w:themeColor="text1"/>
                <w:sz w:val="20"/>
                <w:lang w:val="sr-Cyrl-RS"/>
              </w:rPr>
            </w:pPr>
            <w:r w:rsidRPr="00AF6B15">
              <w:rPr>
                <w:rFonts w:asciiTheme="minorHAnsi" w:hAnsiTheme="minorHAnsi"/>
                <w:b/>
                <w:sz w:val="20"/>
                <w:lang w:val="sr-Cyrl-RS"/>
              </w:rPr>
              <w:t xml:space="preserve">Показатељи резултата </w:t>
            </w:r>
            <w:r w:rsidR="00DD15FF" w:rsidRPr="00AF6B15">
              <w:rPr>
                <w:rFonts w:asciiTheme="minorHAnsi" w:hAnsiTheme="minorHAnsi"/>
                <w:b/>
                <w:color w:val="000000" w:themeColor="text1"/>
                <w:sz w:val="20"/>
                <w:lang w:val="sr-Cyrl-RS"/>
              </w:rPr>
              <w:t>5</w:t>
            </w:r>
            <w:r w:rsidR="007752C4" w:rsidRPr="00AF6B15">
              <w:rPr>
                <w:rFonts w:asciiTheme="minorHAnsi" w:hAnsiTheme="minorHAnsi"/>
                <w:b/>
                <w:color w:val="000000" w:themeColor="text1"/>
                <w:sz w:val="20"/>
                <w:lang w:val="sr-Cyrl-RS"/>
              </w:rPr>
              <w:t>:</w:t>
            </w:r>
          </w:p>
          <w:p w14:paraId="2DDB0E6F" w14:textId="405B5008" w:rsidR="00DD15FF" w:rsidRPr="00AF6B15" w:rsidRDefault="00A05339" w:rsidP="006E1010">
            <w:pPr>
              <w:tabs>
                <w:tab w:val="left" w:pos="7525"/>
              </w:tabs>
              <w:spacing w:after="60"/>
              <w:ind w:left="101" w:right="130"/>
              <w:rPr>
                <w:lang w:val="sr-Cyrl-RS"/>
              </w:rPr>
            </w:pPr>
            <w:r w:rsidRPr="00AF6B15">
              <w:rPr>
                <w:rFonts w:asciiTheme="minorHAnsi" w:hAnsiTheme="minorHAnsi"/>
                <w:color w:val="000000" w:themeColor="text1"/>
                <w:sz w:val="20"/>
                <w:lang w:val="sr-Cyrl-RS"/>
              </w:rPr>
              <w:t>Износ финансирања оствареног у складу са програмима МРЕ на годишњем нивоу за улагања у унапређења енергетске ефикасности стамбених зграда</w:t>
            </w:r>
            <w:r w:rsidR="006E1010" w:rsidRPr="00AF6B15">
              <w:rPr>
                <w:rFonts w:asciiTheme="minorHAnsi" w:hAnsiTheme="minorHAnsi"/>
                <w:color w:val="000000" w:themeColor="text1"/>
                <w:sz w:val="20"/>
                <w:lang w:val="sr-Cyrl-RS"/>
              </w:rPr>
              <w:t>.</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7C58D4B" w14:textId="1A8298F2" w:rsidR="00DD15FF" w:rsidRPr="00AF6B15" w:rsidRDefault="00C57C52" w:rsidP="00847B62">
            <w:pPr>
              <w:tabs>
                <w:tab w:val="left" w:pos="7525"/>
              </w:tabs>
              <w:spacing w:after="60"/>
              <w:ind w:left="101" w:right="130"/>
              <w:jc w:val="left"/>
              <w:rPr>
                <w:rFonts w:asciiTheme="minorHAnsi" w:hAnsiTheme="minorHAnsi" w:cstheme="minorHAnsi"/>
                <w:lang w:val="sr-Cyrl-RS"/>
              </w:rPr>
            </w:pPr>
            <w:r w:rsidRPr="00AF6B15">
              <w:rPr>
                <w:rFonts w:asciiTheme="minorHAnsi" w:hAnsiTheme="minorHAnsi"/>
                <w:color w:val="000000" w:themeColor="text1"/>
                <w:sz w:val="20"/>
                <w:lang w:val="sr-Cyrl-RS"/>
              </w:rPr>
              <w:t xml:space="preserve">0 мил. </w:t>
            </w:r>
            <w:r w:rsidR="00847B62" w:rsidRPr="00AF6B15">
              <w:rPr>
                <w:rFonts w:asciiTheme="minorHAnsi" w:hAnsiTheme="minorHAnsi"/>
                <w:color w:val="000000" w:themeColor="text1"/>
                <w:sz w:val="20"/>
                <w:lang w:val="sr-Cyrl-RS"/>
              </w:rPr>
              <w:t>УСД</w:t>
            </w:r>
            <w:r w:rsidR="00DD15FF" w:rsidRPr="00AF6B15">
              <w:rPr>
                <w:rFonts w:asciiTheme="minorHAnsi" w:hAnsiTheme="minorHAnsi"/>
                <w:color w:val="000000" w:themeColor="text1"/>
                <w:sz w:val="20"/>
                <w:lang w:val="sr-Cyrl-RS"/>
              </w:rPr>
              <w:t xml:space="preserve"> (2020) </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0CA4F57" w14:textId="25358085" w:rsidR="00DD15FF" w:rsidRPr="00AF6B15" w:rsidRDefault="00C57C52" w:rsidP="00847B62">
            <w:pPr>
              <w:tabs>
                <w:tab w:val="left" w:pos="7525"/>
              </w:tabs>
              <w:spacing w:after="60"/>
              <w:ind w:left="101" w:right="130"/>
              <w:jc w:val="left"/>
              <w:rPr>
                <w:rFonts w:asciiTheme="minorHAnsi" w:hAnsiTheme="minorHAnsi" w:cstheme="minorHAnsi"/>
                <w:lang w:val="sr-Cyrl-RS"/>
              </w:rPr>
            </w:pPr>
            <w:r w:rsidRPr="00AF6B15">
              <w:rPr>
                <w:rFonts w:asciiTheme="minorHAnsi" w:hAnsiTheme="minorHAnsi"/>
                <w:color w:val="000000" w:themeColor="text1"/>
                <w:sz w:val="20"/>
                <w:lang w:val="sr-Cyrl-RS"/>
              </w:rPr>
              <w:t xml:space="preserve">25 мил. </w:t>
            </w:r>
            <w:r w:rsidR="00847B62" w:rsidRPr="00AF6B15">
              <w:rPr>
                <w:rFonts w:asciiTheme="minorHAnsi" w:hAnsiTheme="minorHAnsi"/>
                <w:color w:val="000000" w:themeColor="text1"/>
                <w:sz w:val="20"/>
                <w:lang w:val="sr-Cyrl-RS"/>
              </w:rPr>
              <w:t>УСД</w:t>
            </w:r>
            <w:r w:rsidRPr="00AF6B15">
              <w:rPr>
                <w:rFonts w:asciiTheme="minorHAnsi" w:hAnsiTheme="minorHAnsi"/>
                <w:color w:val="000000" w:themeColor="text1"/>
                <w:sz w:val="20"/>
                <w:lang w:val="sr-Cyrl-RS"/>
              </w:rPr>
              <w:t xml:space="preserve"> </w:t>
            </w:r>
            <w:r w:rsidR="00DD15FF" w:rsidRPr="00AF6B15">
              <w:rPr>
                <w:rFonts w:asciiTheme="minorHAnsi" w:hAnsiTheme="minorHAnsi"/>
                <w:color w:val="000000" w:themeColor="text1"/>
                <w:sz w:val="20"/>
                <w:lang w:val="sr-Cyrl-RS"/>
              </w:rPr>
              <w:t>(2024)</w:t>
            </w:r>
          </w:p>
        </w:tc>
      </w:tr>
      <w:tr w:rsidR="00DD15FF" w:rsidRPr="00AF6B15" w14:paraId="31AAEB36"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177893E" w14:textId="0BB9A3FE" w:rsidR="00DD15FF" w:rsidRPr="00AF6B15" w:rsidRDefault="00145F1D">
            <w:pPr>
              <w:tabs>
                <w:tab w:val="left" w:pos="7525"/>
              </w:tabs>
              <w:spacing w:after="60"/>
              <w:ind w:left="101" w:right="130"/>
              <w:rPr>
                <w:rFonts w:asciiTheme="minorHAnsi" w:hAnsiTheme="minorHAnsi"/>
                <w:sz w:val="20"/>
                <w:lang w:val="sr-Cyrl-RS"/>
              </w:rPr>
            </w:pPr>
            <w:r w:rsidRPr="00AF6B15">
              <w:rPr>
                <w:rFonts w:asciiTheme="minorHAnsi" w:hAnsiTheme="minorHAnsi"/>
                <w:b/>
                <w:sz w:val="20"/>
                <w:lang w:val="sr-Cyrl-RS"/>
              </w:rPr>
              <w:t xml:space="preserve">Претходна радња </w:t>
            </w:r>
            <w:r w:rsidR="00DD15FF" w:rsidRPr="00AF6B15">
              <w:rPr>
                <w:rFonts w:asciiTheme="minorHAnsi" w:hAnsiTheme="minorHAnsi"/>
                <w:b/>
                <w:sz w:val="20"/>
                <w:lang w:val="sr-Cyrl-RS"/>
              </w:rPr>
              <w:t>6:</w:t>
            </w:r>
            <w:r w:rsidR="00DD15FF" w:rsidRPr="00AF6B15">
              <w:rPr>
                <w:rFonts w:asciiTheme="minorHAnsi" w:hAnsiTheme="minorHAnsi"/>
                <w:sz w:val="20"/>
                <w:lang w:val="sr-Cyrl-RS"/>
              </w:rPr>
              <w:t xml:space="preserve"> </w:t>
            </w:r>
            <w:r w:rsidR="00510411" w:rsidRPr="00AF6B15">
              <w:rPr>
                <w:rFonts w:asciiTheme="minorHAnsi" w:hAnsiTheme="minorHAnsi"/>
                <w:sz w:val="20"/>
                <w:lang w:val="sr-Cyrl-RS"/>
              </w:rPr>
              <w:t>Зајмопримац је</w:t>
            </w:r>
            <w:r w:rsidR="00DD15FF" w:rsidRPr="00AF6B15">
              <w:rPr>
                <w:rFonts w:asciiTheme="minorHAnsi" w:hAnsiTheme="minorHAnsi"/>
                <w:sz w:val="20"/>
                <w:lang w:val="sr-Cyrl-RS"/>
              </w:rPr>
              <w:t>,</w:t>
            </w:r>
            <w:r w:rsidR="00510411" w:rsidRPr="00AF6B15">
              <w:rPr>
                <w:rFonts w:asciiTheme="minorHAnsi" w:hAnsiTheme="minorHAnsi"/>
                <w:sz w:val="20"/>
                <w:lang w:val="sr-Cyrl-RS"/>
              </w:rPr>
              <w:t xml:space="preserve"> у складу са </w:t>
            </w:r>
            <w:r w:rsidR="009371CD" w:rsidRPr="00AF6B15">
              <w:rPr>
                <w:rFonts w:asciiTheme="minorHAnsi" w:hAnsiTheme="minorHAnsi"/>
                <w:sz w:val="20"/>
                <w:lang w:val="sr-Cyrl-RS"/>
              </w:rPr>
              <w:t xml:space="preserve">Законом о енергетици и ради подстицања транспарентног и недискриминативног приступа </w:t>
            </w:r>
            <w:r w:rsidR="0000232A" w:rsidRPr="00AF6B15">
              <w:rPr>
                <w:rFonts w:asciiTheme="minorHAnsi" w:hAnsiTheme="minorHAnsi"/>
                <w:sz w:val="20"/>
                <w:lang w:val="sr-Cyrl-RS"/>
              </w:rPr>
              <w:t xml:space="preserve">купаца-произвођача </w:t>
            </w:r>
            <w:r w:rsidR="006367AF" w:rsidRPr="00AF6B15">
              <w:rPr>
                <w:rFonts w:asciiTheme="minorHAnsi" w:hAnsiTheme="minorHAnsi"/>
                <w:sz w:val="20"/>
                <w:lang w:val="sr-Cyrl-RS"/>
              </w:rPr>
              <w:t xml:space="preserve">и продаваца електричне енергије на мало </w:t>
            </w:r>
            <w:r w:rsidR="0000232A" w:rsidRPr="00AF6B15">
              <w:rPr>
                <w:rFonts w:asciiTheme="minorHAnsi" w:hAnsiTheme="minorHAnsi"/>
                <w:sz w:val="20"/>
                <w:lang w:val="sr-Cyrl-RS"/>
              </w:rPr>
              <w:t>дистрибутивној мрежи</w:t>
            </w:r>
            <w:r w:rsidR="00D16EC5" w:rsidRPr="00AF6B15">
              <w:rPr>
                <w:rFonts w:asciiTheme="minorHAnsi" w:hAnsiTheme="minorHAnsi"/>
                <w:sz w:val="20"/>
                <w:lang w:val="sr-Cyrl-RS"/>
              </w:rPr>
              <w:t>, раздвојио оператера дистрибутивног система у власништву Зајмопримца (ОДС „ЕПС Дистрибуција</w:t>
            </w:r>
            <w:r w:rsidR="006A690B" w:rsidRPr="00AF6B15">
              <w:rPr>
                <w:rFonts w:ascii="Calibri" w:hAnsi="Calibri"/>
                <w:sz w:val="20"/>
                <w:lang w:val="sr-Cyrl-RS"/>
              </w:rPr>
              <w:t>ˮ</w:t>
            </w:r>
            <w:r w:rsidR="00D16EC5" w:rsidRPr="00AF6B15">
              <w:rPr>
                <w:rFonts w:asciiTheme="minorHAnsi" w:hAnsiTheme="minorHAnsi"/>
                <w:sz w:val="20"/>
                <w:lang w:val="sr-Cyrl-RS"/>
              </w:rPr>
              <w:t xml:space="preserve"> д.о.о. Београд)</w:t>
            </w:r>
            <w:r w:rsidR="00085DC6" w:rsidRPr="00AF6B15">
              <w:rPr>
                <w:rFonts w:asciiTheme="minorHAnsi" w:hAnsiTheme="minorHAnsi"/>
                <w:sz w:val="20"/>
                <w:lang w:val="sr-Cyrl-RS"/>
              </w:rPr>
              <w:t xml:space="preserve"> од електропривредног предузећа у власништву Зајмопримца (ЈП „Електропривреда Србије</w:t>
            </w:r>
            <w:r w:rsidR="00847B62" w:rsidRPr="00AF6B15">
              <w:rPr>
                <w:rFonts w:ascii="Calibri" w:hAnsi="Calibri"/>
                <w:sz w:val="20"/>
                <w:lang w:val="sr-Cyrl-RS"/>
              </w:rPr>
              <w:t>ˮ</w:t>
            </w:r>
            <w:r w:rsidR="00085DC6" w:rsidRPr="00AF6B15">
              <w:rPr>
                <w:rFonts w:asciiTheme="minorHAnsi" w:hAnsiTheme="minorHAnsi"/>
                <w:sz w:val="20"/>
                <w:lang w:val="sr-Cyrl-RS"/>
              </w:rPr>
              <w:t>) формирањем и давањем дозволе за рад посебном и независном правном лицу у власништву Зајмопримца („Електродистрибуција Србије</w:t>
            </w:r>
            <w:r w:rsidR="006A690B" w:rsidRPr="00AF6B15">
              <w:rPr>
                <w:rFonts w:ascii="Calibri" w:hAnsi="Calibri"/>
                <w:sz w:val="20"/>
                <w:lang w:val="sr-Cyrl-RS"/>
              </w:rPr>
              <w:t>ˮ</w:t>
            </w:r>
            <w:r w:rsidR="00085DC6" w:rsidRPr="00AF6B15">
              <w:rPr>
                <w:rFonts w:asciiTheme="minorHAnsi" w:hAnsiTheme="minorHAnsi"/>
                <w:sz w:val="20"/>
                <w:lang w:val="sr-Cyrl-RS"/>
              </w:rPr>
              <w:t xml:space="preserve"> д.о.о. Београд)</w:t>
            </w:r>
            <w:r w:rsidR="0087711D" w:rsidRPr="00AF6B15">
              <w:rPr>
                <w:rFonts w:asciiTheme="minorHAnsi" w:hAnsiTheme="minorHAnsi"/>
                <w:sz w:val="20"/>
                <w:lang w:val="sr-Cyrl-RS"/>
              </w:rPr>
              <w:t>, што се доказује пречишћеним текстом Одлуке о оснивању „Електродистрибуције Србије</w:t>
            </w:r>
            <w:r w:rsidR="006A690B" w:rsidRPr="00AF6B15">
              <w:rPr>
                <w:rFonts w:ascii="Calibri" w:hAnsi="Calibri"/>
                <w:sz w:val="20"/>
                <w:lang w:val="sr-Cyrl-RS"/>
              </w:rPr>
              <w:t>ˮ</w:t>
            </w:r>
            <w:r w:rsidR="0087711D" w:rsidRPr="00AF6B15">
              <w:rPr>
                <w:rFonts w:asciiTheme="minorHAnsi" w:hAnsiTheme="minorHAnsi"/>
                <w:sz w:val="20"/>
                <w:lang w:val="sr-Cyrl-RS"/>
              </w:rPr>
              <w:t xml:space="preserve"> д.о.о. </w:t>
            </w:r>
            <w:r w:rsidR="00933767" w:rsidRPr="00AF6B15">
              <w:rPr>
                <w:rFonts w:asciiTheme="minorHAnsi" w:hAnsiTheme="minorHAnsi"/>
                <w:sz w:val="20"/>
                <w:lang w:val="sr-Cyrl-RS"/>
              </w:rPr>
              <w:t>Београд, Б</w:t>
            </w:r>
            <w:r w:rsidR="002600CD" w:rsidRPr="00AF6B15">
              <w:rPr>
                <w:rFonts w:asciiTheme="minorHAnsi" w:hAnsiTheme="minorHAnsi"/>
                <w:sz w:val="20"/>
                <w:lang w:val="sr-Cyrl-RS"/>
              </w:rPr>
              <w:t>рој</w:t>
            </w:r>
            <w:r w:rsidR="0087711D" w:rsidRPr="00AF6B15">
              <w:rPr>
                <w:rFonts w:asciiTheme="minorHAnsi" w:hAnsiTheme="minorHAnsi"/>
                <w:sz w:val="20"/>
                <w:lang w:val="sr-Cyrl-RS"/>
              </w:rPr>
              <w:t xml:space="preserve"> </w:t>
            </w:r>
            <w:r w:rsidR="00DD15FF" w:rsidRPr="00AF6B15">
              <w:rPr>
                <w:rFonts w:asciiTheme="minorHAnsi" w:hAnsiTheme="minorHAnsi"/>
                <w:sz w:val="20"/>
                <w:lang w:val="sr-Cyrl-RS"/>
              </w:rPr>
              <w:t>2460800-08.01-183456/1-22</w:t>
            </w:r>
            <w:r w:rsidR="0087711D" w:rsidRPr="00AF6B15">
              <w:rPr>
                <w:rFonts w:asciiTheme="minorHAnsi" w:hAnsiTheme="minorHAnsi"/>
                <w:sz w:val="20"/>
                <w:lang w:val="sr-Cyrl-RS"/>
              </w:rPr>
              <w:t xml:space="preserve"> од 28. априла </w:t>
            </w:r>
            <w:r w:rsidR="00DD15FF" w:rsidRPr="00AF6B15">
              <w:rPr>
                <w:rFonts w:asciiTheme="minorHAnsi" w:hAnsiTheme="minorHAnsi"/>
                <w:sz w:val="20"/>
                <w:lang w:val="sr-Cyrl-RS"/>
              </w:rPr>
              <w:t>2022</w:t>
            </w:r>
            <w:r w:rsidR="00847B62" w:rsidRPr="00AF6B15">
              <w:rPr>
                <w:rFonts w:asciiTheme="minorHAnsi" w:hAnsiTheme="minorHAnsi"/>
                <w:sz w:val="20"/>
                <w:lang w:val="sr-Cyrl-RS"/>
              </w:rPr>
              <w:t>. године</w:t>
            </w:r>
            <w:r w:rsidR="00DD15FF" w:rsidRPr="00AF6B15">
              <w:rPr>
                <w:rFonts w:asciiTheme="minorHAnsi" w:hAnsiTheme="minorHAnsi"/>
                <w:sz w:val="20"/>
                <w:lang w:val="sr-Cyrl-RS"/>
              </w:rPr>
              <w:t xml:space="preserve">, </w:t>
            </w:r>
            <w:r w:rsidR="0087711D" w:rsidRPr="00AF6B15">
              <w:rPr>
                <w:rFonts w:asciiTheme="minorHAnsi" w:hAnsiTheme="minorHAnsi"/>
                <w:sz w:val="20"/>
                <w:lang w:val="sr-Cyrl-RS"/>
              </w:rPr>
              <w:t>оверене код јавног бележника под бројем</w:t>
            </w:r>
            <w:r w:rsidR="00DD15FF" w:rsidRPr="00AF6B15">
              <w:rPr>
                <w:rFonts w:asciiTheme="minorHAnsi" w:hAnsiTheme="minorHAnsi"/>
                <w:sz w:val="20"/>
                <w:lang w:val="sr-Cyrl-RS"/>
              </w:rPr>
              <w:t xml:space="preserve"> </w:t>
            </w:r>
            <w:r w:rsidR="00C43E8F" w:rsidRPr="00AF6B15">
              <w:rPr>
                <w:rFonts w:asciiTheme="minorHAnsi" w:hAnsiTheme="minorHAnsi"/>
                <w:sz w:val="20"/>
                <w:lang w:val="sr-Cyrl-RS"/>
              </w:rPr>
              <w:t>УОП</w:t>
            </w:r>
            <w:r w:rsidR="00DD15FF" w:rsidRPr="00AF6B15">
              <w:rPr>
                <w:rFonts w:asciiTheme="minorHAnsi" w:hAnsiTheme="minorHAnsi"/>
                <w:sz w:val="20"/>
                <w:lang w:val="sr-Cyrl-RS"/>
              </w:rPr>
              <w:t>-</w:t>
            </w:r>
            <w:r w:rsidR="00C43E8F" w:rsidRPr="00AF6B15">
              <w:rPr>
                <w:rFonts w:asciiTheme="minorHAnsi" w:hAnsiTheme="minorHAnsi"/>
                <w:sz w:val="20"/>
                <w:lang w:val="sr-Cyrl-RS"/>
              </w:rPr>
              <w:t>Т</w:t>
            </w:r>
            <w:r w:rsidR="00DD15FF" w:rsidRPr="00AF6B15">
              <w:rPr>
                <w:rFonts w:asciiTheme="minorHAnsi" w:hAnsiTheme="minorHAnsi"/>
                <w:sz w:val="20"/>
                <w:lang w:val="sr-Cyrl-RS"/>
              </w:rPr>
              <w:t xml:space="preserve"> 12-2022</w:t>
            </w:r>
            <w:r w:rsidR="0087711D" w:rsidRPr="00AF6B15">
              <w:rPr>
                <w:rFonts w:asciiTheme="minorHAnsi" w:hAnsiTheme="minorHAnsi"/>
                <w:sz w:val="20"/>
                <w:lang w:val="sr-Cyrl-RS"/>
              </w:rPr>
              <w:t xml:space="preserve"> </w:t>
            </w:r>
            <w:r w:rsidR="00933767" w:rsidRPr="00AF6B15">
              <w:rPr>
                <w:rFonts w:asciiTheme="minorHAnsi" w:hAnsiTheme="minorHAnsi"/>
                <w:sz w:val="20"/>
                <w:lang w:val="sr-Cyrl-RS"/>
              </w:rPr>
              <w:t xml:space="preserve">од </w:t>
            </w:r>
            <w:r w:rsidR="0087711D" w:rsidRPr="00AF6B15">
              <w:rPr>
                <w:rFonts w:asciiTheme="minorHAnsi" w:hAnsiTheme="minorHAnsi"/>
                <w:sz w:val="20"/>
                <w:lang w:val="sr-Cyrl-RS"/>
              </w:rPr>
              <w:t xml:space="preserve">7. јула </w:t>
            </w:r>
            <w:r w:rsidR="00DD15FF" w:rsidRPr="00AF6B15">
              <w:rPr>
                <w:rFonts w:asciiTheme="minorHAnsi" w:hAnsiTheme="minorHAnsi"/>
                <w:sz w:val="20"/>
                <w:lang w:val="sr-Cyrl-RS"/>
              </w:rPr>
              <w:t>2022.</w:t>
            </w:r>
            <w:r w:rsidR="00847B62" w:rsidRPr="00AF6B15">
              <w:rPr>
                <w:rFonts w:asciiTheme="minorHAnsi" w:hAnsiTheme="minorHAnsi"/>
                <w:sz w:val="20"/>
                <w:lang w:val="sr-Cyrl-RS"/>
              </w:rPr>
              <w:t xml:space="preserve"> године.</w:t>
            </w:r>
          </w:p>
          <w:p w14:paraId="51D8E59E" w14:textId="77777777" w:rsidR="00DD15FF" w:rsidRPr="00AF6B15" w:rsidRDefault="00DD15FF">
            <w:pPr>
              <w:tabs>
                <w:tab w:val="left" w:pos="7525"/>
              </w:tabs>
              <w:spacing w:after="60"/>
              <w:ind w:left="101" w:right="130"/>
              <w:rPr>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8EDACED" w14:textId="1EEEE6D2" w:rsidR="00DD15FF" w:rsidRPr="00AF6B15" w:rsidRDefault="00145F1D" w:rsidP="007F537C">
            <w:pPr>
              <w:tabs>
                <w:tab w:val="left" w:pos="7525"/>
              </w:tabs>
              <w:spacing w:after="60"/>
              <w:ind w:left="101" w:right="130"/>
              <w:rPr>
                <w:rFonts w:asciiTheme="minorHAnsi" w:hAnsiTheme="minorHAnsi"/>
                <w:sz w:val="20"/>
                <w:lang w:val="sr-Cyrl-RS"/>
              </w:rPr>
            </w:pPr>
            <w:r w:rsidRPr="00AF6B15">
              <w:rPr>
                <w:rFonts w:asciiTheme="minorHAnsi" w:hAnsiTheme="minorHAnsi"/>
                <w:b/>
                <w:spacing w:val="1"/>
                <w:sz w:val="20"/>
                <w:lang w:val="sr-Cyrl-RS"/>
              </w:rPr>
              <w:t xml:space="preserve">Окидач </w:t>
            </w:r>
            <w:r w:rsidR="00DD15FF" w:rsidRPr="00AF6B15">
              <w:rPr>
                <w:rFonts w:asciiTheme="minorHAnsi" w:hAnsiTheme="minorHAnsi"/>
                <w:b/>
                <w:spacing w:val="1"/>
                <w:sz w:val="20"/>
                <w:lang w:val="sr-Cyrl-RS"/>
              </w:rPr>
              <w:t xml:space="preserve">6 </w:t>
            </w:r>
            <w:r w:rsidR="00DD15FF" w:rsidRPr="00AF6B15">
              <w:rPr>
                <w:rFonts w:asciiTheme="minorHAnsi" w:hAnsiTheme="minorHAnsi"/>
                <w:sz w:val="20"/>
                <w:lang w:val="sr-Cyrl-RS"/>
              </w:rPr>
              <w:t xml:space="preserve">(i): </w:t>
            </w:r>
            <w:r w:rsidR="007F537C" w:rsidRPr="00AF6B15">
              <w:rPr>
                <w:rFonts w:asciiTheme="minorHAnsi" w:hAnsiTheme="minorHAnsi"/>
                <w:sz w:val="20"/>
                <w:lang w:val="sr-Cyrl-RS"/>
              </w:rPr>
              <w:t>Зајмопримац је одобрио трансформацију ЈП „Електропривреда Србије</w:t>
            </w:r>
            <w:r w:rsidR="00847B62" w:rsidRPr="00AF6B15">
              <w:rPr>
                <w:rFonts w:ascii="Calibri" w:hAnsi="Calibri"/>
                <w:sz w:val="20"/>
                <w:lang w:val="sr-Cyrl-RS"/>
              </w:rPr>
              <w:t>ˮ</w:t>
            </w:r>
            <w:r w:rsidR="007F537C" w:rsidRPr="00AF6B15">
              <w:rPr>
                <w:rFonts w:asciiTheme="minorHAnsi" w:hAnsiTheme="minorHAnsi"/>
                <w:sz w:val="20"/>
                <w:lang w:val="sr-Cyrl-RS"/>
              </w:rPr>
              <w:t xml:space="preserve"> у акционарско друштво.</w:t>
            </w:r>
          </w:p>
          <w:p w14:paraId="210FC15D" w14:textId="26147B48" w:rsidR="00DD15FF" w:rsidRPr="00AF6B15" w:rsidRDefault="00145F1D" w:rsidP="00963E62">
            <w:pPr>
              <w:tabs>
                <w:tab w:val="left" w:pos="7525"/>
              </w:tabs>
              <w:spacing w:after="60"/>
              <w:ind w:left="101" w:right="130"/>
              <w:rPr>
                <w:rFonts w:asciiTheme="minorHAnsi" w:hAnsiTheme="minorHAnsi"/>
                <w:sz w:val="20"/>
                <w:lang w:val="sr-Cyrl-RS"/>
              </w:rPr>
            </w:pPr>
            <w:r w:rsidRPr="00AF6B15">
              <w:rPr>
                <w:rFonts w:asciiTheme="minorHAnsi" w:hAnsiTheme="minorHAnsi"/>
                <w:b/>
                <w:spacing w:val="1"/>
                <w:sz w:val="20"/>
                <w:lang w:val="sr-Cyrl-RS"/>
              </w:rPr>
              <w:t xml:space="preserve">Окидач </w:t>
            </w:r>
            <w:r w:rsidR="00DD15FF" w:rsidRPr="00AF6B15">
              <w:rPr>
                <w:rFonts w:asciiTheme="minorHAnsi" w:hAnsiTheme="minorHAnsi"/>
                <w:b/>
                <w:spacing w:val="1"/>
                <w:sz w:val="20"/>
                <w:lang w:val="sr-Cyrl-RS"/>
              </w:rPr>
              <w:t xml:space="preserve">6 </w:t>
            </w:r>
            <w:r w:rsidR="00DD15FF" w:rsidRPr="00AF6B15">
              <w:rPr>
                <w:rFonts w:asciiTheme="minorHAnsi" w:hAnsiTheme="minorHAnsi"/>
                <w:sz w:val="20"/>
                <w:lang w:val="sr-Cyrl-RS"/>
              </w:rPr>
              <w:t xml:space="preserve">(ii): </w:t>
            </w:r>
            <w:r w:rsidR="007F537C" w:rsidRPr="00AF6B15">
              <w:rPr>
                <w:rFonts w:asciiTheme="minorHAnsi" w:hAnsiTheme="minorHAnsi"/>
                <w:sz w:val="20"/>
                <w:lang w:val="sr-Cyrl-RS"/>
              </w:rPr>
              <w:t>Зајмопримац је</w:t>
            </w:r>
            <w:r w:rsidR="00DD15FF" w:rsidRPr="00AF6B15">
              <w:rPr>
                <w:rFonts w:asciiTheme="minorHAnsi" w:hAnsiTheme="minorHAnsi"/>
                <w:sz w:val="20"/>
                <w:lang w:val="sr-Cyrl-RS"/>
              </w:rPr>
              <w:t xml:space="preserve">, </w:t>
            </w:r>
            <w:r w:rsidR="00963E62" w:rsidRPr="00AF6B15">
              <w:rPr>
                <w:rFonts w:asciiTheme="minorHAnsi" w:hAnsiTheme="minorHAnsi"/>
                <w:sz w:val="20"/>
                <w:lang w:val="sr-Cyrl-RS"/>
              </w:rPr>
              <w:t>посредством ЈП „Електропривреда Србије</w:t>
            </w:r>
            <w:r w:rsidR="00847B62" w:rsidRPr="00AF6B15">
              <w:rPr>
                <w:rFonts w:ascii="Calibri" w:hAnsi="Calibri"/>
                <w:sz w:val="20"/>
                <w:lang w:val="sr-Cyrl-RS"/>
              </w:rPr>
              <w:t>ˮ</w:t>
            </w:r>
            <w:r w:rsidR="00963E62" w:rsidRPr="00AF6B15">
              <w:rPr>
                <w:rFonts w:asciiTheme="minorHAnsi" w:hAnsiTheme="minorHAnsi"/>
                <w:sz w:val="20"/>
                <w:lang w:val="sr-Cyrl-RS"/>
              </w:rPr>
              <w:t xml:space="preserve">, израдио планове за праћење емисија </w:t>
            </w:r>
            <w:r w:rsidR="00DD15FF" w:rsidRPr="00AF6B15">
              <w:rPr>
                <w:rFonts w:asciiTheme="minorHAnsi" w:hAnsiTheme="minorHAnsi"/>
                <w:sz w:val="20"/>
                <w:lang w:val="sr-Cyrl-RS"/>
              </w:rPr>
              <w:t xml:space="preserve">GHG </w:t>
            </w:r>
            <w:r w:rsidR="00963E62" w:rsidRPr="00AF6B15">
              <w:rPr>
                <w:rFonts w:asciiTheme="minorHAnsi" w:hAnsiTheme="minorHAnsi"/>
                <w:sz w:val="20"/>
                <w:lang w:val="sr-Cyrl-RS"/>
              </w:rPr>
              <w:t>за потребе мерења и извештавања о емисијама угљеника из најважнијих електрана ЈП „Електропривреда Србије</w:t>
            </w:r>
            <w:r w:rsidR="006A690B" w:rsidRPr="00AF6B15">
              <w:rPr>
                <w:rFonts w:ascii="Calibri" w:hAnsi="Calibri"/>
                <w:sz w:val="20"/>
                <w:lang w:val="sr-Cyrl-RS"/>
              </w:rPr>
              <w:t>ˮ</w:t>
            </w:r>
            <w:r w:rsidR="00963E62" w:rsidRPr="00AF6B15">
              <w:rPr>
                <w:rFonts w:asciiTheme="minorHAnsi" w:hAnsiTheme="minorHAnsi"/>
                <w:sz w:val="20"/>
                <w:lang w:val="sr-Cyrl-RS"/>
              </w:rPr>
              <w:t xml:space="preserve"> и других постројења</w:t>
            </w:r>
            <w:r w:rsidR="0040752A" w:rsidRPr="00AF6B15">
              <w:rPr>
                <w:rFonts w:asciiTheme="minorHAnsi" w:hAnsiTheme="minorHAnsi"/>
                <w:sz w:val="20"/>
                <w:lang w:val="sr-Cyrl-RS"/>
              </w:rPr>
              <w:t xml:space="preserve"> за производњу електричне енергије</w:t>
            </w:r>
            <w:r w:rsidR="00963E62" w:rsidRPr="00AF6B15">
              <w:rPr>
                <w:rFonts w:asciiTheme="minorHAnsi" w:hAnsiTheme="minorHAnsi"/>
                <w:sz w:val="20"/>
                <w:lang w:val="sr-Cyrl-RS"/>
              </w:rPr>
              <w:t>, у складу са одредбама Закона о климатским променама.</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479C846" w14:textId="27DFE367" w:rsidR="00DD15FF" w:rsidRPr="00AF6B15" w:rsidRDefault="00145F1D">
            <w:pPr>
              <w:tabs>
                <w:tab w:val="left" w:pos="7525"/>
              </w:tabs>
              <w:spacing w:after="60"/>
              <w:ind w:left="101" w:right="130"/>
              <w:rPr>
                <w:rFonts w:asciiTheme="minorHAnsi" w:hAnsiTheme="minorHAnsi"/>
                <w:b/>
                <w:sz w:val="20"/>
                <w:lang w:val="sr-Cyrl-RS"/>
              </w:rPr>
            </w:pPr>
            <w:r w:rsidRPr="00AF6B15">
              <w:rPr>
                <w:rFonts w:asciiTheme="minorHAnsi" w:hAnsiTheme="minorHAnsi"/>
                <w:b/>
                <w:spacing w:val="1"/>
                <w:sz w:val="20"/>
                <w:lang w:val="sr-Cyrl-RS"/>
              </w:rPr>
              <w:t>Показатељи резултата</w:t>
            </w:r>
            <w:r w:rsidRPr="00AF6B15">
              <w:rPr>
                <w:rFonts w:asciiTheme="minorHAnsi" w:hAnsiTheme="minorHAnsi"/>
                <w:b/>
                <w:sz w:val="20"/>
                <w:lang w:val="sr-Cyrl-RS"/>
              </w:rPr>
              <w:t xml:space="preserve"> </w:t>
            </w:r>
            <w:r w:rsidR="00DD15FF" w:rsidRPr="00AF6B15">
              <w:rPr>
                <w:rFonts w:asciiTheme="minorHAnsi" w:hAnsiTheme="minorHAnsi"/>
                <w:b/>
                <w:sz w:val="20"/>
                <w:lang w:val="sr-Cyrl-RS"/>
              </w:rPr>
              <w:t>6:</w:t>
            </w:r>
          </w:p>
          <w:p w14:paraId="7F052E2C" w14:textId="1D1E7DAF" w:rsidR="00DD15FF" w:rsidRPr="00AF6B15" w:rsidRDefault="009563B6" w:rsidP="009563B6">
            <w:pPr>
              <w:tabs>
                <w:tab w:val="left" w:pos="7525"/>
              </w:tabs>
              <w:ind w:left="360" w:right="130" w:hanging="266"/>
              <w:rPr>
                <w:rFonts w:asciiTheme="minorHAnsi" w:hAnsiTheme="minorHAnsi"/>
                <w:sz w:val="20"/>
                <w:lang w:val="sr-Cyrl-RS"/>
              </w:rPr>
            </w:pPr>
            <w:r w:rsidRPr="00AF6B15">
              <w:rPr>
                <w:rFonts w:asciiTheme="minorHAnsi" w:hAnsiTheme="minorHAnsi"/>
                <w:sz w:val="20"/>
                <w:lang w:val="sr-Cyrl-RS"/>
              </w:rPr>
              <w:t xml:space="preserve">a) </w:t>
            </w:r>
            <w:r w:rsidR="00963E62" w:rsidRPr="00AF6B15">
              <w:rPr>
                <w:rFonts w:asciiTheme="minorHAnsi" w:hAnsiTheme="minorHAnsi"/>
                <w:sz w:val="20"/>
                <w:lang w:val="sr-Cyrl-RS"/>
              </w:rPr>
              <w:t>Оператер дистрибутивног система је у потпуности одвојен од делатности производње и снабдевања.</w:t>
            </w:r>
          </w:p>
          <w:p w14:paraId="04C93ADC" w14:textId="77777777" w:rsidR="00DD15FF" w:rsidRPr="00AF6B15" w:rsidRDefault="00DD15FF">
            <w:pPr>
              <w:tabs>
                <w:tab w:val="left" w:pos="7525"/>
              </w:tabs>
              <w:ind w:left="94" w:right="130"/>
              <w:rPr>
                <w:rFonts w:asciiTheme="minorHAnsi" w:hAnsiTheme="minorHAnsi"/>
                <w:sz w:val="20"/>
                <w:lang w:val="sr-Cyrl-RS"/>
              </w:rPr>
            </w:pPr>
          </w:p>
          <w:p w14:paraId="36E3BA8D" w14:textId="4C071B83" w:rsidR="00DD15FF" w:rsidRPr="00AF6B15" w:rsidRDefault="00963E62" w:rsidP="009563B6">
            <w:pPr>
              <w:tabs>
                <w:tab w:val="left" w:pos="7525"/>
              </w:tabs>
              <w:ind w:left="360" w:right="130" w:hanging="266"/>
              <w:rPr>
                <w:rFonts w:asciiTheme="minorHAnsi" w:hAnsiTheme="minorHAnsi"/>
                <w:sz w:val="20"/>
                <w:lang w:val="sr-Cyrl-RS"/>
              </w:rPr>
            </w:pPr>
            <w:r w:rsidRPr="00AF6B15">
              <w:rPr>
                <w:rFonts w:asciiTheme="minorHAnsi" w:hAnsiTheme="minorHAnsi"/>
                <w:sz w:val="20"/>
                <w:lang w:val="sr-Cyrl-RS"/>
              </w:rPr>
              <w:t>б</w:t>
            </w:r>
            <w:r w:rsidR="009563B6" w:rsidRPr="00AF6B15">
              <w:rPr>
                <w:rFonts w:asciiTheme="minorHAnsi" w:hAnsiTheme="minorHAnsi"/>
                <w:sz w:val="20"/>
                <w:lang w:val="sr-Cyrl-RS"/>
              </w:rPr>
              <w:t xml:space="preserve">) </w:t>
            </w:r>
            <w:r w:rsidR="009563B6" w:rsidRPr="00AF6B15">
              <w:rPr>
                <w:rFonts w:asciiTheme="minorHAnsi" w:hAnsiTheme="minorHAnsi"/>
                <w:sz w:val="20"/>
                <w:lang w:val="sr-Cyrl-RS"/>
              </w:rPr>
              <w:tab/>
            </w:r>
            <w:r w:rsidRPr="00AF6B15">
              <w:rPr>
                <w:rFonts w:asciiTheme="minorHAnsi" w:hAnsiTheme="minorHAnsi"/>
                <w:sz w:val="20"/>
                <w:lang w:val="sr-Cyrl-RS"/>
              </w:rPr>
              <w:t>Проценат капацитета постројења за производњу електричне енергије са одобреним системима за праћење емисија угљеника.</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97888A4" w14:textId="77777777" w:rsidR="00DD15FF" w:rsidRPr="00AF6B15" w:rsidRDefault="00DD15FF">
            <w:pPr>
              <w:tabs>
                <w:tab w:val="left" w:pos="7525"/>
              </w:tabs>
              <w:ind w:left="94" w:right="130"/>
              <w:rPr>
                <w:rFonts w:asciiTheme="minorHAnsi" w:hAnsiTheme="minorHAnsi"/>
                <w:sz w:val="20"/>
                <w:lang w:val="sr-Cyrl-RS"/>
              </w:rPr>
            </w:pPr>
          </w:p>
          <w:p w14:paraId="001ED81E" w14:textId="72EA3798" w:rsidR="00DD15FF" w:rsidRPr="008D3748" w:rsidRDefault="008D3748" w:rsidP="008D3748">
            <w:pPr>
              <w:widowControl w:val="0"/>
              <w:tabs>
                <w:tab w:val="left" w:pos="7525"/>
              </w:tabs>
              <w:autoSpaceDE w:val="0"/>
              <w:autoSpaceDN w:val="0"/>
              <w:adjustRightInd w:val="0"/>
              <w:ind w:right="130" w:firstLine="90"/>
              <w:contextualSpacing/>
              <w:jc w:val="left"/>
              <w:rPr>
                <w:rFonts w:asciiTheme="minorHAnsi" w:eastAsia="Times New Roman" w:hAnsiTheme="minorHAnsi" w:cstheme="minorHAnsi"/>
                <w:sz w:val="20"/>
                <w:szCs w:val="20"/>
                <w:lang w:val="sr-Cyrl-RS"/>
              </w:rPr>
            </w:pPr>
            <w:r>
              <w:rPr>
                <w:rFonts w:asciiTheme="minorHAnsi" w:eastAsia="Times New Roman" w:hAnsiTheme="minorHAnsi" w:cstheme="minorHAnsi"/>
                <w:sz w:val="20"/>
                <w:szCs w:val="20"/>
                <w:lang w:val="sr-Latn-RS"/>
              </w:rPr>
              <w:t xml:space="preserve">a)   </w:t>
            </w:r>
            <w:r w:rsidR="00F80CE6" w:rsidRPr="008D3748">
              <w:rPr>
                <w:rFonts w:asciiTheme="minorHAnsi" w:eastAsia="Times New Roman" w:hAnsiTheme="minorHAnsi" w:cstheme="minorHAnsi"/>
                <w:sz w:val="20"/>
                <w:szCs w:val="20"/>
                <w:lang w:val="sr-Cyrl-RS"/>
              </w:rPr>
              <w:t>Не</w:t>
            </w:r>
            <w:r w:rsidR="00DD15FF" w:rsidRPr="008D3748">
              <w:rPr>
                <w:rFonts w:asciiTheme="minorHAnsi" w:eastAsia="Times New Roman" w:hAnsiTheme="minorHAnsi" w:cstheme="minorHAnsi"/>
                <w:sz w:val="20"/>
                <w:szCs w:val="20"/>
                <w:lang w:val="sr-Cyrl-RS"/>
              </w:rPr>
              <w:t xml:space="preserve"> (2021)</w:t>
            </w:r>
          </w:p>
          <w:p w14:paraId="3A55B6E3" w14:textId="77777777" w:rsidR="00DD15FF" w:rsidRPr="00AF6B15" w:rsidRDefault="00DD15FF">
            <w:pPr>
              <w:tabs>
                <w:tab w:val="left" w:pos="7525"/>
              </w:tabs>
              <w:ind w:left="94" w:right="130"/>
              <w:rPr>
                <w:rFonts w:asciiTheme="minorHAnsi" w:hAnsiTheme="minorHAnsi" w:cstheme="minorHAnsi"/>
                <w:sz w:val="20"/>
                <w:szCs w:val="20"/>
                <w:lang w:val="sr-Cyrl-RS"/>
              </w:rPr>
            </w:pPr>
          </w:p>
          <w:p w14:paraId="055600F4" w14:textId="77777777" w:rsidR="00DD15FF" w:rsidRPr="00AF6B15" w:rsidRDefault="00DD15FF">
            <w:pPr>
              <w:tabs>
                <w:tab w:val="left" w:pos="7525"/>
              </w:tabs>
              <w:ind w:left="94" w:right="130"/>
              <w:rPr>
                <w:rFonts w:asciiTheme="minorHAnsi" w:hAnsiTheme="minorHAnsi" w:cstheme="minorHAnsi"/>
                <w:sz w:val="20"/>
                <w:szCs w:val="20"/>
                <w:lang w:val="sr-Cyrl-RS"/>
              </w:rPr>
            </w:pPr>
          </w:p>
          <w:p w14:paraId="4F6F5460" w14:textId="77777777" w:rsidR="00DD15FF" w:rsidRPr="00AF6B15" w:rsidRDefault="00DD15FF">
            <w:pPr>
              <w:tabs>
                <w:tab w:val="left" w:pos="7525"/>
              </w:tabs>
              <w:ind w:left="94" w:right="130"/>
              <w:rPr>
                <w:rFonts w:asciiTheme="minorHAnsi" w:hAnsiTheme="minorHAnsi" w:cstheme="minorHAnsi"/>
                <w:sz w:val="20"/>
                <w:szCs w:val="20"/>
                <w:lang w:val="sr-Cyrl-RS"/>
              </w:rPr>
            </w:pPr>
          </w:p>
          <w:p w14:paraId="16ED0E14" w14:textId="77777777" w:rsidR="00847B62" w:rsidRPr="00AF6B15" w:rsidRDefault="00847B62" w:rsidP="006A690B">
            <w:pPr>
              <w:widowControl w:val="0"/>
              <w:tabs>
                <w:tab w:val="left" w:pos="7525"/>
              </w:tabs>
              <w:autoSpaceDE w:val="0"/>
              <w:autoSpaceDN w:val="0"/>
              <w:adjustRightInd w:val="0"/>
              <w:ind w:right="130" w:firstLine="90"/>
              <w:contextualSpacing/>
              <w:jc w:val="left"/>
              <w:rPr>
                <w:rFonts w:asciiTheme="minorHAnsi" w:eastAsia="Times New Roman" w:hAnsiTheme="minorHAnsi" w:cstheme="minorHAnsi"/>
                <w:sz w:val="20"/>
                <w:szCs w:val="20"/>
                <w:lang w:val="sr-Cyrl-RS"/>
              </w:rPr>
            </w:pPr>
          </w:p>
          <w:p w14:paraId="3B8CF0B4" w14:textId="26F10F16" w:rsidR="00DD15FF" w:rsidRPr="00AF6B15" w:rsidRDefault="00C43E63" w:rsidP="006A690B">
            <w:pPr>
              <w:widowControl w:val="0"/>
              <w:tabs>
                <w:tab w:val="left" w:pos="7525"/>
              </w:tabs>
              <w:autoSpaceDE w:val="0"/>
              <w:autoSpaceDN w:val="0"/>
              <w:adjustRightInd w:val="0"/>
              <w:ind w:right="130" w:firstLine="90"/>
              <w:contextualSpacing/>
              <w:jc w:val="left"/>
              <w:rPr>
                <w:rFonts w:ascii="Calibri" w:eastAsia="Times New Roman" w:hAnsi="Calibri"/>
                <w:spacing w:val="-1"/>
                <w:sz w:val="20"/>
                <w:szCs w:val="20"/>
                <w:lang w:val="sr-Cyrl-RS"/>
              </w:rPr>
            </w:pPr>
            <w:r w:rsidRPr="00AF6B15">
              <w:rPr>
                <w:rFonts w:asciiTheme="minorHAnsi" w:eastAsia="Times New Roman" w:hAnsiTheme="minorHAnsi" w:cstheme="minorHAnsi"/>
                <w:sz w:val="20"/>
                <w:szCs w:val="20"/>
                <w:lang w:val="sr-Cyrl-RS"/>
              </w:rPr>
              <w:t xml:space="preserve">б) </w:t>
            </w:r>
            <w:r w:rsidR="008D3748">
              <w:rPr>
                <w:rFonts w:asciiTheme="minorHAnsi" w:eastAsia="Times New Roman" w:hAnsiTheme="minorHAnsi" w:cstheme="minorHAnsi"/>
                <w:sz w:val="20"/>
                <w:szCs w:val="20"/>
                <w:lang w:val="sr-Latn-RS"/>
              </w:rPr>
              <w:t xml:space="preserve">   </w:t>
            </w:r>
            <w:r w:rsidR="00DD15FF" w:rsidRPr="00AF6B15">
              <w:rPr>
                <w:rFonts w:asciiTheme="minorHAnsi" w:eastAsia="Times New Roman" w:hAnsiTheme="minorHAnsi" w:cstheme="minorHAnsi"/>
                <w:sz w:val="20"/>
                <w:szCs w:val="20"/>
                <w:lang w:val="sr-Cyrl-RS"/>
              </w:rPr>
              <w:t>0 (2021)</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8FAFC57" w14:textId="77777777" w:rsidR="00DD15FF" w:rsidRPr="00AF6B15" w:rsidRDefault="00DD15FF">
            <w:pPr>
              <w:tabs>
                <w:tab w:val="left" w:pos="7525"/>
              </w:tabs>
              <w:ind w:left="94" w:right="130"/>
              <w:rPr>
                <w:rFonts w:asciiTheme="minorHAnsi" w:eastAsia="Times New Roman" w:hAnsiTheme="minorHAnsi" w:cstheme="minorHAnsi"/>
                <w:sz w:val="20"/>
                <w:szCs w:val="20"/>
                <w:lang w:val="sr-Cyrl-RS"/>
              </w:rPr>
            </w:pPr>
          </w:p>
          <w:p w14:paraId="302D46C4" w14:textId="67DB6569" w:rsidR="008D3748" w:rsidRDefault="008D3748" w:rsidP="008D3748">
            <w:pPr>
              <w:widowControl w:val="0"/>
              <w:tabs>
                <w:tab w:val="left" w:pos="7525"/>
              </w:tabs>
              <w:autoSpaceDE w:val="0"/>
              <w:autoSpaceDN w:val="0"/>
              <w:adjustRightInd w:val="0"/>
              <w:ind w:right="130" w:firstLine="75"/>
              <w:contextualSpacing/>
              <w:jc w:val="left"/>
              <w:rPr>
                <w:rFonts w:asciiTheme="minorHAnsi" w:eastAsia="Times New Roman" w:hAnsiTheme="minorHAnsi" w:cstheme="minorHAnsi"/>
                <w:sz w:val="20"/>
                <w:szCs w:val="20"/>
                <w:lang w:val="sr-Cyrl-RS"/>
              </w:rPr>
            </w:pPr>
            <w:r>
              <w:rPr>
                <w:rFonts w:asciiTheme="minorHAnsi" w:eastAsia="Times New Roman" w:hAnsiTheme="minorHAnsi" w:cstheme="minorHAnsi"/>
                <w:sz w:val="20"/>
                <w:szCs w:val="20"/>
                <w:lang w:val="sr-Latn-RS"/>
              </w:rPr>
              <w:t xml:space="preserve">a)    </w:t>
            </w:r>
            <w:r w:rsidR="00F80CE6" w:rsidRPr="008D3748">
              <w:rPr>
                <w:rFonts w:asciiTheme="minorHAnsi" w:eastAsia="Times New Roman" w:hAnsiTheme="minorHAnsi" w:cstheme="minorHAnsi"/>
                <w:sz w:val="20"/>
                <w:szCs w:val="20"/>
                <w:lang w:val="sr-Cyrl-RS"/>
              </w:rPr>
              <w:t>Да</w:t>
            </w:r>
            <w:r w:rsidR="00DD15FF" w:rsidRPr="008D3748">
              <w:rPr>
                <w:rFonts w:asciiTheme="minorHAnsi" w:eastAsia="Times New Roman" w:hAnsiTheme="minorHAnsi" w:cstheme="minorHAnsi"/>
                <w:sz w:val="20"/>
                <w:szCs w:val="20"/>
                <w:lang w:val="sr-Cyrl-RS"/>
              </w:rPr>
              <w:t xml:space="preserve"> </w:t>
            </w:r>
          </w:p>
          <w:p w14:paraId="3FAF4C01" w14:textId="6A69B8E6" w:rsidR="00DD15FF" w:rsidRPr="008D3748" w:rsidRDefault="008D3748" w:rsidP="008D3748">
            <w:pPr>
              <w:widowControl w:val="0"/>
              <w:tabs>
                <w:tab w:val="left" w:pos="7525"/>
              </w:tabs>
              <w:autoSpaceDE w:val="0"/>
              <w:autoSpaceDN w:val="0"/>
              <w:adjustRightInd w:val="0"/>
              <w:ind w:right="130"/>
              <w:contextualSpacing/>
              <w:jc w:val="left"/>
              <w:rPr>
                <w:rFonts w:asciiTheme="minorHAnsi" w:eastAsia="Times New Roman" w:hAnsiTheme="minorHAnsi" w:cstheme="minorHAnsi"/>
                <w:sz w:val="20"/>
                <w:szCs w:val="20"/>
                <w:lang w:val="sr-Cyrl-RS"/>
              </w:rPr>
            </w:pPr>
            <w:r>
              <w:rPr>
                <w:rFonts w:asciiTheme="minorHAnsi" w:eastAsia="Times New Roman" w:hAnsiTheme="minorHAnsi" w:cstheme="minorHAnsi"/>
                <w:sz w:val="20"/>
                <w:szCs w:val="20"/>
                <w:lang w:val="sr-Latn-RS"/>
              </w:rPr>
              <w:t xml:space="preserve">        </w:t>
            </w:r>
            <w:r w:rsidR="00DD15FF" w:rsidRPr="008D3748">
              <w:rPr>
                <w:rFonts w:asciiTheme="minorHAnsi" w:eastAsia="Times New Roman" w:hAnsiTheme="minorHAnsi" w:cstheme="minorHAnsi"/>
                <w:sz w:val="20"/>
                <w:szCs w:val="20"/>
                <w:lang w:val="sr-Cyrl-RS"/>
              </w:rPr>
              <w:t>(2024)</w:t>
            </w:r>
          </w:p>
          <w:p w14:paraId="43039742" w14:textId="77777777" w:rsidR="00DD15FF" w:rsidRPr="00AF6B15" w:rsidRDefault="00DD15FF">
            <w:pPr>
              <w:tabs>
                <w:tab w:val="left" w:pos="7525"/>
              </w:tabs>
              <w:ind w:left="94" w:right="130"/>
              <w:rPr>
                <w:rFonts w:asciiTheme="minorHAnsi" w:eastAsia="Times New Roman" w:hAnsiTheme="minorHAnsi" w:cstheme="minorHAnsi"/>
                <w:sz w:val="20"/>
                <w:szCs w:val="20"/>
                <w:lang w:val="sr-Cyrl-RS"/>
              </w:rPr>
            </w:pPr>
          </w:p>
          <w:p w14:paraId="7BCE9118" w14:textId="77777777" w:rsidR="00DD15FF" w:rsidRPr="00AF6B15" w:rsidRDefault="00DD15FF">
            <w:pPr>
              <w:tabs>
                <w:tab w:val="left" w:pos="7525"/>
              </w:tabs>
              <w:ind w:left="94" w:right="130"/>
              <w:rPr>
                <w:rFonts w:asciiTheme="minorHAnsi" w:eastAsia="Times New Roman" w:hAnsiTheme="minorHAnsi" w:cstheme="minorHAnsi"/>
                <w:sz w:val="20"/>
                <w:szCs w:val="20"/>
                <w:lang w:val="sr-Cyrl-RS"/>
              </w:rPr>
            </w:pPr>
          </w:p>
          <w:p w14:paraId="3EA148EB" w14:textId="77777777" w:rsidR="00DD15FF" w:rsidRPr="00AF6B15" w:rsidRDefault="00DD15FF">
            <w:pPr>
              <w:tabs>
                <w:tab w:val="left" w:pos="7525"/>
              </w:tabs>
              <w:ind w:left="94" w:right="130"/>
              <w:rPr>
                <w:rFonts w:asciiTheme="minorHAnsi" w:eastAsia="Times New Roman" w:hAnsiTheme="minorHAnsi" w:cstheme="minorHAnsi"/>
                <w:sz w:val="20"/>
                <w:szCs w:val="20"/>
                <w:lang w:val="sr-Cyrl-RS"/>
              </w:rPr>
            </w:pPr>
          </w:p>
          <w:p w14:paraId="06A4376B" w14:textId="4452E9C2" w:rsidR="008D3748" w:rsidRDefault="00C43E63" w:rsidP="006A690B">
            <w:pPr>
              <w:widowControl w:val="0"/>
              <w:tabs>
                <w:tab w:val="left" w:pos="7525"/>
              </w:tabs>
              <w:autoSpaceDE w:val="0"/>
              <w:autoSpaceDN w:val="0"/>
              <w:adjustRightInd w:val="0"/>
              <w:ind w:right="130" w:firstLine="75"/>
              <w:contextualSpacing/>
              <w:jc w:val="left"/>
              <w:rPr>
                <w:rFonts w:asciiTheme="minorHAnsi" w:eastAsia="Times New Roman" w:hAnsiTheme="minorHAnsi" w:cstheme="minorHAnsi"/>
                <w:sz w:val="20"/>
                <w:szCs w:val="20"/>
                <w:lang w:val="sr-Cyrl-RS"/>
              </w:rPr>
            </w:pPr>
            <w:r w:rsidRPr="00AF6B15">
              <w:rPr>
                <w:rFonts w:asciiTheme="minorHAnsi" w:eastAsia="Times New Roman" w:hAnsiTheme="minorHAnsi" w:cstheme="minorHAnsi"/>
                <w:sz w:val="20"/>
                <w:szCs w:val="20"/>
                <w:lang w:val="sr-Cyrl-RS"/>
              </w:rPr>
              <w:t xml:space="preserve">б) </w:t>
            </w:r>
            <w:r w:rsidR="008D3748">
              <w:rPr>
                <w:rFonts w:asciiTheme="minorHAnsi" w:eastAsia="Times New Roman" w:hAnsiTheme="minorHAnsi" w:cstheme="minorHAnsi"/>
                <w:sz w:val="20"/>
                <w:szCs w:val="20"/>
                <w:lang w:val="sr-Latn-RS"/>
              </w:rPr>
              <w:t xml:space="preserve">  </w:t>
            </w:r>
            <w:r w:rsidR="00DD15FF" w:rsidRPr="00AF6B15">
              <w:rPr>
                <w:rFonts w:asciiTheme="minorHAnsi" w:eastAsia="Times New Roman" w:hAnsiTheme="minorHAnsi" w:cstheme="minorHAnsi"/>
                <w:sz w:val="20"/>
                <w:szCs w:val="20"/>
                <w:lang w:val="sr-Cyrl-RS"/>
              </w:rPr>
              <w:t xml:space="preserve">95% </w:t>
            </w:r>
          </w:p>
          <w:p w14:paraId="4C773B4F" w14:textId="18B531B1" w:rsidR="00DD15FF" w:rsidRPr="00AF6B15" w:rsidRDefault="008D3748" w:rsidP="006A690B">
            <w:pPr>
              <w:widowControl w:val="0"/>
              <w:tabs>
                <w:tab w:val="left" w:pos="7525"/>
              </w:tabs>
              <w:autoSpaceDE w:val="0"/>
              <w:autoSpaceDN w:val="0"/>
              <w:adjustRightInd w:val="0"/>
              <w:ind w:right="130" w:firstLine="75"/>
              <w:contextualSpacing/>
              <w:jc w:val="left"/>
              <w:rPr>
                <w:rFonts w:asciiTheme="minorHAnsi" w:eastAsia="Times New Roman" w:hAnsiTheme="minorHAnsi" w:cstheme="minorHAnsi"/>
                <w:sz w:val="20"/>
                <w:szCs w:val="20"/>
                <w:lang w:val="sr-Cyrl-RS"/>
              </w:rPr>
            </w:pPr>
            <w:r>
              <w:rPr>
                <w:rFonts w:asciiTheme="minorHAnsi" w:eastAsia="Times New Roman" w:hAnsiTheme="minorHAnsi" w:cstheme="minorHAnsi"/>
                <w:sz w:val="20"/>
                <w:szCs w:val="20"/>
                <w:lang w:val="sr-Latn-RS"/>
              </w:rPr>
              <w:t xml:space="preserve">      </w:t>
            </w:r>
            <w:r w:rsidR="00DD15FF" w:rsidRPr="00AF6B15">
              <w:rPr>
                <w:rFonts w:asciiTheme="minorHAnsi" w:eastAsia="Times New Roman" w:hAnsiTheme="minorHAnsi" w:cstheme="minorHAnsi"/>
                <w:sz w:val="20"/>
                <w:szCs w:val="20"/>
                <w:lang w:val="sr-Cyrl-RS"/>
              </w:rPr>
              <w:t>(2024)</w:t>
            </w:r>
          </w:p>
          <w:p w14:paraId="152B1AAC" w14:textId="77777777" w:rsidR="00DD15FF" w:rsidRPr="00AF6B15" w:rsidRDefault="00DD15FF">
            <w:pPr>
              <w:tabs>
                <w:tab w:val="left" w:pos="7525"/>
              </w:tabs>
              <w:spacing w:after="60"/>
              <w:ind w:left="101" w:right="130"/>
              <w:rPr>
                <w:rFonts w:ascii="Calibri" w:eastAsia="Times New Roman" w:hAnsi="Calibri"/>
                <w:spacing w:val="-1"/>
                <w:sz w:val="20"/>
                <w:szCs w:val="20"/>
                <w:lang w:val="sr-Cyrl-RS"/>
              </w:rPr>
            </w:pPr>
          </w:p>
        </w:tc>
      </w:tr>
      <w:tr w:rsidR="00DD15FF" w:rsidRPr="00AF6B15" w14:paraId="570F741E"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0E4F56" w14:textId="6F750F01" w:rsidR="00DD15FF" w:rsidRPr="00AF6B15" w:rsidRDefault="00145F1D" w:rsidP="00B66072">
            <w:pPr>
              <w:tabs>
                <w:tab w:val="left" w:pos="7525"/>
              </w:tabs>
              <w:spacing w:after="60"/>
              <w:ind w:left="101" w:right="130"/>
              <w:rPr>
                <w:rFonts w:asciiTheme="minorHAnsi" w:hAnsiTheme="minorHAnsi"/>
                <w:sz w:val="20"/>
                <w:lang w:val="sr-Cyrl-RS"/>
              </w:rPr>
            </w:pPr>
            <w:r w:rsidRPr="00AF6B15">
              <w:rPr>
                <w:rFonts w:asciiTheme="minorHAnsi" w:hAnsiTheme="minorHAnsi"/>
                <w:b/>
                <w:sz w:val="20"/>
                <w:lang w:val="sr-Cyrl-RS"/>
              </w:rPr>
              <w:t xml:space="preserve">Претходна радња </w:t>
            </w:r>
            <w:r w:rsidR="00DD15FF" w:rsidRPr="00AF6B15">
              <w:rPr>
                <w:rFonts w:asciiTheme="minorHAnsi" w:hAnsiTheme="minorHAnsi"/>
                <w:b/>
                <w:sz w:val="20"/>
                <w:lang w:val="sr-Cyrl-RS"/>
              </w:rPr>
              <w:t>7</w:t>
            </w:r>
            <w:r w:rsidR="009748D0" w:rsidRPr="00AF6B15">
              <w:rPr>
                <w:rFonts w:asciiTheme="minorHAnsi" w:hAnsiTheme="minorHAnsi"/>
                <w:b/>
                <w:sz w:val="20"/>
                <w:lang w:val="sr-Cyrl-RS"/>
              </w:rPr>
              <w:t>:</w:t>
            </w:r>
            <w:r w:rsidR="00DD15FF" w:rsidRPr="00AF6B15">
              <w:rPr>
                <w:lang w:val="sr-Cyrl-RS"/>
              </w:rPr>
              <w:t xml:space="preserve"> </w:t>
            </w:r>
            <w:r w:rsidR="0022502E" w:rsidRPr="00AF6B15">
              <w:rPr>
                <w:rFonts w:asciiTheme="minorHAnsi" w:hAnsiTheme="minorHAnsi"/>
                <w:sz w:val="20"/>
                <w:lang w:val="sr-Cyrl-RS"/>
              </w:rPr>
              <w:t>Зајмопримац је</w:t>
            </w:r>
            <w:r w:rsidR="00DD15FF" w:rsidRPr="00AF6B15">
              <w:rPr>
                <w:rFonts w:asciiTheme="minorHAnsi" w:hAnsiTheme="minorHAnsi"/>
                <w:sz w:val="20"/>
                <w:lang w:val="sr-Cyrl-RS"/>
              </w:rPr>
              <w:t xml:space="preserve">: </w:t>
            </w:r>
            <w:r w:rsidR="0022502E" w:rsidRPr="00AF6B15">
              <w:rPr>
                <w:rFonts w:asciiTheme="minorHAnsi" w:hAnsiTheme="minorHAnsi"/>
                <w:sz w:val="20"/>
                <w:lang w:val="sr-Cyrl-RS"/>
              </w:rPr>
              <w:t>(</w:t>
            </w:r>
            <w:r w:rsidR="00DD15FF" w:rsidRPr="00AF6B15">
              <w:rPr>
                <w:rFonts w:asciiTheme="minorHAnsi" w:hAnsiTheme="minorHAnsi"/>
                <w:sz w:val="20"/>
                <w:lang w:val="sr-Cyrl-RS"/>
              </w:rPr>
              <w:t xml:space="preserve">i) </w:t>
            </w:r>
            <w:r w:rsidR="0022502E" w:rsidRPr="00AF6B15">
              <w:rPr>
                <w:rFonts w:asciiTheme="minorHAnsi" w:hAnsiTheme="minorHAnsi"/>
                <w:sz w:val="20"/>
                <w:lang w:val="sr-Cyrl-RS"/>
              </w:rPr>
              <w:t xml:space="preserve">проширио обим повластица </w:t>
            </w:r>
            <w:r w:rsidR="00BA6293" w:rsidRPr="00AF6B15">
              <w:rPr>
                <w:rFonts w:asciiTheme="minorHAnsi" w:hAnsiTheme="minorHAnsi"/>
                <w:sz w:val="20"/>
                <w:lang w:val="sr-Cyrl-RS"/>
              </w:rPr>
              <w:t>доступних</w:t>
            </w:r>
            <w:r w:rsidR="0022502E" w:rsidRPr="00AF6B15">
              <w:rPr>
                <w:rFonts w:asciiTheme="minorHAnsi" w:hAnsiTheme="minorHAnsi"/>
                <w:sz w:val="20"/>
                <w:lang w:val="sr-Cyrl-RS"/>
              </w:rPr>
              <w:t xml:space="preserve"> енергетски угрожен</w:t>
            </w:r>
            <w:r w:rsidR="00BA6293" w:rsidRPr="00AF6B15">
              <w:rPr>
                <w:rFonts w:asciiTheme="minorHAnsi" w:hAnsiTheme="minorHAnsi"/>
                <w:sz w:val="20"/>
                <w:lang w:val="sr-Cyrl-RS"/>
              </w:rPr>
              <w:t>им</w:t>
            </w:r>
            <w:r w:rsidR="0022502E" w:rsidRPr="00AF6B15">
              <w:rPr>
                <w:rFonts w:asciiTheme="minorHAnsi" w:hAnsiTheme="minorHAnsi"/>
                <w:sz w:val="20"/>
                <w:lang w:val="sr-Cyrl-RS"/>
              </w:rPr>
              <w:t xml:space="preserve"> купц</w:t>
            </w:r>
            <w:r w:rsidR="00BA6293" w:rsidRPr="00AF6B15">
              <w:rPr>
                <w:rFonts w:asciiTheme="minorHAnsi" w:hAnsiTheme="minorHAnsi"/>
                <w:sz w:val="20"/>
                <w:lang w:val="sr-Cyrl-RS"/>
              </w:rPr>
              <w:t>има</w:t>
            </w:r>
            <w:r w:rsidR="0022502E" w:rsidRPr="00AF6B15">
              <w:rPr>
                <w:rFonts w:asciiTheme="minorHAnsi" w:hAnsiTheme="minorHAnsi"/>
                <w:sz w:val="20"/>
                <w:lang w:val="sr-Cyrl-RS"/>
              </w:rPr>
              <w:t xml:space="preserve">, што се доказује Уредбом о енергетски угроженом купцу </w:t>
            </w:r>
            <w:r w:rsidR="00DD15FF" w:rsidRPr="00AF6B15">
              <w:rPr>
                <w:rFonts w:asciiTheme="minorHAnsi" w:hAnsiTheme="minorHAnsi"/>
                <w:sz w:val="20"/>
                <w:lang w:val="sr-Cyrl-RS"/>
              </w:rPr>
              <w:t>(</w:t>
            </w:r>
            <w:r w:rsidR="00847B62" w:rsidRPr="00AF6B15">
              <w:rPr>
                <w:rFonts w:asciiTheme="minorHAnsi" w:hAnsiTheme="minorHAnsi"/>
                <w:sz w:val="20"/>
                <w:lang w:val="sr-Cyrl-RS"/>
              </w:rPr>
              <w:t xml:space="preserve">Уредба </w:t>
            </w:r>
            <w:r w:rsidR="00DD15FF" w:rsidRPr="00AF6B15">
              <w:rPr>
                <w:rFonts w:asciiTheme="minorHAnsi" w:hAnsiTheme="minorHAnsi"/>
                <w:sz w:val="20"/>
                <w:lang w:val="sr-Cyrl-RS"/>
              </w:rPr>
              <w:t xml:space="preserve">05 </w:t>
            </w:r>
            <w:r w:rsidR="00933767" w:rsidRPr="00AF6B15">
              <w:rPr>
                <w:rFonts w:asciiTheme="minorHAnsi" w:hAnsiTheme="minorHAnsi"/>
                <w:sz w:val="20"/>
                <w:lang w:val="sr-Cyrl-RS"/>
              </w:rPr>
              <w:t>Б</w:t>
            </w:r>
            <w:r w:rsidR="0022502E" w:rsidRPr="00AF6B15">
              <w:rPr>
                <w:rFonts w:asciiTheme="minorHAnsi" w:hAnsiTheme="minorHAnsi"/>
                <w:sz w:val="20"/>
                <w:lang w:val="sr-Cyrl-RS"/>
              </w:rPr>
              <w:t>р</w:t>
            </w:r>
            <w:r w:rsidR="002600CD" w:rsidRPr="00AF6B15">
              <w:rPr>
                <w:rFonts w:asciiTheme="minorHAnsi" w:hAnsiTheme="minorHAnsi"/>
                <w:sz w:val="20"/>
                <w:lang w:val="sr-Cyrl-RS"/>
              </w:rPr>
              <w:t>ој</w:t>
            </w:r>
            <w:r w:rsidR="00DD15FF" w:rsidRPr="00AF6B15">
              <w:rPr>
                <w:rFonts w:asciiTheme="minorHAnsi" w:hAnsiTheme="minorHAnsi"/>
                <w:sz w:val="20"/>
                <w:lang w:val="sr-Cyrl-RS"/>
              </w:rPr>
              <w:t xml:space="preserve"> 110-9890/2022-1)</w:t>
            </w:r>
            <w:r w:rsidR="0022502E" w:rsidRPr="00AF6B15">
              <w:rPr>
                <w:rFonts w:asciiTheme="minorHAnsi" w:hAnsiTheme="minorHAnsi"/>
                <w:sz w:val="20"/>
                <w:lang w:val="sr-Cyrl-RS"/>
              </w:rPr>
              <w:t xml:space="preserve"> објављеном у </w:t>
            </w:r>
            <w:r w:rsidR="0022502E" w:rsidRPr="00AF6B15">
              <w:rPr>
                <w:rFonts w:ascii="Calibri" w:hAnsi="Calibri"/>
                <w:sz w:val="20"/>
                <w:lang w:val="sr-Cyrl-RS"/>
              </w:rPr>
              <w:t>„Службеном гласнику</w:t>
            </w:r>
            <w:r w:rsidR="00847B62" w:rsidRPr="00AF6B15">
              <w:rPr>
                <w:rFonts w:ascii="Calibri" w:hAnsi="Calibri"/>
                <w:sz w:val="20"/>
                <w:lang w:val="sr-Cyrl-RS"/>
              </w:rPr>
              <w:t>ˮ</w:t>
            </w:r>
            <w:r w:rsidR="0022502E" w:rsidRPr="00AF6B15">
              <w:rPr>
                <w:rFonts w:ascii="Calibri" w:hAnsi="Calibri"/>
                <w:sz w:val="20"/>
                <w:lang w:val="sr-Cyrl-RS"/>
              </w:rPr>
              <w:t xml:space="preserve"> Зајмопримца</w:t>
            </w:r>
            <w:r w:rsidR="00847B62" w:rsidRPr="00AF6B15">
              <w:rPr>
                <w:rFonts w:ascii="Calibri" w:hAnsi="Calibri"/>
                <w:sz w:val="20"/>
                <w:lang w:val="sr-Cyrl-RS"/>
              </w:rPr>
              <w:t>, број</w:t>
            </w:r>
            <w:r w:rsidR="002600CD" w:rsidRPr="00AF6B15">
              <w:rPr>
                <w:rFonts w:ascii="Calibri" w:hAnsi="Calibri"/>
                <w:sz w:val="20"/>
                <w:lang w:val="sr-Cyrl-RS"/>
              </w:rPr>
              <w:t xml:space="preserve"> 137/</w:t>
            </w:r>
            <w:r w:rsidR="00236992">
              <w:rPr>
                <w:rFonts w:ascii="Calibri" w:hAnsi="Calibri"/>
                <w:sz w:val="20"/>
                <w:lang w:val="sr-Latn-RS"/>
              </w:rPr>
              <w:t>20</w:t>
            </w:r>
            <w:r w:rsidR="0022502E" w:rsidRPr="00AF6B15">
              <w:rPr>
                <w:rFonts w:ascii="Calibri" w:hAnsi="Calibri"/>
                <w:sz w:val="20"/>
                <w:lang w:val="sr-Cyrl-RS"/>
              </w:rPr>
              <w:t>22 од 9. децембра 2022</w:t>
            </w:r>
            <w:r w:rsidR="00847B62" w:rsidRPr="00AF6B15">
              <w:rPr>
                <w:rFonts w:ascii="Calibri" w:hAnsi="Calibri"/>
                <w:sz w:val="20"/>
                <w:lang w:val="sr-Cyrl-RS"/>
              </w:rPr>
              <w:t>. године</w:t>
            </w:r>
            <w:r w:rsidR="0022502E" w:rsidRPr="00AF6B15">
              <w:rPr>
                <w:rFonts w:ascii="Calibri" w:hAnsi="Calibri"/>
                <w:sz w:val="20"/>
                <w:lang w:val="sr-Cyrl-RS"/>
              </w:rPr>
              <w:t xml:space="preserve">, и </w:t>
            </w:r>
            <w:r w:rsidR="00DD15FF" w:rsidRPr="00AF6B15">
              <w:rPr>
                <w:rFonts w:asciiTheme="minorHAnsi" w:hAnsiTheme="minorHAnsi"/>
                <w:sz w:val="20"/>
                <w:lang w:val="sr-Cyrl-RS"/>
              </w:rPr>
              <w:t xml:space="preserve">(ii) </w:t>
            </w:r>
            <w:r w:rsidR="001C4DB1" w:rsidRPr="00AF6B15">
              <w:rPr>
                <w:rFonts w:asciiTheme="minorHAnsi" w:hAnsiTheme="minorHAnsi"/>
                <w:sz w:val="20"/>
                <w:lang w:val="sr-Cyrl-RS"/>
              </w:rPr>
              <w:t xml:space="preserve">посредством Савета Агенције за енергетику Републике Србије, одобрио повећање </w:t>
            </w:r>
            <w:r w:rsidR="00C86698" w:rsidRPr="00AF6B15">
              <w:rPr>
                <w:rFonts w:asciiTheme="minorHAnsi" w:hAnsiTheme="minorHAnsi"/>
                <w:sz w:val="20"/>
                <w:lang w:val="sr-Cyrl-RS"/>
              </w:rPr>
              <w:t>цена електричне енергије</w:t>
            </w:r>
            <w:r w:rsidR="001C4DB1" w:rsidRPr="00AF6B15">
              <w:rPr>
                <w:rFonts w:asciiTheme="minorHAnsi" w:hAnsiTheme="minorHAnsi"/>
                <w:sz w:val="20"/>
                <w:lang w:val="sr-Cyrl-RS"/>
              </w:rPr>
              <w:t xml:space="preserve"> за </w:t>
            </w:r>
            <w:r w:rsidR="00C86698" w:rsidRPr="00AF6B15">
              <w:rPr>
                <w:rFonts w:asciiTheme="minorHAnsi" w:hAnsiTheme="minorHAnsi"/>
                <w:sz w:val="20"/>
                <w:lang w:val="sr-Cyrl-RS"/>
              </w:rPr>
              <w:t xml:space="preserve">гарантовано снабдевање ради достизања остваривог нивоа на средњи рок, што се доказује </w:t>
            </w:r>
            <w:r w:rsidR="00DD15FF" w:rsidRPr="00AF6B15">
              <w:rPr>
                <w:rFonts w:asciiTheme="minorHAnsi" w:hAnsiTheme="minorHAnsi"/>
                <w:sz w:val="20"/>
                <w:lang w:val="sr-Cyrl-RS"/>
              </w:rPr>
              <w:t xml:space="preserve">(a) </w:t>
            </w:r>
            <w:r w:rsidR="00C86698" w:rsidRPr="00AF6B15">
              <w:rPr>
                <w:rFonts w:asciiTheme="minorHAnsi" w:hAnsiTheme="minorHAnsi"/>
                <w:sz w:val="20"/>
                <w:lang w:val="sr-Cyrl-RS"/>
              </w:rPr>
              <w:t xml:space="preserve">Одлуком Савета Агенције </w:t>
            </w:r>
            <w:r w:rsidR="00933767" w:rsidRPr="00AF6B15">
              <w:rPr>
                <w:rFonts w:asciiTheme="minorHAnsi" w:hAnsiTheme="minorHAnsi"/>
                <w:sz w:val="20"/>
                <w:lang w:val="sr-Cyrl-RS"/>
              </w:rPr>
              <w:t>за енергетику Републике Србије Б</w:t>
            </w:r>
            <w:r w:rsidR="002600CD" w:rsidRPr="00AF6B15">
              <w:rPr>
                <w:rFonts w:asciiTheme="minorHAnsi" w:hAnsiTheme="minorHAnsi"/>
                <w:sz w:val="20"/>
                <w:lang w:val="sr-Cyrl-RS"/>
              </w:rPr>
              <w:t>рој</w:t>
            </w:r>
            <w:r w:rsidR="00C86698" w:rsidRPr="00AF6B15">
              <w:rPr>
                <w:rFonts w:asciiTheme="minorHAnsi" w:hAnsiTheme="minorHAnsi"/>
                <w:sz w:val="20"/>
                <w:lang w:val="sr-Cyrl-RS"/>
              </w:rPr>
              <w:t xml:space="preserve"> </w:t>
            </w:r>
            <w:r w:rsidR="00DD15FF" w:rsidRPr="00AF6B15">
              <w:rPr>
                <w:rFonts w:asciiTheme="minorHAnsi" w:hAnsiTheme="minorHAnsi"/>
                <w:sz w:val="20"/>
                <w:lang w:val="sr-Cyrl-RS"/>
              </w:rPr>
              <w:t>487/2022-</w:t>
            </w:r>
            <w:r w:rsidR="00E111EB" w:rsidRPr="00AF6B15">
              <w:rPr>
                <w:rFonts w:asciiTheme="minorHAnsi" w:hAnsiTheme="minorHAnsi"/>
                <w:sz w:val="20"/>
                <w:lang w:val="sr-Cyrl-RS"/>
              </w:rPr>
              <w:t>Д</w:t>
            </w:r>
            <w:r w:rsidR="00DD15FF" w:rsidRPr="00AF6B15">
              <w:rPr>
                <w:rFonts w:asciiTheme="minorHAnsi" w:hAnsiTheme="minorHAnsi"/>
                <w:sz w:val="20"/>
                <w:lang w:val="sr-Cyrl-RS"/>
              </w:rPr>
              <w:t>-02/1</w:t>
            </w:r>
            <w:r w:rsidR="00C86698" w:rsidRPr="00AF6B15">
              <w:rPr>
                <w:rFonts w:asciiTheme="minorHAnsi" w:hAnsiTheme="minorHAnsi"/>
                <w:sz w:val="20"/>
                <w:lang w:val="sr-Cyrl-RS"/>
              </w:rPr>
              <w:t xml:space="preserve"> од 28. јула </w:t>
            </w:r>
            <w:r w:rsidR="00DD15FF" w:rsidRPr="00AF6B15">
              <w:rPr>
                <w:rFonts w:asciiTheme="minorHAnsi" w:hAnsiTheme="minorHAnsi"/>
                <w:sz w:val="20"/>
                <w:lang w:val="sr-Cyrl-RS"/>
              </w:rPr>
              <w:t>2022</w:t>
            </w:r>
            <w:r w:rsidR="00CD2228" w:rsidRPr="00AF6B15">
              <w:rPr>
                <w:rFonts w:asciiTheme="minorHAnsi" w:hAnsiTheme="minorHAnsi"/>
                <w:sz w:val="20"/>
                <w:lang w:val="sr-Cyrl-RS"/>
              </w:rPr>
              <w:t>. године</w:t>
            </w:r>
            <w:r w:rsidR="00DD15FF" w:rsidRPr="00AF6B15">
              <w:rPr>
                <w:rFonts w:asciiTheme="minorHAnsi" w:hAnsiTheme="minorHAnsi"/>
                <w:sz w:val="20"/>
                <w:lang w:val="sr-Cyrl-RS"/>
              </w:rPr>
              <w:t xml:space="preserve">, </w:t>
            </w:r>
            <w:r w:rsidR="00C86698" w:rsidRPr="00AF6B15">
              <w:rPr>
                <w:rFonts w:asciiTheme="minorHAnsi" w:hAnsiTheme="minorHAnsi"/>
                <w:sz w:val="20"/>
                <w:lang w:val="sr-Cyrl-RS"/>
              </w:rPr>
              <w:t xml:space="preserve">објављеном у </w:t>
            </w:r>
            <w:r w:rsidR="00C86698" w:rsidRPr="00AF6B15">
              <w:rPr>
                <w:rFonts w:ascii="Calibri" w:hAnsi="Calibri"/>
                <w:sz w:val="20"/>
                <w:lang w:val="sr-Cyrl-RS"/>
              </w:rPr>
              <w:t>„Службеном гласнику</w:t>
            </w:r>
            <w:r w:rsidR="00CD2228" w:rsidRPr="00AF6B15">
              <w:rPr>
                <w:rFonts w:ascii="Calibri" w:hAnsi="Calibri"/>
                <w:sz w:val="20"/>
                <w:lang w:val="sr-Cyrl-RS"/>
              </w:rPr>
              <w:t>ˮ</w:t>
            </w:r>
            <w:r w:rsidR="00C86698" w:rsidRPr="00AF6B15">
              <w:rPr>
                <w:rFonts w:ascii="Calibri" w:hAnsi="Calibri"/>
                <w:sz w:val="20"/>
                <w:lang w:val="sr-Cyrl-RS"/>
              </w:rPr>
              <w:t xml:space="preserve"> Зајмопримца</w:t>
            </w:r>
            <w:r w:rsidR="00CD2228" w:rsidRPr="00AF6B15">
              <w:rPr>
                <w:rFonts w:ascii="Calibri" w:hAnsi="Calibri"/>
                <w:sz w:val="20"/>
                <w:lang w:val="sr-Cyrl-RS"/>
              </w:rPr>
              <w:t>, број</w:t>
            </w:r>
            <w:r w:rsidR="002600CD" w:rsidRPr="00AF6B15">
              <w:rPr>
                <w:rFonts w:ascii="Calibri" w:hAnsi="Calibri"/>
                <w:sz w:val="20"/>
                <w:lang w:val="sr-Cyrl-RS"/>
              </w:rPr>
              <w:t xml:space="preserve"> 83/</w:t>
            </w:r>
            <w:r w:rsidR="000003A0">
              <w:rPr>
                <w:rFonts w:ascii="Calibri" w:hAnsi="Calibri"/>
                <w:sz w:val="20"/>
                <w:lang w:val="sr-Latn-RS"/>
              </w:rPr>
              <w:t>20</w:t>
            </w:r>
            <w:r w:rsidR="00C86698" w:rsidRPr="00AF6B15">
              <w:rPr>
                <w:rFonts w:ascii="Calibri" w:hAnsi="Calibri"/>
                <w:sz w:val="20"/>
                <w:lang w:val="sr-Cyrl-RS"/>
              </w:rPr>
              <w:t>22 од 28. јула 2022</w:t>
            </w:r>
            <w:r w:rsidR="00CD2228" w:rsidRPr="00AF6B15">
              <w:rPr>
                <w:rFonts w:ascii="Calibri" w:hAnsi="Calibri"/>
                <w:sz w:val="20"/>
                <w:lang w:val="sr-Cyrl-RS"/>
              </w:rPr>
              <w:t>. године</w:t>
            </w:r>
            <w:r w:rsidR="003C1D6C" w:rsidRPr="00AF6B15">
              <w:rPr>
                <w:rFonts w:ascii="Calibri" w:hAnsi="Calibri"/>
                <w:sz w:val="20"/>
                <w:lang w:val="sr-Cyrl-RS"/>
              </w:rPr>
              <w:t xml:space="preserve">; и (б) </w:t>
            </w:r>
            <w:r w:rsidR="009E1461" w:rsidRPr="00AF6B15">
              <w:rPr>
                <w:rFonts w:asciiTheme="minorHAnsi" w:hAnsiTheme="minorHAnsi"/>
                <w:sz w:val="20"/>
                <w:lang w:val="sr-Cyrl-RS"/>
              </w:rPr>
              <w:t xml:space="preserve">Одлуком Савета Агенције </w:t>
            </w:r>
            <w:r w:rsidR="00933767" w:rsidRPr="00AF6B15">
              <w:rPr>
                <w:rFonts w:asciiTheme="minorHAnsi" w:hAnsiTheme="minorHAnsi"/>
                <w:sz w:val="20"/>
                <w:lang w:val="sr-Cyrl-RS"/>
              </w:rPr>
              <w:t>за енергетику Републике Србије Б</w:t>
            </w:r>
            <w:r w:rsidR="002600CD" w:rsidRPr="00AF6B15">
              <w:rPr>
                <w:rFonts w:asciiTheme="minorHAnsi" w:hAnsiTheme="minorHAnsi"/>
                <w:sz w:val="20"/>
                <w:lang w:val="sr-Cyrl-RS"/>
              </w:rPr>
              <w:t>рој</w:t>
            </w:r>
            <w:r w:rsidR="009E1461" w:rsidRPr="00AF6B15">
              <w:rPr>
                <w:rFonts w:asciiTheme="minorHAnsi" w:hAnsiTheme="minorHAnsi"/>
                <w:sz w:val="20"/>
                <w:lang w:val="sr-Cyrl-RS"/>
              </w:rPr>
              <w:t xml:space="preserve"> 791/2022-</w:t>
            </w:r>
            <w:r w:rsidR="00E111EB" w:rsidRPr="00AF6B15">
              <w:rPr>
                <w:rFonts w:asciiTheme="minorHAnsi" w:hAnsiTheme="minorHAnsi"/>
                <w:sz w:val="20"/>
                <w:lang w:val="sr-Cyrl-RS"/>
              </w:rPr>
              <w:t>Д</w:t>
            </w:r>
            <w:r w:rsidR="009E1461" w:rsidRPr="00AF6B15">
              <w:rPr>
                <w:rFonts w:asciiTheme="minorHAnsi" w:hAnsiTheme="minorHAnsi"/>
                <w:sz w:val="20"/>
                <w:lang w:val="sr-Cyrl-RS"/>
              </w:rPr>
              <w:t xml:space="preserve">-02/1 од 28. </w:t>
            </w:r>
            <w:r w:rsidR="00B66072" w:rsidRPr="00AF6B15">
              <w:rPr>
                <w:rFonts w:asciiTheme="minorHAnsi" w:hAnsiTheme="minorHAnsi"/>
                <w:sz w:val="20"/>
                <w:lang w:val="sr-Cyrl-RS"/>
              </w:rPr>
              <w:t>новембра</w:t>
            </w:r>
            <w:r w:rsidR="009E1461" w:rsidRPr="00AF6B15">
              <w:rPr>
                <w:rFonts w:asciiTheme="minorHAnsi" w:hAnsiTheme="minorHAnsi"/>
                <w:sz w:val="20"/>
                <w:lang w:val="sr-Cyrl-RS"/>
              </w:rPr>
              <w:t xml:space="preserve"> 2022</w:t>
            </w:r>
            <w:r w:rsidR="00CD2228" w:rsidRPr="00AF6B15">
              <w:rPr>
                <w:rFonts w:asciiTheme="minorHAnsi" w:hAnsiTheme="minorHAnsi"/>
                <w:sz w:val="20"/>
                <w:lang w:val="sr-Cyrl-RS"/>
              </w:rPr>
              <w:t>. године</w:t>
            </w:r>
            <w:r w:rsidR="009E1461" w:rsidRPr="00AF6B15">
              <w:rPr>
                <w:rFonts w:asciiTheme="minorHAnsi" w:hAnsiTheme="minorHAnsi"/>
                <w:sz w:val="20"/>
                <w:lang w:val="sr-Cyrl-RS"/>
              </w:rPr>
              <w:t xml:space="preserve">, објављеном у </w:t>
            </w:r>
            <w:r w:rsidR="009E1461" w:rsidRPr="00AF6B15">
              <w:rPr>
                <w:rFonts w:ascii="Calibri" w:hAnsi="Calibri"/>
                <w:sz w:val="20"/>
                <w:lang w:val="sr-Cyrl-RS"/>
              </w:rPr>
              <w:t>„Службеном гласнику</w:t>
            </w:r>
            <w:r w:rsidR="00CD2228" w:rsidRPr="00AF6B15">
              <w:rPr>
                <w:rFonts w:ascii="Calibri" w:hAnsi="Calibri"/>
                <w:sz w:val="20"/>
                <w:lang w:val="sr-Cyrl-RS"/>
              </w:rPr>
              <w:t>ˮ</w:t>
            </w:r>
            <w:r w:rsidR="009E1461" w:rsidRPr="00AF6B15">
              <w:rPr>
                <w:rFonts w:ascii="Calibri" w:hAnsi="Calibri"/>
                <w:sz w:val="20"/>
                <w:lang w:val="sr-Cyrl-RS"/>
              </w:rPr>
              <w:t xml:space="preserve"> Зајмопримца</w:t>
            </w:r>
            <w:r w:rsidR="00CD2228" w:rsidRPr="00AF6B15">
              <w:rPr>
                <w:rFonts w:ascii="Calibri" w:hAnsi="Calibri"/>
                <w:sz w:val="20"/>
                <w:lang w:val="sr-Cyrl-RS"/>
              </w:rPr>
              <w:t>, број</w:t>
            </w:r>
            <w:r w:rsidR="009E1461" w:rsidRPr="00AF6B15">
              <w:rPr>
                <w:rFonts w:ascii="Calibri" w:hAnsi="Calibri"/>
                <w:sz w:val="20"/>
                <w:lang w:val="sr-Cyrl-RS"/>
              </w:rPr>
              <w:t xml:space="preserve"> </w:t>
            </w:r>
            <w:r w:rsidR="00B66072" w:rsidRPr="00AF6B15">
              <w:rPr>
                <w:rFonts w:ascii="Calibri" w:hAnsi="Calibri"/>
                <w:sz w:val="20"/>
                <w:lang w:val="sr-Cyrl-RS"/>
              </w:rPr>
              <w:t>131/</w:t>
            </w:r>
            <w:r w:rsidR="000003A0">
              <w:rPr>
                <w:rFonts w:ascii="Calibri" w:hAnsi="Calibri"/>
                <w:sz w:val="20"/>
                <w:lang w:val="sr-Latn-RS"/>
              </w:rPr>
              <w:t>20</w:t>
            </w:r>
            <w:r w:rsidR="009E1461" w:rsidRPr="00AF6B15">
              <w:rPr>
                <w:rFonts w:ascii="Calibri" w:hAnsi="Calibri"/>
                <w:sz w:val="20"/>
                <w:lang w:val="sr-Cyrl-RS"/>
              </w:rPr>
              <w:t xml:space="preserve">22 од </w:t>
            </w:r>
            <w:r w:rsidR="00B66072" w:rsidRPr="00AF6B15">
              <w:rPr>
                <w:rFonts w:ascii="Calibri" w:hAnsi="Calibri"/>
                <w:sz w:val="20"/>
                <w:lang w:val="sr-Cyrl-RS"/>
              </w:rPr>
              <w:t>29</w:t>
            </w:r>
            <w:r w:rsidR="009E1461" w:rsidRPr="00AF6B15">
              <w:rPr>
                <w:rFonts w:ascii="Calibri" w:hAnsi="Calibri"/>
                <w:sz w:val="20"/>
                <w:lang w:val="sr-Cyrl-RS"/>
              </w:rPr>
              <w:t xml:space="preserve">. </w:t>
            </w:r>
            <w:r w:rsidR="00B66072" w:rsidRPr="00AF6B15">
              <w:rPr>
                <w:rFonts w:ascii="Calibri" w:hAnsi="Calibri"/>
                <w:sz w:val="20"/>
                <w:lang w:val="sr-Cyrl-RS"/>
              </w:rPr>
              <w:t xml:space="preserve">новембра </w:t>
            </w:r>
            <w:r w:rsidR="009E1461" w:rsidRPr="00AF6B15">
              <w:rPr>
                <w:rFonts w:ascii="Calibri" w:hAnsi="Calibri"/>
                <w:sz w:val="20"/>
                <w:lang w:val="sr-Cyrl-RS"/>
              </w:rPr>
              <w:t>2022</w:t>
            </w:r>
            <w:r w:rsidR="00B66072" w:rsidRPr="00AF6B15">
              <w:rPr>
                <w:rFonts w:ascii="Calibri" w:hAnsi="Calibri"/>
                <w:sz w:val="20"/>
                <w:lang w:val="sr-Cyrl-RS"/>
              </w:rPr>
              <w:t>.</w:t>
            </w:r>
            <w:r w:rsidR="00CD2228" w:rsidRPr="00AF6B15">
              <w:rPr>
                <w:rFonts w:ascii="Calibri" w:hAnsi="Calibri"/>
                <w:sz w:val="20"/>
                <w:lang w:val="sr-Cyrl-RS"/>
              </w:rPr>
              <w:t xml:space="preserve"> године.</w:t>
            </w:r>
          </w:p>
          <w:p w14:paraId="11064C1E" w14:textId="77777777" w:rsidR="00DD15FF" w:rsidRPr="00AF6B15" w:rsidRDefault="00DD15FF">
            <w:pPr>
              <w:tabs>
                <w:tab w:val="left" w:pos="7525"/>
              </w:tabs>
              <w:spacing w:after="60"/>
              <w:ind w:left="101" w:right="130"/>
              <w:rPr>
                <w:rFonts w:ascii="Calibri" w:hAnsi="Calibri"/>
                <w:b/>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3D5319A" w14:textId="59B93D92" w:rsidR="004A6DD8" w:rsidRPr="00AF6B15" w:rsidRDefault="00145F1D">
            <w:pPr>
              <w:tabs>
                <w:tab w:val="left" w:pos="7525"/>
              </w:tabs>
              <w:spacing w:after="60"/>
              <w:ind w:left="101" w:right="130"/>
              <w:rPr>
                <w:rFonts w:asciiTheme="minorHAnsi" w:hAnsiTheme="minorHAnsi"/>
                <w:spacing w:val="1"/>
                <w:sz w:val="20"/>
                <w:lang w:val="sr-Cyrl-RS"/>
              </w:rPr>
            </w:pPr>
            <w:r w:rsidRPr="00AF6B15">
              <w:rPr>
                <w:rFonts w:asciiTheme="minorHAnsi" w:hAnsiTheme="minorHAnsi"/>
                <w:b/>
                <w:spacing w:val="1"/>
                <w:sz w:val="20"/>
                <w:lang w:val="sr-Cyrl-RS"/>
              </w:rPr>
              <w:t>Окидач</w:t>
            </w:r>
            <w:r w:rsidR="00DD15FF" w:rsidRPr="00AF6B15">
              <w:rPr>
                <w:rFonts w:asciiTheme="minorHAnsi" w:hAnsiTheme="minorHAnsi"/>
                <w:b/>
                <w:spacing w:val="1"/>
                <w:sz w:val="20"/>
                <w:lang w:val="sr-Cyrl-RS"/>
              </w:rPr>
              <w:t xml:space="preserve"> 7 </w:t>
            </w:r>
            <w:r w:rsidR="00DD15FF" w:rsidRPr="00AF6B15">
              <w:rPr>
                <w:rFonts w:asciiTheme="minorHAnsi" w:hAnsiTheme="minorHAnsi"/>
                <w:spacing w:val="1"/>
                <w:sz w:val="20"/>
                <w:lang w:val="sr-Cyrl-RS"/>
              </w:rPr>
              <w:t xml:space="preserve">(i) </w:t>
            </w:r>
            <w:r w:rsidR="004A6DD8" w:rsidRPr="00AF6B15">
              <w:rPr>
                <w:rFonts w:asciiTheme="minorHAnsi" w:hAnsiTheme="minorHAnsi"/>
                <w:spacing w:val="1"/>
                <w:sz w:val="20"/>
                <w:lang w:val="sr-Cyrl-RS"/>
              </w:rPr>
              <w:t>Зајмопримац је</w:t>
            </w:r>
            <w:r w:rsidR="00DD15FF" w:rsidRPr="00AF6B15">
              <w:rPr>
                <w:rFonts w:asciiTheme="minorHAnsi" w:hAnsiTheme="minorHAnsi"/>
                <w:spacing w:val="1"/>
                <w:sz w:val="20"/>
                <w:lang w:val="sr-Cyrl-RS"/>
              </w:rPr>
              <w:t xml:space="preserve"> (a) </w:t>
            </w:r>
            <w:r w:rsidR="004A6DD8" w:rsidRPr="00AF6B15">
              <w:rPr>
                <w:rFonts w:asciiTheme="minorHAnsi" w:hAnsiTheme="minorHAnsi"/>
                <w:spacing w:val="1"/>
                <w:sz w:val="20"/>
                <w:lang w:val="sr-Cyrl-RS"/>
              </w:rPr>
              <w:t>усвојио додатне измене и допуне подзаконских аката којима се уређује статус енергетски угроженог купца; и (б) одобрио сразмеран износ буџетских средстава ради пружања подршке енергетски угроженим купцима.</w:t>
            </w:r>
          </w:p>
          <w:p w14:paraId="394682D8" w14:textId="5A60AEBE" w:rsidR="00DD15FF" w:rsidRPr="00AF6B15" w:rsidRDefault="00145F1D">
            <w:pPr>
              <w:tabs>
                <w:tab w:val="left" w:pos="7525"/>
              </w:tabs>
              <w:spacing w:after="60"/>
              <w:ind w:left="101" w:right="130"/>
              <w:rPr>
                <w:rFonts w:ascii="Calibri" w:hAnsi="Calibri"/>
                <w:b/>
                <w:spacing w:val="1"/>
                <w:sz w:val="20"/>
                <w:lang w:val="sr-Cyrl-RS"/>
              </w:rPr>
            </w:pPr>
            <w:r w:rsidRPr="00AF6B15">
              <w:rPr>
                <w:rFonts w:asciiTheme="minorHAnsi" w:hAnsiTheme="minorHAnsi"/>
                <w:b/>
                <w:spacing w:val="1"/>
                <w:sz w:val="20"/>
                <w:lang w:val="sr-Cyrl-RS"/>
              </w:rPr>
              <w:t xml:space="preserve">Окидач </w:t>
            </w:r>
            <w:r w:rsidR="00DD15FF" w:rsidRPr="00AF6B15">
              <w:rPr>
                <w:rFonts w:asciiTheme="minorHAnsi" w:hAnsiTheme="minorHAnsi"/>
                <w:b/>
                <w:spacing w:val="1"/>
                <w:sz w:val="20"/>
                <w:lang w:val="sr-Cyrl-RS"/>
              </w:rPr>
              <w:t xml:space="preserve">7 </w:t>
            </w:r>
            <w:r w:rsidR="00DD15FF" w:rsidRPr="00AF6B15">
              <w:rPr>
                <w:rFonts w:asciiTheme="minorHAnsi" w:hAnsiTheme="minorHAnsi"/>
                <w:spacing w:val="1"/>
                <w:sz w:val="20"/>
                <w:lang w:val="sr-Cyrl-RS"/>
              </w:rPr>
              <w:t>(ii)</w:t>
            </w:r>
            <w:r w:rsidR="00DD15FF" w:rsidRPr="00AF6B15">
              <w:rPr>
                <w:rFonts w:asciiTheme="minorHAnsi" w:hAnsiTheme="minorHAnsi"/>
                <w:b/>
                <w:spacing w:val="1"/>
                <w:sz w:val="20"/>
                <w:lang w:val="sr-Cyrl-RS"/>
              </w:rPr>
              <w:t xml:space="preserve"> </w:t>
            </w:r>
            <w:r w:rsidR="00981D68" w:rsidRPr="00AF6B15">
              <w:rPr>
                <w:rFonts w:asciiTheme="minorHAnsi" w:hAnsiTheme="minorHAnsi"/>
                <w:spacing w:val="1"/>
                <w:sz w:val="20"/>
                <w:lang w:val="sr-Cyrl-RS"/>
              </w:rPr>
              <w:t xml:space="preserve">Зајмопримац је, посредством </w:t>
            </w:r>
            <w:r w:rsidR="00981D68" w:rsidRPr="00AF6B15">
              <w:rPr>
                <w:rFonts w:asciiTheme="minorHAnsi" w:hAnsiTheme="minorHAnsi"/>
                <w:sz w:val="20"/>
                <w:lang w:val="sr-Cyrl-RS"/>
              </w:rPr>
              <w:t>Савета Агенције за енергетику Републике Србије, реализовао наредну фазу реформе цена електричне енергије.</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11672AE" w14:textId="63374F2A" w:rsidR="00DD15FF" w:rsidRPr="00AF6B15" w:rsidRDefault="0011558C">
            <w:pPr>
              <w:tabs>
                <w:tab w:val="left" w:pos="7525"/>
              </w:tabs>
              <w:spacing w:after="60"/>
              <w:ind w:left="101" w:right="130"/>
              <w:rPr>
                <w:rFonts w:asciiTheme="minorHAnsi" w:hAnsiTheme="minorHAnsi"/>
                <w:spacing w:val="1"/>
                <w:sz w:val="20"/>
                <w:lang w:val="sr-Cyrl-RS"/>
              </w:rPr>
            </w:pPr>
            <w:r w:rsidRPr="00AF6B15">
              <w:rPr>
                <w:rFonts w:asciiTheme="minorHAnsi" w:hAnsiTheme="minorHAnsi"/>
                <w:b/>
                <w:spacing w:val="1"/>
                <w:sz w:val="20"/>
                <w:lang w:val="sr-Cyrl-RS"/>
              </w:rPr>
              <w:t xml:space="preserve">Показатељ резултата </w:t>
            </w:r>
            <w:r w:rsidR="00DD15FF" w:rsidRPr="00AF6B15">
              <w:rPr>
                <w:rFonts w:asciiTheme="minorHAnsi" w:hAnsiTheme="minorHAnsi"/>
                <w:b/>
                <w:spacing w:val="1"/>
                <w:sz w:val="20"/>
                <w:lang w:val="sr-Cyrl-RS"/>
              </w:rPr>
              <w:t>7:</w:t>
            </w:r>
          </w:p>
          <w:p w14:paraId="3A3F3F0B" w14:textId="34AE3954" w:rsidR="007F200C" w:rsidRPr="00AF6B15" w:rsidRDefault="00CD2228" w:rsidP="009563B6">
            <w:pPr>
              <w:tabs>
                <w:tab w:val="left" w:pos="7525"/>
              </w:tabs>
              <w:spacing w:after="60"/>
              <w:ind w:left="360" w:right="130" w:hanging="270"/>
              <w:rPr>
                <w:rFonts w:asciiTheme="minorHAnsi" w:hAnsiTheme="minorHAnsi"/>
                <w:spacing w:val="1"/>
                <w:sz w:val="20"/>
                <w:lang w:val="sr-Cyrl-RS"/>
              </w:rPr>
            </w:pPr>
            <w:r w:rsidRPr="00AF6B15">
              <w:rPr>
                <w:rFonts w:asciiTheme="minorHAnsi" w:hAnsiTheme="minorHAnsi"/>
                <w:spacing w:val="1"/>
                <w:sz w:val="20"/>
                <w:lang w:val="sr-Cyrl-RS"/>
              </w:rPr>
              <w:t>а</w:t>
            </w:r>
            <w:r w:rsidR="009563B6" w:rsidRPr="00AF6B15">
              <w:rPr>
                <w:rFonts w:asciiTheme="minorHAnsi" w:hAnsiTheme="minorHAnsi"/>
                <w:spacing w:val="1"/>
                <w:sz w:val="20"/>
                <w:lang w:val="sr-Cyrl-RS"/>
              </w:rPr>
              <w:t>)</w:t>
            </w:r>
            <w:r w:rsidR="009563B6" w:rsidRPr="00AF6B15">
              <w:rPr>
                <w:rFonts w:asciiTheme="minorHAnsi" w:hAnsiTheme="minorHAnsi"/>
                <w:spacing w:val="1"/>
                <w:sz w:val="20"/>
                <w:lang w:val="sr-Cyrl-RS"/>
              </w:rPr>
              <w:tab/>
            </w:r>
            <w:r w:rsidR="007F200C" w:rsidRPr="00AF6B15">
              <w:rPr>
                <w:rFonts w:asciiTheme="minorHAnsi" w:hAnsiTheme="minorHAnsi"/>
                <w:spacing w:val="1"/>
                <w:sz w:val="20"/>
                <w:lang w:val="sr-Cyrl-RS"/>
              </w:rPr>
              <w:t>Проценат домаћинстава који остварују попусте на цену електричне енергије у складу са програмом заштите енергетски угроженог купца.</w:t>
            </w:r>
          </w:p>
          <w:p w14:paraId="1E29B15B" w14:textId="77777777" w:rsidR="00DD15FF" w:rsidRPr="00AF6B15" w:rsidRDefault="00DD15FF">
            <w:pPr>
              <w:pStyle w:val="ListParagraph"/>
              <w:tabs>
                <w:tab w:val="left" w:pos="7525"/>
              </w:tabs>
              <w:spacing w:after="60"/>
              <w:ind w:left="461" w:right="130"/>
              <w:rPr>
                <w:rFonts w:asciiTheme="minorHAnsi" w:hAnsiTheme="minorHAnsi"/>
                <w:spacing w:val="1"/>
                <w:sz w:val="20"/>
                <w:lang w:val="sr-Cyrl-RS"/>
              </w:rPr>
            </w:pPr>
          </w:p>
          <w:p w14:paraId="66299F09" w14:textId="4C268F62" w:rsidR="00DD15FF" w:rsidRPr="00AF6B15" w:rsidRDefault="00CD2228" w:rsidP="009563B6">
            <w:pPr>
              <w:tabs>
                <w:tab w:val="left" w:pos="360"/>
                <w:tab w:val="left" w:pos="7525"/>
              </w:tabs>
              <w:ind w:left="360" w:right="130" w:hanging="274"/>
              <w:rPr>
                <w:rFonts w:asciiTheme="minorHAnsi" w:hAnsiTheme="minorHAnsi"/>
                <w:spacing w:val="1"/>
                <w:sz w:val="20"/>
                <w:lang w:val="sr-Cyrl-RS"/>
              </w:rPr>
            </w:pPr>
            <w:r w:rsidRPr="00AF6B15">
              <w:rPr>
                <w:rFonts w:asciiTheme="minorHAnsi" w:hAnsiTheme="minorHAnsi"/>
                <w:spacing w:val="1"/>
                <w:sz w:val="20"/>
                <w:lang w:val="sr-Cyrl-RS"/>
              </w:rPr>
              <w:t>б</w:t>
            </w:r>
            <w:r w:rsidR="009563B6" w:rsidRPr="00AF6B15">
              <w:rPr>
                <w:rFonts w:asciiTheme="minorHAnsi" w:hAnsiTheme="minorHAnsi"/>
                <w:spacing w:val="1"/>
                <w:sz w:val="20"/>
                <w:lang w:val="sr-Cyrl-RS"/>
              </w:rPr>
              <w:t>)</w:t>
            </w:r>
            <w:r w:rsidR="009563B6" w:rsidRPr="00AF6B15">
              <w:rPr>
                <w:rFonts w:asciiTheme="minorHAnsi" w:hAnsiTheme="minorHAnsi"/>
                <w:spacing w:val="1"/>
                <w:sz w:val="20"/>
                <w:lang w:val="sr-Cyrl-RS"/>
              </w:rPr>
              <w:tab/>
            </w:r>
            <w:r w:rsidR="001178AB" w:rsidRPr="00AF6B15">
              <w:rPr>
                <w:rFonts w:asciiTheme="minorHAnsi" w:hAnsiTheme="minorHAnsi"/>
                <w:spacing w:val="1"/>
                <w:sz w:val="20"/>
                <w:lang w:val="sr-Cyrl-RS"/>
              </w:rPr>
              <w:t xml:space="preserve">Проценат повећања просечне цене електричне енергије </w:t>
            </w:r>
            <w:r w:rsidR="007D1FDC" w:rsidRPr="00AF6B15">
              <w:rPr>
                <w:rFonts w:asciiTheme="minorHAnsi" w:hAnsiTheme="minorHAnsi"/>
                <w:spacing w:val="1"/>
                <w:sz w:val="20"/>
                <w:lang w:val="sr-Cyrl-RS"/>
              </w:rPr>
              <w:t>за гарантовано снабдевање по административно регулисаним ценама (домаћинства и мале купце електричне енергије).</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C71AAC" w14:textId="77777777" w:rsidR="00DD15FF" w:rsidRPr="00AF6B15" w:rsidRDefault="00DD15FF">
            <w:pPr>
              <w:pStyle w:val="ListParagraph"/>
              <w:widowControl w:val="0"/>
              <w:tabs>
                <w:tab w:val="left" w:pos="7525"/>
              </w:tabs>
              <w:autoSpaceDE w:val="0"/>
              <w:autoSpaceDN w:val="0"/>
              <w:adjustRightInd w:val="0"/>
              <w:ind w:left="454" w:right="130"/>
              <w:contextualSpacing/>
              <w:jc w:val="left"/>
              <w:rPr>
                <w:rFonts w:asciiTheme="minorHAnsi" w:eastAsia="Times New Roman" w:hAnsiTheme="minorHAnsi" w:cstheme="minorHAnsi"/>
                <w:sz w:val="20"/>
                <w:szCs w:val="20"/>
                <w:lang w:val="sr-Cyrl-RS"/>
              </w:rPr>
            </w:pPr>
          </w:p>
          <w:p w14:paraId="5DDE3AE8" w14:textId="70AA9AFA" w:rsidR="00CD2228" w:rsidRPr="00AF6B15" w:rsidRDefault="00CD2228" w:rsidP="00CD2228">
            <w:pPr>
              <w:widowControl w:val="0"/>
              <w:tabs>
                <w:tab w:val="left" w:pos="7525"/>
              </w:tabs>
              <w:autoSpaceDE w:val="0"/>
              <w:autoSpaceDN w:val="0"/>
              <w:adjustRightInd w:val="0"/>
              <w:ind w:right="130"/>
              <w:contextualSpacing/>
              <w:jc w:val="left"/>
              <w:rPr>
                <w:rFonts w:asciiTheme="minorHAnsi" w:eastAsia="Times New Roman" w:hAnsiTheme="minorHAnsi" w:cstheme="minorHAnsi"/>
                <w:sz w:val="20"/>
                <w:szCs w:val="20"/>
                <w:lang w:val="sr-Cyrl-RS"/>
              </w:rPr>
            </w:pPr>
            <w:r w:rsidRPr="00AF6B15">
              <w:rPr>
                <w:rFonts w:asciiTheme="minorHAnsi" w:eastAsia="Times New Roman" w:hAnsiTheme="minorHAnsi" w:cstheme="minorHAnsi"/>
                <w:sz w:val="20"/>
                <w:szCs w:val="20"/>
                <w:lang w:val="sr-Cyrl-RS"/>
              </w:rPr>
              <w:t xml:space="preserve"> а) </w:t>
            </w:r>
            <w:r w:rsidR="008D3748">
              <w:rPr>
                <w:rFonts w:asciiTheme="minorHAnsi" w:eastAsia="Times New Roman" w:hAnsiTheme="minorHAnsi" w:cstheme="minorHAnsi"/>
                <w:sz w:val="20"/>
                <w:szCs w:val="20"/>
                <w:lang w:val="sr-Latn-RS"/>
              </w:rPr>
              <w:t xml:space="preserve"> </w:t>
            </w:r>
            <w:r w:rsidR="00DD15FF" w:rsidRPr="00AF6B15">
              <w:rPr>
                <w:rFonts w:asciiTheme="minorHAnsi" w:eastAsia="Times New Roman" w:hAnsiTheme="minorHAnsi" w:cstheme="minorHAnsi"/>
                <w:sz w:val="20"/>
                <w:szCs w:val="20"/>
                <w:lang w:val="sr-Cyrl-RS"/>
              </w:rPr>
              <w:t>2</w:t>
            </w:r>
            <w:r w:rsidR="008B10F5" w:rsidRPr="00AF6B15">
              <w:rPr>
                <w:rFonts w:asciiTheme="minorHAnsi" w:eastAsia="Times New Roman" w:hAnsiTheme="minorHAnsi" w:cstheme="minorHAnsi"/>
                <w:sz w:val="20"/>
                <w:szCs w:val="20"/>
                <w:lang w:val="sr-Cyrl-RS"/>
              </w:rPr>
              <w:t>,</w:t>
            </w:r>
            <w:r w:rsidR="00DD15FF" w:rsidRPr="00AF6B15">
              <w:rPr>
                <w:rFonts w:asciiTheme="minorHAnsi" w:eastAsia="Times New Roman" w:hAnsiTheme="minorHAnsi" w:cstheme="minorHAnsi"/>
                <w:sz w:val="20"/>
                <w:szCs w:val="20"/>
                <w:lang w:val="sr-Cyrl-RS"/>
              </w:rPr>
              <w:t xml:space="preserve">7% </w:t>
            </w:r>
          </w:p>
          <w:p w14:paraId="225722BC" w14:textId="6535D94D" w:rsidR="00DD15FF" w:rsidRPr="00AF6B15" w:rsidRDefault="00DD15FF" w:rsidP="00CD2228">
            <w:pPr>
              <w:widowControl w:val="0"/>
              <w:tabs>
                <w:tab w:val="left" w:pos="7525"/>
              </w:tabs>
              <w:autoSpaceDE w:val="0"/>
              <w:autoSpaceDN w:val="0"/>
              <w:adjustRightInd w:val="0"/>
              <w:ind w:left="270" w:right="130"/>
              <w:contextualSpacing/>
              <w:jc w:val="left"/>
              <w:rPr>
                <w:rFonts w:asciiTheme="minorHAnsi" w:eastAsia="Times New Roman" w:hAnsiTheme="minorHAnsi" w:cstheme="minorHAnsi"/>
                <w:sz w:val="20"/>
                <w:szCs w:val="20"/>
                <w:lang w:val="sr-Cyrl-RS"/>
              </w:rPr>
            </w:pPr>
            <w:r w:rsidRPr="00AF6B15">
              <w:rPr>
                <w:rFonts w:asciiTheme="minorHAnsi" w:eastAsia="Times New Roman" w:hAnsiTheme="minorHAnsi" w:cstheme="minorHAnsi"/>
                <w:sz w:val="20"/>
                <w:szCs w:val="20"/>
                <w:lang w:val="sr-Cyrl-RS"/>
              </w:rPr>
              <w:t>(2021)</w:t>
            </w:r>
          </w:p>
          <w:p w14:paraId="03DC4F81" w14:textId="77777777" w:rsidR="00DD15FF" w:rsidRPr="00AF6B15" w:rsidRDefault="00DD15FF">
            <w:pPr>
              <w:tabs>
                <w:tab w:val="left" w:pos="7525"/>
              </w:tabs>
              <w:ind w:left="94" w:right="130"/>
              <w:rPr>
                <w:rFonts w:asciiTheme="minorHAnsi" w:eastAsia="Times New Roman" w:hAnsiTheme="minorHAnsi" w:cstheme="minorHAnsi"/>
                <w:sz w:val="20"/>
                <w:szCs w:val="20"/>
                <w:lang w:val="sr-Cyrl-RS"/>
              </w:rPr>
            </w:pPr>
            <w:r w:rsidRPr="00AF6B15">
              <w:rPr>
                <w:rFonts w:asciiTheme="minorHAnsi" w:eastAsia="Times New Roman" w:hAnsiTheme="minorHAnsi" w:cstheme="minorHAnsi"/>
                <w:sz w:val="20"/>
                <w:szCs w:val="20"/>
                <w:lang w:val="sr-Cyrl-RS"/>
              </w:rPr>
              <w:t xml:space="preserve"> </w:t>
            </w:r>
          </w:p>
          <w:p w14:paraId="35E2CD19" w14:textId="77777777" w:rsidR="00DD15FF" w:rsidRPr="00AF6B15" w:rsidRDefault="00DD15FF">
            <w:pPr>
              <w:tabs>
                <w:tab w:val="left" w:pos="7525"/>
              </w:tabs>
              <w:ind w:left="94" w:right="130"/>
              <w:rPr>
                <w:rFonts w:asciiTheme="minorHAnsi" w:eastAsia="Times New Roman" w:hAnsiTheme="minorHAnsi" w:cstheme="minorHAnsi"/>
                <w:sz w:val="20"/>
                <w:szCs w:val="20"/>
                <w:lang w:val="sr-Cyrl-RS"/>
              </w:rPr>
            </w:pPr>
          </w:p>
          <w:p w14:paraId="58E30BA0" w14:textId="77777777" w:rsidR="00DD15FF" w:rsidRPr="00AF6B15" w:rsidRDefault="00DD15FF">
            <w:pPr>
              <w:tabs>
                <w:tab w:val="left" w:pos="7525"/>
              </w:tabs>
              <w:ind w:left="94" w:right="130"/>
              <w:rPr>
                <w:rFonts w:asciiTheme="minorHAnsi" w:eastAsia="Times New Roman" w:hAnsiTheme="minorHAnsi" w:cstheme="minorHAnsi"/>
                <w:sz w:val="20"/>
                <w:szCs w:val="20"/>
                <w:lang w:val="sr-Cyrl-RS"/>
              </w:rPr>
            </w:pPr>
          </w:p>
          <w:p w14:paraId="1941E746" w14:textId="77777777" w:rsidR="00DD15FF" w:rsidRPr="00AF6B15" w:rsidRDefault="00DD15FF">
            <w:pPr>
              <w:tabs>
                <w:tab w:val="left" w:pos="7525"/>
              </w:tabs>
              <w:spacing w:after="180"/>
              <w:ind w:left="96" w:right="130"/>
              <w:rPr>
                <w:rFonts w:asciiTheme="minorHAnsi" w:eastAsia="Times New Roman" w:hAnsiTheme="minorHAnsi" w:cstheme="minorHAnsi"/>
                <w:sz w:val="20"/>
                <w:szCs w:val="20"/>
                <w:lang w:val="sr-Cyrl-RS"/>
              </w:rPr>
            </w:pPr>
          </w:p>
          <w:p w14:paraId="04BDDC14" w14:textId="77777777" w:rsidR="00CD2228" w:rsidRPr="00AF6B15" w:rsidRDefault="00CD2228" w:rsidP="00C43E63">
            <w:pPr>
              <w:widowControl w:val="0"/>
              <w:tabs>
                <w:tab w:val="left" w:pos="7525"/>
              </w:tabs>
              <w:autoSpaceDE w:val="0"/>
              <w:autoSpaceDN w:val="0"/>
              <w:adjustRightInd w:val="0"/>
              <w:ind w:left="94" w:right="130"/>
              <w:contextualSpacing/>
              <w:jc w:val="left"/>
              <w:rPr>
                <w:rFonts w:asciiTheme="minorHAnsi" w:eastAsia="Times New Roman" w:hAnsiTheme="minorHAnsi" w:cstheme="minorHAnsi"/>
                <w:sz w:val="20"/>
                <w:szCs w:val="20"/>
                <w:lang w:val="sr-Cyrl-RS"/>
              </w:rPr>
            </w:pPr>
          </w:p>
          <w:p w14:paraId="0F95A1EC" w14:textId="1E4BB0DF" w:rsidR="00CD2228" w:rsidRPr="00AF6B15" w:rsidRDefault="00C43E63" w:rsidP="00C43E63">
            <w:pPr>
              <w:widowControl w:val="0"/>
              <w:tabs>
                <w:tab w:val="left" w:pos="7525"/>
              </w:tabs>
              <w:autoSpaceDE w:val="0"/>
              <w:autoSpaceDN w:val="0"/>
              <w:adjustRightInd w:val="0"/>
              <w:ind w:left="94" w:right="130"/>
              <w:contextualSpacing/>
              <w:jc w:val="left"/>
              <w:rPr>
                <w:rFonts w:asciiTheme="minorHAnsi" w:eastAsia="Times New Roman" w:hAnsiTheme="minorHAnsi" w:cstheme="minorHAnsi"/>
                <w:sz w:val="20"/>
                <w:szCs w:val="20"/>
                <w:lang w:val="sr-Cyrl-RS"/>
              </w:rPr>
            </w:pPr>
            <w:r w:rsidRPr="00AF6B15">
              <w:rPr>
                <w:rFonts w:asciiTheme="minorHAnsi" w:eastAsia="Times New Roman" w:hAnsiTheme="minorHAnsi" w:cstheme="minorHAnsi"/>
                <w:sz w:val="20"/>
                <w:szCs w:val="20"/>
                <w:lang w:val="sr-Cyrl-RS"/>
              </w:rPr>
              <w:t xml:space="preserve">б) </w:t>
            </w:r>
            <w:r w:rsidR="008D3748">
              <w:rPr>
                <w:rFonts w:asciiTheme="minorHAnsi" w:eastAsia="Times New Roman" w:hAnsiTheme="minorHAnsi" w:cstheme="minorHAnsi"/>
                <w:sz w:val="20"/>
                <w:szCs w:val="20"/>
                <w:lang w:val="sr-Latn-RS"/>
              </w:rPr>
              <w:t xml:space="preserve"> </w:t>
            </w:r>
            <w:r w:rsidR="00DD15FF" w:rsidRPr="00AF6B15">
              <w:rPr>
                <w:rFonts w:asciiTheme="minorHAnsi" w:eastAsia="Times New Roman" w:hAnsiTheme="minorHAnsi" w:cstheme="minorHAnsi"/>
                <w:sz w:val="20"/>
                <w:szCs w:val="20"/>
                <w:lang w:val="sr-Cyrl-RS"/>
              </w:rPr>
              <w:t>3</w:t>
            </w:r>
            <w:r w:rsidR="008B10F5" w:rsidRPr="00AF6B15">
              <w:rPr>
                <w:rFonts w:asciiTheme="minorHAnsi" w:eastAsia="Times New Roman" w:hAnsiTheme="minorHAnsi" w:cstheme="minorHAnsi"/>
                <w:sz w:val="20"/>
                <w:szCs w:val="20"/>
                <w:lang w:val="sr-Cyrl-RS"/>
              </w:rPr>
              <w:t>,</w:t>
            </w:r>
            <w:r w:rsidR="00DD15FF" w:rsidRPr="00AF6B15">
              <w:rPr>
                <w:rFonts w:asciiTheme="minorHAnsi" w:eastAsia="Times New Roman" w:hAnsiTheme="minorHAnsi" w:cstheme="minorHAnsi"/>
                <w:sz w:val="20"/>
                <w:szCs w:val="20"/>
                <w:lang w:val="sr-Cyrl-RS"/>
              </w:rPr>
              <w:t>4%</w:t>
            </w:r>
          </w:p>
          <w:p w14:paraId="10521C5C" w14:textId="6F7C5354" w:rsidR="00DD15FF" w:rsidRPr="00AF6B15" w:rsidRDefault="00DD15FF" w:rsidP="00CD2228">
            <w:pPr>
              <w:widowControl w:val="0"/>
              <w:tabs>
                <w:tab w:val="left" w:pos="7525"/>
              </w:tabs>
              <w:autoSpaceDE w:val="0"/>
              <w:autoSpaceDN w:val="0"/>
              <w:adjustRightInd w:val="0"/>
              <w:ind w:left="360" w:right="130" w:hanging="90"/>
              <w:contextualSpacing/>
              <w:jc w:val="left"/>
              <w:rPr>
                <w:rFonts w:asciiTheme="minorHAnsi" w:eastAsia="Times New Roman" w:hAnsiTheme="minorHAnsi" w:cstheme="minorHAnsi"/>
                <w:sz w:val="20"/>
                <w:szCs w:val="20"/>
                <w:lang w:val="sr-Cyrl-RS"/>
              </w:rPr>
            </w:pPr>
            <w:r w:rsidRPr="00AF6B15">
              <w:rPr>
                <w:rFonts w:asciiTheme="minorHAnsi" w:eastAsia="Times New Roman" w:hAnsiTheme="minorHAnsi" w:cstheme="minorHAnsi"/>
                <w:sz w:val="20"/>
                <w:szCs w:val="20"/>
                <w:lang w:val="sr-Cyrl-RS"/>
              </w:rPr>
              <w:t xml:space="preserve"> (2021)</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916A42E" w14:textId="77777777" w:rsidR="00DD15FF" w:rsidRPr="00AF6B15" w:rsidRDefault="00DD15FF">
            <w:pPr>
              <w:pStyle w:val="ListParagraph"/>
              <w:widowControl w:val="0"/>
              <w:tabs>
                <w:tab w:val="left" w:pos="7525"/>
              </w:tabs>
              <w:autoSpaceDE w:val="0"/>
              <w:autoSpaceDN w:val="0"/>
              <w:adjustRightInd w:val="0"/>
              <w:ind w:left="454" w:right="130"/>
              <w:contextualSpacing/>
              <w:jc w:val="left"/>
              <w:rPr>
                <w:rFonts w:asciiTheme="minorHAnsi" w:hAnsiTheme="minorHAnsi"/>
                <w:color w:val="000000" w:themeColor="text1"/>
                <w:sz w:val="20"/>
                <w:lang w:val="sr-Cyrl-RS"/>
              </w:rPr>
            </w:pPr>
          </w:p>
          <w:p w14:paraId="34A53960" w14:textId="77777777" w:rsidR="00DD15FF" w:rsidRPr="00AF6B15" w:rsidRDefault="00DD15FF" w:rsidP="00D973AE">
            <w:pPr>
              <w:pStyle w:val="ListParagraph"/>
              <w:widowControl w:val="0"/>
              <w:numPr>
                <w:ilvl w:val="0"/>
                <w:numId w:val="86"/>
              </w:numPr>
              <w:tabs>
                <w:tab w:val="left" w:pos="7525"/>
              </w:tabs>
              <w:autoSpaceDE w:val="0"/>
              <w:autoSpaceDN w:val="0"/>
              <w:adjustRightInd w:val="0"/>
              <w:ind w:right="130"/>
              <w:contextualSpacing/>
              <w:jc w:val="left"/>
              <w:rPr>
                <w:rFonts w:asciiTheme="minorHAnsi" w:hAnsiTheme="minorHAnsi"/>
                <w:color w:val="000000" w:themeColor="text1"/>
                <w:sz w:val="20"/>
                <w:lang w:val="sr-Cyrl-RS"/>
              </w:rPr>
            </w:pPr>
            <w:r w:rsidRPr="00AF6B15">
              <w:rPr>
                <w:rFonts w:asciiTheme="minorHAnsi" w:hAnsiTheme="minorHAnsi" w:cstheme="minorHAnsi"/>
                <w:color w:val="000000" w:themeColor="text1"/>
                <w:sz w:val="20"/>
                <w:szCs w:val="20"/>
                <w:lang w:val="sr-Cyrl-RS"/>
              </w:rPr>
              <w:t>8</w:t>
            </w:r>
            <w:r w:rsidRPr="00AF6B15">
              <w:rPr>
                <w:rFonts w:asciiTheme="minorHAnsi" w:hAnsiTheme="minorHAnsi"/>
                <w:color w:val="000000" w:themeColor="text1"/>
                <w:sz w:val="20"/>
                <w:lang w:val="sr-Cyrl-RS"/>
              </w:rPr>
              <w:t>% (2024)</w:t>
            </w:r>
          </w:p>
          <w:p w14:paraId="4196E859" w14:textId="77777777" w:rsidR="00DD15FF" w:rsidRPr="00AF6B15" w:rsidRDefault="00DD15FF">
            <w:pPr>
              <w:tabs>
                <w:tab w:val="left" w:pos="7525"/>
              </w:tabs>
              <w:ind w:left="94" w:right="130"/>
              <w:rPr>
                <w:rFonts w:asciiTheme="minorHAnsi" w:hAnsiTheme="minorHAnsi" w:cstheme="minorHAnsi"/>
                <w:color w:val="000000" w:themeColor="text1"/>
                <w:sz w:val="20"/>
                <w:szCs w:val="20"/>
                <w:lang w:val="sr-Cyrl-RS"/>
              </w:rPr>
            </w:pPr>
          </w:p>
          <w:p w14:paraId="555C7B51" w14:textId="77777777" w:rsidR="00DD15FF" w:rsidRPr="00AF6B15" w:rsidRDefault="00DD15FF">
            <w:pPr>
              <w:tabs>
                <w:tab w:val="left" w:pos="7525"/>
              </w:tabs>
              <w:ind w:left="94" w:right="130"/>
              <w:rPr>
                <w:rFonts w:asciiTheme="minorHAnsi" w:hAnsiTheme="minorHAnsi"/>
                <w:color w:val="000000" w:themeColor="text1"/>
                <w:sz w:val="20"/>
                <w:lang w:val="sr-Cyrl-RS"/>
              </w:rPr>
            </w:pPr>
          </w:p>
          <w:p w14:paraId="57F3BC39" w14:textId="77777777" w:rsidR="00DD15FF" w:rsidRPr="00AF6B15" w:rsidRDefault="00DD15FF">
            <w:pPr>
              <w:tabs>
                <w:tab w:val="left" w:pos="7525"/>
              </w:tabs>
              <w:ind w:left="94" w:right="130"/>
              <w:rPr>
                <w:rFonts w:asciiTheme="minorHAnsi" w:hAnsiTheme="minorHAnsi"/>
                <w:color w:val="000000" w:themeColor="text1"/>
                <w:sz w:val="20"/>
                <w:lang w:val="sr-Cyrl-RS"/>
              </w:rPr>
            </w:pPr>
          </w:p>
          <w:p w14:paraId="3C88C2D4" w14:textId="77777777" w:rsidR="00DD15FF" w:rsidRPr="00AF6B15" w:rsidRDefault="00DD15FF">
            <w:pPr>
              <w:tabs>
                <w:tab w:val="left" w:pos="7525"/>
              </w:tabs>
              <w:spacing w:after="180"/>
              <w:ind w:left="96" w:right="130"/>
              <w:rPr>
                <w:rFonts w:asciiTheme="minorHAnsi" w:hAnsiTheme="minorHAnsi"/>
                <w:color w:val="000000" w:themeColor="text1"/>
                <w:sz w:val="20"/>
                <w:lang w:val="sr-Cyrl-RS"/>
              </w:rPr>
            </w:pPr>
          </w:p>
          <w:p w14:paraId="7AC4F05B" w14:textId="77777777" w:rsidR="00CD2228" w:rsidRPr="00AF6B15" w:rsidRDefault="00CD2228" w:rsidP="00C43E63">
            <w:pPr>
              <w:widowControl w:val="0"/>
              <w:tabs>
                <w:tab w:val="left" w:pos="7525"/>
              </w:tabs>
              <w:autoSpaceDE w:val="0"/>
              <w:autoSpaceDN w:val="0"/>
              <w:adjustRightInd w:val="0"/>
              <w:ind w:left="94" w:right="130"/>
              <w:contextualSpacing/>
              <w:jc w:val="left"/>
              <w:rPr>
                <w:rFonts w:asciiTheme="minorHAnsi" w:hAnsiTheme="minorHAnsi" w:cstheme="minorHAnsi"/>
                <w:sz w:val="20"/>
                <w:szCs w:val="20"/>
                <w:lang w:val="sr-Cyrl-RS"/>
              </w:rPr>
            </w:pPr>
          </w:p>
          <w:p w14:paraId="65A71CF9" w14:textId="14AA8137" w:rsidR="00DD15FF" w:rsidRPr="00AF6B15" w:rsidRDefault="00C43E63" w:rsidP="00CD2228">
            <w:pPr>
              <w:widowControl w:val="0"/>
              <w:tabs>
                <w:tab w:val="left" w:pos="7525"/>
              </w:tabs>
              <w:autoSpaceDE w:val="0"/>
              <w:autoSpaceDN w:val="0"/>
              <w:adjustRightInd w:val="0"/>
              <w:ind w:left="345" w:right="130" w:hanging="251"/>
              <w:contextualSpacing/>
              <w:jc w:val="left"/>
              <w:rPr>
                <w:rFonts w:ascii="Calibri" w:hAnsi="Calibri"/>
                <w:color w:val="000000" w:themeColor="text1"/>
                <w:sz w:val="20"/>
                <w:lang w:val="sr-Cyrl-RS"/>
              </w:rPr>
            </w:pPr>
            <w:r w:rsidRPr="00AF6B15">
              <w:rPr>
                <w:rFonts w:asciiTheme="minorHAnsi" w:hAnsiTheme="minorHAnsi" w:cstheme="minorHAnsi"/>
                <w:sz w:val="20"/>
                <w:szCs w:val="20"/>
                <w:lang w:val="sr-Cyrl-RS"/>
              </w:rPr>
              <w:t xml:space="preserve">б) </w:t>
            </w:r>
            <w:r w:rsidR="00CD2228" w:rsidRPr="00AF6B15">
              <w:rPr>
                <w:rFonts w:asciiTheme="minorHAnsi" w:hAnsiTheme="minorHAnsi" w:cstheme="minorHAnsi"/>
                <w:sz w:val="20"/>
                <w:szCs w:val="20"/>
                <w:lang w:val="sr-Cyrl-RS"/>
              </w:rPr>
              <w:t xml:space="preserve"> </w:t>
            </w:r>
            <w:r w:rsidR="00DD15FF" w:rsidRPr="00AF6B15">
              <w:rPr>
                <w:rFonts w:asciiTheme="minorHAnsi" w:hAnsiTheme="minorHAnsi" w:cstheme="minorHAnsi"/>
                <w:sz w:val="20"/>
                <w:szCs w:val="20"/>
                <w:lang w:val="sr-Cyrl-RS"/>
              </w:rPr>
              <w:t>15% +</w:t>
            </w:r>
            <w:r w:rsidR="008B10F5" w:rsidRPr="00AF6B15">
              <w:rPr>
                <w:rFonts w:asciiTheme="minorHAnsi" w:hAnsiTheme="minorHAnsi" w:cstheme="minorHAnsi"/>
                <w:sz w:val="20"/>
                <w:szCs w:val="20"/>
                <w:lang w:val="sr-Cyrl-RS"/>
              </w:rPr>
              <w:t xml:space="preserve"> % који ће бити утврђен накнадно </w:t>
            </w:r>
            <w:r w:rsidR="00DD15FF" w:rsidRPr="00AF6B15">
              <w:rPr>
                <w:rFonts w:asciiTheme="minorHAnsi" w:hAnsiTheme="minorHAnsi"/>
                <w:color w:val="000000" w:themeColor="text1"/>
                <w:sz w:val="20"/>
                <w:lang w:val="sr-Cyrl-RS"/>
              </w:rPr>
              <w:t>(2024)</w:t>
            </w:r>
          </w:p>
        </w:tc>
      </w:tr>
      <w:tr w:rsidR="00DD15FF" w:rsidRPr="00AF6B15" w14:paraId="53C20B07" w14:textId="77777777" w:rsidTr="00DD15FF">
        <w:trPr>
          <w:trHeight w:val="576"/>
        </w:trPr>
        <w:tc>
          <w:tcPr>
            <w:tcW w:w="14297"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06E67FD0" w14:textId="6A365F13" w:rsidR="00DD15FF" w:rsidRPr="00AF6B15" w:rsidRDefault="00220442">
            <w:pPr>
              <w:tabs>
                <w:tab w:val="left" w:pos="7525"/>
              </w:tabs>
              <w:spacing w:after="60"/>
              <w:ind w:left="101" w:right="130"/>
              <w:jc w:val="center"/>
              <w:rPr>
                <w:rFonts w:ascii="Calibri" w:hAnsi="Calibri"/>
                <w:sz w:val="18"/>
                <w:lang w:val="sr-Cyrl-RS"/>
              </w:rPr>
            </w:pPr>
            <w:r w:rsidRPr="00AF6B15">
              <w:rPr>
                <w:rFonts w:ascii="Calibri" w:hAnsi="Calibri"/>
                <w:b/>
                <w:i/>
                <w:sz w:val="20"/>
                <w:lang w:val="sr-Cyrl-RS"/>
              </w:rPr>
              <w:t xml:space="preserve">Стуб III </w:t>
            </w:r>
            <w:r w:rsidRPr="00AF6B15">
              <w:rPr>
                <w:rFonts w:ascii="Calibri" w:hAnsi="Calibri"/>
                <w:b/>
                <w:i/>
                <w:spacing w:val="1"/>
                <w:sz w:val="20"/>
                <w:lang w:val="sr-Cyrl-RS"/>
              </w:rPr>
              <w:t>– Програмски развојни циљ Ц</w:t>
            </w:r>
            <w:r w:rsidR="00DD15FF" w:rsidRPr="00AF6B15">
              <w:rPr>
                <w:rFonts w:ascii="Calibri" w:hAnsi="Calibri"/>
                <w:b/>
                <w:i/>
                <w:spacing w:val="1"/>
                <w:sz w:val="20"/>
                <w:lang w:val="sr-Cyrl-RS"/>
              </w:rPr>
              <w:t xml:space="preserve">: </w:t>
            </w:r>
            <w:r w:rsidRPr="00AF6B15">
              <w:rPr>
                <w:rFonts w:ascii="Calibri" w:hAnsi="Calibri"/>
                <w:b/>
                <w:i/>
                <w:iCs/>
                <w:sz w:val="20"/>
                <w:lang w:val="sr-Cyrl-RS"/>
              </w:rPr>
              <w:t>Усклађивање са стандардима Европске уније у области заштите животне средине и климатских акција</w:t>
            </w:r>
          </w:p>
        </w:tc>
      </w:tr>
      <w:tr w:rsidR="00DD15FF" w:rsidRPr="00AF6B15" w14:paraId="37D43132"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6A350E7" w14:textId="14BA5CE5" w:rsidR="00DD15FF" w:rsidRPr="00AF6B15" w:rsidRDefault="006055BC" w:rsidP="00BB1664">
            <w:pPr>
              <w:tabs>
                <w:tab w:val="left" w:pos="7525"/>
              </w:tabs>
              <w:ind w:left="101" w:right="130"/>
              <w:rPr>
                <w:rFonts w:ascii="Calibri" w:hAnsi="Calibri" w:cs="Calibri"/>
                <w:sz w:val="20"/>
                <w:szCs w:val="20"/>
                <w:lang w:val="sr-Cyrl-RS"/>
              </w:rPr>
            </w:pPr>
            <w:r w:rsidRPr="00AF6B15">
              <w:rPr>
                <w:rFonts w:ascii="Calibri" w:hAnsi="Calibri"/>
                <w:b/>
                <w:sz w:val="20"/>
                <w:lang w:val="sr-Cyrl-RS"/>
              </w:rPr>
              <w:t xml:space="preserve">Претходна радња </w:t>
            </w:r>
            <w:r w:rsidR="00DD15FF" w:rsidRPr="00AF6B15">
              <w:rPr>
                <w:rFonts w:ascii="Calibri" w:eastAsia="Times New Roman" w:hAnsi="Calibri"/>
                <w:b/>
                <w:sz w:val="20"/>
                <w:szCs w:val="20"/>
                <w:lang w:val="sr-Cyrl-RS"/>
              </w:rPr>
              <w:t>8</w:t>
            </w:r>
            <w:r w:rsidR="00DD15FF" w:rsidRPr="00AF6B15">
              <w:rPr>
                <w:rFonts w:ascii="Calibri" w:hAnsi="Calibri"/>
                <w:b/>
                <w:sz w:val="20"/>
                <w:lang w:val="sr-Cyrl-RS"/>
              </w:rPr>
              <w:t xml:space="preserve">: </w:t>
            </w:r>
            <w:r w:rsidR="001E2EE9" w:rsidRPr="00AF6B15">
              <w:rPr>
                <w:rFonts w:ascii="Calibri" w:hAnsi="Calibri"/>
                <w:sz w:val="20"/>
                <w:lang w:val="sr-Cyrl-RS"/>
              </w:rPr>
              <w:t xml:space="preserve">Зајмопримац је ускладио домаће јавне политике и прописе са Оквирном директивом ЕУ о отпаду, што се доказује </w:t>
            </w:r>
            <w:r w:rsidR="00DD15FF" w:rsidRPr="00AF6B15">
              <w:rPr>
                <w:rFonts w:ascii="Calibri" w:hAnsi="Calibri"/>
                <w:sz w:val="20"/>
                <w:lang w:val="sr-Cyrl-RS"/>
              </w:rPr>
              <w:t xml:space="preserve">(i) </w:t>
            </w:r>
            <w:r w:rsidR="001E2EE9" w:rsidRPr="00AF6B15">
              <w:rPr>
                <w:rFonts w:ascii="Calibri" w:hAnsi="Calibri"/>
                <w:sz w:val="20"/>
                <w:lang w:val="sr-Cyrl-RS"/>
              </w:rPr>
              <w:t>усвајањем Програма управљања отпадом и Националног плана управљања отпадом одлуком Владе 05</w:t>
            </w:r>
            <w:r w:rsidR="00933767" w:rsidRPr="00AF6B15">
              <w:rPr>
                <w:rFonts w:ascii="Calibri" w:hAnsi="Calibri"/>
                <w:sz w:val="20"/>
                <w:lang w:val="sr-Cyrl-RS"/>
              </w:rPr>
              <w:t xml:space="preserve"> Б</w:t>
            </w:r>
            <w:r w:rsidR="002600CD" w:rsidRPr="00AF6B15">
              <w:rPr>
                <w:rFonts w:ascii="Calibri" w:hAnsi="Calibri"/>
                <w:sz w:val="20"/>
                <w:lang w:val="sr-Cyrl-RS"/>
              </w:rPr>
              <w:t>рој</w:t>
            </w:r>
            <w:r w:rsidR="00DD15FF" w:rsidRPr="00AF6B15">
              <w:rPr>
                <w:rFonts w:ascii="Calibri" w:hAnsi="Calibri"/>
                <w:sz w:val="20"/>
                <w:lang w:val="sr-Cyrl-RS"/>
              </w:rPr>
              <w:t xml:space="preserve"> 353-588/2022-1, </w:t>
            </w:r>
            <w:r w:rsidR="00300097" w:rsidRPr="00AF6B15">
              <w:rPr>
                <w:rFonts w:ascii="Calibri" w:hAnsi="Calibri"/>
                <w:sz w:val="20"/>
                <w:lang w:val="sr-Cyrl-RS"/>
              </w:rPr>
              <w:t>објављеном у „Службеном гласнику</w:t>
            </w:r>
            <w:r w:rsidR="00CD2228" w:rsidRPr="00AF6B15">
              <w:rPr>
                <w:rFonts w:ascii="Calibri" w:hAnsi="Calibri"/>
                <w:sz w:val="20"/>
                <w:lang w:val="sr-Cyrl-RS"/>
              </w:rPr>
              <w:t>ˮ</w:t>
            </w:r>
            <w:r w:rsidR="00300097" w:rsidRPr="00AF6B15">
              <w:rPr>
                <w:rFonts w:ascii="Calibri" w:hAnsi="Calibri"/>
                <w:sz w:val="20"/>
                <w:lang w:val="sr-Cyrl-RS"/>
              </w:rPr>
              <w:t xml:space="preserve"> Зајмопримца</w:t>
            </w:r>
            <w:r w:rsidR="00933767" w:rsidRPr="00AF6B15">
              <w:rPr>
                <w:rFonts w:ascii="Calibri" w:hAnsi="Calibri"/>
                <w:sz w:val="20"/>
                <w:lang w:val="sr-Cyrl-RS"/>
              </w:rPr>
              <w:t>, број</w:t>
            </w:r>
            <w:r w:rsidR="00300097" w:rsidRPr="00AF6B15">
              <w:rPr>
                <w:rFonts w:ascii="Calibri" w:hAnsi="Calibri"/>
                <w:sz w:val="20"/>
                <w:lang w:val="sr-Cyrl-RS"/>
              </w:rPr>
              <w:t xml:space="preserve"> </w:t>
            </w:r>
            <w:r w:rsidR="002600CD" w:rsidRPr="00AF6B15">
              <w:rPr>
                <w:rFonts w:ascii="Calibri" w:hAnsi="Calibri"/>
                <w:sz w:val="20"/>
                <w:lang w:val="sr-Cyrl-RS"/>
              </w:rPr>
              <w:t>12/</w:t>
            </w:r>
            <w:r w:rsidR="00412830">
              <w:rPr>
                <w:rFonts w:ascii="Calibri" w:hAnsi="Calibri"/>
                <w:sz w:val="20"/>
                <w:lang w:val="sr-Latn-RS"/>
              </w:rPr>
              <w:t>20</w:t>
            </w:r>
            <w:r w:rsidR="00DD15FF" w:rsidRPr="00AF6B15">
              <w:rPr>
                <w:rFonts w:ascii="Calibri" w:hAnsi="Calibri"/>
                <w:sz w:val="20"/>
                <w:lang w:val="sr-Cyrl-RS"/>
              </w:rPr>
              <w:t>22</w:t>
            </w:r>
            <w:r w:rsidR="00300097" w:rsidRPr="00AF6B15">
              <w:rPr>
                <w:rFonts w:ascii="Calibri" w:hAnsi="Calibri"/>
                <w:sz w:val="20"/>
                <w:lang w:val="sr-Cyrl-RS"/>
              </w:rPr>
              <w:t xml:space="preserve"> од 1. фебруара 2022</w:t>
            </w:r>
            <w:r w:rsidR="00933767" w:rsidRPr="00AF6B15">
              <w:rPr>
                <w:rFonts w:ascii="Calibri" w:hAnsi="Calibri"/>
                <w:sz w:val="20"/>
                <w:lang w:val="sr-Cyrl-RS"/>
              </w:rPr>
              <w:t>. године</w:t>
            </w:r>
            <w:r w:rsidR="00300097" w:rsidRPr="00AF6B15">
              <w:rPr>
                <w:rFonts w:ascii="Calibri" w:hAnsi="Calibri"/>
                <w:sz w:val="20"/>
                <w:lang w:val="sr-Cyrl-RS"/>
              </w:rPr>
              <w:t>, и</w:t>
            </w:r>
            <w:r w:rsidR="00DD15FF" w:rsidRPr="00AF6B15">
              <w:rPr>
                <w:rFonts w:ascii="Calibri" w:hAnsi="Calibri"/>
                <w:sz w:val="20"/>
                <w:lang w:val="sr-Cyrl-RS"/>
              </w:rPr>
              <w:t xml:space="preserve"> (ii)</w:t>
            </w:r>
            <w:r w:rsidR="00300097" w:rsidRPr="00AF6B15">
              <w:rPr>
                <w:rFonts w:ascii="Calibri" w:hAnsi="Calibri"/>
                <w:sz w:val="20"/>
                <w:lang w:val="sr-Cyrl-RS"/>
              </w:rPr>
              <w:t xml:space="preserve"> подношењем Народној скупштини </w:t>
            </w:r>
            <w:r w:rsidR="005D1BCA" w:rsidRPr="00AF6B15">
              <w:rPr>
                <w:rFonts w:ascii="Calibri" w:hAnsi="Calibri"/>
                <w:sz w:val="20"/>
                <w:lang w:val="sr-Cyrl-RS"/>
              </w:rPr>
              <w:t>П</w:t>
            </w:r>
            <w:r w:rsidR="00443BFE">
              <w:rPr>
                <w:rFonts w:ascii="Calibri" w:hAnsi="Calibri"/>
                <w:sz w:val="20"/>
                <w:lang w:val="sr-Cyrl-RS"/>
              </w:rPr>
              <w:t>редлог</w:t>
            </w:r>
            <w:r w:rsidR="00300097" w:rsidRPr="00AF6B15">
              <w:rPr>
                <w:rFonts w:ascii="Calibri" w:hAnsi="Calibri"/>
                <w:sz w:val="20"/>
                <w:lang w:val="sr-Cyrl-RS"/>
              </w:rPr>
              <w:t xml:space="preserve"> Закона о изменама и допунама Закона о управљању отпадом </w:t>
            </w:r>
            <w:r w:rsidR="00D047E2" w:rsidRPr="00AF6B15">
              <w:rPr>
                <w:rFonts w:ascii="Calibri" w:hAnsi="Calibri"/>
                <w:sz w:val="20"/>
                <w:lang w:val="sr-Cyrl-RS"/>
              </w:rPr>
              <w:t xml:space="preserve">у складу са </w:t>
            </w:r>
            <w:r w:rsidR="005410DC" w:rsidRPr="00AF6B15">
              <w:rPr>
                <w:rFonts w:ascii="Calibri" w:hAnsi="Calibri"/>
                <w:sz w:val="20"/>
                <w:lang w:val="sr-Cyrl-RS"/>
              </w:rPr>
              <w:t>дописом</w:t>
            </w:r>
            <w:r w:rsidR="00231669" w:rsidRPr="00AF6B15">
              <w:rPr>
                <w:rFonts w:ascii="Calibri" w:hAnsi="Calibri"/>
                <w:sz w:val="20"/>
                <w:lang w:val="sr-Cyrl-RS"/>
              </w:rPr>
              <w:t xml:space="preserve"> Владе </w:t>
            </w:r>
            <w:r w:rsidR="00933767" w:rsidRPr="00AF6B15">
              <w:rPr>
                <w:rFonts w:ascii="Calibri" w:hAnsi="Calibri"/>
                <w:sz w:val="20"/>
                <w:lang w:val="sr-Cyrl-RS"/>
              </w:rPr>
              <w:t>05 Б</w:t>
            </w:r>
            <w:r w:rsidR="002600CD" w:rsidRPr="00AF6B15">
              <w:rPr>
                <w:rFonts w:ascii="Calibri" w:hAnsi="Calibri"/>
                <w:sz w:val="20"/>
                <w:lang w:val="sr-Cyrl-RS"/>
              </w:rPr>
              <w:t>рој</w:t>
            </w:r>
            <w:r w:rsidR="00231669" w:rsidRPr="00AF6B15">
              <w:rPr>
                <w:rFonts w:ascii="Calibri" w:hAnsi="Calibri"/>
                <w:sz w:val="20"/>
                <w:lang w:val="sr-Cyrl-RS"/>
              </w:rPr>
              <w:t xml:space="preserve"> 011-10810/2022-2 од 30. децембра 2022.</w:t>
            </w:r>
            <w:r w:rsidR="00CD2228" w:rsidRPr="00AF6B15">
              <w:rPr>
                <w:rFonts w:ascii="Calibri" w:hAnsi="Calibri"/>
                <w:sz w:val="20"/>
                <w:lang w:val="sr-Cyrl-RS"/>
              </w:rPr>
              <w:t xml:space="preserve"> године.</w:t>
            </w:r>
          </w:p>
          <w:p w14:paraId="3D212B9B" w14:textId="009E5EB1" w:rsidR="005410DC" w:rsidRPr="00AF6B15" w:rsidRDefault="005410DC" w:rsidP="00BB1664">
            <w:pPr>
              <w:tabs>
                <w:tab w:val="left" w:pos="7525"/>
              </w:tabs>
              <w:ind w:left="101" w:right="130"/>
              <w:rPr>
                <w:rFonts w:ascii="Calibri" w:hAnsi="Calibri"/>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9DE65D2" w14:textId="74A744C8" w:rsidR="00DD15FF" w:rsidRPr="00AF6B15" w:rsidRDefault="000A2C56" w:rsidP="00966340">
            <w:pPr>
              <w:tabs>
                <w:tab w:val="left" w:pos="7525"/>
              </w:tabs>
              <w:ind w:left="101" w:right="130"/>
              <w:rPr>
                <w:rFonts w:ascii="Calibri" w:hAnsi="Calibri"/>
                <w:sz w:val="20"/>
                <w:lang w:val="sr-Cyrl-RS"/>
              </w:rPr>
            </w:pPr>
            <w:r w:rsidRPr="00AF6B15">
              <w:rPr>
                <w:rFonts w:ascii="Calibri" w:hAnsi="Calibri"/>
                <w:b/>
                <w:spacing w:val="1"/>
                <w:sz w:val="20"/>
                <w:lang w:val="sr-Cyrl-RS"/>
              </w:rPr>
              <w:t xml:space="preserve">Окидач </w:t>
            </w:r>
            <w:r w:rsidR="00DD15FF" w:rsidRPr="00AF6B15">
              <w:rPr>
                <w:rFonts w:ascii="Calibri" w:hAnsi="Calibri"/>
                <w:b/>
                <w:spacing w:val="1"/>
                <w:sz w:val="20"/>
                <w:lang w:val="sr-Cyrl-RS"/>
              </w:rPr>
              <w:t xml:space="preserve">8: </w:t>
            </w:r>
            <w:r w:rsidR="007119CC" w:rsidRPr="00AF6B15">
              <w:rPr>
                <w:rFonts w:ascii="Calibri" w:hAnsi="Calibri"/>
                <w:bCs/>
                <w:spacing w:val="1"/>
                <w:sz w:val="20"/>
                <w:lang w:val="sr-Cyrl-RS"/>
              </w:rPr>
              <w:t xml:space="preserve">Зајмопримац је усвојио </w:t>
            </w:r>
            <w:r w:rsidR="00B379AB" w:rsidRPr="00AF6B15">
              <w:rPr>
                <w:rFonts w:ascii="Calibri" w:hAnsi="Calibri"/>
                <w:bCs/>
                <w:spacing w:val="1"/>
                <w:sz w:val="20"/>
                <w:lang w:val="sr-Cyrl-RS"/>
              </w:rPr>
              <w:t>Програм управљања муљем са Акционим планом који ће накнадно довести до усвајања закона</w:t>
            </w:r>
            <w:r w:rsidR="00DD15FF" w:rsidRPr="00AF6B15">
              <w:rPr>
                <w:rFonts w:ascii="Calibri" w:hAnsi="Calibri"/>
                <w:sz w:val="20"/>
                <w:lang w:val="sr-Cyrl-RS"/>
              </w:rPr>
              <w:t>/</w:t>
            </w:r>
            <w:r w:rsidR="00B379AB" w:rsidRPr="00AF6B15">
              <w:rPr>
                <w:rFonts w:ascii="Calibri" w:hAnsi="Calibri"/>
                <w:sz w:val="20"/>
                <w:lang w:val="sr-Cyrl-RS"/>
              </w:rPr>
              <w:t xml:space="preserve">прописа усклађених са релевантним прописима ЕУ о муљу, као и измене и допуне Закона о амбалажи и амбалажном отпаду са циљем обезбеђивања поновног коришћења и рециклирања амбалажног отпада увођењем депозитног система </w:t>
            </w:r>
            <w:r w:rsidR="00966340" w:rsidRPr="00AF6B15">
              <w:rPr>
                <w:rFonts w:ascii="Calibri" w:hAnsi="Calibri"/>
                <w:sz w:val="20"/>
                <w:lang w:val="sr-Cyrl-RS"/>
              </w:rPr>
              <w:t xml:space="preserve">и других економских </w:t>
            </w:r>
            <w:r w:rsidR="00E86EE3" w:rsidRPr="00AF6B15">
              <w:rPr>
                <w:rFonts w:ascii="Calibri" w:hAnsi="Calibri"/>
                <w:sz w:val="20"/>
                <w:lang w:val="sr-Cyrl-RS"/>
              </w:rPr>
              <w:t>мера</w:t>
            </w:r>
            <w:r w:rsidR="00966340" w:rsidRPr="00AF6B15">
              <w:rPr>
                <w:rFonts w:ascii="Calibri" w:hAnsi="Calibri"/>
                <w:sz w:val="20"/>
                <w:lang w:val="sr-Cyrl-RS"/>
              </w:rPr>
              <w:t xml:space="preserve"> у сектору управљања отпадом.</w:t>
            </w:r>
          </w:p>
          <w:p w14:paraId="3C92AE21" w14:textId="498DA421" w:rsidR="00E86EE3" w:rsidRPr="00AF6B15" w:rsidRDefault="00E86EE3" w:rsidP="00966340">
            <w:pPr>
              <w:tabs>
                <w:tab w:val="left" w:pos="7525"/>
              </w:tabs>
              <w:ind w:left="101" w:right="130"/>
              <w:rPr>
                <w:rFonts w:ascii="Calibri" w:hAnsi="Calibri"/>
                <w:sz w:val="20"/>
                <w:lang w:val="sr-Cyrl-RS"/>
              </w:rPr>
            </w:pP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22EF324" w14:textId="1A8A8C1A" w:rsidR="00DD15FF" w:rsidRPr="00AF6B15" w:rsidRDefault="00E234DC">
            <w:pPr>
              <w:rPr>
                <w:rFonts w:ascii="Calibri" w:hAnsi="Calibri"/>
                <w:b/>
                <w:color w:val="000000" w:themeColor="text1"/>
                <w:sz w:val="20"/>
                <w:lang w:val="sr-Cyrl-RS"/>
              </w:rPr>
            </w:pPr>
            <w:r w:rsidRPr="00AF6B15">
              <w:rPr>
                <w:rFonts w:ascii="Calibri" w:hAnsi="Calibri"/>
                <w:b/>
                <w:color w:val="000000" w:themeColor="text1"/>
                <w:sz w:val="20"/>
                <w:lang w:val="sr-Cyrl-RS"/>
              </w:rPr>
              <w:t>Показатељ резултата</w:t>
            </w:r>
            <w:r w:rsidR="00DD15FF" w:rsidRPr="00AF6B15">
              <w:rPr>
                <w:rFonts w:ascii="Calibri" w:hAnsi="Calibri"/>
                <w:b/>
                <w:color w:val="000000" w:themeColor="text1"/>
                <w:sz w:val="20"/>
                <w:lang w:val="sr-Cyrl-RS"/>
              </w:rPr>
              <w:t xml:space="preserve"> 8:</w:t>
            </w:r>
          </w:p>
          <w:p w14:paraId="3E328D09" w14:textId="55248D17" w:rsidR="00DD15FF" w:rsidRPr="00AF6B15" w:rsidRDefault="00DD15FF" w:rsidP="00D30330">
            <w:pPr>
              <w:pStyle w:val="paragraph"/>
              <w:spacing w:before="0" w:beforeAutospacing="0" w:after="0" w:afterAutospacing="0"/>
              <w:ind w:left="101" w:right="115"/>
              <w:textAlignment w:val="baseline"/>
              <w:rPr>
                <w:rStyle w:val="normaltextrun"/>
                <w:rFonts w:asciiTheme="minorHAnsi" w:eastAsiaTheme="minorEastAsia" w:hAnsiTheme="minorHAnsi" w:cstheme="minorHAnsi"/>
                <w:sz w:val="20"/>
                <w:szCs w:val="20"/>
                <w:lang w:val="sr-Cyrl-RS"/>
              </w:rPr>
            </w:pPr>
            <w:r w:rsidRPr="00AF6B15">
              <w:rPr>
                <w:rStyle w:val="normaltextrun"/>
                <w:rFonts w:asciiTheme="minorHAnsi" w:eastAsiaTheme="minorEastAsia" w:hAnsiTheme="minorHAnsi" w:cstheme="minorHAnsi"/>
                <w:sz w:val="20"/>
                <w:szCs w:val="20"/>
                <w:lang w:val="sr-Cyrl-RS"/>
              </w:rPr>
              <w:t>a)</w:t>
            </w:r>
            <w:r w:rsidR="003D127E" w:rsidRPr="00AF6B15">
              <w:rPr>
                <w:rStyle w:val="normaltextrun"/>
                <w:rFonts w:asciiTheme="minorHAnsi" w:eastAsiaTheme="minorEastAsia" w:hAnsiTheme="minorHAnsi" w:cstheme="minorHAnsi"/>
                <w:sz w:val="20"/>
                <w:szCs w:val="20"/>
                <w:lang w:val="sr-Cyrl-RS"/>
              </w:rPr>
              <w:t xml:space="preserve"> Приступ </w:t>
            </w:r>
            <w:r w:rsidR="00C43E63" w:rsidRPr="00AF6B15">
              <w:rPr>
                <w:rStyle w:val="normaltextrun"/>
                <w:rFonts w:asciiTheme="minorHAnsi" w:eastAsiaTheme="minorEastAsia" w:hAnsiTheme="minorHAnsi" w:cstheme="minorHAnsi"/>
                <w:sz w:val="20"/>
                <w:szCs w:val="20"/>
                <w:lang w:val="sr-Cyrl-RS"/>
              </w:rPr>
              <w:t>грађана</w:t>
            </w:r>
            <w:r w:rsidR="003D127E" w:rsidRPr="00AF6B15">
              <w:rPr>
                <w:rStyle w:val="normaltextrun"/>
                <w:rFonts w:asciiTheme="minorHAnsi" w:eastAsiaTheme="minorEastAsia" w:hAnsiTheme="minorHAnsi" w:cstheme="minorHAnsi"/>
                <w:sz w:val="20"/>
                <w:szCs w:val="20"/>
                <w:lang w:val="sr-Cyrl-RS"/>
              </w:rPr>
              <w:t xml:space="preserve"> </w:t>
            </w:r>
            <w:r w:rsidR="00751AE4" w:rsidRPr="00AF6B15">
              <w:rPr>
                <w:rStyle w:val="normaltextrun"/>
                <w:rFonts w:asciiTheme="minorHAnsi" w:eastAsiaTheme="minorEastAsia" w:hAnsiTheme="minorHAnsi" w:cstheme="minorHAnsi"/>
                <w:sz w:val="20"/>
                <w:szCs w:val="20"/>
                <w:lang w:val="sr-Cyrl-RS"/>
              </w:rPr>
              <w:t xml:space="preserve">санитарно </w:t>
            </w:r>
            <w:r w:rsidR="003D127E" w:rsidRPr="00AF6B15">
              <w:rPr>
                <w:rStyle w:val="normaltextrun"/>
                <w:rFonts w:asciiTheme="minorHAnsi" w:eastAsiaTheme="minorEastAsia" w:hAnsiTheme="minorHAnsi" w:cstheme="minorHAnsi"/>
                <w:sz w:val="20"/>
                <w:szCs w:val="20"/>
                <w:lang w:val="sr-Cyrl-RS"/>
              </w:rPr>
              <w:t>уређеним депонијама у Републици Србији</w:t>
            </w:r>
            <w:r w:rsidR="00D30330" w:rsidRPr="00AF6B15">
              <w:rPr>
                <w:rStyle w:val="normaltextrun"/>
                <w:rFonts w:asciiTheme="minorHAnsi" w:eastAsiaTheme="minorEastAsia" w:hAnsiTheme="minorHAnsi" w:cstheme="minorHAnsi"/>
                <w:sz w:val="20"/>
                <w:szCs w:val="20"/>
                <w:lang w:val="sr-Cyrl-RS"/>
              </w:rPr>
              <w:t>.</w:t>
            </w:r>
            <w:r w:rsidRPr="00AF6B15">
              <w:rPr>
                <w:rStyle w:val="normaltextrun"/>
                <w:rFonts w:asciiTheme="minorHAnsi" w:eastAsiaTheme="minorEastAsia" w:hAnsiTheme="minorHAnsi" w:cstheme="minorHAnsi"/>
                <w:sz w:val="20"/>
                <w:szCs w:val="20"/>
                <w:lang w:val="sr-Cyrl-RS"/>
              </w:rPr>
              <w:t xml:space="preserve">               </w:t>
            </w:r>
          </w:p>
          <w:p w14:paraId="34596DC2" w14:textId="19C692ED" w:rsidR="00DD15FF" w:rsidRPr="00AF6B15" w:rsidRDefault="00751AE4">
            <w:pPr>
              <w:pStyle w:val="paragraph"/>
              <w:spacing w:before="0" w:beforeAutospacing="0" w:after="0" w:afterAutospacing="0"/>
              <w:ind w:left="101" w:right="115"/>
              <w:textAlignment w:val="baseline"/>
              <w:rPr>
                <w:rStyle w:val="normaltextrun"/>
                <w:rFonts w:asciiTheme="minorHAnsi" w:eastAsiaTheme="minorEastAsia" w:hAnsiTheme="minorHAnsi" w:cstheme="minorHAnsi"/>
                <w:sz w:val="20"/>
                <w:szCs w:val="20"/>
                <w:lang w:val="sr-Cyrl-RS"/>
              </w:rPr>
            </w:pPr>
            <w:r w:rsidRPr="00AF6B15">
              <w:rPr>
                <w:rStyle w:val="normaltextrun"/>
                <w:rFonts w:asciiTheme="minorHAnsi" w:eastAsiaTheme="minorEastAsia" w:hAnsiTheme="minorHAnsi" w:cstheme="minorHAnsi"/>
                <w:sz w:val="20"/>
                <w:szCs w:val="20"/>
                <w:lang w:val="sr-Cyrl-RS"/>
              </w:rPr>
              <w:t>б</w:t>
            </w:r>
            <w:r w:rsidR="00DD15FF" w:rsidRPr="00AF6B15">
              <w:rPr>
                <w:rStyle w:val="normaltextrun"/>
                <w:rFonts w:asciiTheme="minorHAnsi" w:eastAsiaTheme="minorEastAsia" w:hAnsiTheme="minorHAnsi" w:cstheme="minorHAnsi"/>
                <w:sz w:val="20"/>
                <w:szCs w:val="20"/>
                <w:lang w:val="sr-Cyrl-RS"/>
              </w:rPr>
              <w:t xml:space="preserve">) </w:t>
            </w:r>
            <w:r w:rsidRPr="00AF6B15">
              <w:rPr>
                <w:rStyle w:val="normaltextrun"/>
                <w:rFonts w:asciiTheme="minorHAnsi" w:eastAsiaTheme="minorEastAsia" w:hAnsiTheme="minorHAnsi" w:cstheme="minorHAnsi"/>
                <w:sz w:val="20"/>
                <w:szCs w:val="20"/>
                <w:lang w:val="sr-Cyrl-RS"/>
              </w:rPr>
              <w:t>Број санитарно неуређених депонија у поступку санације.</w:t>
            </w:r>
          </w:p>
          <w:p w14:paraId="65D47CFF" w14:textId="77777777" w:rsidR="00DD15FF" w:rsidRPr="00AF6B15" w:rsidRDefault="00DD15FF">
            <w:pPr>
              <w:tabs>
                <w:tab w:val="left" w:pos="7525"/>
              </w:tabs>
              <w:ind w:left="97" w:right="133"/>
              <w:rPr>
                <w:lang w:val="sr-Cyrl-RS"/>
              </w:rPr>
            </w:pPr>
            <w:r w:rsidRPr="00AF6B15">
              <w:rPr>
                <w:rFonts w:asciiTheme="minorHAnsi" w:hAnsiTheme="minorHAnsi"/>
                <w:sz w:val="20"/>
                <w:lang w:val="sr-Cyrl-RS"/>
              </w:rPr>
              <w:t xml:space="preserve">       </w:t>
            </w:r>
          </w:p>
          <w:p w14:paraId="23CC3474" w14:textId="77777777" w:rsidR="00DD15FF" w:rsidRPr="00AF6B15" w:rsidRDefault="00DD15FF">
            <w:pPr>
              <w:tabs>
                <w:tab w:val="left" w:pos="7525"/>
              </w:tabs>
              <w:ind w:left="97" w:right="133"/>
              <w:rPr>
                <w:rFonts w:ascii="Calibri" w:hAnsi="Calibri"/>
                <w:spacing w:val="-1"/>
                <w:sz w:val="20"/>
                <w:lang w:val="sr-Cyrl-RS"/>
              </w:rPr>
            </w:pP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C051C9B" w14:textId="77777777" w:rsidR="00DD15FF" w:rsidRPr="00AF6B15" w:rsidRDefault="00DD15FF">
            <w:pPr>
              <w:tabs>
                <w:tab w:val="left" w:pos="7525"/>
              </w:tabs>
              <w:ind w:left="101" w:right="130"/>
              <w:rPr>
                <w:rFonts w:ascii="Calibri" w:hAnsi="Calibri"/>
                <w:color w:val="000000" w:themeColor="text1"/>
                <w:sz w:val="20"/>
                <w:lang w:val="sr-Cyrl-RS"/>
              </w:rPr>
            </w:pPr>
          </w:p>
          <w:p w14:paraId="1B2757AD" w14:textId="56F4643B" w:rsidR="00DD15FF" w:rsidRPr="00AF6B15" w:rsidRDefault="00DD15FF" w:rsidP="00301723">
            <w:pPr>
              <w:tabs>
                <w:tab w:val="left" w:pos="7525"/>
              </w:tabs>
              <w:ind w:left="101" w:right="130"/>
              <w:rPr>
                <w:rFonts w:ascii="Calibri" w:eastAsia="Times New Roman" w:hAnsi="Calibri"/>
                <w:sz w:val="20"/>
                <w:szCs w:val="20"/>
                <w:lang w:val="sr-Cyrl-RS"/>
              </w:rPr>
            </w:pPr>
            <w:r w:rsidRPr="00AF6B15">
              <w:rPr>
                <w:rFonts w:ascii="Calibri" w:hAnsi="Calibri"/>
                <w:color w:val="000000" w:themeColor="text1"/>
                <w:sz w:val="20"/>
                <w:lang w:val="sr-Cyrl-RS"/>
              </w:rPr>
              <w:t>(a)</w:t>
            </w:r>
            <w:r w:rsidRPr="00AF6B15">
              <w:rPr>
                <w:rFonts w:ascii="Calibri" w:eastAsia="Times New Roman" w:hAnsi="Calibri"/>
                <w:sz w:val="20"/>
                <w:szCs w:val="20"/>
                <w:lang w:val="sr-Cyrl-RS"/>
              </w:rPr>
              <w:t xml:space="preserve"> 42% (2021)</w:t>
            </w:r>
          </w:p>
          <w:p w14:paraId="4F5B5AF1" w14:textId="77777777" w:rsidR="00DD15FF" w:rsidRPr="00AF6B15" w:rsidRDefault="00DD15FF">
            <w:pPr>
              <w:tabs>
                <w:tab w:val="left" w:pos="7525"/>
              </w:tabs>
              <w:ind w:left="101" w:right="130"/>
              <w:rPr>
                <w:rFonts w:ascii="Calibri" w:hAnsi="Calibri"/>
                <w:color w:val="000000" w:themeColor="text1"/>
                <w:sz w:val="20"/>
                <w:lang w:val="sr-Cyrl-RS"/>
              </w:rPr>
            </w:pPr>
          </w:p>
          <w:p w14:paraId="7EBCBA3F" w14:textId="77777777" w:rsidR="00DD15FF" w:rsidRPr="00AF6B15" w:rsidRDefault="00DD15FF">
            <w:pPr>
              <w:tabs>
                <w:tab w:val="left" w:pos="7525"/>
              </w:tabs>
              <w:ind w:right="130"/>
              <w:rPr>
                <w:rFonts w:ascii="Calibri" w:hAnsi="Calibri"/>
                <w:color w:val="000000" w:themeColor="text1"/>
                <w:sz w:val="20"/>
                <w:lang w:val="sr-Cyrl-RS"/>
              </w:rPr>
            </w:pPr>
          </w:p>
          <w:p w14:paraId="755E52BA" w14:textId="77777777" w:rsidR="00C43E63" w:rsidRPr="00AF6B15" w:rsidRDefault="00C43E63">
            <w:pPr>
              <w:tabs>
                <w:tab w:val="left" w:pos="7525"/>
              </w:tabs>
              <w:ind w:right="130"/>
              <w:rPr>
                <w:rFonts w:ascii="Calibri" w:hAnsi="Calibri"/>
                <w:color w:val="000000" w:themeColor="text1"/>
                <w:sz w:val="20"/>
                <w:lang w:val="sr-Cyrl-RS"/>
              </w:rPr>
            </w:pPr>
          </w:p>
          <w:p w14:paraId="2941F5E7" w14:textId="7DCD8FAE" w:rsidR="00DD15FF" w:rsidRPr="00AF6B15" w:rsidRDefault="00DD15FF">
            <w:pPr>
              <w:tabs>
                <w:tab w:val="left" w:pos="7525"/>
              </w:tabs>
              <w:ind w:left="101" w:right="130"/>
              <w:rPr>
                <w:rFonts w:ascii="Calibri" w:hAnsi="Calibri" w:cs="Calibri"/>
                <w:sz w:val="20"/>
                <w:szCs w:val="20"/>
                <w:lang w:val="sr-Cyrl-RS"/>
              </w:rPr>
            </w:pPr>
            <w:r w:rsidRPr="00AF6B15">
              <w:rPr>
                <w:rFonts w:ascii="Calibri" w:hAnsi="Calibri"/>
                <w:color w:val="000000" w:themeColor="text1"/>
                <w:sz w:val="20"/>
                <w:lang w:val="sr-Cyrl-RS"/>
              </w:rPr>
              <w:t>(</w:t>
            </w:r>
            <w:r w:rsidR="00C43E63" w:rsidRPr="00AF6B15">
              <w:rPr>
                <w:rFonts w:ascii="Calibri" w:hAnsi="Calibri"/>
                <w:color w:val="000000" w:themeColor="text1"/>
                <w:sz w:val="20"/>
                <w:lang w:val="sr-Cyrl-RS"/>
              </w:rPr>
              <w:t>б</w:t>
            </w:r>
            <w:r w:rsidRPr="00AF6B15">
              <w:rPr>
                <w:rFonts w:ascii="Calibri" w:hAnsi="Calibri"/>
                <w:color w:val="000000" w:themeColor="text1"/>
                <w:sz w:val="20"/>
                <w:lang w:val="sr-Cyrl-RS"/>
              </w:rPr>
              <w:t>)</w:t>
            </w:r>
            <w:r w:rsidRPr="00AF6B15">
              <w:rPr>
                <w:rFonts w:ascii="Calibri" w:eastAsia="Times New Roman" w:hAnsi="Calibri"/>
                <w:sz w:val="20"/>
                <w:szCs w:val="20"/>
                <w:lang w:val="sr-Cyrl-RS"/>
              </w:rPr>
              <w:t xml:space="preserve"> 0 (2020)</w:t>
            </w:r>
          </w:p>
          <w:p w14:paraId="628371DD" w14:textId="77777777" w:rsidR="00DD15FF" w:rsidRPr="00AF6B15" w:rsidRDefault="00DD15FF">
            <w:pPr>
              <w:tabs>
                <w:tab w:val="left" w:pos="7525"/>
              </w:tabs>
              <w:ind w:left="101" w:right="130"/>
              <w:rPr>
                <w:rFonts w:ascii="Calibri" w:eastAsia="Times New Roman" w:hAnsi="Calibri"/>
                <w:spacing w:val="-1"/>
                <w:sz w:val="20"/>
                <w:szCs w:val="20"/>
                <w:lang w:val="sr-Cyrl-RS"/>
              </w:rPr>
            </w:pP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7B4080B" w14:textId="77777777" w:rsidR="00DD15FF" w:rsidRPr="00AF6B15" w:rsidRDefault="00DD15FF">
            <w:pPr>
              <w:tabs>
                <w:tab w:val="left" w:pos="7525"/>
              </w:tabs>
              <w:ind w:left="101" w:right="130"/>
              <w:rPr>
                <w:rFonts w:ascii="Calibri" w:hAnsi="Calibri"/>
                <w:color w:val="000000" w:themeColor="text1"/>
                <w:sz w:val="20"/>
                <w:lang w:val="sr-Cyrl-RS"/>
              </w:rPr>
            </w:pPr>
          </w:p>
          <w:p w14:paraId="159D7F42" w14:textId="77777777" w:rsidR="00CD2228" w:rsidRPr="00AF6B15" w:rsidRDefault="00CD2228" w:rsidP="00CD2228">
            <w:pPr>
              <w:tabs>
                <w:tab w:val="left" w:pos="7525"/>
              </w:tabs>
              <w:ind w:right="130" w:firstLine="75"/>
              <w:rPr>
                <w:rFonts w:ascii="Calibri" w:eastAsia="Times New Roman" w:hAnsi="Calibri"/>
                <w:sz w:val="20"/>
                <w:szCs w:val="20"/>
                <w:lang w:val="sr-Cyrl-RS"/>
              </w:rPr>
            </w:pPr>
            <w:r w:rsidRPr="00AF6B15">
              <w:rPr>
                <w:rFonts w:ascii="Calibri" w:eastAsia="Times New Roman" w:hAnsi="Calibri"/>
                <w:sz w:val="20"/>
                <w:szCs w:val="20"/>
                <w:lang w:val="sr-Cyrl-RS"/>
              </w:rPr>
              <w:t>а) 50%</w:t>
            </w:r>
          </w:p>
          <w:p w14:paraId="00A58942" w14:textId="1C9184B9" w:rsidR="00DD15FF" w:rsidRPr="00AF6B15" w:rsidRDefault="00DD15FF" w:rsidP="00CD2228">
            <w:pPr>
              <w:tabs>
                <w:tab w:val="left" w:pos="7525"/>
              </w:tabs>
              <w:ind w:left="345" w:right="130" w:hanging="90"/>
              <w:rPr>
                <w:rFonts w:ascii="Calibri" w:eastAsia="Times New Roman" w:hAnsi="Calibri"/>
                <w:sz w:val="20"/>
                <w:szCs w:val="20"/>
                <w:lang w:val="sr-Cyrl-RS"/>
              </w:rPr>
            </w:pPr>
            <w:r w:rsidRPr="00AF6B15">
              <w:rPr>
                <w:rFonts w:ascii="Calibri" w:eastAsia="Times New Roman" w:hAnsi="Calibri"/>
                <w:sz w:val="20"/>
                <w:szCs w:val="20"/>
                <w:lang w:val="sr-Cyrl-RS"/>
              </w:rPr>
              <w:t>(2024)</w:t>
            </w:r>
          </w:p>
          <w:p w14:paraId="698F54BC" w14:textId="77777777" w:rsidR="00DD15FF" w:rsidRPr="00AF6B15" w:rsidRDefault="00DD15FF">
            <w:pPr>
              <w:tabs>
                <w:tab w:val="left" w:pos="7525"/>
              </w:tabs>
              <w:ind w:left="101" w:right="130"/>
              <w:rPr>
                <w:rFonts w:ascii="Calibri" w:hAnsi="Calibri"/>
                <w:color w:val="000000" w:themeColor="text1"/>
                <w:sz w:val="20"/>
                <w:lang w:val="sr-Cyrl-RS"/>
              </w:rPr>
            </w:pPr>
          </w:p>
          <w:p w14:paraId="0D6E6616" w14:textId="77777777" w:rsidR="00C43E63" w:rsidRPr="00AF6B15" w:rsidRDefault="00C43E63" w:rsidP="00C43E63">
            <w:pPr>
              <w:tabs>
                <w:tab w:val="left" w:pos="7525"/>
              </w:tabs>
              <w:ind w:right="130"/>
              <w:rPr>
                <w:rFonts w:ascii="Calibri" w:hAnsi="Calibri"/>
                <w:color w:val="000000" w:themeColor="text1"/>
                <w:sz w:val="20"/>
                <w:lang w:val="sr-Cyrl-RS"/>
              </w:rPr>
            </w:pPr>
          </w:p>
          <w:p w14:paraId="3AB28D23" w14:textId="7C869FF1" w:rsidR="00DD15FF" w:rsidRPr="00AF6B15" w:rsidRDefault="00DD15FF">
            <w:pPr>
              <w:tabs>
                <w:tab w:val="left" w:pos="7525"/>
              </w:tabs>
              <w:ind w:left="101" w:right="130"/>
              <w:rPr>
                <w:rFonts w:ascii="Calibri" w:hAnsi="Calibri" w:cs="Calibri"/>
                <w:sz w:val="20"/>
                <w:szCs w:val="20"/>
                <w:lang w:val="sr-Cyrl-RS"/>
              </w:rPr>
            </w:pPr>
            <w:r w:rsidRPr="00AF6B15">
              <w:rPr>
                <w:rFonts w:ascii="Calibri" w:hAnsi="Calibri"/>
                <w:color w:val="000000" w:themeColor="text1"/>
                <w:sz w:val="20"/>
                <w:lang w:val="sr-Cyrl-RS"/>
              </w:rPr>
              <w:t>(</w:t>
            </w:r>
            <w:r w:rsidR="00C43E63" w:rsidRPr="00AF6B15">
              <w:rPr>
                <w:rFonts w:ascii="Calibri" w:hAnsi="Calibri"/>
                <w:color w:val="000000" w:themeColor="text1"/>
                <w:sz w:val="20"/>
                <w:lang w:val="sr-Cyrl-RS"/>
              </w:rPr>
              <w:t>б</w:t>
            </w:r>
            <w:r w:rsidRPr="00AF6B15">
              <w:rPr>
                <w:rFonts w:ascii="Calibri" w:hAnsi="Calibri"/>
                <w:color w:val="000000" w:themeColor="text1"/>
                <w:sz w:val="20"/>
                <w:lang w:val="sr-Cyrl-RS"/>
              </w:rPr>
              <w:t>)</w:t>
            </w:r>
            <w:r w:rsidRPr="00AF6B15">
              <w:rPr>
                <w:rFonts w:ascii="Calibri" w:eastAsia="Times New Roman" w:hAnsi="Calibri"/>
                <w:sz w:val="20"/>
                <w:szCs w:val="20"/>
                <w:lang w:val="sr-Cyrl-RS"/>
              </w:rPr>
              <w:t xml:space="preserve"> 3 (2024)</w:t>
            </w:r>
          </w:p>
          <w:p w14:paraId="6EDD38AD" w14:textId="77777777" w:rsidR="00DD15FF" w:rsidRPr="00AF6B15" w:rsidRDefault="00DD15FF">
            <w:pPr>
              <w:tabs>
                <w:tab w:val="left" w:pos="7525"/>
              </w:tabs>
              <w:ind w:left="101" w:right="130"/>
              <w:rPr>
                <w:rFonts w:ascii="Calibri" w:eastAsia="Times New Roman" w:hAnsi="Calibri"/>
                <w:spacing w:val="-1"/>
                <w:sz w:val="20"/>
                <w:szCs w:val="20"/>
                <w:lang w:val="sr-Cyrl-RS"/>
              </w:rPr>
            </w:pPr>
          </w:p>
        </w:tc>
      </w:tr>
      <w:tr w:rsidR="00DD15FF" w:rsidRPr="00AF6B15" w14:paraId="0FE39233"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D6CAC7F" w14:textId="3686FD90" w:rsidR="00DD15FF" w:rsidRPr="00AF6B15" w:rsidRDefault="00E234DC" w:rsidP="00487CD6">
            <w:pPr>
              <w:tabs>
                <w:tab w:val="left" w:pos="7525"/>
              </w:tabs>
              <w:ind w:left="101" w:right="130"/>
              <w:rPr>
                <w:rFonts w:ascii="Calibri" w:hAnsi="Calibri"/>
                <w:sz w:val="20"/>
                <w:lang w:val="sr-Cyrl-RS"/>
              </w:rPr>
            </w:pPr>
            <w:r w:rsidRPr="00AF6B15">
              <w:rPr>
                <w:rFonts w:asciiTheme="minorHAnsi" w:hAnsiTheme="minorHAnsi"/>
                <w:b/>
                <w:sz w:val="20"/>
                <w:lang w:val="sr-Cyrl-RS"/>
              </w:rPr>
              <w:t xml:space="preserve">Претходна радња </w:t>
            </w:r>
            <w:r w:rsidR="00DD15FF" w:rsidRPr="00AF6B15">
              <w:rPr>
                <w:rFonts w:ascii="Calibri" w:eastAsia="Times New Roman" w:hAnsi="Calibri"/>
                <w:b/>
                <w:sz w:val="20"/>
                <w:szCs w:val="20"/>
                <w:lang w:val="sr-Cyrl-RS"/>
              </w:rPr>
              <w:t>9</w:t>
            </w:r>
            <w:r w:rsidR="00DD15FF" w:rsidRPr="00AF6B15">
              <w:rPr>
                <w:rFonts w:ascii="Calibri" w:hAnsi="Calibri"/>
                <w:b/>
                <w:sz w:val="20"/>
                <w:lang w:val="sr-Cyrl-RS"/>
              </w:rPr>
              <w:t xml:space="preserve">: </w:t>
            </w:r>
            <w:r w:rsidR="00BC6BBD" w:rsidRPr="00AF6B15">
              <w:rPr>
                <w:rFonts w:ascii="Calibri" w:hAnsi="Calibri"/>
                <w:sz w:val="20"/>
                <w:lang w:val="sr-Cyrl-RS"/>
              </w:rPr>
              <w:t xml:space="preserve">Зајмопримац је ускладио домаће јавне политике и прописе са Директивом ЕУ о националним горњим границама емисија и Оквирном директивом ЕУ о квалитету ваздуха, што се доказује усвајањем Програма </w:t>
            </w:r>
            <w:r w:rsidR="000619C2" w:rsidRPr="00AF6B15">
              <w:rPr>
                <w:rFonts w:ascii="Calibri" w:hAnsi="Calibri"/>
                <w:sz w:val="20"/>
                <w:lang w:val="sr-Cyrl-RS"/>
              </w:rPr>
              <w:t xml:space="preserve">заштите ваздуха Републике Србије за период од 2022. до 2030. </w:t>
            </w:r>
            <w:r w:rsidR="00933767" w:rsidRPr="00AF6B15">
              <w:rPr>
                <w:rFonts w:ascii="Calibri" w:hAnsi="Calibri"/>
                <w:sz w:val="20"/>
                <w:lang w:val="sr-Cyrl-RS"/>
              </w:rPr>
              <w:t xml:space="preserve">године </w:t>
            </w:r>
            <w:r w:rsidR="000619C2" w:rsidRPr="00AF6B15">
              <w:rPr>
                <w:rFonts w:ascii="Calibri" w:hAnsi="Calibri"/>
                <w:sz w:val="20"/>
                <w:lang w:val="sr-Cyrl-RS"/>
              </w:rPr>
              <w:t>са Акционим планом</w:t>
            </w:r>
            <w:r w:rsidR="00487CD6" w:rsidRPr="00AF6B15">
              <w:rPr>
                <w:rFonts w:ascii="Calibri" w:hAnsi="Calibri"/>
                <w:sz w:val="20"/>
                <w:lang w:val="sr-Cyrl-RS"/>
              </w:rPr>
              <w:t xml:space="preserve"> и који укључује конкретне интервенције ради ограничења емисија из средњих постројења за сагоревање објављеног у „Службеном гласнику</w:t>
            </w:r>
            <w:r w:rsidR="00CD2228" w:rsidRPr="00AF6B15">
              <w:rPr>
                <w:rFonts w:ascii="Calibri" w:hAnsi="Calibri"/>
                <w:sz w:val="20"/>
                <w:lang w:val="sr-Cyrl-RS"/>
              </w:rPr>
              <w:t>ˮ</w:t>
            </w:r>
            <w:r w:rsidR="00933767" w:rsidRPr="00AF6B15">
              <w:rPr>
                <w:rFonts w:ascii="Calibri" w:hAnsi="Calibri"/>
                <w:sz w:val="20"/>
                <w:lang w:val="sr-Cyrl-RS"/>
              </w:rPr>
              <w:t xml:space="preserve"> Зајмопримца, број</w:t>
            </w:r>
            <w:r w:rsidR="00AF660D">
              <w:rPr>
                <w:rFonts w:ascii="Calibri" w:hAnsi="Calibri"/>
                <w:sz w:val="20"/>
                <w:lang w:val="sr-Cyrl-RS"/>
              </w:rPr>
              <w:t xml:space="preserve"> 140</w:t>
            </w:r>
            <w:r w:rsidR="00487CD6" w:rsidRPr="00AF6B15">
              <w:rPr>
                <w:rFonts w:ascii="Calibri" w:hAnsi="Calibri"/>
                <w:sz w:val="20"/>
                <w:lang w:val="sr-Cyrl-RS"/>
              </w:rPr>
              <w:t xml:space="preserve"> од 22. децембра 2022.</w:t>
            </w:r>
            <w:r w:rsidR="00933767" w:rsidRPr="00AF6B15">
              <w:rPr>
                <w:rFonts w:ascii="Calibri" w:hAnsi="Calibri"/>
                <w:sz w:val="20"/>
                <w:lang w:val="sr-Cyrl-RS"/>
              </w:rPr>
              <w:t xml:space="preserve"> године.</w:t>
            </w:r>
          </w:p>
          <w:p w14:paraId="014E7FCD" w14:textId="4657B2A1" w:rsidR="00487CD6" w:rsidRPr="00AF6B15" w:rsidRDefault="00487CD6" w:rsidP="00487CD6">
            <w:pPr>
              <w:tabs>
                <w:tab w:val="left" w:pos="7525"/>
              </w:tabs>
              <w:ind w:left="101" w:right="130"/>
              <w:rPr>
                <w:rFonts w:ascii="Calibri" w:hAnsi="Calibri"/>
                <w:b/>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86D254A" w14:textId="189EEB49" w:rsidR="00487CD6" w:rsidRPr="00AF6B15" w:rsidRDefault="00E234DC">
            <w:pPr>
              <w:tabs>
                <w:tab w:val="left" w:pos="7525"/>
              </w:tabs>
              <w:ind w:left="101" w:right="130"/>
              <w:rPr>
                <w:rFonts w:ascii="Calibri" w:hAnsi="Calibri"/>
                <w:sz w:val="20"/>
                <w:lang w:val="sr-Cyrl-RS"/>
              </w:rPr>
            </w:pPr>
            <w:r w:rsidRPr="00AF6B15">
              <w:rPr>
                <w:rFonts w:ascii="Calibri" w:hAnsi="Calibri"/>
                <w:b/>
                <w:spacing w:val="1"/>
                <w:sz w:val="20"/>
                <w:lang w:val="sr-Cyrl-RS"/>
              </w:rPr>
              <w:t>Окидач</w:t>
            </w:r>
            <w:r w:rsidR="00DD15FF" w:rsidRPr="00AF6B15">
              <w:rPr>
                <w:rFonts w:ascii="Calibri" w:hAnsi="Calibri"/>
                <w:b/>
                <w:spacing w:val="1"/>
                <w:sz w:val="20"/>
                <w:lang w:val="sr-Cyrl-RS"/>
              </w:rPr>
              <w:t xml:space="preserve"> 9: </w:t>
            </w:r>
            <w:r w:rsidR="00487CD6" w:rsidRPr="00AF6B15">
              <w:rPr>
                <w:rFonts w:ascii="Calibri" w:hAnsi="Calibri"/>
                <w:sz w:val="20"/>
                <w:lang w:val="sr-Cyrl-RS"/>
              </w:rPr>
              <w:t xml:space="preserve">Зајмопримац је усвојио измене и допуне Закона о интегрисаном спречавању и контроли загађивања животне средине у којима је </w:t>
            </w:r>
            <w:r w:rsidR="00FA733E" w:rsidRPr="00AF6B15">
              <w:rPr>
                <w:rFonts w:ascii="Calibri" w:hAnsi="Calibri"/>
                <w:sz w:val="20"/>
                <w:lang w:val="sr-Cyrl-RS"/>
              </w:rPr>
              <w:t>унапредио дефиниције Н</w:t>
            </w:r>
            <w:r w:rsidR="00481220" w:rsidRPr="00AF6B15">
              <w:rPr>
                <w:rFonts w:ascii="Calibri" w:hAnsi="Calibri"/>
                <w:sz w:val="20"/>
                <w:lang w:val="sr-Cyrl-RS"/>
              </w:rPr>
              <w:t>ајбољих доступних техника (</w:t>
            </w:r>
            <w:r w:rsidR="00FA733E" w:rsidRPr="00AF6B15">
              <w:rPr>
                <w:rFonts w:ascii="Calibri" w:hAnsi="Calibri" w:cs="Calibri"/>
                <w:sz w:val="20"/>
                <w:szCs w:val="20"/>
                <w:lang w:val="en-US"/>
              </w:rPr>
              <w:t xml:space="preserve">Best Available Techniques </w:t>
            </w:r>
            <w:r w:rsidR="00FA733E" w:rsidRPr="00AF6B15">
              <w:rPr>
                <w:rFonts w:ascii="Calibri" w:hAnsi="Calibri" w:cs="Calibri"/>
                <w:sz w:val="20"/>
                <w:szCs w:val="20"/>
                <w:lang w:val="sr-Cyrl-RS"/>
              </w:rPr>
              <w:t>-</w:t>
            </w:r>
            <w:r w:rsidR="00481220" w:rsidRPr="00AF6B15">
              <w:rPr>
                <w:rFonts w:ascii="Calibri" w:hAnsi="Calibri"/>
                <w:sz w:val="20"/>
                <w:lang w:val="sr-Cyrl-RS"/>
              </w:rPr>
              <w:t xml:space="preserve">BAT) и </w:t>
            </w:r>
            <w:r w:rsidR="00CC64A8" w:rsidRPr="00AF6B15">
              <w:rPr>
                <w:rFonts w:ascii="Calibri" w:hAnsi="Calibri"/>
                <w:sz w:val="20"/>
                <w:lang w:val="sr-Cyrl-RS"/>
              </w:rPr>
              <w:t xml:space="preserve">интегрисаних дозвола и омогућио одговарајући степен координације између органа надлежних за контролу </w:t>
            </w:r>
            <w:r w:rsidR="001D137E" w:rsidRPr="00AF6B15">
              <w:rPr>
                <w:rFonts w:ascii="Calibri" w:hAnsi="Calibri"/>
                <w:sz w:val="20"/>
                <w:lang w:val="sr-Cyrl-RS"/>
              </w:rPr>
              <w:t>загађења из индустријских постројења.</w:t>
            </w:r>
          </w:p>
          <w:p w14:paraId="3B898AE7" w14:textId="579518D2" w:rsidR="00DD15FF" w:rsidRPr="00AF6B15" w:rsidRDefault="00DD15FF">
            <w:pPr>
              <w:tabs>
                <w:tab w:val="left" w:pos="7525"/>
              </w:tabs>
              <w:ind w:left="101" w:right="130"/>
              <w:rPr>
                <w:rFonts w:ascii="Calibri" w:hAnsi="Calibri"/>
                <w:b/>
                <w:sz w:val="20"/>
                <w:lang w:val="sr-Cyrl-RS"/>
              </w:rPr>
            </w:pP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6A298F0" w14:textId="6CD18BDF" w:rsidR="00DD15FF" w:rsidRPr="00AF6B15" w:rsidRDefault="00E234DC" w:rsidP="00F6402B">
            <w:pPr>
              <w:tabs>
                <w:tab w:val="left" w:pos="7525"/>
              </w:tabs>
              <w:ind w:left="101" w:right="130"/>
              <w:rPr>
                <w:rFonts w:ascii="Calibri" w:hAnsi="Calibri"/>
                <w:sz w:val="20"/>
                <w:lang w:val="sr-Cyrl-RS"/>
              </w:rPr>
            </w:pPr>
            <w:r w:rsidRPr="00AF6B15">
              <w:rPr>
                <w:rFonts w:ascii="Calibri" w:hAnsi="Calibri"/>
                <w:b/>
                <w:color w:val="000000" w:themeColor="text1"/>
                <w:sz w:val="20"/>
                <w:lang w:val="sr-Cyrl-RS"/>
              </w:rPr>
              <w:t xml:space="preserve">Показатељ резултата </w:t>
            </w:r>
            <w:r w:rsidR="00DD15FF" w:rsidRPr="00AF6B15">
              <w:rPr>
                <w:rFonts w:ascii="Calibri" w:hAnsi="Calibri"/>
                <w:b/>
                <w:color w:val="000000" w:themeColor="text1"/>
                <w:sz w:val="20"/>
                <w:lang w:val="sr-Cyrl-RS"/>
              </w:rPr>
              <w:t xml:space="preserve">9: </w:t>
            </w:r>
            <w:r w:rsidR="0011208A" w:rsidRPr="00AF6B15">
              <w:rPr>
                <w:rFonts w:ascii="Calibri" w:hAnsi="Calibri"/>
                <w:sz w:val="20"/>
                <w:lang w:val="sr-Cyrl-RS"/>
              </w:rPr>
              <w:t xml:space="preserve">Учешће средњих постројења за сагоревање </w:t>
            </w:r>
            <w:r w:rsidR="00AF660D">
              <w:rPr>
                <w:rFonts w:ascii="Calibri" w:hAnsi="Calibri"/>
                <w:sz w:val="20"/>
                <w:lang w:val="sr-Latn-RS"/>
              </w:rPr>
              <w:t>(M</w:t>
            </w:r>
            <w:r w:rsidR="00AF660D">
              <w:rPr>
                <w:rFonts w:ascii="Calibri" w:hAnsi="Calibri"/>
                <w:sz w:val="20"/>
                <w:lang w:val="en-US"/>
              </w:rPr>
              <w:t xml:space="preserve">edium combustion plants - MCPs) </w:t>
            </w:r>
            <w:r w:rsidR="0011208A" w:rsidRPr="00AF6B15">
              <w:rPr>
                <w:rFonts w:ascii="Calibri" w:hAnsi="Calibri"/>
                <w:sz w:val="20"/>
                <w:lang w:val="sr-Cyrl-RS"/>
              </w:rPr>
              <w:t>са термичком снагом од између 1 и 50</w:t>
            </w:r>
            <w:r w:rsidR="00DD15FF" w:rsidRPr="00AF6B15">
              <w:rPr>
                <w:rFonts w:ascii="Calibri" w:hAnsi="Calibri"/>
                <w:sz w:val="20"/>
                <w:lang w:val="sr-Cyrl-RS"/>
              </w:rPr>
              <w:t xml:space="preserve"> MW </w:t>
            </w:r>
            <w:r w:rsidR="0011208A" w:rsidRPr="00AF6B15">
              <w:rPr>
                <w:rFonts w:ascii="Calibri" w:hAnsi="Calibri"/>
                <w:sz w:val="20"/>
                <w:lang w:val="sr-Cyrl-RS"/>
              </w:rPr>
              <w:t>у укупном броју средњих постројења за сагоревање</w:t>
            </w:r>
            <w:r w:rsidR="00F6402B" w:rsidRPr="00AF6B15">
              <w:rPr>
                <w:rFonts w:ascii="Calibri" w:hAnsi="Calibri"/>
                <w:sz w:val="20"/>
                <w:lang w:val="sr-Cyrl-RS"/>
              </w:rPr>
              <w:t xml:space="preserve"> уписаних у Национални регистар извора загађења, у складу са Директивом ЕУ </w:t>
            </w:r>
            <w:r w:rsidR="00DD15FF" w:rsidRPr="00AF6B15">
              <w:rPr>
                <w:rFonts w:ascii="Calibri" w:hAnsi="Calibri"/>
                <w:sz w:val="20"/>
                <w:lang w:val="sr-Cyrl-RS"/>
              </w:rPr>
              <w:t xml:space="preserve">2015/2193 </w:t>
            </w:r>
            <w:r w:rsidR="00F6402B" w:rsidRPr="00AF6B15">
              <w:rPr>
                <w:rFonts w:ascii="Calibri" w:hAnsi="Calibri"/>
                <w:sz w:val="20"/>
                <w:lang w:val="sr-Cyrl-RS"/>
              </w:rPr>
              <w:t>о ограничењу емисија одређених загађујућих материја у ваздух из средњих постројења за сагоревање.</w:t>
            </w:r>
          </w:p>
          <w:p w14:paraId="46D1E609" w14:textId="77777777" w:rsidR="00DD15FF" w:rsidRPr="00AF6B15" w:rsidRDefault="00DD15FF">
            <w:pPr>
              <w:rPr>
                <w:rFonts w:ascii="Calibri" w:hAnsi="Calibri"/>
                <w:b/>
                <w:color w:val="000000" w:themeColor="text1"/>
                <w:sz w:val="20"/>
                <w:lang w:val="sr-Cyrl-RS"/>
              </w:rPr>
            </w:pP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D72BF9B" w14:textId="77777777" w:rsidR="00DD15FF" w:rsidRPr="00AF6B15" w:rsidRDefault="00DD15FF">
            <w:pPr>
              <w:tabs>
                <w:tab w:val="left" w:pos="7525"/>
              </w:tabs>
              <w:ind w:left="101" w:right="130"/>
              <w:rPr>
                <w:rFonts w:ascii="Calibri" w:eastAsia="Times New Roman" w:hAnsi="Calibri"/>
                <w:sz w:val="20"/>
                <w:szCs w:val="20"/>
                <w:lang w:val="sr-Cyrl-RS"/>
              </w:rPr>
            </w:pPr>
            <w:r w:rsidRPr="00AF6B15">
              <w:rPr>
                <w:rFonts w:ascii="Calibri" w:eastAsia="Times New Roman" w:hAnsi="Calibri"/>
                <w:sz w:val="20"/>
                <w:szCs w:val="20"/>
                <w:lang w:val="sr-Cyrl-RS"/>
              </w:rPr>
              <w:t xml:space="preserve">0 (2020) </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62DA36E" w14:textId="77777777" w:rsidR="00DD15FF" w:rsidRPr="00AF6B15" w:rsidRDefault="00DD15FF">
            <w:pPr>
              <w:tabs>
                <w:tab w:val="left" w:pos="7525"/>
              </w:tabs>
              <w:ind w:left="101" w:right="130"/>
              <w:rPr>
                <w:rFonts w:ascii="Calibri" w:eastAsia="Times New Roman" w:hAnsi="Calibri"/>
                <w:sz w:val="20"/>
                <w:szCs w:val="20"/>
                <w:lang w:val="sr-Cyrl-RS"/>
              </w:rPr>
            </w:pPr>
            <w:r w:rsidRPr="00AF6B15">
              <w:rPr>
                <w:rFonts w:ascii="Calibri" w:eastAsia="Times New Roman" w:hAnsi="Calibri"/>
                <w:sz w:val="20"/>
                <w:szCs w:val="20"/>
                <w:lang w:val="sr-Cyrl-RS"/>
              </w:rPr>
              <w:t>30% (2024)</w:t>
            </w:r>
          </w:p>
        </w:tc>
      </w:tr>
      <w:tr w:rsidR="00DD15FF" w:rsidRPr="00AF6B15" w14:paraId="3B6917FC"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86C5CD6" w14:textId="77777777" w:rsidR="00DD15FF" w:rsidRPr="00AF6B15" w:rsidRDefault="00DD15FF">
            <w:pPr>
              <w:tabs>
                <w:tab w:val="left" w:pos="7525"/>
              </w:tabs>
              <w:ind w:left="101" w:right="130"/>
              <w:rPr>
                <w:rFonts w:ascii="Calibri" w:hAnsi="Calibri"/>
                <w:b/>
                <w:sz w:val="20"/>
                <w:lang w:val="sr-Cyrl-R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20CB235" w14:textId="017129F0" w:rsidR="00DD15FF" w:rsidRPr="00AF6B15" w:rsidRDefault="00E234DC" w:rsidP="00AF6B15">
            <w:pPr>
              <w:tabs>
                <w:tab w:val="left" w:pos="7525"/>
              </w:tabs>
              <w:spacing w:after="60"/>
              <w:ind w:left="101" w:right="130"/>
              <w:rPr>
                <w:rFonts w:ascii="Calibri" w:eastAsia="Times New Roman" w:hAnsi="Calibri"/>
                <w:spacing w:val="1"/>
                <w:sz w:val="20"/>
                <w:szCs w:val="20"/>
                <w:lang w:val="sr-Cyrl-RS"/>
              </w:rPr>
            </w:pPr>
            <w:r w:rsidRPr="00AF6B15">
              <w:rPr>
                <w:rFonts w:ascii="Calibri" w:eastAsia="Times New Roman" w:hAnsi="Calibri"/>
                <w:b/>
                <w:spacing w:val="1"/>
                <w:sz w:val="20"/>
                <w:szCs w:val="20"/>
                <w:lang w:val="sr-Cyrl-RS"/>
              </w:rPr>
              <w:t xml:space="preserve">Окидач </w:t>
            </w:r>
            <w:r w:rsidR="00DD15FF" w:rsidRPr="00AF6B15">
              <w:rPr>
                <w:rFonts w:ascii="Calibri" w:eastAsia="Times New Roman" w:hAnsi="Calibri"/>
                <w:b/>
                <w:spacing w:val="1"/>
                <w:sz w:val="20"/>
                <w:szCs w:val="20"/>
                <w:lang w:val="sr-Cyrl-RS"/>
              </w:rPr>
              <w:t>10:</w:t>
            </w:r>
            <w:r w:rsidR="00DD15FF" w:rsidRPr="00AF6B15">
              <w:rPr>
                <w:rFonts w:ascii="Calibri" w:hAnsi="Calibri"/>
                <w:spacing w:val="1"/>
                <w:sz w:val="20"/>
                <w:szCs w:val="20"/>
                <w:lang w:val="sr-Cyrl-RS"/>
              </w:rPr>
              <w:t xml:space="preserve"> </w:t>
            </w:r>
            <w:r w:rsidR="00FB5AE4" w:rsidRPr="00AF6B15">
              <w:rPr>
                <w:rFonts w:ascii="Calibri" w:hAnsi="Calibri"/>
                <w:spacing w:val="1"/>
                <w:sz w:val="20"/>
                <w:szCs w:val="20"/>
                <w:lang w:val="sr-Cyrl-RS"/>
              </w:rPr>
              <w:t>З</w:t>
            </w:r>
            <w:r w:rsidR="00FB5AE4" w:rsidRPr="00AF6B15">
              <w:rPr>
                <w:rFonts w:ascii="Calibri" w:hAnsi="Calibri"/>
                <w:sz w:val="20"/>
                <w:lang w:val="sr-Cyrl-RS"/>
              </w:rPr>
              <w:t xml:space="preserve">ајмопримац је усвојио додатне подзаконске акте о припреми </w:t>
            </w:r>
            <w:r w:rsidR="001E02D6" w:rsidRPr="00AF6B15">
              <w:rPr>
                <w:rFonts w:ascii="Calibri" w:hAnsi="Calibri"/>
                <w:sz w:val="20"/>
                <w:lang w:val="sr-Cyrl-RS"/>
              </w:rPr>
              <w:t>Националног и</w:t>
            </w:r>
            <w:r w:rsidR="00FB5AE4" w:rsidRPr="00AF6B15">
              <w:rPr>
                <w:rFonts w:ascii="Calibri" w:hAnsi="Calibri"/>
                <w:sz w:val="20"/>
                <w:lang w:val="sr-Cyrl-RS"/>
              </w:rPr>
              <w:t>нвентара</w:t>
            </w:r>
            <w:r w:rsidR="00FE505B" w:rsidRPr="00AF6B15">
              <w:rPr>
                <w:rFonts w:ascii="Calibri" w:hAnsi="Calibri"/>
                <w:sz w:val="20"/>
                <w:lang w:val="sr-Cyrl-RS"/>
              </w:rPr>
              <w:t xml:space="preserve"> </w:t>
            </w:r>
            <w:r w:rsidR="00FB5AE4" w:rsidRPr="00AF6B15">
              <w:rPr>
                <w:rFonts w:ascii="Calibri" w:hAnsi="Calibri" w:cs="Calibri"/>
                <w:sz w:val="20"/>
                <w:szCs w:val="20"/>
                <w:lang w:val="sr-Cyrl-RS"/>
              </w:rPr>
              <w:t xml:space="preserve">GHG, укључујући: Правилник о </w:t>
            </w:r>
            <w:r w:rsidR="00FE505B" w:rsidRPr="00AF6B15">
              <w:rPr>
                <w:rFonts w:ascii="Calibri" w:hAnsi="Calibri" w:cs="Calibri"/>
                <w:sz w:val="20"/>
                <w:szCs w:val="20"/>
                <w:lang w:val="sr-Cyrl-RS"/>
              </w:rPr>
              <w:t xml:space="preserve">садржини </w:t>
            </w:r>
            <w:r w:rsidR="00BC320D" w:rsidRPr="00AF6B15">
              <w:rPr>
                <w:rFonts w:ascii="Calibri" w:hAnsi="Calibri" w:cs="Calibri"/>
                <w:sz w:val="20"/>
                <w:szCs w:val="20"/>
                <w:lang w:val="sr-Cyrl-RS"/>
              </w:rPr>
              <w:t xml:space="preserve">Националног </w:t>
            </w:r>
            <w:r w:rsidR="00FE505B" w:rsidRPr="00AF6B15">
              <w:rPr>
                <w:rFonts w:ascii="Calibri" w:hAnsi="Calibri" w:cs="Calibri"/>
                <w:sz w:val="20"/>
                <w:szCs w:val="20"/>
                <w:lang w:val="sr-Cyrl-RS"/>
              </w:rPr>
              <w:t>инвентара GHG</w:t>
            </w:r>
            <w:r w:rsidR="00FB5AE4" w:rsidRPr="00AF6B15">
              <w:rPr>
                <w:rFonts w:ascii="Calibri" w:hAnsi="Calibri" w:cs="Calibri"/>
                <w:sz w:val="20"/>
                <w:szCs w:val="20"/>
                <w:lang w:val="sr-Cyrl-RS"/>
              </w:rPr>
              <w:t xml:space="preserve"> </w:t>
            </w:r>
            <w:r w:rsidR="00555368" w:rsidRPr="00AF6B15">
              <w:rPr>
                <w:rFonts w:ascii="Calibri" w:hAnsi="Calibri" w:cs="Calibri"/>
                <w:sz w:val="20"/>
                <w:szCs w:val="20"/>
                <w:lang w:val="sr-Cyrl-RS"/>
              </w:rPr>
              <w:t xml:space="preserve">и извештаја о </w:t>
            </w:r>
            <w:r w:rsidR="00F05EDC" w:rsidRPr="00AF6B15">
              <w:rPr>
                <w:rFonts w:ascii="Calibri" w:hAnsi="Calibri" w:cs="Calibri"/>
                <w:sz w:val="20"/>
                <w:szCs w:val="20"/>
                <w:lang w:val="sr-Cyrl-RS"/>
              </w:rPr>
              <w:t xml:space="preserve">Националном </w:t>
            </w:r>
            <w:r w:rsidR="00555368" w:rsidRPr="00AF6B15">
              <w:rPr>
                <w:rFonts w:ascii="Calibri" w:hAnsi="Calibri" w:cs="Calibri"/>
                <w:sz w:val="20"/>
                <w:szCs w:val="20"/>
                <w:lang w:val="sr-Cyrl-RS"/>
              </w:rPr>
              <w:t xml:space="preserve">инвентару GHG; и </w:t>
            </w:r>
            <w:r w:rsidR="00DD15FF" w:rsidRPr="00AF6B15">
              <w:rPr>
                <w:rFonts w:ascii="Calibri" w:hAnsi="Calibri" w:cs="Calibri"/>
                <w:sz w:val="20"/>
                <w:szCs w:val="20"/>
                <w:lang w:val="sr-Cyrl-RS"/>
              </w:rPr>
              <w:t>ii)</w:t>
            </w:r>
            <w:r w:rsidR="00555368" w:rsidRPr="00AF6B15">
              <w:rPr>
                <w:rFonts w:ascii="Calibri" w:hAnsi="Calibri" w:cs="Calibri"/>
                <w:sz w:val="20"/>
                <w:szCs w:val="20"/>
                <w:lang w:val="sr-Cyrl-RS"/>
              </w:rPr>
              <w:t xml:space="preserve"> </w:t>
            </w:r>
            <w:r w:rsidR="00AF6B15" w:rsidRPr="00AF6B15">
              <w:rPr>
                <w:rFonts w:ascii="Calibri" w:hAnsi="Calibri" w:cs="Calibri"/>
                <w:sz w:val="20"/>
                <w:szCs w:val="20"/>
                <w:lang w:val="sr-Cyrl-RS"/>
              </w:rPr>
              <w:t>Уредба</w:t>
            </w:r>
            <w:r w:rsidR="00555368" w:rsidRPr="00AF6B15">
              <w:rPr>
                <w:rFonts w:ascii="Calibri" w:hAnsi="Calibri" w:cs="Calibri"/>
                <w:sz w:val="20"/>
                <w:szCs w:val="20"/>
                <w:lang w:val="sr-Cyrl-RS"/>
              </w:rPr>
              <w:t xml:space="preserve"> о врстама података, </w:t>
            </w:r>
            <w:r w:rsidR="002B6F04" w:rsidRPr="00AF6B15">
              <w:rPr>
                <w:rFonts w:ascii="Calibri" w:hAnsi="Calibri" w:cs="Calibri"/>
                <w:sz w:val="20"/>
                <w:szCs w:val="20"/>
                <w:lang w:val="sr-Cyrl-RS"/>
              </w:rPr>
              <w:t>органима и организацијама и другим физичким и правним лицима која достављају податке за израду Националног инвентара GHG</w:t>
            </w:r>
            <w:r w:rsidR="00DD15FF" w:rsidRPr="00AF6B15">
              <w:rPr>
                <w:rFonts w:ascii="Calibri" w:hAnsi="Calibri" w:cs="Calibri"/>
                <w:sz w:val="20"/>
                <w:szCs w:val="20"/>
                <w:lang w:val="sr-Cyrl-RS"/>
              </w:rPr>
              <w:t xml:space="preserve"> </w:t>
            </w:r>
            <w:r w:rsidR="002B6F04" w:rsidRPr="00AF6B15">
              <w:rPr>
                <w:rFonts w:ascii="Calibri" w:hAnsi="Calibri" w:cs="Calibri"/>
                <w:sz w:val="20"/>
                <w:szCs w:val="20"/>
                <w:lang w:val="sr-Cyrl-RS"/>
              </w:rPr>
              <w:t xml:space="preserve">којим ће се омогућити операционализација националне информационе платформе </w:t>
            </w:r>
            <w:r w:rsidR="00502D5D" w:rsidRPr="00AF6B15">
              <w:rPr>
                <w:rFonts w:ascii="Calibri" w:hAnsi="Calibri" w:cs="Calibri"/>
                <w:sz w:val="20"/>
                <w:szCs w:val="20"/>
                <w:lang w:val="sr-Cyrl-RS"/>
              </w:rPr>
              <w:t>за</w:t>
            </w:r>
            <w:r w:rsidR="002B6F04" w:rsidRPr="00AF6B15">
              <w:rPr>
                <w:rFonts w:ascii="Calibri" w:hAnsi="Calibri" w:cs="Calibri"/>
                <w:sz w:val="20"/>
                <w:szCs w:val="20"/>
                <w:lang w:val="sr-Cyrl-RS"/>
              </w:rPr>
              <w:t xml:space="preserve"> </w:t>
            </w:r>
            <w:r w:rsidR="00502D5D" w:rsidRPr="00AF6B15">
              <w:rPr>
                <w:rFonts w:ascii="Calibri" w:hAnsi="Calibri" w:cs="Calibri"/>
                <w:sz w:val="20"/>
                <w:szCs w:val="20"/>
                <w:lang w:val="sr-Cyrl-RS"/>
              </w:rPr>
              <w:t>механизам</w:t>
            </w:r>
            <w:r w:rsidR="002B6F04" w:rsidRPr="00AF6B15">
              <w:rPr>
                <w:rFonts w:ascii="Calibri" w:hAnsi="Calibri" w:cs="Calibri"/>
                <w:sz w:val="20"/>
                <w:szCs w:val="20"/>
                <w:lang w:val="sr-Cyrl-RS"/>
              </w:rPr>
              <w:t xml:space="preserve"> за праћење, извештавање и верификацију емисија GHG и система за издавање дозвола за</w:t>
            </w:r>
            <w:r w:rsidR="00EF3EED" w:rsidRPr="00AF6B15">
              <w:rPr>
                <w:rFonts w:ascii="Calibri" w:hAnsi="Calibri" w:cs="Calibri"/>
                <w:sz w:val="20"/>
                <w:szCs w:val="20"/>
                <w:lang w:val="sr-Cyrl-RS"/>
              </w:rPr>
              <w:t xml:space="preserve"> емисије</w:t>
            </w:r>
            <w:r w:rsidR="002B6F04" w:rsidRPr="00AF6B15">
              <w:rPr>
                <w:rFonts w:ascii="Calibri" w:hAnsi="Calibri" w:cs="Calibri"/>
                <w:sz w:val="20"/>
                <w:szCs w:val="20"/>
                <w:lang w:val="sr-Cyrl-RS"/>
              </w:rPr>
              <w:t xml:space="preserve"> </w:t>
            </w:r>
            <w:r w:rsidR="00DD15FF" w:rsidRPr="00AF6B15">
              <w:rPr>
                <w:rFonts w:ascii="Calibri" w:hAnsi="Calibri" w:cs="Calibri"/>
                <w:sz w:val="20"/>
                <w:szCs w:val="20"/>
                <w:lang w:val="sr-Cyrl-RS"/>
              </w:rPr>
              <w:t>GHG.</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C1D4FA1" w14:textId="77777777" w:rsidR="00DD15FF" w:rsidRPr="00AF6B15" w:rsidRDefault="00DD15FF">
            <w:pPr>
              <w:tabs>
                <w:tab w:val="left" w:pos="7525"/>
              </w:tabs>
              <w:ind w:left="101" w:right="130"/>
              <w:rPr>
                <w:rFonts w:ascii="Calibri" w:hAnsi="Calibri"/>
                <w:b/>
                <w:color w:val="000000" w:themeColor="text1"/>
                <w:sz w:val="20"/>
                <w:lang w:val="sr-Cyrl-RS"/>
              </w:rPr>
            </w:pP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B84AC0E" w14:textId="77777777" w:rsidR="00DD15FF" w:rsidRPr="00AF6B15" w:rsidRDefault="00DD15FF">
            <w:pPr>
              <w:tabs>
                <w:tab w:val="left" w:pos="7525"/>
              </w:tabs>
              <w:ind w:left="101" w:right="130"/>
              <w:rPr>
                <w:rFonts w:ascii="Calibri" w:eastAsia="Times New Roman" w:hAnsi="Calibri"/>
                <w:sz w:val="20"/>
                <w:szCs w:val="20"/>
                <w:lang w:val="sr-Cyrl-RS"/>
              </w:rPr>
            </w:pP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BC97A64" w14:textId="77777777" w:rsidR="00DD15FF" w:rsidRPr="00AF6B15" w:rsidRDefault="00DD15FF">
            <w:pPr>
              <w:tabs>
                <w:tab w:val="left" w:pos="7525"/>
              </w:tabs>
              <w:ind w:left="101" w:right="130"/>
              <w:rPr>
                <w:rFonts w:ascii="Calibri" w:eastAsia="Times New Roman" w:hAnsi="Calibri"/>
                <w:sz w:val="20"/>
                <w:szCs w:val="20"/>
                <w:lang w:val="sr-Cyrl-RS"/>
              </w:rPr>
            </w:pPr>
          </w:p>
        </w:tc>
      </w:tr>
    </w:tbl>
    <w:p w14:paraId="24C04E0A" w14:textId="0466AFAD" w:rsidR="009459F4" w:rsidRPr="00AF6B15" w:rsidRDefault="009459F4" w:rsidP="009459F4">
      <w:pPr>
        <w:pStyle w:val="BodyText1"/>
        <w:ind w:left="0"/>
        <w:rPr>
          <w:lang w:val="sr-Cyrl-RS"/>
        </w:rPr>
      </w:pPr>
    </w:p>
    <w:p w14:paraId="726E42C2" w14:textId="0FA64465" w:rsidR="00441732" w:rsidRPr="00AF6B15" w:rsidRDefault="00441732" w:rsidP="009459F4">
      <w:pPr>
        <w:pStyle w:val="BodyText1"/>
        <w:ind w:left="0"/>
        <w:rPr>
          <w:lang w:val="sr-Cyrl-RS"/>
        </w:rPr>
        <w:sectPr w:rsidR="00441732" w:rsidRPr="00AF6B15" w:rsidSect="009459F4">
          <w:headerReference w:type="even" r:id="rId11"/>
          <w:headerReference w:type="default" r:id="rId12"/>
          <w:footerReference w:type="default" r:id="rId13"/>
          <w:headerReference w:type="first" r:id="rId14"/>
          <w:footerReference w:type="first" r:id="rId15"/>
          <w:pgSz w:w="16839" w:h="11907" w:orient="landscape" w:code="9"/>
          <w:pgMar w:top="1411" w:right="1411" w:bottom="1411" w:left="1080" w:header="706" w:footer="580" w:gutter="0"/>
          <w:cols w:space="708"/>
          <w:titlePg/>
          <w:docGrid w:linePitch="360"/>
        </w:sectPr>
      </w:pPr>
    </w:p>
    <w:p w14:paraId="630F4AB6" w14:textId="2F408FE9" w:rsidR="00976F62" w:rsidRPr="00AF6B15" w:rsidRDefault="008B08E5" w:rsidP="00976F62">
      <w:pPr>
        <w:pStyle w:val="Schhead"/>
        <w:rPr>
          <w:rFonts w:ascii="Times New Roman" w:hAnsi="Times New Roman"/>
          <w:lang w:val="sr-Cyrl-RS"/>
        </w:rPr>
      </w:pPr>
      <w:bookmarkStart w:id="482" w:name="_Toc130385408"/>
      <w:r w:rsidRPr="00AF6B15">
        <w:rPr>
          <w:rFonts w:ascii="Times New Roman" w:hAnsi="Times New Roman"/>
          <w:lang w:val="sr-Cyrl-RS"/>
        </w:rPr>
        <w:t>прилог</w:t>
      </w:r>
      <w:r w:rsidR="00976F62" w:rsidRPr="00AF6B15">
        <w:rPr>
          <w:rFonts w:ascii="Times New Roman" w:hAnsi="Times New Roman"/>
          <w:lang w:val="sr-Cyrl-RS"/>
        </w:rPr>
        <w:t xml:space="preserve"> 1</w:t>
      </w:r>
      <w:r w:rsidR="005B2EFC" w:rsidRPr="00AF6B15">
        <w:rPr>
          <w:rFonts w:ascii="Times New Roman" w:hAnsi="Times New Roman"/>
          <w:lang w:val="sr-Cyrl-RS"/>
        </w:rPr>
        <w:t>Б</w:t>
      </w:r>
      <w:r w:rsidR="00976F62" w:rsidRPr="00AF6B15">
        <w:rPr>
          <w:rFonts w:ascii="Times New Roman" w:hAnsi="Times New Roman"/>
          <w:lang w:val="sr-Cyrl-RS"/>
        </w:rPr>
        <w:t xml:space="preserve"> – </w:t>
      </w:r>
      <w:bookmarkEnd w:id="482"/>
      <w:r w:rsidRPr="00AF6B15">
        <w:rPr>
          <w:rFonts w:ascii="Times New Roman" w:hAnsi="Times New Roman"/>
          <w:lang w:val="sr-Cyrl-RS"/>
        </w:rPr>
        <w:t>план финансирања</w:t>
      </w:r>
    </w:p>
    <w:p w14:paraId="77EC87A2" w14:textId="38D20BE3" w:rsidR="00D753EF" w:rsidRPr="00AF6B15" w:rsidRDefault="00D753EF">
      <w:pPr>
        <w:jc w:val="left"/>
        <w:rPr>
          <w:lang w:val="sr-Cyrl-RS"/>
        </w:rPr>
      </w:pPr>
    </w:p>
    <w:tbl>
      <w:tblPr>
        <w:tblStyle w:val="TableGrid"/>
        <w:tblW w:w="4989" w:type="pct"/>
        <w:jc w:val="center"/>
        <w:tblLook w:val="04A0" w:firstRow="1" w:lastRow="0" w:firstColumn="1" w:lastColumn="0" w:noHBand="0" w:noVBand="1"/>
      </w:tblPr>
      <w:tblGrid>
        <w:gridCol w:w="4107"/>
        <w:gridCol w:w="2474"/>
        <w:gridCol w:w="2474"/>
      </w:tblGrid>
      <w:tr w:rsidR="0045401D" w:rsidRPr="00AF6B15" w14:paraId="584C8D3B" w14:textId="419F9100" w:rsidTr="00361814">
        <w:trPr>
          <w:jc w:val="center"/>
        </w:trPr>
        <w:tc>
          <w:tcPr>
            <w:tcW w:w="2268" w:type="pct"/>
            <w:vAlign w:val="center"/>
          </w:tcPr>
          <w:p w14:paraId="365616F6" w14:textId="77777777" w:rsidR="0045401D" w:rsidRPr="00AF6B15" w:rsidRDefault="0045401D" w:rsidP="00011F49">
            <w:pPr>
              <w:pStyle w:val="Normal1"/>
              <w:rPr>
                <w:rFonts w:ascii="Times New Roman" w:hAnsi="Times New Roman" w:cs="Times New Roman"/>
                <w:b/>
                <w:bCs/>
                <w:lang w:val="sr-Cyrl-RS"/>
              </w:rPr>
            </w:pPr>
          </w:p>
          <w:p w14:paraId="1FBB9D62" w14:textId="77777777" w:rsidR="0045401D" w:rsidRPr="00AF6B15" w:rsidRDefault="0045401D" w:rsidP="00011F49">
            <w:pPr>
              <w:pStyle w:val="Normal1"/>
              <w:rPr>
                <w:rFonts w:ascii="Times New Roman" w:hAnsi="Times New Roman" w:cs="Times New Roman"/>
                <w:b/>
                <w:bCs/>
                <w:lang w:val="sr-Cyrl-RS"/>
              </w:rPr>
            </w:pPr>
          </w:p>
        </w:tc>
        <w:tc>
          <w:tcPr>
            <w:tcW w:w="1366" w:type="pct"/>
            <w:vAlign w:val="center"/>
          </w:tcPr>
          <w:p w14:paraId="15116B42" w14:textId="0056742C" w:rsidR="0045401D" w:rsidRPr="00AF6B15" w:rsidRDefault="008B08E5" w:rsidP="008B08E5">
            <w:pPr>
              <w:pStyle w:val="Normal1"/>
              <w:jc w:val="center"/>
              <w:rPr>
                <w:rFonts w:ascii="Times New Roman" w:hAnsi="Times New Roman" w:cs="Times New Roman"/>
                <w:b/>
                <w:bCs/>
                <w:lang w:val="sr-Cyrl-RS"/>
              </w:rPr>
            </w:pPr>
            <w:r w:rsidRPr="00AF6B15">
              <w:rPr>
                <w:rFonts w:ascii="Times New Roman" w:hAnsi="Times New Roman" w:cs="Times New Roman"/>
                <w:b/>
                <w:bCs/>
                <w:lang w:val="sr-Cyrl-RS"/>
              </w:rPr>
              <w:t>Предвиђени износ за финансирање Прве фазе Програма</w:t>
            </w:r>
          </w:p>
        </w:tc>
        <w:tc>
          <w:tcPr>
            <w:tcW w:w="1366" w:type="pct"/>
          </w:tcPr>
          <w:p w14:paraId="218A87BE" w14:textId="2BA673A7" w:rsidR="0045401D" w:rsidRPr="00AF6B15" w:rsidRDefault="008B08E5" w:rsidP="008B08E5">
            <w:pPr>
              <w:pStyle w:val="Normal1"/>
              <w:jc w:val="center"/>
              <w:rPr>
                <w:rFonts w:ascii="Times New Roman" w:hAnsi="Times New Roman" w:cs="Times New Roman"/>
                <w:b/>
                <w:bCs/>
                <w:lang w:val="sr-Cyrl-RS"/>
              </w:rPr>
            </w:pPr>
            <w:r w:rsidRPr="00AF6B15">
              <w:rPr>
                <w:rFonts w:ascii="Times New Roman" w:hAnsi="Times New Roman" w:cs="Times New Roman"/>
                <w:b/>
                <w:bCs/>
                <w:lang w:val="sr-Cyrl-RS"/>
              </w:rPr>
              <w:t>Предвиђени индикативни износ за финансирање Друге фазе Програма</w:t>
            </w:r>
          </w:p>
        </w:tc>
      </w:tr>
      <w:tr w:rsidR="0045401D" w:rsidRPr="00AF6B15" w14:paraId="48716982" w14:textId="5A863639" w:rsidTr="00361814">
        <w:trPr>
          <w:jc w:val="center"/>
        </w:trPr>
        <w:tc>
          <w:tcPr>
            <w:tcW w:w="2268" w:type="pct"/>
          </w:tcPr>
          <w:p w14:paraId="0BD2EA80" w14:textId="1E56FCDB" w:rsidR="0045401D" w:rsidRPr="00AF6B15" w:rsidRDefault="008B08E5" w:rsidP="00011F49">
            <w:pPr>
              <w:pStyle w:val="Normal1"/>
              <w:rPr>
                <w:rFonts w:ascii="Times New Roman" w:hAnsi="Times New Roman" w:cs="Times New Roman"/>
                <w:lang w:val="sr-Cyrl-RS"/>
              </w:rPr>
            </w:pPr>
            <w:r w:rsidRPr="00AF6B15">
              <w:rPr>
                <w:rFonts w:ascii="Times New Roman" w:hAnsi="Times New Roman" w:cs="Times New Roman"/>
                <w:lang w:val="sr-Cyrl-RS"/>
              </w:rPr>
              <w:t>АФД</w:t>
            </w:r>
          </w:p>
        </w:tc>
        <w:tc>
          <w:tcPr>
            <w:tcW w:w="1366" w:type="pct"/>
          </w:tcPr>
          <w:p w14:paraId="357AF0B7" w14:textId="58DA7BE6" w:rsidR="0045401D" w:rsidRPr="00AF6B15" w:rsidRDefault="008B08E5" w:rsidP="006A690B">
            <w:pPr>
              <w:pStyle w:val="Normal1"/>
              <w:jc w:val="right"/>
              <w:rPr>
                <w:rFonts w:ascii="Times New Roman" w:hAnsi="Times New Roman" w:cs="Times New Roman"/>
                <w:lang w:val="sr-Cyrl-RS"/>
              </w:rPr>
            </w:pPr>
            <w:r w:rsidRPr="00AF6B15">
              <w:rPr>
                <w:rFonts w:ascii="Times New Roman" w:hAnsi="Times New Roman" w:cs="Times New Roman"/>
                <w:lang w:val="sr-Cyrl-RS"/>
              </w:rPr>
              <w:t xml:space="preserve">135.000.000 </w:t>
            </w:r>
            <w:r w:rsidR="006A690B" w:rsidRPr="00AF6B15">
              <w:rPr>
                <w:rFonts w:ascii="Times New Roman" w:hAnsi="Times New Roman" w:cs="Times New Roman"/>
                <w:lang w:val="sr-Cyrl-RS"/>
              </w:rPr>
              <w:t>ЕУР</w:t>
            </w:r>
          </w:p>
        </w:tc>
        <w:tc>
          <w:tcPr>
            <w:tcW w:w="1366" w:type="pct"/>
          </w:tcPr>
          <w:p w14:paraId="69DB1D5E" w14:textId="337745AA" w:rsidR="0045401D" w:rsidRPr="00AF6B15" w:rsidRDefault="008B08E5" w:rsidP="00011F49">
            <w:pPr>
              <w:pStyle w:val="Normal1"/>
              <w:jc w:val="right"/>
              <w:rPr>
                <w:rFonts w:ascii="Times New Roman" w:hAnsi="Times New Roman" w:cs="Times New Roman"/>
                <w:lang w:val="sr-Cyrl-RS"/>
              </w:rPr>
            </w:pPr>
            <w:r w:rsidRPr="00AF6B15">
              <w:rPr>
                <w:rFonts w:ascii="Times New Roman" w:hAnsi="Times New Roman" w:cs="Times New Roman"/>
                <w:lang w:val="sr-Cyrl-RS"/>
              </w:rPr>
              <w:t xml:space="preserve">135.000.000 </w:t>
            </w:r>
            <w:r w:rsidR="006A690B" w:rsidRPr="00AF6B15">
              <w:rPr>
                <w:rFonts w:ascii="Times New Roman" w:hAnsi="Times New Roman" w:cs="Times New Roman"/>
                <w:lang w:val="sr-Cyrl-RS"/>
              </w:rPr>
              <w:t>ЕУР</w:t>
            </w:r>
          </w:p>
        </w:tc>
      </w:tr>
      <w:tr w:rsidR="0045401D" w:rsidRPr="00AF6B15" w14:paraId="0E710888" w14:textId="1602983C" w:rsidTr="00361814">
        <w:trPr>
          <w:jc w:val="center"/>
        </w:trPr>
        <w:tc>
          <w:tcPr>
            <w:tcW w:w="2268" w:type="pct"/>
          </w:tcPr>
          <w:p w14:paraId="41E96F93" w14:textId="620D29EE" w:rsidR="0045401D" w:rsidRPr="00AF6B15" w:rsidRDefault="008B08E5" w:rsidP="00011F49">
            <w:pPr>
              <w:pStyle w:val="Normal1"/>
              <w:rPr>
                <w:rFonts w:ascii="Times New Roman" w:hAnsi="Times New Roman" w:cs="Times New Roman"/>
                <w:i/>
                <w:lang w:val="sr-Cyrl-RS"/>
              </w:rPr>
            </w:pPr>
            <w:r w:rsidRPr="00AF6B15">
              <w:rPr>
                <w:rFonts w:ascii="Times New Roman" w:hAnsi="Times New Roman" w:cs="Times New Roman"/>
                <w:i/>
                <w:lang w:val="sr-Cyrl-RS"/>
              </w:rPr>
              <w:t>Суфинансијери</w:t>
            </w:r>
          </w:p>
        </w:tc>
        <w:tc>
          <w:tcPr>
            <w:tcW w:w="1366" w:type="pct"/>
          </w:tcPr>
          <w:p w14:paraId="336A41F4" w14:textId="73202BE6" w:rsidR="0045401D" w:rsidRPr="00AF6B15" w:rsidRDefault="0045401D" w:rsidP="00011F49">
            <w:pPr>
              <w:pStyle w:val="Normal1"/>
              <w:jc w:val="right"/>
              <w:rPr>
                <w:rFonts w:ascii="Times New Roman" w:hAnsi="Times New Roman" w:cs="Times New Roman"/>
                <w:lang w:val="sr-Cyrl-RS"/>
              </w:rPr>
            </w:pPr>
          </w:p>
        </w:tc>
        <w:tc>
          <w:tcPr>
            <w:tcW w:w="1366" w:type="pct"/>
          </w:tcPr>
          <w:p w14:paraId="7C96FDA6" w14:textId="77777777" w:rsidR="0045401D" w:rsidRPr="00AF6B15" w:rsidRDefault="0045401D" w:rsidP="00011F49">
            <w:pPr>
              <w:pStyle w:val="Normal1"/>
              <w:jc w:val="right"/>
              <w:rPr>
                <w:rFonts w:ascii="Times New Roman" w:hAnsi="Times New Roman" w:cs="Times New Roman"/>
                <w:lang w:val="sr-Cyrl-RS"/>
              </w:rPr>
            </w:pPr>
          </w:p>
        </w:tc>
      </w:tr>
      <w:tr w:rsidR="0045401D" w:rsidRPr="00AF6B15" w14:paraId="08C7DBD8" w14:textId="478DD0ED" w:rsidTr="00361814">
        <w:trPr>
          <w:jc w:val="center"/>
        </w:trPr>
        <w:tc>
          <w:tcPr>
            <w:tcW w:w="2268" w:type="pct"/>
          </w:tcPr>
          <w:p w14:paraId="2161098C" w14:textId="5779AB26" w:rsidR="0045401D" w:rsidRPr="00AF6B15" w:rsidRDefault="008B08E5" w:rsidP="00011F49">
            <w:pPr>
              <w:pStyle w:val="Normal1"/>
              <w:rPr>
                <w:rFonts w:ascii="Times New Roman" w:hAnsi="Times New Roman" w:cs="Times New Roman"/>
                <w:lang w:val="sr-Cyrl-RS"/>
              </w:rPr>
            </w:pPr>
            <w:r w:rsidRPr="00AF6B15">
              <w:rPr>
                <w:rFonts w:ascii="Times New Roman" w:hAnsi="Times New Roman" w:cs="Times New Roman"/>
                <w:lang w:val="sr-Cyrl-RS"/>
              </w:rPr>
              <w:t>ИБРД</w:t>
            </w:r>
          </w:p>
        </w:tc>
        <w:tc>
          <w:tcPr>
            <w:tcW w:w="1366" w:type="pct"/>
          </w:tcPr>
          <w:p w14:paraId="22B805EB" w14:textId="78829407" w:rsidR="0045401D" w:rsidRPr="00AF6B15" w:rsidRDefault="0045401D">
            <w:pPr>
              <w:pStyle w:val="Normal1"/>
              <w:jc w:val="right"/>
              <w:rPr>
                <w:rFonts w:ascii="Times New Roman" w:hAnsi="Times New Roman" w:cs="Times New Roman"/>
                <w:lang w:val="sr-Cyrl-RS"/>
              </w:rPr>
            </w:pPr>
            <w:r w:rsidRPr="00AF6B15">
              <w:rPr>
                <w:rFonts w:ascii="Times New Roman" w:hAnsi="Times New Roman" w:cs="Times New Roman"/>
                <w:lang w:val="sr-Cyrl-RS"/>
              </w:rPr>
              <w:t>149</w:t>
            </w:r>
            <w:r w:rsidR="008B08E5" w:rsidRPr="00AF6B15">
              <w:rPr>
                <w:rFonts w:ascii="Times New Roman" w:hAnsi="Times New Roman" w:cs="Times New Roman"/>
                <w:lang w:val="sr-Cyrl-RS"/>
              </w:rPr>
              <w:t>.</w:t>
            </w:r>
            <w:r w:rsidRPr="00AF6B15">
              <w:rPr>
                <w:rFonts w:ascii="Times New Roman" w:hAnsi="Times New Roman" w:cs="Times New Roman"/>
                <w:lang w:val="sr-Cyrl-RS"/>
              </w:rPr>
              <w:t>900</w:t>
            </w:r>
            <w:r w:rsidR="008B08E5" w:rsidRPr="00AF6B15">
              <w:rPr>
                <w:rFonts w:ascii="Times New Roman" w:hAnsi="Times New Roman" w:cs="Times New Roman"/>
                <w:lang w:val="sr-Cyrl-RS"/>
              </w:rPr>
              <w:t>.</w:t>
            </w:r>
            <w:r w:rsidRPr="00AF6B15">
              <w:rPr>
                <w:rFonts w:ascii="Times New Roman" w:hAnsi="Times New Roman" w:cs="Times New Roman"/>
                <w:lang w:val="sr-Cyrl-RS"/>
              </w:rPr>
              <w:t>000</w:t>
            </w:r>
            <w:r w:rsidR="008B08E5" w:rsidRPr="00AF6B15">
              <w:rPr>
                <w:rFonts w:ascii="Times New Roman" w:hAnsi="Times New Roman" w:cs="Times New Roman"/>
                <w:lang w:val="sr-Cyrl-RS"/>
              </w:rPr>
              <w:t xml:space="preserve"> </w:t>
            </w:r>
            <w:r w:rsidR="006A690B" w:rsidRPr="00AF6B15">
              <w:rPr>
                <w:rFonts w:ascii="Times New Roman" w:hAnsi="Times New Roman" w:cs="Times New Roman"/>
                <w:lang w:val="sr-Cyrl-RS"/>
              </w:rPr>
              <w:t>ЕУР</w:t>
            </w:r>
          </w:p>
        </w:tc>
        <w:tc>
          <w:tcPr>
            <w:tcW w:w="1366" w:type="pct"/>
          </w:tcPr>
          <w:p w14:paraId="2694E53F" w14:textId="7AFCA096" w:rsidR="0045401D" w:rsidRPr="00AF6B15" w:rsidRDefault="0045401D" w:rsidP="006A690B">
            <w:pPr>
              <w:pStyle w:val="Normal1"/>
              <w:jc w:val="right"/>
              <w:rPr>
                <w:rFonts w:ascii="Times New Roman" w:hAnsi="Times New Roman" w:cs="Times New Roman"/>
                <w:lang w:val="sr-Cyrl-RS"/>
              </w:rPr>
            </w:pPr>
            <w:r w:rsidRPr="00AF6B15">
              <w:rPr>
                <w:rFonts w:ascii="Times New Roman" w:hAnsi="Times New Roman" w:cs="Times New Roman"/>
                <w:lang w:val="sr-Cyrl-RS"/>
              </w:rPr>
              <w:t>160</w:t>
            </w:r>
            <w:r w:rsidR="008B08E5" w:rsidRPr="00AF6B15">
              <w:rPr>
                <w:rFonts w:ascii="Times New Roman" w:hAnsi="Times New Roman" w:cs="Times New Roman"/>
                <w:lang w:val="sr-Cyrl-RS"/>
              </w:rPr>
              <w:t>.</w:t>
            </w:r>
            <w:r w:rsidRPr="00AF6B15">
              <w:rPr>
                <w:rFonts w:ascii="Times New Roman" w:hAnsi="Times New Roman" w:cs="Times New Roman"/>
                <w:lang w:val="sr-Cyrl-RS"/>
              </w:rPr>
              <w:t>000</w:t>
            </w:r>
            <w:r w:rsidR="008B08E5" w:rsidRPr="00AF6B15">
              <w:rPr>
                <w:rFonts w:ascii="Times New Roman" w:hAnsi="Times New Roman" w:cs="Times New Roman"/>
                <w:lang w:val="sr-Cyrl-RS"/>
              </w:rPr>
              <w:t>.</w:t>
            </w:r>
            <w:r w:rsidRPr="00AF6B15">
              <w:rPr>
                <w:rFonts w:ascii="Times New Roman" w:hAnsi="Times New Roman" w:cs="Times New Roman"/>
                <w:lang w:val="sr-Cyrl-RS"/>
              </w:rPr>
              <w:t>000</w:t>
            </w:r>
            <w:r w:rsidR="00802BB8" w:rsidRPr="00AF6B15">
              <w:rPr>
                <w:rFonts w:ascii="Times New Roman" w:hAnsi="Times New Roman" w:cs="Times New Roman"/>
                <w:lang w:val="sr-Cyrl-RS"/>
              </w:rPr>
              <w:t xml:space="preserve"> </w:t>
            </w:r>
            <w:r w:rsidR="006A690B" w:rsidRPr="00AF6B15">
              <w:rPr>
                <w:rFonts w:ascii="Times New Roman" w:hAnsi="Times New Roman" w:cs="Times New Roman"/>
                <w:lang w:val="sr-Cyrl-RS"/>
              </w:rPr>
              <w:t>УСД</w:t>
            </w:r>
            <w:r w:rsidR="008B08E5" w:rsidRPr="00AF6B15">
              <w:rPr>
                <w:rFonts w:ascii="Times New Roman" w:hAnsi="Times New Roman" w:cs="Times New Roman"/>
                <w:lang w:val="sr-Cyrl-RS"/>
              </w:rPr>
              <w:t xml:space="preserve"> </w:t>
            </w:r>
          </w:p>
        </w:tc>
      </w:tr>
      <w:tr w:rsidR="0045401D" w:rsidRPr="00AF6B15" w14:paraId="4197739A" w14:textId="392B70DD" w:rsidTr="00361814">
        <w:trPr>
          <w:jc w:val="center"/>
        </w:trPr>
        <w:tc>
          <w:tcPr>
            <w:tcW w:w="2268" w:type="pct"/>
          </w:tcPr>
          <w:p w14:paraId="26EF5D4E" w14:textId="36D8C0C7" w:rsidR="0045401D" w:rsidRPr="00AF6B15" w:rsidRDefault="0045401D" w:rsidP="00011F49">
            <w:pPr>
              <w:pStyle w:val="Normal1"/>
              <w:rPr>
                <w:rFonts w:ascii="Times New Roman" w:hAnsi="Times New Roman" w:cs="Times New Roman"/>
                <w:lang w:val="sr-Cyrl-RS"/>
              </w:rPr>
            </w:pPr>
            <w:r w:rsidRPr="00AF6B15">
              <w:rPr>
                <w:rFonts w:ascii="Times New Roman" w:hAnsi="Times New Roman" w:cs="Times New Roman"/>
                <w:lang w:val="sr-Cyrl-RS"/>
              </w:rPr>
              <w:t>KfW</w:t>
            </w:r>
          </w:p>
        </w:tc>
        <w:tc>
          <w:tcPr>
            <w:tcW w:w="1366" w:type="pct"/>
          </w:tcPr>
          <w:p w14:paraId="47DB429E" w14:textId="40FA1D9D" w:rsidR="0045401D" w:rsidRPr="00AF6B15" w:rsidRDefault="008B08E5">
            <w:pPr>
              <w:pStyle w:val="Normal1"/>
              <w:jc w:val="right"/>
              <w:rPr>
                <w:rFonts w:ascii="Times New Roman" w:hAnsi="Times New Roman" w:cs="Times New Roman"/>
                <w:lang w:val="sr-Cyrl-RS"/>
              </w:rPr>
            </w:pPr>
            <w:r w:rsidRPr="00AF6B15">
              <w:rPr>
                <w:rFonts w:ascii="Times New Roman" w:hAnsi="Times New Roman" w:cs="Times New Roman"/>
                <w:lang w:val="sr-Cyrl-RS"/>
              </w:rPr>
              <w:t>До</w:t>
            </w:r>
            <w:r w:rsidR="0045401D" w:rsidRPr="00AF6B15">
              <w:rPr>
                <w:rFonts w:ascii="Times New Roman" w:hAnsi="Times New Roman" w:cs="Times New Roman"/>
                <w:lang w:val="sr-Cyrl-RS"/>
              </w:rPr>
              <w:t xml:space="preserve"> 135</w:t>
            </w:r>
            <w:r w:rsidRPr="00AF6B15">
              <w:rPr>
                <w:rFonts w:ascii="Times New Roman" w:hAnsi="Times New Roman" w:cs="Times New Roman"/>
                <w:lang w:val="sr-Cyrl-RS"/>
              </w:rPr>
              <w:t>.</w:t>
            </w:r>
            <w:r w:rsidR="0045401D" w:rsidRPr="00AF6B15">
              <w:rPr>
                <w:rFonts w:ascii="Times New Roman" w:hAnsi="Times New Roman" w:cs="Times New Roman"/>
                <w:lang w:val="sr-Cyrl-RS"/>
              </w:rPr>
              <w:t>000</w:t>
            </w:r>
            <w:r w:rsidRPr="00AF6B15">
              <w:rPr>
                <w:rFonts w:ascii="Times New Roman" w:hAnsi="Times New Roman" w:cs="Times New Roman"/>
                <w:lang w:val="sr-Cyrl-RS"/>
              </w:rPr>
              <w:t>.</w:t>
            </w:r>
            <w:r w:rsidR="0045401D" w:rsidRPr="00AF6B15">
              <w:rPr>
                <w:rFonts w:ascii="Times New Roman" w:hAnsi="Times New Roman" w:cs="Times New Roman"/>
                <w:lang w:val="sr-Cyrl-RS"/>
              </w:rPr>
              <w:t>000</w:t>
            </w:r>
            <w:r w:rsidRPr="00AF6B15">
              <w:rPr>
                <w:rFonts w:ascii="Times New Roman" w:hAnsi="Times New Roman" w:cs="Times New Roman"/>
                <w:lang w:val="sr-Cyrl-RS"/>
              </w:rPr>
              <w:t xml:space="preserve"> </w:t>
            </w:r>
            <w:r w:rsidR="006A690B" w:rsidRPr="00AF6B15">
              <w:rPr>
                <w:rFonts w:ascii="Times New Roman" w:hAnsi="Times New Roman" w:cs="Times New Roman"/>
                <w:lang w:val="sr-Cyrl-RS"/>
              </w:rPr>
              <w:t>ЕУР</w:t>
            </w:r>
          </w:p>
        </w:tc>
        <w:tc>
          <w:tcPr>
            <w:tcW w:w="1366" w:type="pct"/>
          </w:tcPr>
          <w:p w14:paraId="529592FE" w14:textId="43258474" w:rsidR="0045401D" w:rsidRPr="00AF6B15" w:rsidRDefault="008B08E5" w:rsidP="00011F49">
            <w:pPr>
              <w:pStyle w:val="Normal1"/>
              <w:jc w:val="right"/>
              <w:rPr>
                <w:rFonts w:ascii="Times New Roman" w:hAnsi="Times New Roman" w:cs="Times New Roman"/>
                <w:lang w:val="sr-Cyrl-RS"/>
              </w:rPr>
            </w:pPr>
            <w:r w:rsidRPr="00AF6B15">
              <w:rPr>
                <w:rFonts w:ascii="Times New Roman" w:hAnsi="Times New Roman" w:cs="Times New Roman"/>
                <w:lang w:val="sr-Cyrl-RS"/>
              </w:rPr>
              <w:t xml:space="preserve">До 135.000.000 </w:t>
            </w:r>
            <w:r w:rsidR="006A690B" w:rsidRPr="00AF6B15">
              <w:rPr>
                <w:rFonts w:ascii="Times New Roman" w:hAnsi="Times New Roman" w:cs="Times New Roman"/>
                <w:lang w:val="sr-Cyrl-RS"/>
              </w:rPr>
              <w:t>ЕУР</w:t>
            </w:r>
          </w:p>
        </w:tc>
      </w:tr>
      <w:tr w:rsidR="0045401D" w:rsidRPr="00AF6B15" w14:paraId="0CFA356C" w14:textId="4F3509C4" w:rsidTr="00361814">
        <w:trPr>
          <w:jc w:val="center"/>
        </w:trPr>
        <w:tc>
          <w:tcPr>
            <w:tcW w:w="2268" w:type="pct"/>
          </w:tcPr>
          <w:p w14:paraId="7649AE47" w14:textId="737AC746" w:rsidR="0045401D" w:rsidRPr="00AF6B15" w:rsidRDefault="008B08E5" w:rsidP="00011F49">
            <w:pPr>
              <w:pStyle w:val="Normal1"/>
              <w:jc w:val="right"/>
              <w:rPr>
                <w:rFonts w:ascii="Times New Roman" w:hAnsi="Times New Roman" w:cs="Times New Roman"/>
                <w:b/>
                <w:lang w:val="sr-Cyrl-RS"/>
              </w:rPr>
            </w:pPr>
            <w:r w:rsidRPr="00AF6B15">
              <w:rPr>
                <w:rFonts w:ascii="Times New Roman" w:hAnsi="Times New Roman" w:cs="Times New Roman"/>
                <w:b/>
                <w:lang w:val="sr-Cyrl-RS"/>
              </w:rPr>
              <w:t>УКУПНО</w:t>
            </w:r>
          </w:p>
        </w:tc>
        <w:tc>
          <w:tcPr>
            <w:tcW w:w="1366" w:type="pct"/>
          </w:tcPr>
          <w:p w14:paraId="0CB93207" w14:textId="62CD84E5" w:rsidR="0045401D" w:rsidRPr="00AF6B15" w:rsidRDefault="008B08E5" w:rsidP="00011F49">
            <w:pPr>
              <w:pStyle w:val="Normal1"/>
              <w:jc w:val="right"/>
              <w:rPr>
                <w:rFonts w:ascii="Times New Roman" w:hAnsi="Times New Roman" w:cs="Times New Roman"/>
                <w:b/>
                <w:lang w:val="sr-Cyrl-RS"/>
              </w:rPr>
            </w:pPr>
            <w:r w:rsidRPr="00AF6B15">
              <w:rPr>
                <w:rFonts w:ascii="Times New Roman" w:hAnsi="Times New Roman" w:cs="Times New Roman"/>
                <w:b/>
                <w:lang w:val="sr-Cyrl-RS"/>
              </w:rPr>
              <w:t>До</w:t>
            </w:r>
            <w:r w:rsidR="0045401D" w:rsidRPr="00AF6B15">
              <w:rPr>
                <w:rFonts w:ascii="Times New Roman" w:hAnsi="Times New Roman" w:cs="Times New Roman"/>
                <w:b/>
                <w:lang w:val="sr-Cyrl-RS"/>
              </w:rPr>
              <w:t xml:space="preserve"> 419</w:t>
            </w:r>
            <w:r w:rsidRPr="00AF6B15">
              <w:rPr>
                <w:rFonts w:ascii="Times New Roman" w:hAnsi="Times New Roman" w:cs="Times New Roman"/>
                <w:b/>
                <w:lang w:val="sr-Cyrl-RS"/>
              </w:rPr>
              <w:t>.</w:t>
            </w:r>
            <w:r w:rsidR="0045401D" w:rsidRPr="00AF6B15">
              <w:rPr>
                <w:rFonts w:ascii="Times New Roman" w:hAnsi="Times New Roman" w:cs="Times New Roman"/>
                <w:b/>
                <w:lang w:val="sr-Cyrl-RS"/>
              </w:rPr>
              <w:t>900</w:t>
            </w:r>
            <w:r w:rsidRPr="00AF6B15">
              <w:rPr>
                <w:rFonts w:ascii="Times New Roman" w:hAnsi="Times New Roman" w:cs="Times New Roman"/>
                <w:b/>
                <w:lang w:val="sr-Cyrl-RS"/>
              </w:rPr>
              <w:t>.</w:t>
            </w:r>
            <w:r w:rsidR="0045401D" w:rsidRPr="00AF6B15">
              <w:rPr>
                <w:rFonts w:ascii="Times New Roman" w:hAnsi="Times New Roman" w:cs="Times New Roman"/>
                <w:b/>
                <w:lang w:val="sr-Cyrl-RS"/>
              </w:rPr>
              <w:t>000</w:t>
            </w:r>
            <w:r w:rsidRPr="00AF6B15">
              <w:rPr>
                <w:rFonts w:ascii="Times New Roman" w:hAnsi="Times New Roman" w:cs="Times New Roman"/>
                <w:b/>
                <w:lang w:val="sr-Cyrl-RS"/>
              </w:rPr>
              <w:t xml:space="preserve"> </w:t>
            </w:r>
            <w:r w:rsidR="006A690B" w:rsidRPr="00AF6B15">
              <w:rPr>
                <w:rFonts w:ascii="Times New Roman" w:hAnsi="Times New Roman" w:cs="Times New Roman"/>
                <w:b/>
                <w:lang w:val="sr-Cyrl-RS"/>
              </w:rPr>
              <w:t>ЕУР</w:t>
            </w:r>
          </w:p>
          <w:p w14:paraId="03AFDE92" w14:textId="7DFFE219" w:rsidR="0045401D" w:rsidRPr="00AF6B15" w:rsidRDefault="0045401D" w:rsidP="00011F49">
            <w:pPr>
              <w:pStyle w:val="Normal1"/>
              <w:jc w:val="right"/>
              <w:rPr>
                <w:rFonts w:ascii="Times New Roman" w:hAnsi="Times New Roman" w:cs="Times New Roman"/>
                <w:b/>
                <w:lang w:val="sr-Cyrl-RS"/>
              </w:rPr>
            </w:pPr>
          </w:p>
        </w:tc>
        <w:tc>
          <w:tcPr>
            <w:tcW w:w="1366" w:type="pct"/>
          </w:tcPr>
          <w:p w14:paraId="4E5106D5" w14:textId="703A6100" w:rsidR="0045401D" w:rsidRPr="00AF6B15" w:rsidRDefault="008B08E5" w:rsidP="0045401D">
            <w:pPr>
              <w:pStyle w:val="Normal1"/>
              <w:jc w:val="right"/>
              <w:rPr>
                <w:rFonts w:ascii="Times New Roman" w:hAnsi="Times New Roman" w:cs="Times New Roman"/>
                <w:b/>
                <w:lang w:val="sr-Cyrl-RS"/>
              </w:rPr>
            </w:pPr>
            <w:r w:rsidRPr="00AF6B15">
              <w:rPr>
                <w:rFonts w:ascii="Times New Roman" w:hAnsi="Times New Roman" w:cs="Times New Roman"/>
                <w:b/>
                <w:lang w:val="sr-Cyrl-RS"/>
              </w:rPr>
              <w:t>До</w:t>
            </w:r>
            <w:r w:rsidR="0045401D" w:rsidRPr="00AF6B15">
              <w:rPr>
                <w:rFonts w:ascii="Times New Roman" w:hAnsi="Times New Roman" w:cs="Times New Roman"/>
                <w:b/>
                <w:lang w:val="sr-Cyrl-RS"/>
              </w:rPr>
              <w:t xml:space="preserve"> 270</w:t>
            </w:r>
            <w:r w:rsidRPr="00AF6B15">
              <w:rPr>
                <w:rFonts w:ascii="Times New Roman" w:hAnsi="Times New Roman" w:cs="Times New Roman"/>
                <w:b/>
                <w:lang w:val="sr-Cyrl-RS"/>
              </w:rPr>
              <w:t>.</w:t>
            </w:r>
            <w:r w:rsidR="0045401D" w:rsidRPr="00AF6B15">
              <w:rPr>
                <w:rFonts w:ascii="Times New Roman" w:hAnsi="Times New Roman" w:cs="Times New Roman"/>
                <w:b/>
                <w:lang w:val="sr-Cyrl-RS"/>
              </w:rPr>
              <w:t>000</w:t>
            </w:r>
            <w:r w:rsidRPr="00AF6B15">
              <w:rPr>
                <w:rFonts w:ascii="Times New Roman" w:hAnsi="Times New Roman" w:cs="Times New Roman"/>
                <w:b/>
                <w:lang w:val="sr-Cyrl-RS"/>
              </w:rPr>
              <w:t>.</w:t>
            </w:r>
            <w:r w:rsidR="0045401D" w:rsidRPr="00AF6B15">
              <w:rPr>
                <w:rFonts w:ascii="Times New Roman" w:hAnsi="Times New Roman" w:cs="Times New Roman"/>
                <w:b/>
                <w:lang w:val="sr-Cyrl-RS"/>
              </w:rPr>
              <w:t>000</w:t>
            </w:r>
            <w:r w:rsidRPr="00AF6B15">
              <w:rPr>
                <w:rFonts w:ascii="Times New Roman" w:hAnsi="Times New Roman" w:cs="Times New Roman"/>
                <w:b/>
                <w:lang w:val="sr-Cyrl-RS"/>
              </w:rPr>
              <w:t xml:space="preserve"> </w:t>
            </w:r>
            <w:r w:rsidR="006A690B" w:rsidRPr="00AF6B15">
              <w:rPr>
                <w:rFonts w:ascii="Times New Roman" w:hAnsi="Times New Roman" w:cs="Times New Roman"/>
                <w:b/>
                <w:lang w:val="sr-Cyrl-RS"/>
              </w:rPr>
              <w:t>ЕУР</w:t>
            </w:r>
          </w:p>
          <w:p w14:paraId="319D022A" w14:textId="4411A3BC" w:rsidR="0045401D" w:rsidRPr="00AF6B15" w:rsidRDefault="008B08E5" w:rsidP="00011F49">
            <w:pPr>
              <w:pStyle w:val="Normal1"/>
              <w:jc w:val="right"/>
              <w:rPr>
                <w:rFonts w:ascii="Times New Roman" w:hAnsi="Times New Roman" w:cs="Times New Roman"/>
                <w:b/>
                <w:lang w:val="sr-Cyrl-RS"/>
              </w:rPr>
            </w:pPr>
            <w:r w:rsidRPr="00AF6B15">
              <w:rPr>
                <w:rFonts w:ascii="Times New Roman" w:hAnsi="Times New Roman" w:cs="Times New Roman"/>
                <w:b/>
                <w:lang w:val="sr-Cyrl-RS"/>
              </w:rPr>
              <w:t>и</w:t>
            </w:r>
          </w:p>
          <w:p w14:paraId="40C488D5" w14:textId="72B58BA4" w:rsidR="0045401D" w:rsidRPr="00AF6B15" w:rsidRDefault="0045401D" w:rsidP="00847B62">
            <w:pPr>
              <w:pStyle w:val="Normal1"/>
              <w:jc w:val="right"/>
              <w:rPr>
                <w:rFonts w:ascii="Times New Roman" w:hAnsi="Times New Roman" w:cs="Times New Roman"/>
                <w:b/>
                <w:lang w:val="sr-Cyrl-RS"/>
              </w:rPr>
            </w:pPr>
            <w:r w:rsidRPr="00AF6B15">
              <w:rPr>
                <w:rFonts w:ascii="Times New Roman" w:hAnsi="Times New Roman" w:cs="Times New Roman"/>
                <w:b/>
                <w:lang w:val="sr-Cyrl-RS"/>
              </w:rPr>
              <w:t>160</w:t>
            </w:r>
            <w:r w:rsidR="008B08E5" w:rsidRPr="00AF6B15">
              <w:rPr>
                <w:rFonts w:ascii="Times New Roman" w:hAnsi="Times New Roman" w:cs="Times New Roman"/>
                <w:b/>
                <w:lang w:val="sr-Cyrl-RS"/>
              </w:rPr>
              <w:t>.</w:t>
            </w:r>
            <w:r w:rsidRPr="00AF6B15">
              <w:rPr>
                <w:rFonts w:ascii="Times New Roman" w:hAnsi="Times New Roman" w:cs="Times New Roman"/>
                <w:b/>
                <w:lang w:val="sr-Cyrl-RS"/>
              </w:rPr>
              <w:t>000</w:t>
            </w:r>
            <w:r w:rsidR="008B08E5" w:rsidRPr="00AF6B15">
              <w:rPr>
                <w:rFonts w:ascii="Times New Roman" w:hAnsi="Times New Roman" w:cs="Times New Roman"/>
                <w:b/>
                <w:lang w:val="sr-Cyrl-RS"/>
              </w:rPr>
              <w:t>.</w:t>
            </w:r>
            <w:r w:rsidRPr="00AF6B15">
              <w:rPr>
                <w:rFonts w:ascii="Times New Roman" w:hAnsi="Times New Roman" w:cs="Times New Roman"/>
                <w:b/>
                <w:lang w:val="sr-Cyrl-RS"/>
              </w:rPr>
              <w:t>000</w:t>
            </w:r>
            <w:r w:rsidR="008B08E5" w:rsidRPr="00AF6B15">
              <w:rPr>
                <w:rFonts w:ascii="Times New Roman" w:hAnsi="Times New Roman" w:cs="Times New Roman"/>
                <w:b/>
                <w:lang w:val="sr-Cyrl-RS"/>
              </w:rPr>
              <w:t xml:space="preserve"> </w:t>
            </w:r>
            <w:r w:rsidR="00847B62" w:rsidRPr="00AF6B15">
              <w:rPr>
                <w:rFonts w:ascii="Times New Roman" w:hAnsi="Times New Roman" w:cs="Times New Roman"/>
                <w:b/>
                <w:lang w:val="sr-Cyrl-RS"/>
              </w:rPr>
              <w:t>УСД</w:t>
            </w:r>
          </w:p>
        </w:tc>
      </w:tr>
    </w:tbl>
    <w:p w14:paraId="2C71CFD9" w14:textId="5824F776" w:rsidR="00D753EF" w:rsidRPr="00AF6B15" w:rsidRDefault="00D753EF" w:rsidP="00C642B3">
      <w:pPr>
        <w:pStyle w:val="BodyText"/>
        <w:spacing w:after="0"/>
        <w:rPr>
          <w:rFonts w:cs="Times New Roman"/>
          <w:snapToGrid w:val="0"/>
          <w:lang w:val="sr-Cyrl-RS"/>
        </w:rPr>
      </w:pPr>
    </w:p>
    <w:p w14:paraId="1ADC40E2" w14:textId="46AC74C1" w:rsidR="00E343BF" w:rsidRPr="00AF6B15" w:rsidRDefault="008B08E5">
      <w:pPr>
        <w:pStyle w:val="Schhead"/>
        <w:rPr>
          <w:rFonts w:ascii="Times New Roman" w:hAnsi="Times New Roman"/>
          <w:lang w:val="sr-Cyrl-RS"/>
        </w:rPr>
      </w:pPr>
      <w:bookmarkStart w:id="483" w:name="_Toc130385409"/>
      <w:r w:rsidRPr="00AF6B15">
        <w:rPr>
          <w:rFonts w:ascii="Times New Roman" w:hAnsi="Times New Roman"/>
          <w:lang w:val="sr-Cyrl-RS"/>
        </w:rPr>
        <w:t>прилог</w:t>
      </w:r>
      <w:r w:rsidR="00494F91" w:rsidRPr="00AF6B15">
        <w:rPr>
          <w:rFonts w:ascii="Times New Roman" w:hAnsi="Times New Roman"/>
          <w:lang w:val="sr-Cyrl-RS"/>
        </w:rPr>
        <w:t xml:space="preserve"> </w:t>
      </w:r>
      <w:bookmarkStart w:id="484" w:name="SCH1"/>
      <w:r w:rsidR="009D0911" w:rsidRPr="00AF6B15">
        <w:rPr>
          <w:rFonts w:ascii="Times New Roman" w:hAnsi="Times New Roman"/>
          <w:lang w:val="sr-Cyrl-RS"/>
        </w:rPr>
        <w:t>2</w:t>
      </w:r>
      <w:bookmarkEnd w:id="484"/>
      <w:r w:rsidR="00494F91" w:rsidRPr="00AF6B15">
        <w:rPr>
          <w:rFonts w:ascii="Times New Roman" w:hAnsi="Times New Roman"/>
          <w:lang w:val="sr-Cyrl-RS"/>
        </w:rPr>
        <w:t xml:space="preserve"> </w:t>
      </w:r>
      <w:r w:rsidR="004B7C25" w:rsidRPr="00AF6B15">
        <w:rPr>
          <w:rFonts w:ascii="Times New Roman" w:hAnsi="Times New Roman"/>
          <w:lang w:val="sr-Cyrl-RS"/>
        </w:rPr>
        <w:t>–</w:t>
      </w:r>
      <w:r w:rsidR="00494F91" w:rsidRPr="00AF6B15">
        <w:rPr>
          <w:rFonts w:ascii="Times New Roman" w:hAnsi="Times New Roman"/>
          <w:lang w:val="sr-Cyrl-RS"/>
        </w:rPr>
        <w:t xml:space="preserve"> </w:t>
      </w:r>
      <w:r w:rsidRPr="00AF6B15">
        <w:rPr>
          <w:rFonts w:ascii="Times New Roman" w:hAnsi="Times New Roman"/>
          <w:caps w:val="0"/>
          <w:lang w:val="sr-Cyrl-RS"/>
        </w:rPr>
        <w:t>ДЕФИНИЦИЈЕ</w:t>
      </w:r>
      <w:r w:rsidR="004B7C25" w:rsidRPr="00AF6B15">
        <w:rPr>
          <w:rFonts w:ascii="Times New Roman" w:hAnsi="Times New Roman"/>
          <w:caps w:val="0"/>
          <w:lang w:val="sr-Cyrl-RS"/>
        </w:rPr>
        <w:t xml:space="preserve"> </w:t>
      </w:r>
      <w:r w:rsidRPr="00AF6B15">
        <w:rPr>
          <w:rFonts w:ascii="Times New Roman" w:hAnsi="Times New Roman"/>
          <w:caps w:val="0"/>
          <w:lang w:val="sr-Cyrl-RS"/>
        </w:rPr>
        <w:t>И ТУМАЧЕЊЕ</w:t>
      </w:r>
      <w:bookmarkEnd w:id="483"/>
    </w:p>
    <w:p w14:paraId="0EB1D8B3" w14:textId="5ABEF600" w:rsidR="00E343BF" w:rsidRPr="00AF6B15" w:rsidRDefault="008B08E5">
      <w:pPr>
        <w:pStyle w:val="BodyText"/>
        <w:rPr>
          <w:rFonts w:cs="Times New Roman"/>
          <w:b/>
          <w:bCs w:val="0"/>
          <w:lang w:val="sr-Cyrl-RS"/>
        </w:rPr>
      </w:pPr>
      <w:r w:rsidRPr="00AF6B15">
        <w:rPr>
          <w:rFonts w:cs="Times New Roman"/>
          <w:b/>
          <w:bCs w:val="0"/>
          <w:lang w:val="sr-Cyrl-RS"/>
        </w:rPr>
        <w:t xml:space="preserve">ДЕО </w:t>
      </w:r>
      <w:r w:rsidR="00DD4DFC" w:rsidRPr="00AF6B15">
        <w:rPr>
          <w:rFonts w:cs="Times New Roman"/>
          <w:b/>
          <w:bCs w:val="0"/>
          <w:lang w:val="sr-Cyrl-RS"/>
        </w:rPr>
        <w:t>I</w:t>
      </w:r>
      <w:r w:rsidR="004B7C25" w:rsidRPr="00AF6B15">
        <w:rPr>
          <w:rFonts w:cs="Times New Roman"/>
          <w:b/>
          <w:bCs w:val="0"/>
          <w:lang w:val="sr-Cyrl-RS"/>
        </w:rPr>
        <w:t xml:space="preserve"> - </w:t>
      </w:r>
      <w:r w:rsidRPr="00AF6B15">
        <w:rPr>
          <w:rFonts w:cs="Times New Roman"/>
          <w:b/>
          <w:bCs w:val="0"/>
          <w:lang w:val="sr-Cyrl-RS"/>
        </w:rPr>
        <w:t>ДЕФИНИЦИЈЕ</w:t>
      </w: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018"/>
        <w:gridCol w:w="5393"/>
      </w:tblGrid>
      <w:tr w:rsidR="00E343BF" w:rsidRPr="00AF6B15" w14:paraId="20F74157" w14:textId="77777777">
        <w:tc>
          <w:tcPr>
            <w:tcW w:w="1794" w:type="pct"/>
          </w:tcPr>
          <w:p w14:paraId="2393E9F8" w14:textId="37184F8F" w:rsidR="00E343BF" w:rsidRPr="00AF6B15" w:rsidRDefault="00A83937" w:rsidP="00A279FF">
            <w:pPr>
              <w:pStyle w:val="BodyText"/>
              <w:spacing w:after="0"/>
              <w:rPr>
                <w:rFonts w:cs="Times New Roman"/>
                <w:b/>
                <w:lang w:val="sr-Cyrl-RS"/>
              </w:rPr>
            </w:pPr>
            <w:r w:rsidRPr="00AF6B15">
              <w:rPr>
                <w:rFonts w:cs="Times New Roman"/>
                <w:b/>
                <w:lang w:val="sr-Cyrl-RS"/>
              </w:rPr>
              <w:t>Коруптивна радња (радње)</w:t>
            </w:r>
          </w:p>
        </w:tc>
        <w:tc>
          <w:tcPr>
            <w:tcW w:w="3206" w:type="pct"/>
          </w:tcPr>
          <w:p w14:paraId="7C83A376" w14:textId="19FD9F1E" w:rsidR="00E343BF" w:rsidRPr="00AF6B15" w:rsidRDefault="00557FA6" w:rsidP="00A279FF">
            <w:pPr>
              <w:pStyle w:val="BodyText"/>
              <w:spacing w:after="0"/>
              <w:rPr>
                <w:rFonts w:cs="Times New Roman"/>
                <w:lang w:val="sr-Cyrl-RS"/>
              </w:rPr>
            </w:pPr>
            <w:r w:rsidRPr="00AF6B15">
              <w:rPr>
                <w:rFonts w:cs="Times New Roman"/>
                <w:lang w:val="sr-Cyrl-RS"/>
              </w:rPr>
              <w:t>је било шта од следећег</w:t>
            </w:r>
            <w:r w:rsidR="00494F91" w:rsidRPr="00AF6B15">
              <w:rPr>
                <w:rFonts w:cs="Times New Roman"/>
                <w:lang w:val="sr-Cyrl-RS"/>
              </w:rPr>
              <w:t>:</w:t>
            </w:r>
          </w:p>
          <w:p w14:paraId="28A3C6BC" w14:textId="77777777" w:rsidR="00A526DF" w:rsidRPr="00AF6B15" w:rsidRDefault="00A526DF" w:rsidP="00A279FF">
            <w:pPr>
              <w:pStyle w:val="BodyText"/>
              <w:spacing w:after="0"/>
              <w:rPr>
                <w:rFonts w:cs="Times New Roman"/>
                <w:lang w:val="sr-Cyrl-RS"/>
              </w:rPr>
            </w:pPr>
          </w:p>
          <w:p w14:paraId="19EDB09E" w14:textId="23B9E4F7" w:rsidR="00557FA6" w:rsidRPr="00AF6B15" w:rsidRDefault="00557FA6" w:rsidP="00A279FF">
            <w:pPr>
              <w:pStyle w:val="Num4"/>
              <w:tabs>
                <w:tab w:val="clear" w:pos="720"/>
                <w:tab w:val="num" w:pos="594"/>
              </w:tabs>
              <w:spacing w:before="0" w:line="240" w:lineRule="auto"/>
              <w:ind w:left="594" w:hanging="594"/>
              <w:rPr>
                <w:snapToGrid w:val="0"/>
                <w:lang w:val="sr-Cyrl-RS"/>
              </w:rPr>
            </w:pPr>
            <w:r w:rsidRPr="00AF6B15">
              <w:rPr>
                <w:snapToGrid w:val="0"/>
                <w:lang w:val="sr-Cyrl-RS"/>
              </w:rPr>
              <w:t xml:space="preserve">радња обећавања, нуђења или давања, непосредно или посредно, </w:t>
            </w:r>
            <w:r w:rsidR="00006D88" w:rsidRPr="00AF6B15">
              <w:rPr>
                <w:snapToGrid w:val="0"/>
                <w:lang w:val="sr-Cyrl-RS"/>
              </w:rPr>
              <w:t>Јавном</w:t>
            </w:r>
            <w:r w:rsidRPr="00AF6B15">
              <w:rPr>
                <w:snapToGrid w:val="0"/>
                <w:lang w:val="sr-Cyrl-RS"/>
              </w:rPr>
              <w:t xml:space="preserve"> </w:t>
            </w:r>
            <w:r w:rsidR="00006D88" w:rsidRPr="00AF6B15">
              <w:rPr>
                <w:snapToGrid w:val="0"/>
                <w:lang w:val="sr-Cyrl-RS"/>
              </w:rPr>
              <w:t>функционеру</w:t>
            </w:r>
            <w:r w:rsidRPr="00AF6B15">
              <w:rPr>
                <w:snapToGrid w:val="0"/>
                <w:lang w:val="sr-Cyrl-RS"/>
              </w:rPr>
              <w:t xml:space="preserve"> или било ком лицу које управља</w:t>
            </w:r>
            <w:r w:rsidR="00136CE4" w:rsidRPr="00AF6B15">
              <w:rPr>
                <w:snapToGrid w:val="0"/>
                <w:lang w:val="sr-Cyrl-RS"/>
              </w:rPr>
              <w:t xml:space="preserve"> субјектом из приватног сектора</w:t>
            </w:r>
            <w:r w:rsidRPr="00AF6B15">
              <w:rPr>
                <w:snapToGrid w:val="0"/>
                <w:lang w:val="sr-Cyrl-RS"/>
              </w:rPr>
              <w:t xml:space="preserve"> или ради</w:t>
            </w:r>
            <w:r w:rsidR="00136CE4" w:rsidRPr="00AF6B15">
              <w:rPr>
                <w:snapToGrid w:val="0"/>
                <w:lang w:val="sr-Cyrl-RS"/>
              </w:rPr>
              <w:t xml:space="preserve"> за њега</w:t>
            </w:r>
            <w:r w:rsidRPr="00AF6B15">
              <w:rPr>
                <w:snapToGrid w:val="0"/>
                <w:lang w:val="sr-Cyrl-RS"/>
              </w:rPr>
              <w:t xml:space="preserve"> у било ком својству, недозвољене користи било које врст</w:t>
            </w:r>
            <w:r w:rsidR="00812E23" w:rsidRPr="00AF6B15">
              <w:rPr>
                <w:snapToGrid w:val="0"/>
                <w:lang w:val="sr-Cyrl-RS"/>
              </w:rPr>
              <w:t>е</w:t>
            </w:r>
            <w:r w:rsidRPr="00AF6B15">
              <w:rPr>
                <w:snapToGrid w:val="0"/>
                <w:lang w:val="sr-Cyrl-RS"/>
              </w:rPr>
              <w:t xml:space="preserve"> за само предметно лице или за друго лице или субјекта, да би то лице учинило радњу или уздржало се од чињења </w:t>
            </w:r>
            <w:r w:rsidR="00136CE4" w:rsidRPr="00AF6B15">
              <w:rPr>
                <w:snapToGrid w:val="0"/>
                <w:lang w:val="sr-Cyrl-RS"/>
              </w:rPr>
              <w:t>у супротности са својим законским, уговорним или стручним обавезама и чија последица је вршење утицаја на радње тог лица или другог лица или субјекта; или</w:t>
            </w:r>
          </w:p>
          <w:p w14:paraId="35E23DFA" w14:textId="77777777" w:rsidR="00A526DF" w:rsidRPr="00AF6B15" w:rsidRDefault="00A526DF" w:rsidP="004C0718">
            <w:pPr>
              <w:pStyle w:val="Num4"/>
              <w:numPr>
                <w:ilvl w:val="0"/>
                <w:numId w:val="0"/>
              </w:numPr>
              <w:spacing w:before="0" w:line="240" w:lineRule="auto"/>
              <w:ind w:left="594"/>
              <w:rPr>
                <w:lang w:val="sr-Cyrl-RS"/>
              </w:rPr>
            </w:pPr>
          </w:p>
          <w:p w14:paraId="10297196" w14:textId="3428A3B9" w:rsidR="00E343BF" w:rsidRPr="00AF6B15" w:rsidRDefault="00136CE4" w:rsidP="00306DB5">
            <w:pPr>
              <w:pStyle w:val="Num4"/>
              <w:tabs>
                <w:tab w:val="clear" w:pos="720"/>
                <w:tab w:val="num" w:pos="594"/>
              </w:tabs>
              <w:spacing w:before="0" w:line="240" w:lineRule="auto"/>
              <w:ind w:left="594" w:hanging="594"/>
              <w:rPr>
                <w:snapToGrid w:val="0"/>
                <w:lang w:val="sr-Cyrl-RS"/>
              </w:rPr>
            </w:pPr>
            <w:r w:rsidRPr="00AF6B15">
              <w:rPr>
                <w:lang w:val="sr-Cyrl-RS"/>
              </w:rPr>
              <w:t xml:space="preserve">радња </w:t>
            </w:r>
            <w:r w:rsidR="00006D88" w:rsidRPr="00AF6B15">
              <w:rPr>
                <w:lang w:val="sr-Cyrl-RS"/>
              </w:rPr>
              <w:t>Јавног функционера</w:t>
            </w:r>
            <w:r w:rsidRPr="00AF6B15">
              <w:rPr>
                <w:lang w:val="sr-Cyrl-RS"/>
              </w:rPr>
              <w:t xml:space="preserve"> или било ког лица које управља </w:t>
            </w:r>
            <w:r w:rsidR="007A7D6C" w:rsidRPr="00AF6B15">
              <w:rPr>
                <w:snapToGrid w:val="0"/>
                <w:lang w:val="sr-Cyrl-RS"/>
              </w:rPr>
              <w:t>субјектом из приватног сектора или ради за њега у било ком својству</w:t>
            </w:r>
            <w:r w:rsidR="0070778E" w:rsidRPr="00AF6B15">
              <w:rPr>
                <w:snapToGrid w:val="0"/>
                <w:lang w:val="sr-Cyrl-RS"/>
              </w:rPr>
              <w:t>, којом се тражи или прихвата, непосредно или посредно, недозвољена корист било које врсте за само предметно лице или за друго лице или субјекта</w:t>
            </w:r>
            <w:r w:rsidR="000E7C4D" w:rsidRPr="00AF6B15">
              <w:rPr>
                <w:snapToGrid w:val="0"/>
                <w:lang w:val="sr-Cyrl-RS"/>
              </w:rPr>
              <w:t>, да би то лице учинило радњу или уздржало се од чињења у супротности са својим законским, уговорним или стручним обавезама и чија последица је вршење утицаја на радње тог лица или другог лица или субјекта</w:t>
            </w:r>
            <w:r w:rsidR="00306DB5" w:rsidRPr="00AF6B15">
              <w:rPr>
                <w:snapToGrid w:val="0"/>
                <w:lang w:val="sr-Cyrl-RS"/>
              </w:rPr>
              <w:t>.</w:t>
            </w:r>
          </w:p>
        </w:tc>
      </w:tr>
      <w:tr w:rsidR="00E343BF" w:rsidRPr="00AF6B15" w14:paraId="747C442D" w14:textId="77777777">
        <w:tc>
          <w:tcPr>
            <w:tcW w:w="1794" w:type="pct"/>
          </w:tcPr>
          <w:p w14:paraId="514CBD88" w14:textId="20546CE4" w:rsidR="00E343BF" w:rsidRPr="00AF6B15" w:rsidRDefault="006122FD" w:rsidP="006122FD">
            <w:pPr>
              <w:pStyle w:val="BodyText"/>
              <w:spacing w:after="0"/>
              <w:jc w:val="left"/>
              <w:rPr>
                <w:rFonts w:cs="Times New Roman"/>
                <w:b/>
                <w:lang w:val="sr-Cyrl-RS"/>
              </w:rPr>
            </w:pPr>
            <w:r w:rsidRPr="00AF6B15">
              <w:rPr>
                <w:rFonts w:cs="Times New Roman"/>
                <w:b/>
                <w:lang w:val="sr-Cyrl-RS"/>
              </w:rPr>
              <w:t>Радње којима се нарушава слобода конкуренције</w:t>
            </w:r>
          </w:p>
        </w:tc>
        <w:tc>
          <w:tcPr>
            <w:tcW w:w="3206" w:type="pct"/>
          </w:tcPr>
          <w:p w14:paraId="080FE3A6" w14:textId="31E8FD42" w:rsidR="00E343BF" w:rsidRPr="00AF6B15" w:rsidRDefault="00306DB5" w:rsidP="00A279FF">
            <w:pPr>
              <w:pStyle w:val="BodyText"/>
              <w:spacing w:after="0"/>
              <w:rPr>
                <w:rFonts w:cs="Times New Roman"/>
                <w:lang w:val="sr-Cyrl-RS"/>
              </w:rPr>
            </w:pPr>
            <w:r w:rsidRPr="00AF6B15">
              <w:rPr>
                <w:rFonts w:cs="Times New Roman"/>
                <w:lang w:val="sr-Cyrl-RS"/>
              </w:rPr>
              <w:t>су</w:t>
            </w:r>
            <w:r w:rsidR="00494F91" w:rsidRPr="00AF6B15">
              <w:rPr>
                <w:rFonts w:cs="Times New Roman"/>
                <w:lang w:val="sr-Cyrl-RS"/>
              </w:rPr>
              <w:t>:</w:t>
            </w:r>
          </w:p>
          <w:p w14:paraId="39D8C290" w14:textId="77777777" w:rsidR="00991104" w:rsidRPr="00AF6B15" w:rsidRDefault="00991104" w:rsidP="00A279FF">
            <w:pPr>
              <w:pStyle w:val="BodyText"/>
              <w:spacing w:after="0"/>
              <w:rPr>
                <w:rFonts w:cs="Times New Roman"/>
                <w:lang w:val="sr-Cyrl-RS"/>
              </w:rPr>
            </w:pPr>
          </w:p>
          <w:p w14:paraId="649D1797" w14:textId="1BDF73E4" w:rsidR="00E343BF" w:rsidRPr="00AF6B15" w:rsidRDefault="00FE6A4D" w:rsidP="00FE6A4D">
            <w:pPr>
              <w:pStyle w:val="Num4"/>
              <w:numPr>
                <w:ilvl w:val="0"/>
                <w:numId w:val="0"/>
              </w:numPr>
              <w:spacing w:before="0" w:line="240" w:lineRule="auto"/>
              <w:ind w:left="466" w:hanging="450"/>
              <w:rPr>
                <w:lang w:val="sr-Cyrl-RS"/>
              </w:rPr>
            </w:pPr>
            <w:r w:rsidRPr="00AF6B15">
              <w:rPr>
                <w:lang w:val="sr-Cyrl-RS"/>
              </w:rPr>
              <w:t xml:space="preserve">(а)    </w:t>
            </w:r>
            <w:r w:rsidR="00306DB5" w:rsidRPr="00AF6B15">
              <w:rPr>
                <w:lang w:val="sr-Cyrl-RS"/>
              </w:rPr>
              <w:t xml:space="preserve">било која </w:t>
            </w:r>
            <w:r w:rsidR="004B363A" w:rsidRPr="00AF6B15">
              <w:rPr>
                <w:lang w:val="sr-Cyrl-RS"/>
              </w:rPr>
              <w:t>изричита или имплицитна радња чији је предмет и</w:t>
            </w:r>
            <w:r w:rsidR="00494F91" w:rsidRPr="00AF6B15">
              <w:rPr>
                <w:lang w:val="sr-Cyrl-RS"/>
              </w:rPr>
              <w:t>/</w:t>
            </w:r>
            <w:r w:rsidR="004B363A" w:rsidRPr="00AF6B15">
              <w:rPr>
                <w:lang w:val="sr-Cyrl-RS"/>
              </w:rPr>
              <w:t>последица ометање, ограничавање или онемогућавање слободе конкуренције када та радња може да</w:t>
            </w:r>
            <w:r w:rsidR="00494F91" w:rsidRPr="00AF6B15">
              <w:rPr>
                <w:lang w:val="sr-Cyrl-RS"/>
              </w:rPr>
              <w:t xml:space="preserve">: (i) </w:t>
            </w:r>
            <w:r w:rsidR="004B363A" w:rsidRPr="00AF6B15">
              <w:rPr>
                <w:lang w:val="sr-Cyrl-RS"/>
              </w:rPr>
              <w:t xml:space="preserve">ограничи приступ тржишту или слободу </w:t>
            </w:r>
            <w:r w:rsidR="00A80969" w:rsidRPr="00AF6B15">
              <w:rPr>
                <w:lang w:val="sr-Cyrl-RS"/>
              </w:rPr>
              <w:t>конкуренције</w:t>
            </w:r>
            <w:r w:rsidR="004B363A" w:rsidRPr="00AF6B15">
              <w:rPr>
                <w:lang w:val="sr-Cyrl-RS"/>
              </w:rPr>
              <w:t xml:space="preserve"> другим предузећима;</w:t>
            </w:r>
            <w:r w:rsidR="00494F91" w:rsidRPr="00AF6B15">
              <w:rPr>
                <w:lang w:val="sr-Cyrl-RS"/>
              </w:rPr>
              <w:t xml:space="preserve"> (ii)</w:t>
            </w:r>
            <w:r w:rsidR="004B363A" w:rsidRPr="00AF6B15">
              <w:rPr>
                <w:lang w:val="sr-Cyrl-RS"/>
              </w:rPr>
              <w:t xml:space="preserve"> спречи утврђивање цена слободним дејством тржишта путем вештачког погодовања повећању или смањењу таквих цена; </w:t>
            </w:r>
            <w:r w:rsidR="00494F91" w:rsidRPr="00AF6B15">
              <w:rPr>
                <w:lang w:val="sr-Cyrl-RS"/>
              </w:rPr>
              <w:t>(iii)</w:t>
            </w:r>
            <w:r w:rsidR="004B363A" w:rsidRPr="00AF6B15">
              <w:rPr>
                <w:lang w:val="sr-Cyrl-RS"/>
              </w:rPr>
              <w:t xml:space="preserve"> </w:t>
            </w:r>
            <w:r w:rsidR="00CB77FE" w:rsidRPr="00AF6B15">
              <w:rPr>
                <w:lang w:val="sr-Cyrl-RS"/>
              </w:rPr>
              <w:t xml:space="preserve">доведе до </w:t>
            </w:r>
            <w:r w:rsidR="004B363A" w:rsidRPr="00AF6B15">
              <w:rPr>
                <w:lang w:val="sr-Cyrl-RS"/>
              </w:rPr>
              <w:t>огранич</w:t>
            </w:r>
            <w:r w:rsidR="00CB77FE" w:rsidRPr="00AF6B15">
              <w:rPr>
                <w:lang w:val="sr-Cyrl-RS"/>
              </w:rPr>
              <w:t>ења</w:t>
            </w:r>
            <w:r w:rsidR="004B363A" w:rsidRPr="00AF6B15">
              <w:rPr>
                <w:lang w:val="sr-Cyrl-RS"/>
              </w:rPr>
              <w:t xml:space="preserve"> или контроле било какве производње, тржишта, улагања или техничког напретка; или </w:t>
            </w:r>
            <w:r w:rsidR="00494F91" w:rsidRPr="00AF6B15">
              <w:rPr>
                <w:lang w:val="sr-Cyrl-RS"/>
              </w:rPr>
              <w:t xml:space="preserve">(iv) </w:t>
            </w:r>
            <w:r w:rsidR="002C68D2" w:rsidRPr="00AF6B15">
              <w:rPr>
                <w:lang w:val="sr-Cyrl-RS"/>
              </w:rPr>
              <w:t xml:space="preserve">доведе до расподеле тржишта или извора </w:t>
            </w:r>
            <w:r w:rsidR="003D385A" w:rsidRPr="00AF6B15">
              <w:rPr>
                <w:lang w:val="sr-Cyrl-RS"/>
              </w:rPr>
              <w:t>понуде</w:t>
            </w:r>
            <w:r w:rsidR="00494F91" w:rsidRPr="00AF6B15">
              <w:rPr>
                <w:lang w:val="sr-Cyrl-RS"/>
              </w:rPr>
              <w:t>;</w:t>
            </w:r>
          </w:p>
          <w:p w14:paraId="799EF636" w14:textId="2E290A2D" w:rsidR="00E343BF" w:rsidRPr="00AF6B15" w:rsidRDefault="00FE6A4D" w:rsidP="00FE6A4D">
            <w:pPr>
              <w:pStyle w:val="Num4"/>
              <w:numPr>
                <w:ilvl w:val="0"/>
                <w:numId w:val="0"/>
              </w:numPr>
              <w:spacing w:before="0" w:line="240" w:lineRule="auto"/>
              <w:ind w:left="466" w:hanging="466"/>
              <w:rPr>
                <w:lang w:val="sr-Cyrl-RS"/>
              </w:rPr>
            </w:pPr>
            <w:r w:rsidRPr="00AF6B15">
              <w:rPr>
                <w:lang w:val="sr-Cyrl-RS"/>
              </w:rPr>
              <w:t xml:space="preserve">(б)   </w:t>
            </w:r>
            <w:r w:rsidR="003D385A" w:rsidRPr="00AF6B15">
              <w:rPr>
                <w:lang w:val="sr-Cyrl-RS"/>
              </w:rPr>
              <w:t>било која злоупотреба доминантног положаја на домаћем тржишту или његовом значајном делу од стране једног или више предузећа</w:t>
            </w:r>
            <w:r w:rsidR="00494F91" w:rsidRPr="00AF6B15">
              <w:rPr>
                <w:lang w:val="sr-Cyrl-RS"/>
              </w:rPr>
              <w:t xml:space="preserve">; </w:t>
            </w:r>
            <w:r w:rsidR="003D385A" w:rsidRPr="00AF6B15">
              <w:rPr>
                <w:lang w:val="sr-Cyrl-RS"/>
              </w:rPr>
              <w:t>или</w:t>
            </w:r>
          </w:p>
          <w:p w14:paraId="62586735" w14:textId="651A3DBE" w:rsidR="00E343BF" w:rsidRPr="00AF6B15" w:rsidRDefault="00FE6A4D" w:rsidP="00FE6A4D">
            <w:pPr>
              <w:pStyle w:val="Num4"/>
              <w:numPr>
                <w:ilvl w:val="0"/>
                <w:numId w:val="0"/>
              </w:numPr>
              <w:spacing w:before="0" w:line="240" w:lineRule="auto"/>
              <w:ind w:left="466" w:hanging="466"/>
              <w:rPr>
                <w:lang w:val="sr-Cyrl-RS"/>
              </w:rPr>
            </w:pPr>
            <w:r w:rsidRPr="00AF6B15">
              <w:rPr>
                <w:lang w:val="sr-Cyrl-RS"/>
              </w:rPr>
              <w:t xml:space="preserve">(ц)     </w:t>
            </w:r>
            <w:r w:rsidR="003D385A" w:rsidRPr="00AF6B15">
              <w:rPr>
                <w:lang w:val="sr-Cyrl-RS"/>
              </w:rPr>
              <w:t>било какво утврђивање цена понуда или грабљиво</w:t>
            </w:r>
            <w:r w:rsidR="00297E1B" w:rsidRPr="00AF6B15">
              <w:rPr>
                <w:lang w:val="sr-Cyrl-RS"/>
              </w:rPr>
              <w:t xml:space="preserve"> утврђивање цена чији је циљ и</w:t>
            </w:r>
            <w:r w:rsidR="00494F91" w:rsidRPr="00AF6B15">
              <w:rPr>
                <w:lang w:val="sr-Cyrl-RS"/>
              </w:rPr>
              <w:t>/</w:t>
            </w:r>
            <w:r w:rsidR="00297E1B" w:rsidRPr="00AF6B15">
              <w:rPr>
                <w:lang w:val="sr-Cyrl-RS"/>
              </w:rPr>
              <w:t>или последица уклањање са тржишта одређеног предузећа или спречавања одређеног предузећа  или једног од његових производа да приступи тржишту.</w:t>
            </w:r>
          </w:p>
        </w:tc>
      </w:tr>
      <w:tr w:rsidR="006E3C4A" w:rsidRPr="00AF6B15" w14:paraId="50B3FE2C" w14:textId="77777777">
        <w:tc>
          <w:tcPr>
            <w:tcW w:w="1794" w:type="pct"/>
          </w:tcPr>
          <w:p w14:paraId="6B8F346F" w14:textId="38C0B138" w:rsidR="006E3C4A" w:rsidRPr="00AF6B15" w:rsidRDefault="007C06F2" w:rsidP="00A83937">
            <w:pPr>
              <w:pStyle w:val="BodyText"/>
              <w:spacing w:after="0"/>
              <w:jc w:val="left"/>
              <w:rPr>
                <w:rFonts w:cs="Times New Roman"/>
                <w:b/>
                <w:lang w:val="sr-Cyrl-RS"/>
              </w:rPr>
            </w:pPr>
            <w:r w:rsidRPr="00AF6B15">
              <w:rPr>
                <w:rFonts w:cs="Times New Roman"/>
                <w:b/>
                <w:lang w:val="sr-Cyrl-RS"/>
              </w:rPr>
              <w:t>Дело</w:t>
            </w:r>
            <w:r w:rsidR="00A80969" w:rsidRPr="00AF6B15">
              <w:rPr>
                <w:rFonts w:cs="Times New Roman"/>
                <w:b/>
                <w:lang w:val="sr-Cyrl-RS"/>
              </w:rPr>
              <w:t xml:space="preserve"> (</w:t>
            </w:r>
            <w:r w:rsidRPr="00AF6B15">
              <w:rPr>
                <w:rFonts w:cs="Times New Roman"/>
                <w:b/>
                <w:lang w:val="sr-Cyrl-RS"/>
              </w:rPr>
              <w:t>дела</w:t>
            </w:r>
            <w:r w:rsidR="00A80969" w:rsidRPr="00AF6B15">
              <w:rPr>
                <w:rFonts w:cs="Times New Roman"/>
                <w:b/>
                <w:lang w:val="sr-Cyrl-RS"/>
              </w:rPr>
              <w:t>) т</w:t>
            </w:r>
            <w:r w:rsidR="00A83937" w:rsidRPr="00AF6B15">
              <w:rPr>
                <w:rFonts w:cs="Times New Roman"/>
                <w:b/>
                <w:lang w:val="sr-Cyrl-RS"/>
              </w:rPr>
              <w:t>ерори</w:t>
            </w:r>
            <w:r w:rsidR="00A80969" w:rsidRPr="00AF6B15">
              <w:rPr>
                <w:rFonts w:cs="Times New Roman"/>
                <w:b/>
                <w:lang w:val="sr-Cyrl-RS"/>
              </w:rPr>
              <w:t>зма</w:t>
            </w:r>
          </w:p>
        </w:tc>
        <w:tc>
          <w:tcPr>
            <w:tcW w:w="3206" w:type="pct"/>
          </w:tcPr>
          <w:p w14:paraId="00665322" w14:textId="1CE90CF2" w:rsidR="00816F92" w:rsidRPr="00AF6B15" w:rsidRDefault="00BC7003" w:rsidP="00816F92">
            <w:pPr>
              <w:autoSpaceDE w:val="0"/>
              <w:autoSpaceDN w:val="0"/>
              <w:adjustRightInd w:val="0"/>
              <w:jc w:val="left"/>
              <w:rPr>
                <w:snapToGrid w:val="0"/>
                <w:lang w:val="sr-Cyrl-RS"/>
              </w:rPr>
            </w:pPr>
            <w:r w:rsidRPr="00AF6B15">
              <w:rPr>
                <w:snapToGrid w:val="0"/>
                <w:lang w:val="sr-Cyrl-RS"/>
              </w:rPr>
              <w:t>означава</w:t>
            </w:r>
            <w:r w:rsidR="00816F92" w:rsidRPr="00AF6B15">
              <w:rPr>
                <w:snapToGrid w:val="0"/>
                <w:lang w:val="sr-Cyrl-RS"/>
              </w:rPr>
              <w:t>:</w:t>
            </w:r>
          </w:p>
          <w:p w14:paraId="1EDF1275" w14:textId="70D8C31F" w:rsidR="00816F92" w:rsidRPr="00AF6B15" w:rsidRDefault="00A80969" w:rsidP="00D973AE">
            <w:pPr>
              <w:pStyle w:val="Num4"/>
              <w:numPr>
                <w:ilvl w:val="3"/>
                <w:numId w:val="76"/>
              </w:numPr>
              <w:autoSpaceDE w:val="0"/>
              <w:autoSpaceDN w:val="0"/>
              <w:adjustRightInd w:val="0"/>
              <w:rPr>
                <w:rFonts w:ascii="TimesNewRomanPSMT" w:hAnsi="TimesNewRomanPSMT" w:cs="TimesNewRomanPSMT"/>
                <w:color w:val="000000"/>
                <w:lang w:val="sr-Cyrl-RS" w:eastAsia="fr-FR"/>
              </w:rPr>
            </w:pPr>
            <w:r w:rsidRPr="00AF6B15">
              <w:rPr>
                <w:snapToGrid w:val="0"/>
                <w:lang w:val="sr-Cyrl-RS"/>
              </w:rPr>
              <w:t>свак</w:t>
            </w:r>
            <w:r w:rsidR="007C06F2" w:rsidRPr="00AF6B15">
              <w:rPr>
                <w:snapToGrid w:val="0"/>
                <w:lang w:val="sr-Cyrl-RS"/>
              </w:rPr>
              <w:t xml:space="preserve">о дело </w:t>
            </w:r>
            <w:r w:rsidRPr="00AF6B15">
              <w:rPr>
                <w:snapToGrid w:val="0"/>
                <w:lang w:val="sr-Cyrl-RS"/>
              </w:rPr>
              <w:t>забрањен</w:t>
            </w:r>
            <w:r w:rsidR="007C06F2" w:rsidRPr="00AF6B15">
              <w:rPr>
                <w:snapToGrid w:val="0"/>
                <w:lang w:val="sr-Cyrl-RS"/>
              </w:rPr>
              <w:t>о</w:t>
            </w:r>
            <w:r w:rsidRPr="00AF6B15">
              <w:rPr>
                <w:snapToGrid w:val="0"/>
                <w:lang w:val="sr-Cyrl-RS"/>
              </w:rPr>
              <w:t xml:space="preserve"> Конвенцијама и Протоколима Уједињених нација који се односе на борбу против тероризма (који се могу наћи на следећој интернет страници</w:t>
            </w:r>
            <w:r w:rsidR="00816F92" w:rsidRPr="00AF6B15">
              <w:rPr>
                <w:rFonts w:ascii="TimesNewRomanPSMT" w:hAnsi="TimesNewRomanPSMT" w:cs="TimesNewRomanPSMT"/>
                <w:color w:val="000000"/>
                <w:lang w:val="sr-Cyrl-RS" w:eastAsia="fr-FR"/>
              </w:rPr>
              <w:t>:</w:t>
            </w:r>
            <w:r w:rsidR="004D7655" w:rsidRPr="00AF6B15">
              <w:rPr>
                <w:rFonts w:ascii="TimesNewRomanPSMT" w:hAnsi="TimesNewRomanPSMT" w:cs="TimesNewRomanPSMT"/>
                <w:color w:val="000000"/>
                <w:lang w:val="sr-Cyrl-RS" w:eastAsia="fr-FR"/>
              </w:rPr>
              <w:t xml:space="preserve"> </w:t>
            </w:r>
            <w:r w:rsidR="004D7655" w:rsidRPr="00AF6B15">
              <w:rPr>
                <w:color w:val="000000"/>
                <w:lang w:val="sr-Cyrl-RS" w:eastAsia="fr-FR"/>
              </w:rPr>
              <w:t>https://legal.un.org/ola/Default.aspx</w:t>
            </w:r>
            <w:r w:rsidR="00816F92" w:rsidRPr="00AF6B15">
              <w:rPr>
                <w:rFonts w:ascii="TimesNewRomanPSMT" w:hAnsi="TimesNewRomanPSMT" w:cs="TimesNewRomanPSMT"/>
                <w:color w:val="000000"/>
                <w:lang w:val="sr-Cyrl-RS" w:eastAsia="fr-FR"/>
              </w:rPr>
              <w:t>);</w:t>
            </w:r>
          </w:p>
          <w:p w14:paraId="78D7D141" w14:textId="63801EE4" w:rsidR="00816F92" w:rsidRPr="00AF6B15" w:rsidRDefault="007C06F2" w:rsidP="00D973AE">
            <w:pPr>
              <w:pStyle w:val="Num4"/>
              <w:numPr>
                <w:ilvl w:val="3"/>
                <w:numId w:val="76"/>
              </w:numPr>
              <w:autoSpaceDE w:val="0"/>
              <w:autoSpaceDN w:val="0"/>
              <w:adjustRightInd w:val="0"/>
              <w:rPr>
                <w:rFonts w:ascii="TimesNewRomanPSMT" w:hAnsi="TimesNewRomanPSMT" w:cs="TimesNewRomanPSMT"/>
                <w:color w:val="000000"/>
                <w:lang w:val="sr-Cyrl-RS" w:eastAsia="fr-FR"/>
              </w:rPr>
            </w:pPr>
            <w:r w:rsidRPr="00AF6B15">
              <w:rPr>
                <w:rFonts w:ascii="TimesNewRomanPSMT" w:hAnsi="TimesNewRomanPSMT" w:cs="TimesNewRomanPSMT"/>
                <w:color w:val="000000"/>
                <w:lang w:val="sr-Cyrl-RS" w:eastAsia="fr-FR"/>
              </w:rPr>
              <w:t xml:space="preserve">свако кривично дело из чланова од 3 до 10 Директиве (ЕУ) </w:t>
            </w:r>
            <w:r w:rsidR="00816F92" w:rsidRPr="00AF6B15">
              <w:rPr>
                <w:rFonts w:ascii="TimesNewRomanPSMT" w:hAnsi="TimesNewRomanPSMT" w:cs="TimesNewRomanPSMT"/>
                <w:color w:val="000000"/>
                <w:lang w:val="sr-Cyrl-RS" w:eastAsia="fr-FR"/>
              </w:rPr>
              <w:t xml:space="preserve">2017/541 </w:t>
            </w:r>
            <w:r w:rsidRPr="00AF6B15">
              <w:rPr>
                <w:rFonts w:ascii="TimesNewRomanPSMT" w:hAnsi="TimesNewRomanPSMT" w:cs="TimesNewRomanPSMT"/>
                <w:color w:val="000000"/>
                <w:lang w:val="sr-Cyrl-RS" w:eastAsia="fr-FR"/>
              </w:rPr>
              <w:t xml:space="preserve">Европског парламента од 15. марта 2017. </w:t>
            </w:r>
            <w:r w:rsidR="00BC7003" w:rsidRPr="00AF6B15">
              <w:rPr>
                <w:rFonts w:ascii="TimesNewRomanPSMT" w:hAnsi="TimesNewRomanPSMT" w:cs="TimesNewRomanPSMT"/>
                <w:color w:val="000000"/>
                <w:lang w:val="sr-Cyrl-RS" w:eastAsia="fr-FR"/>
              </w:rPr>
              <w:t xml:space="preserve">године </w:t>
            </w:r>
            <w:r w:rsidRPr="00AF6B15">
              <w:rPr>
                <w:rFonts w:ascii="TimesNewRomanPSMT" w:hAnsi="TimesNewRomanPSMT" w:cs="TimesNewRomanPSMT"/>
                <w:color w:val="000000"/>
                <w:lang w:val="sr-Cyrl-RS" w:eastAsia="fr-FR"/>
              </w:rPr>
              <w:t>о борби против тероризма</w:t>
            </w:r>
            <w:r w:rsidR="00816F92" w:rsidRPr="00AF6B15">
              <w:rPr>
                <w:rFonts w:ascii="TimesNewRomanPSMT" w:hAnsi="TimesNewRomanPSMT" w:cs="TimesNewRomanPSMT"/>
                <w:color w:val="000000"/>
                <w:lang w:val="sr-Cyrl-RS" w:eastAsia="fr-FR"/>
              </w:rPr>
              <w:t xml:space="preserve">; </w:t>
            </w:r>
            <w:r w:rsidRPr="00AF6B15">
              <w:rPr>
                <w:rFonts w:ascii="TimesNewRomanPSMT" w:hAnsi="TimesNewRomanPSMT" w:cs="TimesNewRomanPSMT"/>
                <w:color w:val="000000"/>
                <w:lang w:val="sr-Cyrl-RS" w:eastAsia="fr-FR"/>
              </w:rPr>
              <w:t>или</w:t>
            </w:r>
          </w:p>
          <w:p w14:paraId="6FDB7212" w14:textId="1BB7E05F" w:rsidR="006E3C4A" w:rsidRPr="00AF6B15" w:rsidRDefault="007C06F2" w:rsidP="00D973AE">
            <w:pPr>
              <w:pStyle w:val="Num4"/>
              <w:numPr>
                <w:ilvl w:val="3"/>
                <w:numId w:val="76"/>
              </w:numPr>
              <w:autoSpaceDE w:val="0"/>
              <w:autoSpaceDN w:val="0"/>
              <w:adjustRightInd w:val="0"/>
              <w:rPr>
                <w:lang w:val="sr-Cyrl-RS"/>
              </w:rPr>
            </w:pPr>
            <w:r w:rsidRPr="00AF6B15">
              <w:rPr>
                <w:lang w:val="sr-Cyrl-RS"/>
              </w:rPr>
              <w:t xml:space="preserve">свако друго дело </w:t>
            </w:r>
            <w:r w:rsidR="00FB0124" w:rsidRPr="00AF6B15">
              <w:rPr>
                <w:lang w:val="sr-Cyrl-RS"/>
              </w:rPr>
              <w:t>чији је циљ да изазове смрт или тежу телесну повреду цивила или било ког другог лица које не учествује активно у непријатељствима у ситуацији оружаног сукоба, када је сврха таквог дела, по његовој природи или контексту, да застраши становништво, или да примора неку владу или неку међународну организацију да почини или да се уздржи од чињења неког дела.</w:t>
            </w:r>
          </w:p>
        </w:tc>
      </w:tr>
      <w:tr w:rsidR="00E343BF" w:rsidRPr="00AF6B15" w14:paraId="48B5AFEE" w14:textId="77777777">
        <w:tc>
          <w:tcPr>
            <w:tcW w:w="1794" w:type="pct"/>
          </w:tcPr>
          <w:p w14:paraId="5E507013" w14:textId="348816B1" w:rsidR="00E343BF" w:rsidRPr="00AF6B15" w:rsidRDefault="00611CED" w:rsidP="00A279FF">
            <w:pPr>
              <w:pStyle w:val="BodyText"/>
              <w:spacing w:after="0"/>
              <w:rPr>
                <w:rFonts w:cs="Times New Roman"/>
                <w:b/>
                <w:lang w:val="sr-Cyrl-RS"/>
              </w:rPr>
            </w:pPr>
            <w:r w:rsidRPr="00AF6B15">
              <w:rPr>
                <w:rFonts w:cs="Times New Roman"/>
                <w:b/>
                <w:lang w:val="sr-Cyrl-RS"/>
              </w:rPr>
              <w:t>Овлашћење (овлашћења)</w:t>
            </w:r>
          </w:p>
        </w:tc>
        <w:tc>
          <w:tcPr>
            <w:tcW w:w="3206" w:type="pct"/>
          </w:tcPr>
          <w:p w14:paraId="4EE88150" w14:textId="48A00E40" w:rsidR="00E343BF" w:rsidRPr="00AF6B15" w:rsidRDefault="00D0438E" w:rsidP="00A279FF">
            <w:pPr>
              <w:pStyle w:val="BodyText"/>
              <w:spacing w:after="0"/>
              <w:rPr>
                <w:rFonts w:cs="Times New Roman"/>
                <w:lang w:val="sr-Cyrl-RS"/>
              </w:rPr>
            </w:pPr>
            <w:r w:rsidRPr="00AF6B15">
              <w:rPr>
                <w:rFonts w:cs="Times New Roman"/>
                <w:lang w:val="sr-Cyrl-RS"/>
              </w:rPr>
              <w:t xml:space="preserve">је свако овлашћење, сагласност, одобрење, решење, дозвола, лиценца, изузетак, поднесак, овера или упис, и сваки изузетак од њих, који се добије од неког </w:t>
            </w:r>
            <w:r w:rsidR="008B793F" w:rsidRPr="00AF6B15">
              <w:rPr>
                <w:rFonts w:cs="Times New Roman"/>
                <w:lang w:val="sr-Cyrl-RS"/>
              </w:rPr>
              <w:t>Државног органа</w:t>
            </w:r>
            <w:r w:rsidRPr="00AF6B15">
              <w:rPr>
                <w:rFonts w:cs="Times New Roman"/>
                <w:lang w:val="sr-Cyrl-RS"/>
              </w:rPr>
              <w:t xml:space="preserve"> или који изда такав </w:t>
            </w:r>
            <w:r w:rsidR="008B793F" w:rsidRPr="00AF6B15">
              <w:rPr>
                <w:rFonts w:cs="Times New Roman"/>
                <w:lang w:val="sr-Cyrl-RS"/>
              </w:rPr>
              <w:t>Државни орган</w:t>
            </w:r>
            <w:r w:rsidR="003A10D0" w:rsidRPr="00AF6B15">
              <w:rPr>
                <w:rFonts w:cs="Times New Roman"/>
                <w:lang w:val="sr-Cyrl-RS"/>
              </w:rPr>
              <w:t>, без обзира на то да ли се пружи у виду акта или се сматра да је пружено ако се не добије одговор у датом временском року, као и свако одобрење и сагласност коју дају повериоци Зајмопримца.</w:t>
            </w:r>
          </w:p>
        </w:tc>
      </w:tr>
      <w:tr w:rsidR="00E343BF" w:rsidRPr="00AF6B15" w14:paraId="22DE9C5E" w14:textId="77777777">
        <w:tc>
          <w:tcPr>
            <w:tcW w:w="1794" w:type="pct"/>
          </w:tcPr>
          <w:p w14:paraId="7D2B1D71" w14:textId="58A3627D" w:rsidR="00E343BF" w:rsidRPr="00AF6B15" w:rsidRDefault="00A30878" w:rsidP="00A279FF">
            <w:pPr>
              <w:pStyle w:val="BodyText"/>
              <w:spacing w:after="0"/>
              <w:rPr>
                <w:rFonts w:cs="Times New Roman"/>
                <w:lang w:val="sr-Cyrl-RS"/>
              </w:rPr>
            </w:pPr>
            <w:r w:rsidRPr="00AF6B15">
              <w:rPr>
                <w:rFonts w:cs="Times New Roman"/>
                <w:b/>
                <w:lang w:val="sr-Cyrl-RS"/>
              </w:rPr>
              <w:t>Државни орган(и)</w:t>
            </w:r>
          </w:p>
        </w:tc>
        <w:tc>
          <w:tcPr>
            <w:tcW w:w="3206" w:type="pct"/>
          </w:tcPr>
          <w:p w14:paraId="7A156C09" w14:textId="372AFC5A" w:rsidR="00E343BF" w:rsidRPr="00AF6B15" w:rsidRDefault="008B793F" w:rsidP="00A279FF">
            <w:pPr>
              <w:pStyle w:val="BodyText"/>
              <w:spacing w:after="0"/>
              <w:rPr>
                <w:rFonts w:cs="Times New Roman"/>
                <w:lang w:val="sr-Cyrl-RS"/>
              </w:rPr>
            </w:pPr>
            <w:r w:rsidRPr="00AF6B15">
              <w:rPr>
                <w:rFonts w:cs="Times New Roman"/>
                <w:lang w:val="sr-Cyrl-RS"/>
              </w:rPr>
              <w:t>је сваки државни или јавноправни субјект, сектор или комисија која врши јавна овлашћења или свака управа, суд, агенција или Држава или државни, управни, порески или судски орган.</w:t>
            </w:r>
          </w:p>
        </w:tc>
      </w:tr>
      <w:tr w:rsidR="00E343BF" w:rsidRPr="00AF6B15" w14:paraId="65BAEB82" w14:textId="77777777" w:rsidTr="00A279FF">
        <w:trPr>
          <w:trHeight w:val="581"/>
        </w:trPr>
        <w:tc>
          <w:tcPr>
            <w:tcW w:w="1794" w:type="pct"/>
          </w:tcPr>
          <w:p w14:paraId="512188CE" w14:textId="66D2F712" w:rsidR="00E343BF" w:rsidRPr="00AF6B15" w:rsidRDefault="00A30878" w:rsidP="00A279FF">
            <w:pPr>
              <w:pStyle w:val="BodyText"/>
              <w:spacing w:after="0"/>
              <w:rPr>
                <w:rFonts w:cs="Times New Roman"/>
                <w:lang w:val="sr-Cyrl-RS"/>
              </w:rPr>
            </w:pPr>
            <w:r w:rsidRPr="00AF6B15">
              <w:rPr>
                <w:rFonts w:cs="Times New Roman"/>
                <w:b/>
                <w:lang w:val="sr-Cyrl-RS"/>
              </w:rPr>
              <w:t>Период доступности</w:t>
            </w:r>
            <w:r w:rsidR="00494F91" w:rsidRPr="00AF6B15">
              <w:rPr>
                <w:rFonts w:cs="Times New Roman"/>
                <w:b/>
                <w:lang w:val="sr-Cyrl-RS"/>
              </w:rPr>
              <w:t xml:space="preserve"> </w:t>
            </w:r>
          </w:p>
        </w:tc>
        <w:tc>
          <w:tcPr>
            <w:tcW w:w="3206" w:type="pct"/>
          </w:tcPr>
          <w:p w14:paraId="0E8A2BB1" w14:textId="305DA59E" w:rsidR="00E343BF" w:rsidRPr="00AF6B15" w:rsidRDefault="008B793F" w:rsidP="00E441C2">
            <w:pPr>
              <w:pStyle w:val="BodyText"/>
              <w:spacing w:after="0"/>
              <w:rPr>
                <w:rFonts w:cs="Times New Roman"/>
                <w:lang w:val="sr-Cyrl-RS"/>
              </w:rPr>
            </w:pPr>
            <w:r w:rsidRPr="00AF6B15">
              <w:rPr>
                <w:rFonts w:cs="Times New Roman"/>
                <w:lang w:val="sr-Cyrl-RS"/>
              </w:rPr>
              <w:t>је, када се односи на Кредит, период од Дана потписивања и укључујући тај дан до истека одговарајућег Рока за повлачење средстава по основу тог Кредита.</w:t>
            </w:r>
          </w:p>
        </w:tc>
      </w:tr>
      <w:tr w:rsidR="00E343BF" w:rsidRPr="00AF6B15" w14:paraId="2D675E3A" w14:textId="77777777">
        <w:tc>
          <w:tcPr>
            <w:tcW w:w="1794" w:type="pct"/>
          </w:tcPr>
          <w:p w14:paraId="4EE9BBA2" w14:textId="2A8292F9" w:rsidR="00E343BF" w:rsidRPr="00AF6B15" w:rsidRDefault="00A30878" w:rsidP="00A279FF">
            <w:pPr>
              <w:pStyle w:val="BodyText"/>
              <w:spacing w:after="0"/>
              <w:rPr>
                <w:rFonts w:cs="Times New Roman"/>
                <w:lang w:val="sr-Cyrl-RS"/>
              </w:rPr>
            </w:pPr>
            <w:r w:rsidRPr="00AF6B15">
              <w:rPr>
                <w:rFonts w:cs="Times New Roman"/>
                <w:b/>
                <w:lang w:val="sr-Cyrl-RS"/>
              </w:rPr>
              <w:t>Доступни кредит</w:t>
            </w:r>
          </w:p>
        </w:tc>
        <w:tc>
          <w:tcPr>
            <w:tcW w:w="3206" w:type="pct"/>
          </w:tcPr>
          <w:p w14:paraId="77D014C8" w14:textId="0F3C486A" w:rsidR="00E343BF" w:rsidRPr="00AF6B15" w:rsidRDefault="00D12CD9" w:rsidP="00A279FF">
            <w:pPr>
              <w:pStyle w:val="BodyText"/>
              <w:spacing w:after="0"/>
              <w:rPr>
                <w:rFonts w:cs="Times New Roman"/>
                <w:lang w:val="sr-Cyrl-RS"/>
              </w:rPr>
            </w:pPr>
            <w:r w:rsidRPr="00AF6B15">
              <w:rPr>
                <w:rFonts w:cs="Times New Roman"/>
                <w:lang w:val="sr-Cyrl-RS"/>
              </w:rPr>
              <w:t>је, у било ком датом тренутку, највећи износ главнице Кредита из Посебног споразума умањен за:</w:t>
            </w:r>
          </w:p>
          <w:p w14:paraId="2611EEA1" w14:textId="77777777" w:rsidR="00991104" w:rsidRPr="00AF6B15" w:rsidRDefault="00991104" w:rsidP="00A279FF">
            <w:pPr>
              <w:pStyle w:val="BodyText"/>
              <w:spacing w:after="0"/>
              <w:rPr>
                <w:rFonts w:cs="Times New Roman"/>
                <w:lang w:val="sr-Cyrl-RS"/>
              </w:rPr>
            </w:pPr>
          </w:p>
          <w:p w14:paraId="04BA422F" w14:textId="25728C1D" w:rsidR="00E343BF" w:rsidRPr="00AF6B15" w:rsidRDefault="00D12CD9" w:rsidP="00D973AE">
            <w:pPr>
              <w:pStyle w:val="BodyText"/>
              <w:numPr>
                <w:ilvl w:val="0"/>
                <w:numId w:val="24"/>
              </w:numPr>
              <w:spacing w:after="0"/>
              <w:ind w:left="453" w:hanging="426"/>
              <w:rPr>
                <w:rFonts w:cs="Times New Roman"/>
                <w:lang w:val="sr-Cyrl-RS"/>
              </w:rPr>
            </w:pPr>
            <w:r w:rsidRPr="00AF6B15">
              <w:rPr>
                <w:rFonts w:cs="Times New Roman"/>
                <w:lang w:val="sr-Cyrl-RS"/>
              </w:rPr>
              <w:t>износ збира Повлачења средстава која је извршио Зајмопримац;</w:t>
            </w:r>
          </w:p>
          <w:p w14:paraId="1F18B8A8" w14:textId="77777777" w:rsidR="00991104" w:rsidRPr="00AF6B15" w:rsidRDefault="00991104" w:rsidP="004C0718">
            <w:pPr>
              <w:pStyle w:val="BodyText"/>
              <w:spacing w:after="0"/>
              <w:ind w:left="453"/>
              <w:rPr>
                <w:rFonts w:cs="Times New Roman"/>
                <w:lang w:val="sr-Cyrl-RS"/>
              </w:rPr>
            </w:pPr>
          </w:p>
          <w:p w14:paraId="7889AC8F" w14:textId="5EDBBE07" w:rsidR="00E343BF" w:rsidRPr="00AF6B15" w:rsidRDefault="00D12CD9" w:rsidP="00D973AE">
            <w:pPr>
              <w:pStyle w:val="BodyText"/>
              <w:numPr>
                <w:ilvl w:val="0"/>
                <w:numId w:val="24"/>
              </w:numPr>
              <w:spacing w:after="0"/>
              <w:ind w:left="453" w:hanging="426"/>
              <w:rPr>
                <w:rFonts w:cs="Times New Roman"/>
                <w:lang w:val="sr-Cyrl-RS"/>
              </w:rPr>
            </w:pPr>
            <w:r w:rsidRPr="00AF6B15">
              <w:rPr>
                <w:rFonts w:cs="Times New Roman"/>
                <w:lang w:val="sr-Cyrl-RS"/>
              </w:rPr>
              <w:t>износ било ког Повлачења средстава</w:t>
            </w:r>
            <w:r w:rsidR="00494F91" w:rsidRPr="00AF6B15">
              <w:rPr>
                <w:rFonts w:cs="Times New Roman"/>
                <w:lang w:val="sr-Cyrl-RS"/>
              </w:rPr>
              <w:t xml:space="preserve"> </w:t>
            </w:r>
            <w:r w:rsidRPr="00AF6B15">
              <w:rPr>
                <w:rFonts w:cs="Times New Roman"/>
                <w:lang w:val="sr-Cyrl-RS"/>
              </w:rPr>
              <w:t>које ће се извршити у складу са било којим неизвршеним Захтевом за повлачење средстава; и</w:t>
            </w:r>
          </w:p>
          <w:p w14:paraId="35E01F50" w14:textId="77777777" w:rsidR="00991104" w:rsidRPr="00AF6B15" w:rsidRDefault="00991104" w:rsidP="004C0718">
            <w:pPr>
              <w:pStyle w:val="ListParagraph"/>
              <w:rPr>
                <w:lang w:val="sr-Cyrl-RS"/>
              </w:rPr>
            </w:pPr>
          </w:p>
          <w:p w14:paraId="54ADDF96" w14:textId="1A92585D" w:rsidR="00E343BF" w:rsidRPr="00AF6B15" w:rsidRDefault="00D12CD9" w:rsidP="00BC7003">
            <w:pPr>
              <w:pStyle w:val="BodyText"/>
              <w:numPr>
                <w:ilvl w:val="0"/>
                <w:numId w:val="24"/>
              </w:numPr>
              <w:spacing w:after="0"/>
              <w:ind w:left="453" w:hanging="426"/>
              <w:rPr>
                <w:rFonts w:cs="Times New Roman"/>
                <w:lang w:val="sr-Cyrl-RS"/>
              </w:rPr>
            </w:pPr>
            <w:r w:rsidRPr="00AF6B15">
              <w:rPr>
                <w:rFonts w:cs="Times New Roman"/>
                <w:lang w:val="sr-Cyrl-RS"/>
              </w:rPr>
              <w:t>било који део Креди</w:t>
            </w:r>
            <w:r w:rsidR="00BC7003" w:rsidRPr="00AF6B15">
              <w:rPr>
                <w:rFonts w:cs="Times New Roman"/>
                <w:lang w:val="sr-Cyrl-RS"/>
              </w:rPr>
              <w:t>та који је отказан у складу са ч</w:t>
            </w:r>
            <w:r w:rsidRPr="00AF6B15">
              <w:rPr>
                <w:rFonts w:cs="Times New Roman"/>
                <w:lang w:val="sr-Cyrl-RS"/>
              </w:rPr>
              <w:t>лановима</w:t>
            </w:r>
            <w:r w:rsidR="00BC7003" w:rsidRPr="00AF6B15">
              <w:rPr>
                <w:rFonts w:cs="Times New Roman"/>
                <w:lang w:val="sr-Cyrl-RS"/>
              </w:rPr>
              <w:t xml:space="preserve"> 10.3 (</w:t>
            </w:r>
            <w:r w:rsidR="00BC7003" w:rsidRPr="00AF6B15">
              <w:rPr>
                <w:rFonts w:cs="Times New Roman"/>
                <w:i/>
                <w:lang w:val="sr-Cyrl-RS"/>
              </w:rPr>
              <w:t>Отказ Кредита од стране Зајмопримца</w:t>
            </w:r>
            <w:r w:rsidR="00BC7003" w:rsidRPr="00AF6B15">
              <w:rPr>
                <w:rFonts w:cs="Times New Roman"/>
                <w:lang w:val="sr-Cyrl-RS"/>
              </w:rPr>
              <w:t>)</w:t>
            </w:r>
            <w:r w:rsidR="00494F91" w:rsidRPr="00AF6B15">
              <w:rPr>
                <w:rFonts w:cs="Times New Roman"/>
                <w:lang w:val="sr-Cyrl-RS"/>
              </w:rPr>
              <w:t xml:space="preserve"> </w:t>
            </w:r>
            <w:r w:rsidRPr="00AF6B15">
              <w:rPr>
                <w:rFonts w:cs="Times New Roman"/>
                <w:lang w:val="sr-Cyrl-RS"/>
              </w:rPr>
              <w:t>и</w:t>
            </w:r>
            <w:r w:rsidR="00494F91" w:rsidRPr="00AF6B15">
              <w:rPr>
                <w:rFonts w:cs="Times New Roman"/>
                <w:lang w:val="sr-Cyrl-RS"/>
              </w:rPr>
              <w:t>/</w:t>
            </w:r>
            <w:r w:rsidRPr="00AF6B15">
              <w:rPr>
                <w:rFonts w:cs="Times New Roman"/>
                <w:lang w:val="sr-Cyrl-RS"/>
              </w:rPr>
              <w:t>или</w:t>
            </w:r>
            <w:r w:rsidR="00494F91" w:rsidRPr="00AF6B15">
              <w:rPr>
                <w:rFonts w:cs="Times New Roman"/>
                <w:lang w:val="sr-Cyrl-RS"/>
              </w:rPr>
              <w:t xml:space="preserve"> </w:t>
            </w:r>
            <w:r w:rsidR="00BC7003" w:rsidRPr="00AF6B15">
              <w:rPr>
                <w:rFonts w:cs="Times New Roman"/>
                <w:lang w:val="sr-Cyrl-RS"/>
              </w:rPr>
              <w:t>10.4 (О</w:t>
            </w:r>
            <w:r w:rsidR="00BC7003" w:rsidRPr="00AF6B15">
              <w:rPr>
                <w:rFonts w:cs="Times New Roman"/>
                <w:i/>
                <w:lang w:val="sr-Cyrl-RS"/>
              </w:rPr>
              <w:t>тказ Кредита од стране Зајмодавца</w:t>
            </w:r>
            <w:r w:rsidR="00BC7003" w:rsidRPr="00AF6B15">
              <w:rPr>
                <w:rFonts w:cs="Times New Roman"/>
                <w:lang w:val="sr-Cyrl-RS"/>
              </w:rPr>
              <w:t xml:space="preserve">) </w:t>
            </w:r>
            <w:r w:rsidRPr="00AF6B15">
              <w:rPr>
                <w:rFonts w:cs="Times New Roman"/>
                <w:lang w:val="sr-Cyrl-RS"/>
              </w:rPr>
              <w:t>Оквирног споразума.</w:t>
            </w:r>
          </w:p>
        </w:tc>
      </w:tr>
      <w:tr w:rsidR="00E343BF" w:rsidRPr="00AF6B15" w14:paraId="1BE82AFE" w14:textId="77777777">
        <w:tc>
          <w:tcPr>
            <w:tcW w:w="1794" w:type="pct"/>
          </w:tcPr>
          <w:p w14:paraId="71969DA6" w14:textId="2BCAAD77" w:rsidR="00E343BF" w:rsidRPr="00AF6B15" w:rsidRDefault="00A30878" w:rsidP="00A279FF">
            <w:pPr>
              <w:pStyle w:val="BodyText"/>
              <w:spacing w:after="0"/>
              <w:rPr>
                <w:rFonts w:cs="Times New Roman"/>
                <w:lang w:val="sr-Cyrl-RS"/>
              </w:rPr>
            </w:pPr>
            <w:r w:rsidRPr="00AF6B15">
              <w:rPr>
                <w:rFonts w:cs="Times New Roman"/>
                <w:b/>
                <w:lang w:val="sr-Cyrl-RS"/>
              </w:rPr>
              <w:t>Радни дан</w:t>
            </w:r>
          </w:p>
        </w:tc>
        <w:tc>
          <w:tcPr>
            <w:tcW w:w="3206" w:type="pct"/>
          </w:tcPr>
          <w:p w14:paraId="3A2AED8E" w14:textId="17C73E45" w:rsidR="00E343BF" w:rsidRPr="00AF6B15" w:rsidRDefault="00D12CD9" w:rsidP="00D12CD9">
            <w:pPr>
              <w:pStyle w:val="BodyText"/>
              <w:spacing w:after="0"/>
              <w:rPr>
                <w:rFonts w:cs="Times New Roman"/>
                <w:lang w:val="sr-Cyrl-RS"/>
              </w:rPr>
            </w:pPr>
            <w:r w:rsidRPr="00AF6B15">
              <w:rPr>
                <w:rFonts w:cs="Times New Roman"/>
                <w:lang w:val="sr-Cyrl-RS"/>
              </w:rPr>
              <w:t>је дан (осим суботе или недеље) на који су банке отворене за редовно посло</w:t>
            </w:r>
            <w:r w:rsidR="00101C6F" w:rsidRPr="00AF6B15">
              <w:rPr>
                <w:rFonts w:cs="Times New Roman"/>
                <w:lang w:val="sr-Cyrl-RS"/>
              </w:rPr>
              <w:t>вање у Паризу, и који је Дан салдирања</w:t>
            </w:r>
            <w:r w:rsidRPr="00AF6B15">
              <w:rPr>
                <w:rFonts w:cs="Times New Roman"/>
                <w:lang w:val="sr-Cyrl-RS"/>
              </w:rPr>
              <w:t xml:space="preserve"> у систему </w:t>
            </w:r>
            <w:r w:rsidR="00F91F4F" w:rsidRPr="00AF6B15">
              <w:rPr>
                <w:rFonts w:cs="Times New Roman"/>
                <w:lang w:val="sr-Cyrl-RS"/>
              </w:rPr>
              <w:t xml:space="preserve">TARGET </w:t>
            </w:r>
            <w:r w:rsidRPr="00AF6B15">
              <w:rPr>
                <w:rFonts w:cs="Times New Roman"/>
                <w:lang w:val="sr-Cyrl-RS"/>
              </w:rPr>
              <w:t>у случају да Повлачење средстава мора да буде извршено на тај дан</w:t>
            </w:r>
            <w:r w:rsidR="00F91F4F" w:rsidRPr="00AF6B15">
              <w:rPr>
                <w:rFonts w:cs="Times New Roman"/>
                <w:lang w:val="sr-Cyrl-RS"/>
              </w:rPr>
              <w:t>.</w:t>
            </w:r>
          </w:p>
        </w:tc>
      </w:tr>
      <w:tr w:rsidR="00E343BF" w:rsidRPr="00AF6B15" w14:paraId="6BC9FDF5" w14:textId="77777777">
        <w:tc>
          <w:tcPr>
            <w:tcW w:w="1794" w:type="pct"/>
          </w:tcPr>
          <w:p w14:paraId="34C613E9" w14:textId="06C937BD" w:rsidR="00E343BF" w:rsidRPr="00AF6B15" w:rsidRDefault="00A30878" w:rsidP="00A279FF">
            <w:pPr>
              <w:pStyle w:val="BodyText"/>
              <w:spacing w:after="0"/>
              <w:rPr>
                <w:rFonts w:cs="Times New Roman"/>
                <w:b/>
                <w:lang w:val="sr-Cyrl-RS"/>
              </w:rPr>
            </w:pPr>
            <w:r w:rsidRPr="00AF6B15">
              <w:rPr>
                <w:rFonts w:cs="Times New Roman"/>
                <w:b/>
                <w:lang w:val="sr-Cyrl-RS"/>
              </w:rPr>
              <w:t>Оверено</w:t>
            </w:r>
          </w:p>
        </w:tc>
        <w:tc>
          <w:tcPr>
            <w:tcW w:w="3206" w:type="pct"/>
          </w:tcPr>
          <w:p w14:paraId="2DF6AFFB" w14:textId="2524AB20" w:rsidR="00E343BF" w:rsidRPr="00AF6B15" w:rsidRDefault="00D12CD9" w:rsidP="00D12CD9">
            <w:pPr>
              <w:pStyle w:val="BodyText"/>
              <w:spacing w:after="0"/>
              <w:rPr>
                <w:rFonts w:cs="Times New Roman"/>
                <w:snapToGrid w:val="0"/>
                <w:lang w:val="sr-Cyrl-RS"/>
              </w:rPr>
            </w:pPr>
            <w:r w:rsidRPr="00AF6B15">
              <w:rPr>
                <w:rFonts w:cs="Times New Roman"/>
                <w:snapToGrid w:val="0"/>
                <w:lang w:val="sr-Cyrl-RS"/>
              </w:rPr>
              <w:t>је, у погледу било каквог преписа, фотокопије или другог дупликата изворног документа, потврда од стране овлашћеног лица да препис, фотокопија или дупликат одговара изворном документу.</w:t>
            </w:r>
          </w:p>
        </w:tc>
      </w:tr>
      <w:tr w:rsidR="00E343BF" w:rsidRPr="00AF6B15" w14:paraId="40EA8CF1" w14:textId="00C9EB3E">
        <w:tc>
          <w:tcPr>
            <w:tcW w:w="1794" w:type="pct"/>
          </w:tcPr>
          <w:p w14:paraId="3F208EAC" w14:textId="001BE104" w:rsidR="00E343BF" w:rsidRPr="00AF6B15" w:rsidRDefault="00A30878">
            <w:pPr>
              <w:pStyle w:val="BodyText"/>
              <w:spacing w:after="0"/>
              <w:rPr>
                <w:rFonts w:cs="Times New Roman"/>
                <w:b/>
                <w:lang w:val="sr-Cyrl-RS"/>
              </w:rPr>
            </w:pPr>
            <w:r w:rsidRPr="00AF6B15">
              <w:rPr>
                <w:rFonts w:cs="Times New Roman"/>
                <w:b/>
                <w:lang w:val="sr-Cyrl-RS"/>
              </w:rPr>
              <w:t>Суфинансијери</w:t>
            </w:r>
          </w:p>
        </w:tc>
        <w:tc>
          <w:tcPr>
            <w:tcW w:w="3206" w:type="pct"/>
          </w:tcPr>
          <w:p w14:paraId="003E6086" w14:textId="3FD778C5" w:rsidR="00BB073F" w:rsidRPr="00AF6B15" w:rsidRDefault="0087452A" w:rsidP="00BB073F">
            <w:pPr>
              <w:pStyle w:val="BodyText"/>
              <w:spacing w:after="0"/>
              <w:rPr>
                <w:rFonts w:cs="Times New Roman"/>
                <w:snapToGrid w:val="0"/>
                <w:lang w:val="sr-Cyrl-RS"/>
              </w:rPr>
            </w:pPr>
            <w:r w:rsidRPr="00AF6B15">
              <w:rPr>
                <w:rFonts w:cs="Times New Roman"/>
                <w:snapToGrid w:val="0"/>
                <w:lang w:val="sr-Cyrl-RS"/>
              </w:rPr>
              <w:t>су следећи суфинансијери Програма</w:t>
            </w:r>
            <w:r w:rsidR="00BB073F" w:rsidRPr="00AF6B15">
              <w:rPr>
                <w:rFonts w:cs="Times New Roman"/>
                <w:snapToGrid w:val="0"/>
                <w:lang w:val="sr-Cyrl-RS"/>
              </w:rPr>
              <w:t>:</w:t>
            </w:r>
          </w:p>
          <w:p w14:paraId="751518DC" w14:textId="157E1185" w:rsidR="00BB073F" w:rsidRPr="00AF6B15" w:rsidRDefault="00BB073F" w:rsidP="00BB073F">
            <w:pPr>
              <w:pStyle w:val="BodyText"/>
              <w:spacing w:after="0"/>
              <w:rPr>
                <w:rFonts w:cs="Times New Roman"/>
                <w:snapToGrid w:val="0"/>
                <w:lang w:val="sr-Cyrl-RS"/>
              </w:rPr>
            </w:pPr>
          </w:p>
          <w:p w14:paraId="0D849A26" w14:textId="05D8C44B" w:rsidR="00D753EF" w:rsidRPr="00AF6B15" w:rsidRDefault="00C079FB">
            <w:pPr>
              <w:pStyle w:val="BodyText"/>
              <w:numPr>
                <w:ilvl w:val="0"/>
                <w:numId w:val="18"/>
              </w:numPr>
              <w:spacing w:after="0"/>
              <w:rPr>
                <w:rFonts w:cs="Times New Roman"/>
                <w:snapToGrid w:val="0"/>
                <w:lang w:val="sr-Cyrl-RS"/>
              </w:rPr>
            </w:pPr>
            <w:r w:rsidRPr="00AF6B15">
              <w:rPr>
                <w:rFonts w:cs="Times New Roman"/>
                <w:snapToGrid w:val="0"/>
                <w:lang w:val="sr-Cyrl-RS"/>
              </w:rPr>
              <w:t>Међународна банка за обнову и развој</w:t>
            </w:r>
            <w:r w:rsidR="002B1504" w:rsidRPr="00AF6B15">
              <w:rPr>
                <w:rFonts w:cs="Times New Roman"/>
                <w:snapToGrid w:val="0"/>
                <w:lang w:val="sr-Cyrl-RS"/>
              </w:rPr>
              <w:t xml:space="preserve"> (</w:t>
            </w:r>
            <w:r w:rsidRPr="00AF6B15">
              <w:rPr>
                <w:rFonts w:cs="Times New Roman"/>
                <w:snapToGrid w:val="0"/>
                <w:lang w:val="sr-Cyrl-RS"/>
              </w:rPr>
              <w:t>ИБРД</w:t>
            </w:r>
            <w:r w:rsidR="002B1504" w:rsidRPr="00AF6B15">
              <w:rPr>
                <w:rFonts w:cs="Times New Roman"/>
                <w:snapToGrid w:val="0"/>
                <w:lang w:val="sr-Cyrl-RS"/>
              </w:rPr>
              <w:t xml:space="preserve">), </w:t>
            </w:r>
            <w:r w:rsidRPr="00AF6B15">
              <w:rPr>
                <w:rFonts w:cs="Times New Roman"/>
                <w:snapToGrid w:val="0"/>
                <w:lang w:val="sr-Cyrl-RS"/>
              </w:rPr>
              <w:t>за предвиђени износ наведен у Плану финансирања</w:t>
            </w:r>
            <w:r w:rsidR="00D753EF" w:rsidRPr="00AF6B15">
              <w:rPr>
                <w:rFonts w:cs="Times New Roman"/>
                <w:snapToGrid w:val="0"/>
                <w:lang w:val="sr-Cyrl-RS"/>
              </w:rPr>
              <w:t>;</w:t>
            </w:r>
          </w:p>
          <w:p w14:paraId="405A787F" w14:textId="67EF23D2" w:rsidR="002B1504" w:rsidRPr="00AF6B15" w:rsidRDefault="002B1504" w:rsidP="00D753EF">
            <w:pPr>
              <w:pStyle w:val="BodyText"/>
              <w:spacing w:after="0"/>
              <w:ind w:left="720"/>
              <w:rPr>
                <w:rFonts w:cs="Times New Roman"/>
                <w:snapToGrid w:val="0"/>
                <w:lang w:val="sr-Cyrl-RS"/>
              </w:rPr>
            </w:pPr>
          </w:p>
          <w:p w14:paraId="5F0E4143" w14:textId="17A58921" w:rsidR="00BB073F" w:rsidRPr="00AF6B15" w:rsidRDefault="00BB073F">
            <w:pPr>
              <w:pStyle w:val="BodyText"/>
              <w:numPr>
                <w:ilvl w:val="0"/>
                <w:numId w:val="18"/>
              </w:numPr>
              <w:spacing w:after="0"/>
              <w:rPr>
                <w:rFonts w:cs="Times New Roman"/>
                <w:snapToGrid w:val="0"/>
                <w:lang w:val="sr-Cyrl-RS"/>
              </w:rPr>
            </w:pPr>
            <w:r w:rsidRPr="00AF6B15">
              <w:rPr>
                <w:rFonts w:cs="Times New Roman"/>
                <w:i/>
                <w:snapToGrid w:val="0"/>
                <w:lang w:val="sr-Cyrl-RS"/>
              </w:rPr>
              <w:t>Kreditanstalt für Wiederaufbau</w:t>
            </w:r>
            <w:r w:rsidRPr="00AF6B15">
              <w:rPr>
                <w:rFonts w:cs="Times New Roman"/>
                <w:snapToGrid w:val="0"/>
                <w:lang w:val="sr-Cyrl-RS"/>
              </w:rPr>
              <w:t xml:space="preserve"> (K</w:t>
            </w:r>
            <w:r w:rsidR="00C079FB" w:rsidRPr="00AF6B15">
              <w:rPr>
                <w:rFonts w:cs="Times New Roman"/>
                <w:snapToGrid w:val="0"/>
                <w:lang w:val="sr-Cyrl-RS"/>
              </w:rPr>
              <w:t>f</w:t>
            </w:r>
            <w:r w:rsidRPr="00AF6B15">
              <w:rPr>
                <w:rFonts w:cs="Times New Roman"/>
                <w:snapToGrid w:val="0"/>
                <w:lang w:val="sr-Cyrl-RS"/>
              </w:rPr>
              <w:t>W)</w:t>
            </w:r>
            <w:r w:rsidR="002B1504" w:rsidRPr="00AF6B15">
              <w:rPr>
                <w:rFonts w:cs="Times New Roman"/>
                <w:snapToGrid w:val="0"/>
                <w:lang w:val="sr-Cyrl-RS"/>
              </w:rPr>
              <w:t>,</w:t>
            </w:r>
            <w:r w:rsidRPr="00AF6B15">
              <w:rPr>
                <w:rFonts w:cs="Times New Roman"/>
                <w:snapToGrid w:val="0"/>
                <w:lang w:val="sr-Cyrl-RS"/>
              </w:rPr>
              <w:t xml:space="preserve"> </w:t>
            </w:r>
            <w:r w:rsidR="00C079FB" w:rsidRPr="00AF6B15">
              <w:rPr>
                <w:rFonts w:cs="Times New Roman"/>
                <w:snapToGrid w:val="0"/>
                <w:lang w:val="sr-Cyrl-RS"/>
              </w:rPr>
              <w:t>за предвиђени износ наведен у Плану финансирања</w:t>
            </w:r>
            <w:r w:rsidR="00D753EF" w:rsidRPr="00AF6B15">
              <w:rPr>
                <w:rFonts w:cs="Times New Roman"/>
                <w:snapToGrid w:val="0"/>
                <w:lang w:val="sr-Cyrl-RS"/>
              </w:rPr>
              <w:t>.</w:t>
            </w:r>
          </w:p>
        </w:tc>
      </w:tr>
      <w:tr w:rsidR="00E343BF" w:rsidRPr="00AF6B15" w14:paraId="7664E155" w14:textId="37C0D80B">
        <w:tc>
          <w:tcPr>
            <w:tcW w:w="1794" w:type="pct"/>
          </w:tcPr>
          <w:p w14:paraId="012DDF15" w14:textId="4F54A09E" w:rsidR="00E343BF" w:rsidRPr="00AF6B15" w:rsidRDefault="00A30878">
            <w:pPr>
              <w:pStyle w:val="BodyText"/>
              <w:spacing w:after="0"/>
              <w:rPr>
                <w:rFonts w:cs="Times New Roman"/>
                <w:b/>
                <w:lang w:val="sr-Cyrl-RS"/>
              </w:rPr>
            </w:pPr>
            <w:r w:rsidRPr="00AF6B15">
              <w:rPr>
                <w:rFonts w:cs="Times New Roman"/>
                <w:b/>
                <w:lang w:val="sr-Cyrl-RS"/>
              </w:rPr>
              <w:t>Суфинансирање</w:t>
            </w:r>
          </w:p>
        </w:tc>
        <w:tc>
          <w:tcPr>
            <w:tcW w:w="3206" w:type="pct"/>
          </w:tcPr>
          <w:p w14:paraId="57D3E0D3" w14:textId="28B79F1B" w:rsidR="00E343BF" w:rsidRPr="00AF6B15" w:rsidRDefault="00142BE3">
            <w:pPr>
              <w:pStyle w:val="BodyText"/>
              <w:spacing w:after="0"/>
              <w:rPr>
                <w:rFonts w:cs="Times New Roman"/>
                <w:snapToGrid w:val="0"/>
                <w:lang w:val="sr-Cyrl-RS"/>
              </w:rPr>
            </w:pPr>
            <w:r w:rsidRPr="00AF6B15">
              <w:rPr>
                <w:rFonts w:cs="Times New Roman"/>
                <w:snapToGrid w:val="0"/>
                <w:lang w:val="sr-Cyrl-RS"/>
              </w:rPr>
              <w:t xml:space="preserve">је суфинансирање које Суфинансијери одобре у погледу Прве фазе Програма у контексту Програма, као и будуће суфинансирање које Суфинансијери </w:t>
            </w:r>
            <w:r w:rsidR="00067252" w:rsidRPr="00AF6B15">
              <w:rPr>
                <w:rFonts w:cs="Times New Roman"/>
                <w:snapToGrid w:val="0"/>
                <w:lang w:val="sr-Cyrl-RS"/>
              </w:rPr>
              <w:t xml:space="preserve">и/или други финансијери </w:t>
            </w:r>
            <w:r w:rsidRPr="00AF6B15">
              <w:rPr>
                <w:rFonts w:cs="Times New Roman"/>
                <w:snapToGrid w:val="0"/>
                <w:lang w:val="sr-Cyrl-RS"/>
              </w:rPr>
              <w:t>могу одобрити, већ према случају</w:t>
            </w:r>
            <w:r w:rsidR="00067252" w:rsidRPr="00AF6B15">
              <w:rPr>
                <w:rFonts w:cs="Times New Roman"/>
                <w:snapToGrid w:val="0"/>
                <w:lang w:val="sr-Cyrl-RS"/>
              </w:rPr>
              <w:t>, у погледу Друге фазе Програма, за предвиђене износе наведене у Плану финансирања.</w:t>
            </w:r>
          </w:p>
        </w:tc>
      </w:tr>
      <w:tr w:rsidR="00E343BF" w:rsidRPr="00AF6B15" w14:paraId="1457F2FC" w14:textId="77777777">
        <w:tc>
          <w:tcPr>
            <w:tcW w:w="1794" w:type="pct"/>
          </w:tcPr>
          <w:p w14:paraId="13042F1D" w14:textId="40AFD904" w:rsidR="00E343BF" w:rsidRPr="00AF6B15" w:rsidRDefault="00A30878" w:rsidP="00A279FF">
            <w:pPr>
              <w:pStyle w:val="BodyText"/>
              <w:spacing w:after="0"/>
              <w:rPr>
                <w:rFonts w:cs="Times New Roman"/>
                <w:b/>
                <w:lang w:val="sr-Cyrl-RS"/>
              </w:rPr>
            </w:pPr>
            <w:r w:rsidRPr="00AF6B15">
              <w:rPr>
                <w:rFonts w:cs="Times New Roman"/>
                <w:b/>
                <w:lang w:val="sr-Cyrl-RS"/>
              </w:rPr>
              <w:t>Кредит</w:t>
            </w:r>
          </w:p>
          <w:p w14:paraId="6F895E05" w14:textId="2FE583F6" w:rsidR="00A30878" w:rsidRPr="00AF6B15" w:rsidRDefault="00A30878" w:rsidP="00A30878">
            <w:pPr>
              <w:rPr>
                <w:lang w:val="sr-Cyrl-RS" w:eastAsia="fr-FR"/>
              </w:rPr>
            </w:pPr>
          </w:p>
        </w:tc>
        <w:tc>
          <w:tcPr>
            <w:tcW w:w="3206" w:type="pct"/>
          </w:tcPr>
          <w:p w14:paraId="03E8C847" w14:textId="52F048D3" w:rsidR="00E343BF" w:rsidRPr="00AF6B15" w:rsidRDefault="00067252" w:rsidP="00E441C2">
            <w:pPr>
              <w:pStyle w:val="BodyText"/>
              <w:spacing w:after="0"/>
              <w:rPr>
                <w:rFonts w:cs="Times New Roman"/>
                <w:lang w:val="sr-Cyrl-RS"/>
              </w:rPr>
            </w:pPr>
            <w:r w:rsidRPr="00AF6B15">
              <w:rPr>
                <w:rFonts w:cs="Times New Roman"/>
                <w:lang w:val="sr-Cyrl-RS"/>
              </w:rPr>
              <w:t>је било који кредит који Зајмодавац може да стави на располагање Зајмопримцу у складу</w:t>
            </w:r>
            <w:r w:rsidR="00230BAE">
              <w:rPr>
                <w:rFonts w:cs="Times New Roman"/>
                <w:lang w:val="sr-Cyrl-RS"/>
              </w:rPr>
              <w:t xml:space="preserve"> са условима овог о</w:t>
            </w:r>
            <w:r w:rsidRPr="00AF6B15">
              <w:rPr>
                <w:rFonts w:cs="Times New Roman"/>
                <w:lang w:val="sr-Cyrl-RS"/>
              </w:rPr>
              <w:t>квирног споразума и Посебног споразума који ће потписати Зајмопримац и Зајмодавац.</w:t>
            </w:r>
          </w:p>
        </w:tc>
      </w:tr>
      <w:tr w:rsidR="00202905" w:rsidRPr="00AF6B15" w14:paraId="2C65BA8A" w14:textId="77777777">
        <w:tc>
          <w:tcPr>
            <w:tcW w:w="1794" w:type="pct"/>
          </w:tcPr>
          <w:p w14:paraId="7F0A4F2D" w14:textId="7DD95731" w:rsidR="00202905" w:rsidRPr="00AF6B15" w:rsidRDefault="00A30878">
            <w:pPr>
              <w:pStyle w:val="BodyText"/>
              <w:spacing w:after="0"/>
              <w:rPr>
                <w:rFonts w:cs="Times New Roman"/>
                <w:b/>
                <w:lang w:val="sr-Cyrl-RS"/>
              </w:rPr>
            </w:pPr>
            <w:r w:rsidRPr="00AF6B15">
              <w:rPr>
                <w:rFonts w:cs="Times New Roman"/>
                <w:b/>
                <w:lang w:val="sr-Cyrl-RS"/>
              </w:rPr>
              <w:t>Рок за повлачење средстава</w:t>
            </w:r>
            <w:r w:rsidR="00202905" w:rsidRPr="00AF6B15">
              <w:rPr>
                <w:rFonts w:cs="Times New Roman"/>
                <w:b/>
                <w:lang w:val="sr-Cyrl-RS"/>
              </w:rPr>
              <w:t xml:space="preserve"> </w:t>
            </w:r>
          </w:p>
        </w:tc>
        <w:tc>
          <w:tcPr>
            <w:tcW w:w="3206" w:type="pct"/>
          </w:tcPr>
          <w:p w14:paraId="498C74B2" w14:textId="7C596393" w:rsidR="00202905" w:rsidRPr="00AF6B15" w:rsidRDefault="00067252" w:rsidP="002A38C5">
            <w:pPr>
              <w:pStyle w:val="BodyText"/>
              <w:spacing w:after="0"/>
              <w:rPr>
                <w:rFonts w:cs="Times New Roman"/>
                <w:lang w:val="sr-Cyrl-RS"/>
              </w:rPr>
            </w:pPr>
            <w:r w:rsidRPr="00AF6B15">
              <w:rPr>
                <w:rFonts w:cs="Times New Roman"/>
                <w:snapToGrid w:val="0"/>
                <w:lang w:val="sr-Cyrl-RS"/>
              </w:rPr>
              <w:t xml:space="preserve">је рок након чијег истека </w:t>
            </w:r>
            <w:r w:rsidR="00E64996" w:rsidRPr="00AF6B15">
              <w:rPr>
                <w:rFonts w:cs="Times New Roman"/>
                <w:snapToGrid w:val="0"/>
                <w:lang w:val="sr-Cyrl-RS"/>
              </w:rPr>
              <w:t>по основу Кредита више није могуће извршити Повлачење средстава, у складу са одговарајућим Посебним споразумом.</w:t>
            </w:r>
          </w:p>
        </w:tc>
      </w:tr>
      <w:tr w:rsidR="00202905" w:rsidRPr="00AF6B15" w14:paraId="777C6382" w14:textId="77777777">
        <w:tc>
          <w:tcPr>
            <w:tcW w:w="1794" w:type="pct"/>
          </w:tcPr>
          <w:p w14:paraId="55B20CDC" w14:textId="08549505" w:rsidR="00202905" w:rsidRPr="00AF6B15" w:rsidRDefault="00A30878" w:rsidP="00202905">
            <w:pPr>
              <w:pStyle w:val="BodyText"/>
              <w:spacing w:after="0"/>
              <w:rPr>
                <w:rFonts w:cs="Times New Roman"/>
                <w:lang w:val="sr-Cyrl-RS"/>
              </w:rPr>
            </w:pPr>
            <w:r w:rsidRPr="00AF6B15">
              <w:rPr>
                <w:rFonts w:cs="Times New Roman"/>
                <w:b/>
                <w:lang w:val="sr-Cyrl-RS"/>
              </w:rPr>
              <w:t>Повлачење средстава</w:t>
            </w:r>
          </w:p>
        </w:tc>
        <w:tc>
          <w:tcPr>
            <w:tcW w:w="3206" w:type="pct"/>
          </w:tcPr>
          <w:p w14:paraId="2AA42DC3" w14:textId="7718FCA4" w:rsidR="00202905" w:rsidRPr="00AF6B15" w:rsidRDefault="00E64996" w:rsidP="00BC7003">
            <w:pPr>
              <w:pStyle w:val="BodyText"/>
              <w:spacing w:after="0"/>
              <w:rPr>
                <w:rFonts w:cs="Times New Roman"/>
                <w:lang w:val="sr-Cyrl-RS"/>
              </w:rPr>
            </w:pPr>
            <w:r w:rsidRPr="00AF6B15">
              <w:rPr>
                <w:rFonts w:cs="Times New Roman"/>
                <w:lang w:val="sr-Cyrl-RS"/>
              </w:rPr>
              <w:t>је повлачење Кредита који је Зајмодавац учинио или ће учинити доступним Зајмо</w:t>
            </w:r>
            <w:r w:rsidR="00BC7003" w:rsidRPr="00AF6B15">
              <w:rPr>
                <w:rFonts w:cs="Times New Roman"/>
                <w:lang w:val="sr-Cyrl-RS"/>
              </w:rPr>
              <w:t>примцу у складу са условима из ч</w:t>
            </w:r>
            <w:r w:rsidRPr="00AF6B15">
              <w:rPr>
                <w:rFonts w:cs="Times New Roman"/>
                <w:lang w:val="sr-Cyrl-RS"/>
              </w:rPr>
              <w:t>лана</w:t>
            </w:r>
            <w:r w:rsidR="00BC7003" w:rsidRPr="00AF6B15">
              <w:rPr>
                <w:rFonts w:cs="Times New Roman"/>
                <w:lang w:val="sr-Cyrl-RS"/>
              </w:rPr>
              <w:t xml:space="preserve"> 5 (</w:t>
            </w:r>
            <w:r w:rsidR="00BC7003" w:rsidRPr="00AF6B15">
              <w:rPr>
                <w:rFonts w:cs="Times New Roman"/>
                <w:i/>
                <w:lang w:val="sr-Cyrl-RS"/>
              </w:rPr>
              <w:t>Повлачење средстава</w:t>
            </w:r>
            <w:r w:rsidR="00BC7003" w:rsidRPr="00AF6B15">
              <w:rPr>
                <w:rFonts w:cs="Times New Roman"/>
                <w:lang w:val="sr-Cyrl-RS"/>
              </w:rPr>
              <w:t xml:space="preserve">) </w:t>
            </w:r>
            <w:r w:rsidR="00B42655" w:rsidRPr="00AF6B15">
              <w:rPr>
                <w:rFonts w:cs="Times New Roman"/>
                <w:lang w:val="sr-Cyrl-RS"/>
              </w:rPr>
              <w:t xml:space="preserve">Оквирног споразума или износ </w:t>
            </w:r>
            <w:r w:rsidR="00AB4C7E" w:rsidRPr="00AF6B15">
              <w:rPr>
                <w:rFonts w:cs="Times New Roman"/>
                <w:lang w:val="sr-Cyrl-RS"/>
              </w:rPr>
              <w:t>неизмирене главнице таквог Повлачења</w:t>
            </w:r>
            <w:r w:rsidR="007C7FDF">
              <w:rPr>
                <w:rFonts w:cs="Times New Roman"/>
                <w:lang w:val="sr-Cyrl-RS"/>
              </w:rPr>
              <w:t xml:space="preserve"> средстава</w:t>
            </w:r>
            <w:r w:rsidR="00AB4C7E" w:rsidRPr="00AF6B15">
              <w:rPr>
                <w:rFonts w:cs="Times New Roman"/>
                <w:lang w:val="sr-Cyrl-RS"/>
              </w:rPr>
              <w:t xml:space="preserve"> који доспева за наплату у датом тренутку.</w:t>
            </w:r>
          </w:p>
        </w:tc>
      </w:tr>
      <w:tr w:rsidR="00202905" w:rsidRPr="00AF6B15" w14:paraId="60A9FFD7" w14:textId="77777777">
        <w:tc>
          <w:tcPr>
            <w:tcW w:w="1794" w:type="pct"/>
          </w:tcPr>
          <w:p w14:paraId="7A0271FA" w14:textId="3DC52CCC" w:rsidR="00202905" w:rsidRPr="00AF6B15" w:rsidRDefault="00A30878" w:rsidP="00202905">
            <w:pPr>
              <w:pStyle w:val="BodyText"/>
              <w:spacing w:after="0"/>
              <w:rPr>
                <w:rFonts w:cs="Times New Roman"/>
                <w:lang w:val="sr-Cyrl-RS"/>
              </w:rPr>
            </w:pPr>
            <w:r w:rsidRPr="00AF6B15">
              <w:rPr>
                <w:rFonts w:cs="Times New Roman"/>
                <w:b/>
                <w:lang w:val="sr-Cyrl-RS"/>
              </w:rPr>
              <w:t>Дан повлачења средстава</w:t>
            </w:r>
          </w:p>
        </w:tc>
        <w:tc>
          <w:tcPr>
            <w:tcW w:w="3206" w:type="pct"/>
          </w:tcPr>
          <w:p w14:paraId="4ADB787C" w14:textId="37084F18" w:rsidR="00202905" w:rsidRPr="00AF6B15" w:rsidRDefault="00AB4C7E" w:rsidP="00AB4C7E">
            <w:pPr>
              <w:pStyle w:val="BodyText"/>
              <w:spacing w:after="0"/>
              <w:rPr>
                <w:rFonts w:cs="Times New Roman"/>
                <w:lang w:val="sr-Cyrl-RS"/>
              </w:rPr>
            </w:pPr>
            <w:r w:rsidRPr="00AF6B15">
              <w:rPr>
                <w:rFonts w:cs="Times New Roman"/>
                <w:lang w:val="sr-Cyrl-RS"/>
              </w:rPr>
              <w:t>је дан на који Зајмодавац ставља Повлачење средстава на располагање</w:t>
            </w:r>
            <w:r w:rsidR="00202905" w:rsidRPr="00AF6B15">
              <w:rPr>
                <w:rFonts w:cs="Times New Roman"/>
                <w:lang w:val="sr-Cyrl-RS"/>
              </w:rPr>
              <w:t>.</w:t>
            </w:r>
          </w:p>
        </w:tc>
      </w:tr>
      <w:tr w:rsidR="00202905" w:rsidRPr="00AF6B15" w14:paraId="61D6E1D7" w14:textId="77777777">
        <w:tc>
          <w:tcPr>
            <w:tcW w:w="1794" w:type="pct"/>
          </w:tcPr>
          <w:p w14:paraId="74C8D04A" w14:textId="51949A49" w:rsidR="00202905" w:rsidRPr="00AF6B15" w:rsidRDefault="00A30878" w:rsidP="005D4E9A">
            <w:pPr>
              <w:pStyle w:val="BodyText"/>
              <w:spacing w:after="0"/>
              <w:jc w:val="left"/>
              <w:rPr>
                <w:rFonts w:cs="Times New Roman"/>
                <w:lang w:val="sr-Cyrl-RS"/>
              </w:rPr>
            </w:pPr>
            <w:r w:rsidRPr="00AF6B15">
              <w:rPr>
                <w:rFonts w:cs="Times New Roman"/>
                <w:b/>
                <w:lang w:val="sr-Cyrl-RS"/>
              </w:rPr>
              <w:t>Период повлачења средстава</w:t>
            </w:r>
          </w:p>
        </w:tc>
        <w:tc>
          <w:tcPr>
            <w:tcW w:w="3206" w:type="pct"/>
          </w:tcPr>
          <w:p w14:paraId="56EBAA62" w14:textId="1F80F119" w:rsidR="00202905" w:rsidRPr="00AF6B15" w:rsidRDefault="00485BB3" w:rsidP="00202905">
            <w:pPr>
              <w:pStyle w:val="BodyText"/>
              <w:spacing w:after="0"/>
              <w:rPr>
                <w:rFonts w:cs="Times New Roman"/>
                <w:lang w:val="sr-Cyrl-RS"/>
              </w:rPr>
            </w:pPr>
            <w:r w:rsidRPr="00AF6B15">
              <w:rPr>
                <w:rFonts w:cs="Times New Roman"/>
                <w:lang w:val="sr-Cyrl-RS"/>
              </w:rPr>
              <w:t>је, у погледу Кредита, период од првог Дана повлачења средстава до дана који наступа непосредно након првог од следећих дана</w:t>
            </w:r>
            <w:r w:rsidR="00202905" w:rsidRPr="00AF6B15">
              <w:rPr>
                <w:rFonts w:cs="Times New Roman"/>
                <w:lang w:val="sr-Cyrl-RS"/>
              </w:rPr>
              <w:t>:</w:t>
            </w:r>
          </w:p>
          <w:p w14:paraId="29F4430D" w14:textId="14B4F07B" w:rsidR="00202905" w:rsidRPr="007C7FDF" w:rsidRDefault="007C7FDF" w:rsidP="00BC7003">
            <w:pPr>
              <w:pStyle w:val="ListAlpha1"/>
              <w:numPr>
                <w:ilvl w:val="0"/>
                <w:numId w:val="0"/>
              </w:numPr>
              <w:spacing w:after="0"/>
              <w:ind w:left="720" w:hanging="720"/>
              <w:rPr>
                <w:rFonts w:ascii="Times New Roman" w:hAnsi="Times New Roman"/>
                <w:bCs/>
                <w:color w:val="auto"/>
                <w:szCs w:val="20"/>
                <w:lang w:val="sr-Cyrl-RS"/>
              </w:rPr>
            </w:pPr>
            <w:r w:rsidRPr="007C7FDF">
              <w:rPr>
                <w:rFonts w:ascii="Times New Roman" w:hAnsi="Times New Roman"/>
                <w:bCs/>
                <w:color w:val="auto"/>
                <w:szCs w:val="20"/>
                <w:lang w:val="sr-Cyrl-RS"/>
              </w:rPr>
              <w:t>(б</w:t>
            </w:r>
            <w:r w:rsidR="00BC7003" w:rsidRPr="007C7FDF">
              <w:rPr>
                <w:rFonts w:ascii="Times New Roman" w:hAnsi="Times New Roman"/>
                <w:bCs/>
                <w:color w:val="auto"/>
                <w:szCs w:val="20"/>
                <w:lang w:val="sr-Cyrl-RS"/>
              </w:rPr>
              <w:t xml:space="preserve">)   </w:t>
            </w:r>
            <w:r w:rsidR="00485BB3" w:rsidRPr="007C7FDF">
              <w:rPr>
                <w:rFonts w:ascii="Times New Roman" w:hAnsi="Times New Roman"/>
                <w:bCs/>
                <w:color w:val="auto"/>
                <w:szCs w:val="20"/>
                <w:lang w:val="sr-Cyrl-RS"/>
              </w:rPr>
              <w:t>дана на који је Доступни кредит једнак нули; и</w:t>
            </w:r>
          </w:p>
          <w:p w14:paraId="1ABD0E36" w14:textId="7F14F6CF" w:rsidR="00202905" w:rsidRPr="00AF6B15" w:rsidRDefault="007C7FDF" w:rsidP="00BC7003">
            <w:pPr>
              <w:pStyle w:val="ListAlpha1"/>
              <w:numPr>
                <w:ilvl w:val="0"/>
                <w:numId w:val="0"/>
              </w:numPr>
              <w:spacing w:after="0"/>
              <w:rPr>
                <w:lang w:val="sr-Cyrl-RS"/>
              </w:rPr>
            </w:pPr>
            <w:r w:rsidRPr="007C7FDF">
              <w:rPr>
                <w:rFonts w:ascii="Times New Roman" w:hAnsi="Times New Roman"/>
                <w:bCs/>
                <w:color w:val="auto"/>
                <w:szCs w:val="20"/>
                <w:lang w:val="sr-Cyrl-RS"/>
              </w:rPr>
              <w:t>(ц</w:t>
            </w:r>
            <w:r w:rsidR="00BC7003" w:rsidRPr="007C7FDF">
              <w:rPr>
                <w:rFonts w:ascii="Times New Roman" w:hAnsi="Times New Roman"/>
                <w:bCs/>
                <w:color w:val="auto"/>
                <w:szCs w:val="20"/>
                <w:lang w:val="sr-Cyrl-RS"/>
              </w:rPr>
              <w:t xml:space="preserve">)   </w:t>
            </w:r>
            <w:r w:rsidR="00485BB3" w:rsidRPr="007C7FDF">
              <w:rPr>
                <w:rFonts w:ascii="Times New Roman" w:hAnsi="Times New Roman"/>
                <w:bCs/>
                <w:color w:val="auto"/>
                <w:szCs w:val="20"/>
                <w:lang w:val="sr-Cyrl-RS"/>
              </w:rPr>
              <w:t>дана истека Рока за повлачење средстава.</w:t>
            </w:r>
          </w:p>
        </w:tc>
      </w:tr>
      <w:tr w:rsidR="00202905" w:rsidRPr="00AF6B15" w14:paraId="66FD8318" w14:textId="77777777">
        <w:tc>
          <w:tcPr>
            <w:tcW w:w="1794" w:type="pct"/>
          </w:tcPr>
          <w:p w14:paraId="0BA2E61A" w14:textId="6853BB91" w:rsidR="00202905" w:rsidRPr="00AF6B15" w:rsidRDefault="00A30878" w:rsidP="00A30878">
            <w:pPr>
              <w:pStyle w:val="BodyText"/>
              <w:spacing w:after="0"/>
              <w:jc w:val="left"/>
              <w:rPr>
                <w:rFonts w:cs="Times New Roman"/>
                <w:lang w:val="sr-Cyrl-RS"/>
              </w:rPr>
            </w:pPr>
            <w:r w:rsidRPr="00AF6B15">
              <w:rPr>
                <w:rFonts w:cs="Times New Roman"/>
                <w:b/>
                <w:lang w:val="sr-Cyrl-RS"/>
              </w:rPr>
              <w:t>Захтев за повлачење средстава</w:t>
            </w:r>
          </w:p>
        </w:tc>
        <w:tc>
          <w:tcPr>
            <w:tcW w:w="3206" w:type="pct"/>
          </w:tcPr>
          <w:p w14:paraId="036223A1" w14:textId="475DBF19" w:rsidR="00202905" w:rsidRPr="00AF6B15" w:rsidRDefault="00EF45A6" w:rsidP="00D51129">
            <w:pPr>
              <w:pStyle w:val="BodyText"/>
              <w:spacing w:after="0"/>
              <w:rPr>
                <w:rFonts w:cs="Times New Roman"/>
                <w:lang w:val="sr-Cyrl-RS"/>
              </w:rPr>
            </w:pPr>
            <w:r w:rsidRPr="00AF6B15">
              <w:rPr>
                <w:rFonts w:cs="Times New Roman"/>
                <w:lang w:val="sr-Cyrl-RS"/>
              </w:rPr>
              <w:t>је захтев</w:t>
            </w:r>
            <w:r w:rsidR="00202905" w:rsidRPr="00AF6B15">
              <w:rPr>
                <w:rFonts w:cs="Times New Roman"/>
                <w:lang w:val="sr-Cyrl-RS"/>
              </w:rPr>
              <w:t xml:space="preserve"> </w:t>
            </w:r>
            <w:r w:rsidR="00D51129" w:rsidRPr="00AF6B15">
              <w:rPr>
                <w:rFonts w:cs="Times New Roman"/>
                <w:lang w:val="sr-Cyrl-RS"/>
              </w:rPr>
              <w:t xml:space="preserve">достављен у највећој мери у складу са обрасцем из </w:t>
            </w:r>
            <w:r w:rsidR="00E64996" w:rsidRPr="00AF6B15">
              <w:rPr>
                <w:rFonts w:cs="Times New Roman"/>
                <w:color w:val="000000"/>
                <w:lang w:val="sr-Cyrl-RS"/>
              </w:rPr>
              <w:t>Дел</w:t>
            </w:r>
            <w:r w:rsidR="00D51129" w:rsidRPr="00AF6B15">
              <w:rPr>
                <w:rFonts w:cs="Times New Roman"/>
                <w:color w:val="000000"/>
                <w:lang w:val="sr-Cyrl-RS"/>
              </w:rPr>
              <w:t>а</w:t>
            </w:r>
            <w:r w:rsidR="00202905" w:rsidRPr="00AF6B15">
              <w:rPr>
                <w:rFonts w:cs="Times New Roman"/>
                <w:color w:val="000000"/>
                <w:lang w:val="sr-Cyrl-RS"/>
              </w:rPr>
              <w:t xml:space="preserve"> I (</w:t>
            </w:r>
            <w:r w:rsidR="007C7FDF">
              <w:rPr>
                <w:i/>
                <w:iCs/>
                <w:lang w:val="sr-Cyrl-RS"/>
              </w:rPr>
              <w:t>Образац Захтева за п</w:t>
            </w:r>
            <w:r w:rsidR="00D51129" w:rsidRPr="00AF6B15">
              <w:rPr>
                <w:i/>
                <w:iCs/>
                <w:lang w:val="sr-Cyrl-RS"/>
              </w:rPr>
              <w:t>овлачење средстава</w:t>
            </w:r>
            <w:r w:rsidR="00202905" w:rsidRPr="00AF6B15">
              <w:rPr>
                <w:rFonts w:cs="Times New Roman"/>
                <w:color w:val="000000"/>
                <w:lang w:val="sr-Cyrl-RS"/>
              </w:rPr>
              <w:t xml:space="preserve">) </w:t>
            </w:r>
            <w:r w:rsidR="00E64996" w:rsidRPr="00AF6B15">
              <w:rPr>
                <w:rFonts w:cs="Times New Roman"/>
                <w:color w:val="000000"/>
                <w:lang w:val="sr-Cyrl-RS"/>
              </w:rPr>
              <w:t>Прилога</w:t>
            </w:r>
            <w:r w:rsidR="00202905" w:rsidRPr="00AF6B15">
              <w:rPr>
                <w:rFonts w:cs="Times New Roman"/>
                <w:color w:val="000000"/>
                <w:lang w:val="sr-Cyrl-RS"/>
              </w:rPr>
              <w:t xml:space="preserve"> </w:t>
            </w:r>
            <w:r w:rsidR="00CE75DB" w:rsidRPr="00AF6B15">
              <w:rPr>
                <w:rFonts w:cs="Times New Roman"/>
                <w:color w:val="000000"/>
                <w:lang w:val="sr-Cyrl-RS"/>
              </w:rPr>
              <w:t>4</w:t>
            </w:r>
            <w:r w:rsidR="00202905" w:rsidRPr="00AF6B15">
              <w:rPr>
                <w:rFonts w:cs="Times New Roman"/>
                <w:color w:val="000000"/>
                <w:lang w:val="sr-Cyrl-RS"/>
              </w:rPr>
              <w:t xml:space="preserve"> </w:t>
            </w:r>
            <w:r w:rsidR="00202905" w:rsidRPr="00AF6B15">
              <w:rPr>
                <w:rFonts w:cs="Times New Roman"/>
                <w:lang w:val="sr-Cyrl-RS"/>
              </w:rPr>
              <w:t>(</w:t>
            </w:r>
            <w:r w:rsidR="005F379E" w:rsidRPr="00AF6B15">
              <w:rPr>
                <w:i/>
                <w:iCs/>
                <w:lang w:val="sr-Cyrl-RS"/>
              </w:rPr>
              <w:t>Обрасци за П</w:t>
            </w:r>
            <w:r w:rsidR="00D51129" w:rsidRPr="00AF6B15">
              <w:rPr>
                <w:i/>
                <w:iCs/>
                <w:lang w:val="sr-Cyrl-RS"/>
              </w:rPr>
              <w:t>овлачење средстава по основу Кредита</w:t>
            </w:r>
            <w:r w:rsidR="00D51129" w:rsidRPr="00AF6B15">
              <w:rPr>
                <w:lang w:val="sr-Cyrl-RS"/>
              </w:rPr>
              <w:t>)</w:t>
            </w:r>
            <w:r w:rsidR="00202905" w:rsidRPr="00AF6B15">
              <w:rPr>
                <w:rFonts w:cs="Times New Roman"/>
                <w:lang w:val="sr-Cyrl-RS"/>
              </w:rPr>
              <w:t xml:space="preserve"> </w:t>
            </w:r>
            <w:r w:rsidR="00D51129" w:rsidRPr="00AF6B15">
              <w:rPr>
                <w:rFonts w:cs="Times New Roman"/>
                <w:lang w:val="sr-Cyrl-RS"/>
              </w:rPr>
              <w:t>Оквирног споразума.</w:t>
            </w:r>
          </w:p>
        </w:tc>
      </w:tr>
      <w:tr w:rsidR="00202905" w:rsidRPr="00AF6B15" w14:paraId="100A8470" w14:textId="77777777">
        <w:tc>
          <w:tcPr>
            <w:tcW w:w="1794" w:type="pct"/>
          </w:tcPr>
          <w:p w14:paraId="77F8086C" w14:textId="62786F9D" w:rsidR="00202905" w:rsidRPr="00AF6B15" w:rsidRDefault="00A30878" w:rsidP="00202905">
            <w:pPr>
              <w:pStyle w:val="BodyText"/>
              <w:spacing w:after="0"/>
              <w:rPr>
                <w:rFonts w:cs="Times New Roman"/>
                <w:b/>
                <w:lang w:val="sr-Cyrl-RS"/>
              </w:rPr>
            </w:pPr>
            <w:r w:rsidRPr="00AF6B15">
              <w:rPr>
                <w:rFonts w:cs="Times New Roman"/>
                <w:b/>
                <w:lang w:val="sr-Cyrl-RS"/>
              </w:rPr>
              <w:t>Дан ступања на снагу</w:t>
            </w:r>
          </w:p>
        </w:tc>
        <w:tc>
          <w:tcPr>
            <w:tcW w:w="3206" w:type="pct"/>
          </w:tcPr>
          <w:p w14:paraId="07AB2805" w14:textId="0AF5F27F" w:rsidR="00202905" w:rsidRPr="00AF6B15" w:rsidRDefault="004576BD" w:rsidP="004576BD">
            <w:pPr>
              <w:pStyle w:val="BodyText"/>
              <w:spacing w:after="0"/>
              <w:rPr>
                <w:rFonts w:cs="Times New Roman"/>
                <w:lang w:val="sr-Cyrl-RS"/>
              </w:rPr>
            </w:pPr>
            <w:r w:rsidRPr="00AF6B15">
              <w:rPr>
                <w:rFonts w:cs="Times New Roman"/>
                <w:lang w:val="sr-Cyrl-RS"/>
              </w:rPr>
              <w:t>је</w:t>
            </w:r>
            <w:r w:rsidR="00202905" w:rsidRPr="00AF6B15">
              <w:rPr>
                <w:rFonts w:cs="Times New Roman"/>
                <w:lang w:val="sr-Cyrl-RS"/>
              </w:rPr>
              <w:t>: (i)</w:t>
            </w:r>
            <w:r w:rsidRPr="00AF6B15">
              <w:rPr>
                <w:rFonts w:cs="Times New Roman"/>
                <w:lang w:val="sr-Cyrl-RS"/>
              </w:rPr>
              <w:t xml:space="preserve"> у погледу Оквирног споразума и Посебног споразума о Првом кредиту, дан на који су испуњени услови из Дела </w:t>
            </w:r>
            <w:r w:rsidR="00202905" w:rsidRPr="00AF6B15">
              <w:rPr>
                <w:rFonts w:cs="Times New Roman"/>
                <w:lang w:val="sr-Cyrl-RS"/>
              </w:rPr>
              <w:t xml:space="preserve">III-A </w:t>
            </w:r>
            <w:r w:rsidRPr="00AF6B15">
              <w:rPr>
                <w:rFonts w:cs="Times New Roman"/>
                <w:lang w:val="sr-Cyrl-RS"/>
              </w:rPr>
              <w:t xml:space="preserve">Прилога </w:t>
            </w:r>
            <w:r w:rsidR="00CE75DB" w:rsidRPr="00AF6B15">
              <w:rPr>
                <w:rFonts w:cs="Times New Roman"/>
                <w:lang w:val="sr-Cyrl-RS"/>
              </w:rPr>
              <w:t>3</w:t>
            </w:r>
            <w:r w:rsidR="00202905" w:rsidRPr="00AF6B15">
              <w:rPr>
                <w:rFonts w:cs="Times New Roman"/>
                <w:lang w:val="sr-Cyrl-RS"/>
              </w:rPr>
              <w:t xml:space="preserve"> (</w:t>
            </w:r>
            <w:r w:rsidRPr="00AF6B15">
              <w:rPr>
                <w:rFonts w:cs="Times New Roman"/>
                <w:i/>
                <w:iCs/>
                <w:lang w:val="sr-Cyrl-RS"/>
              </w:rPr>
              <w:t>Претходни услови</w:t>
            </w:r>
            <w:r w:rsidR="00202905" w:rsidRPr="00AF6B15">
              <w:rPr>
                <w:rFonts w:cs="Times New Roman"/>
                <w:lang w:val="sr-Cyrl-RS"/>
              </w:rPr>
              <w:t xml:space="preserve">) </w:t>
            </w:r>
            <w:r w:rsidR="002077D1" w:rsidRPr="00AF6B15">
              <w:rPr>
                <w:rFonts w:cs="Times New Roman"/>
                <w:lang w:val="sr-Cyrl-RS"/>
              </w:rPr>
              <w:t>и који наступа најмање 180 календарских дана након Дана потписивања Посебног споразума о Првом кредиту</w:t>
            </w:r>
            <w:r w:rsidR="00202905" w:rsidRPr="00AF6B15">
              <w:rPr>
                <w:rFonts w:cs="Times New Roman"/>
                <w:lang w:val="sr-Cyrl-RS"/>
              </w:rPr>
              <w:t>;</w:t>
            </w:r>
          </w:p>
          <w:p w14:paraId="1A535795" w14:textId="77777777" w:rsidR="00E441C2" w:rsidRPr="00AF6B15" w:rsidRDefault="00E441C2" w:rsidP="00202905">
            <w:pPr>
              <w:pStyle w:val="BodyText"/>
              <w:spacing w:after="0"/>
              <w:rPr>
                <w:rFonts w:cs="Times New Roman"/>
                <w:lang w:val="sr-Cyrl-RS"/>
              </w:rPr>
            </w:pPr>
          </w:p>
          <w:p w14:paraId="01680EC0" w14:textId="3DA15127" w:rsidR="00202905" w:rsidRPr="00AF6B15" w:rsidRDefault="00202905" w:rsidP="00202905">
            <w:pPr>
              <w:pStyle w:val="BodyText"/>
              <w:spacing w:after="0"/>
              <w:rPr>
                <w:rFonts w:cs="Times New Roman"/>
                <w:lang w:val="sr-Cyrl-RS"/>
              </w:rPr>
            </w:pPr>
            <w:r w:rsidRPr="00AF6B15">
              <w:rPr>
                <w:rFonts w:cs="Times New Roman"/>
                <w:lang w:val="sr-Cyrl-RS"/>
              </w:rPr>
              <w:t xml:space="preserve">(ii) </w:t>
            </w:r>
            <w:r w:rsidR="00E51062" w:rsidRPr="00AF6B15">
              <w:rPr>
                <w:rFonts w:cs="Times New Roman"/>
                <w:lang w:val="sr-Cyrl-RS"/>
              </w:rPr>
              <w:t xml:space="preserve">ако је </w:t>
            </w:r>
            <w:r w:rsidR="0059014D" w:rsidRPr="00AF6B15">
              <w:rPr>
                <w:rFonts w:cs="Times New Roman"/>
                <w:lang w:val="sr-Cyrl-RS"/>
              </w:rPr>
              <w:t>примењ</w:t>
            </w:r>
            <w:r w:rsidR="00E51062" w:rsidRPr="00AF6B15">
              <w:rPr>
                <w:rFonts w:cs="Times New Roman"/>
                <w:lang w:val="sr-Cyrl-RS"/>
              </w:rPr>
              <w:t>иво, у погледу Посебног споразума о Другом кредиту, дан на који су испуњени услови из Дела IV-A Прилога 3 (</w:t>
            </w:r>
            <w:r w:rsidR="00E51062" w:rsidRPr="00AF6B15">
              <w:rPr>
                <w:rFonts w:cs="Times New Roman"/>
                <w:i/>
                <w:iCs/>
                <w:lang w:val="sr-Cyrl-RS"/>
              </w:rPr>
              <w:t>Претходни услови</w:t>
            </w:r>
            <w:r w:rsidR="00E51062" w:rsidRPr="00AF6B15">
              <w:rPr>
                <w:rFonts w:cs="Times New Roman"/>
                <w:lang w:val="sr-Cyrl-RS"/>
              </w:rPr>
              <w:t xml:space="preserve">) и који наступа најмање 180 календарских дана након Дана потписивања Посебног споразума о </w:t>
            </w:r>
            <w:r w:rsidR="006D1A9D" w:rsidRPr="00AF6B15">
              <w:rPr>
                <w:rFonts w:cs="Times New Roman"/>
                <w:lang w:val="sr-Cyrl-RS"/>
              </w:rPr>
              <w:t>Другом</w:t>
            </w:r>
            <w:r w:rsidR="00E51062" w:rsidRPr="00AF6B15">
              <w:rPr>
                <w:rFonts w:cs="Times New Roman"/>
                <w:lang w:val="sr-Cyrl-RS"/>
              </w:rPr>
              <w:t xml:space="preserve"> кредиту</w:t>
            </w:r>
            <w:r w:rsidRPr="00AF6B15">
              <w:rPr>
                <w:rFonts w:cs="Times New Roman"/>
                <w:lang w:val="sr-Cyrl-RS"/>
              </w:rPr>
              <w:t>. </w:t>
            </w:r>
          </w:p>
        </w:tc>
      </w:tr>
      <w:tr w:rsidR="00202905" w:rsidRPr="00AF6B15" w14:paraId="464E7A27" w14:textId="77777777">
        <w:tc>
          <w:tcPr>
            <w:tcW w:w="1794" w:type="pct"/>
          </w:tcPr>
          <w:p w14:paraId="02A3CD9C" w14:textId="07358486" w:rsidR="00202905" w:rsidRPr="00AF6B15" w:rsidRDefault="00A30878" w:rsidP="00202905">
            <w:pPr>
              <w:pStyle w:val="BodyText"/>
              <w:spacing w:after="0"/>
              <w:rPr>
                <w:rFonts w:cs="Times New Roman"/>
                <w:b/>
                <w:lang w:val="sr-Cyrl-RS"/>
              </w:rPr>
            </w:pPr>
            <w:r w:rsidRPr="00AF6B15">
              <w:rPr>
                <w:rFonts w:cs="Times New Roman"/>
                <w:b/>
                <w:lang w:val="sr-Cyrl-RS"/>
              </w:rPr>
              <w:t>Ембарго</w:t>
            </w:r>
          </w:p>
        </w:tc>
        <w:tc>
          <w:tcPr>
            <w:tcW w:w="3206" w:type="pct"/>
          </w:tcPr>
          <w:p w14:paraId="61138E7F" w14:textId="0F1FF2AD" w:rsidR="00202905" w:rsidRPr="00AF6B15" w:rsidRDefault="00B92EF5" w:rsidP="00476F9A">
            <w:pPr>
              <w:pStyle w:val="BodyText"/>
              <w:spacing w:after="0"/>
              <w:rPr>
                <w:rFonts w:cs="Times New Roman"/>
                <w:lang w:val="sr-Cyrl-RS"/>
              </w:rPr>
            </w:pPr>
            <w:r w:rsidRPr="00AF6B15">
              <w:rPr>
                <w:rFonts w:cs="Times New Roman"/>
                <w:lang w:val="sr-Cyrl-RS"/>
              </w:rPr>
              <w:t>је било која санкција комерцијалне природе чији је циљ спречавање било каквог увоза и</w:t>
            </w:r>
            <w:r w:rsidR="00202905" w:rsidRPr="00AF6B15">
              <w:rPr>
                <w:rFonts w:cs="Times New Roman"/>
                <w:lang w:val="sr-Cyrl-RS"/>
              </w:rPr>
              <w:t>/</w:t>
            </w:r>
            <w:r w:rsidRPr="00AF6B15">
              <w:rPr>
                <w:rFonts w:cs="Times New Roman"/>
                <w:lang w:val="sr-Cyrl-RS"/>
              </w:rPr>
              <w:t>или извоза</w:t>
            </w:r>
            <w:r w:rsidR="00202905" w:rsidRPr="00AF6B15">
              <w:rPr>
                <w:rFonts w:cs="Times New Roman"/>
                <w:lang w:val="sr-Cyrl-RS"/>
              </w:rPr>
              <w:t xml:space="preserve"> (</w:t>
            </w:r>
            <w:r w:rsidRPr="00AF6B15">
              <w:rPr>
                <w:rFonts w:cs="Times New Roman"/>
                <w:lang w:val="sr-Cyrl-RS"/>
              </w:rPr>
              <w:t>снабдевања</w:t>
            </w:r>
            <w:r w:rsidR="00202905" w:rsidRPr="00AF6B15">
              <w:rPr>
                <w:rFonts w:cs="Times New Roman"/>
                <w:lang w:val="sr-Cyrl-RS"/>
              </w:rPr>
              <w:t xml:space="preserve">, </w:t>
            </w:r>
            <w:r w:rsidRPr="00AF6B15">
              <w:rPr>
                <w:rFonts w:cs="Times New Roman"/>
                <w:lang w:val="sr-Cyrl-RS"/>
              </w:rPr>
              <w:t>продаје или преноса</w:t>
            </w:r>
            <w:r w:rsidR="00202905" w:rsidRPr="00AF6B15">
              <w:rPr>
                <w:rFonts w:cs="Times New Roman"/>
                <w:lang w:val="sr-Cyrl-RS"/>
              </w:rPr>
              <w:t xml:space="preserve">) </w:t>
            </w:r>
            <w:r w:rsidRPr="00AF6B15">
              <w:rPr>
                <w:rFonts w:cs="Times New Roman"/>
                <w:lang w:val="sr-Cyrl-RS"/>
              </w:rPr>
              <w:t>једног или више добара, производа или услуга у одређену земљу и/или из ње током одређеног периода, у складу са</w:t>
            </w:r>
            <w:r w:rsidR="00476F9A" w:rsidRPr="00AF6B15">
              <w:rPr>
                <w:rFonts w:cs="Times New Roman"/>
                <w:lang w:val="sr-Cyrl-RS"/>
              </w:rPr>
              <w:t xml:space="preserve"> периодичним објавама Уједињених нација, Европске уније или Француске и њиховим изменама</w:t>
            </w:r>
            <w:r w:rsidR="00840DC7" w:rsidRPr="00AF6B15">
              <w:rPr>
                <w:rFonts w:cs="Times New Roman"/>
                <w:lang w:val="sr-Cyrl-RS"/>
              </w:rPr>
              <w:t xml:space="preserve"> и допунама.</w:t>
            </w:r>
          </w:p>
        </w:tc>
      </w:tr>
      <w:tr w:rsidR="00202905" w:rsidRPr="00AF6B15" w14:paraId="1A52D20B" w14:textId="77777777">
        <w:tc>
          <w:tcPr>
            <w:tcW w:w="1794" w:type="pct"/>
          </w:tcPr>
          <w:p w14:paraId="05C4A341" w14:textId="3E152B74" w:rsidR="00B71B01" w:rsidRPr="00AF6B15" w:rsidRDefault="00F321F9" w:rsidP="00202905">
            <w:pPr>
              <w:pStyle w:val="BodyText"/>
              <w:spacing w:after="0"/>
              <w:rPr>
                <w:b/>
                <w:iCs/>
                <w:lang w:val="sr-Cyrl-RS"/>
              </w:rPr>
            </w:pPr>
            <w:r w:rsidRPr="00AF6B15">
              <w:rPr>
                <w:b/>
                <w:iCs/>
                <w:lang w:val="sr-Cyrl-RS"/>
              </w:rPr>
              <w:t>Правилник о Жалбеном механизму у погледу питања заштите животне средине и друштва</w:t>
            </w:r>
          </w:p>
        </w:tc>
        <w:tc>
          <w:tcPr>
            <w:tcW w:w="3206" w:type="pct"/>
          </w:tcPr>
          <w:p w14:paraId="63B7B976" w14:textId="3FCB7C36" w:rsidR="00202905" w:rsidRPr="00AF6B15" w:rsidRDefault="007F49F5" w:rsidP="00202905">
            <w:pPr>
              <w:pStyle w:val="BodyText"/>
              <w:tabs>
                <w:tab w:val="left" w:pos="1942"/>
              </w:tabs>
              <w:spacing w:after="0"/>
              <w:rPr>
                <w:rFonts w:cs="Times New Roman"/>
                <w:lang w:val="sr-Cyrl-RS"/>
              </w:rPr>
            </w:pPr>
            <w:r w:rsidRPr="00AF6B15">
              <w:rPr>
                <w:rFonts w:cs="Times New Roman"/>
                <w:lang w:val="sr-Cyrl-RS"/>
              </w:rPr>
              <w:t xml:space="preserve">су уговорне обавезе из Правилника о </w:t>
            </w:r>
            <w:r w:rsidRPr="00AF6B15">
              <w:rPr>
                <w:bCs w:val="0"/>
                <w:iCs/>
                <w:lang w:val="sr-Cyrl-RS"/>
              </w:rPr>
              <w:t>Жалбеном механизму у погледу питања заштите животне средине и друштва</w:t>
            </w:r>
            <w:r w:rsidR="00840DC7" w:rsidRPr="00AF6B15">
              <w:rPr>
                <w:bCs w:val="0"/>
                <w:iCs/>
                <w:lang w:val="sr-Cyrl-RS"/>
              </w:rPr>
              <w:t xml:space="preserve"> доступног на Интернет страници и њихове периодичне измене и допуне.</w:t>
            </w:r>
            <w:r w:rsidR="00202905" w:rsidRPr="00AF6B15">
              <w:rPr>
                <w:rFonts w:cs="Times New Roman"/>
                <w:lang w:val="sr-Cyrl-RS"/>
              </w:rPr>
              <w:t xml:space="preserve"> </w:t>
            </w:r>
          </w:p>
        </w:tc>
      </w:tr>
      <w:tr w:rsidR="00202905" w:rsidRPr="00AF6B15" w14:paraId="2E37178B" w14:textId="77777777">
        <w:tc>
          <w:tcPr>
            <w:tcW w:w="1794" w:type="pct"/>
          </w:tcPr>
          <w:p w14:paraId="770F3119" w14:textId="1EC87B79" w:rsidR="00202905" w:rsidRPr="00AF6B15" w:rsidRDefault="00202905" w:rsidP="00202905">
            <w:pPr>
              <w:pStyle w:val="BodyText"/>
              <w:spacing w:after="0"/>
              <w:rPr>
                <w:rFonts w:cs="Times New Roman"/>
                <w:lang w:val="sr-Cyrl-RS"/>
              </w:rPr>
            </w:pPr>
            <w:r w:rsidRPr="00AF6B15">
              <w:rPr>
                <w:rFonts w:cs="Times New Roman"/>
                <w:b/>
                <w:lang w:val="sr-Cyrl-RS"/>
              </w:rPr>
              <w:t>EURIBOR</w:t>
            </w:r>
          </w:p>
        </w:tc>
        <w:tc>
          <w:tcPr>
            <w:tcW w:w="3206" w:type="pct"/>
          </w:tcPr>
          <w:p w14:paraId="1CDB902F" w14:textId="548CAA16" w:rsidR="00FD5951" w:rsidRPr="00AF6B15" w:rsidRDefault="00FD5951" w:rsidP="00FD5951">
            <w:pPr>
              <w:pStyle w:val="BodyText"/>
              <w:spacing w:after="0"/>
              <w:rPr>
                <w:rFonts w:cs="Times New Roman"/>
                <w:lang w:val="sr-Cyrl-RS"/>
              </w:rPr>
            </w:pPr>
            <w:r w:rsidRPr="00AF6B15">
              <w:rPr>
                <w:rFonts w:cs="Times New Roman"/>
                <w:lang w:val="sr-Cyrl-RS"/>
              </w:rPr>
              <w:t xml:space="preserve">је међубанкарска каматна стопа која се примењује на евро за све депозите деноминоване у еврима за период упоредив са релевантним периодом који је утврдио Европски институт за тржиште новца (EMMI), или било који други његов правни следбеник у 11:00 </w:t>
            </w:r>
            <w:r w:rsidR="00FE2A56" w:rsidRPr="00AF6B15">
              <w:rPr>
                <w:rFonts w:cs="Times New Roman"/>
                <w:lang w:val="sr-Cyrl-RS"/>
              </w:rPr>
              <w:t>часова</w:t>
            </w:r>
            <w:r w:rsidRPr="00AF6B15">
              <w:rPr>
                <w:rFonts w:cs="Times New Roman"/>
                <w:lang w:val="sr-Cyrl-RS"/>
              </w:rPr>
              <w:t xml:space="preserve"> по бриселском времену, два (2) Радна дана пре првог дана Каматног периода.</w:t>
            </w:r>
          </w:p>
        </w:tc>
      </w:tr>
      <w:tr w:rsidR="00202905" w:rsidRPr="00AF6B15" w14:paraId="669B44AF" w14:textId="77777777">
        <w:tc>
          <w:tcPr>
            <w:tcW w:w="1794" w:type="pct"/>
          </w:tcPr>
          <w:p w14:paraId="128EF961" w14:textId="423F0FDB" w:rsidR="00202905" w:rsidRPr="00AF6B15" w:rsidRDefault="00A30878" w:rsidP="005B4D85">
            <w:pPr>
              <w:pStyle w:val="BodyText"/>
              <w:spacing w:after="0"/>
              <w:rPr>
                <w:rFonts w:cs="Times New Roman"/>
                <w:lang w:val="sr-Cyrl-RS"/>
              </w:rPr>
            </w:pPr>
            <w:r w:rsidRPr="00AF6B15">
              <w:rPr>
                <w:rFonts w:cs="Times New Roman"/>
                <w:b/>
                <w:lang w:val="sr-Cyrl-RS"/>
              </w:rPr>
              <w:t>Евро (еври) или</w:t>
            </w:r>
            <w:r w:rsidR="00202905" w:rsidRPr="00AF6B15">
              <w:rPr>
                <w:rFonts w:cs="Times New Roman"/>
                <w:b/>
                <w:lang w:val="sr-Cyrl-RS"/>
              </w:rPr>
              <w:t xml:space="preserve"> </w:t>
            </w:r>
            <w:r w:rsidR="005B4D85" w:rsidRPr="00AF6B15">
              <w:rPr>
                <w:rFonts w:cs="Times New Roman"/>
                <w:b/>
                <w:lang w:val="sr-Cyrl-RS"/>
              </w:rPr>
              <w:t>ЕУР</w:t>
            </w:r>
          </w:p>
        </w:tc>
        <w:tc>
          <w:tcPr>
            <w:tcW w:w="3206" w:type="pct"/>
          </w:tcPr>
          <w:p w14:paraId="1201B577" w14:textId="2722C217" w:rsidR="00202905" w:rsidRPr="00AF6B15" w:rsidRDefault="00FE2A56" w:rsidP="00202905">
            <w:pPr>
              <w:pStyle w:val="BodyText"/>
              <w:spacing w:after="0"/>
              <w:rPr>
                <w:rFonts w:cs="Times New Roman"/>
                <w:lang w:val="sr-Cyrl-RS"/>
              </w:rPr>
            </w:pPr>
            <w:r w:rsidRPr="00AF6B15">
              <w:rPr>
                <w:rFonts w:cs="Times New Roman"/>
                <w:lang w:val="sr-Cyrl-RS"/>
              </w:rPr>
              <w:t xml:space="preserve">је заједничка валута држава чланица Европске економске и монетарне уније, укључујући Француску, и која је законско средство плаћања у </w:t>
            </w:r>
            <w:r w:rsidR="00CF381C" w:rsidRPr="00AF6B15">
              <w:rPr>
                <w:rFonts w:cs="Times New Roman"/>
                <w:lang w:val="sr-Cyrl-RS"/>
              </w:rPr>
              <w:t>тим</w:t>
            </w:r>
            <w:r w:rsidRPr="00AF6B15">
              <w:rPr>
                <w:rFonts w:cs="Times New Roman"/>
                <w:lang w:val="sr-Cyrl-RS"/>
              </w:rPr>
              <w:t xml:space="preserve"> државама чланицама.</w:t>
            </w:r>
          </w:p>
        </w:tc>
      </w:tr>
      <w:tr w:rsidR="00202905" w:rsidRPr="00AF6B15" w14:paraId="080116B4" w14:textId="77777777">
        <w:tc>
          <w:tcPr>
            <w:tcW w:w="1794" w:type="pct"/>
          </w:tcPr>
          <w:p w14:paraId="6DA6DF17" w14:textId="58A49B8F" w:rsidR="00202905" w:rsidRPr="00AF6B15" w:rsidRDefault="00A30878" w:rsidP="00202905">
            <w:pPr>
              <w:pStyle w:val="BodyText"/>
              <w:spacing w:after="0"/>
              <w:rPr>
                <w:rFonts w:cs="Times New Roman"/>
                <w:lang w:val="sr-Cyrl-RS"/>
              </w:rPr>
            </w:pPr>
            <w:r w:rsidRPr="00AF6B15">
              <w:rPr>
                <w:rFonts w:cs="Times New Roman"/>
                <w:b/>
                <w:lang w:val="sr-Cyrl-RS"/>
              </w:rPr>
              <w:t xml:space="preserve">Случај </w:t>
            </w:r>
            <w:r w:rsidR="0002328C" w:rsidRPr="00AF6B15">
              <w:rPr>
                <w:rFonts w:cs="Times New Roman"/>
                <w:b/>
                <w:lang w:val="sr-Cyrl-RS"/>
              </w:rPr>
              <w:t>неизвршења обавеза</w:t>
            </w:r>
          </w:p>
        </w:tc>
        <w:tc>
          <w:tcPr>
            <w:tcW w:w="3206" w:type="pct"/>
          </w:tcPr>
          <w:p w14:paraId="35C95650" w14:textId="4AE9981C" w:rsidR="00202905" w:rsidRPr="00AF6B15" w:rsidRDefault="00986F0D" w:rsidP="005B4D85">
            <w:pPr>
              <w:pStyle w:val="BodyText"/>
              <w:spacing w:after="0"/>
              <w:rPr>
                <w:rFonts w:cs="Times New Roman"/>
                <w:lang w:val="sr-Cyrl-RS"/>
              </w:rPr>
            </w:pPr>
            <w:r w:rsidRPr="00AF6B15">
              <w:rPr>
                <w:rFonts w:cs="Times New Roman"/>
                <w:lang w:val="sr-Cyrl-RS"/>
              </w:rPr>
              <w:t>је</w:t>
            </w:r>
            <w:r w:rsidR="00CF381C" w:rsidRPr="00AF6B15">
              <w:rPr>
                <w:rFonts w:cs="Times New Roman"/>
                <w:lang w:val="sr-Cyrl-RS"/>
              </w:rPr>
              <w:t xml:space="preserve"> </w:t>
            </w:r>
            <w:r w:rsidRPr="00AF6B15">
              <w:rPr>
                <w:rFonts w:cs="Times New Roman"/>
                <w:lang w:val="sr-Cyrl-RS"/>
              </w:rPr>
              <w:t>сваки</w:t>
            </w:r>
            <w:r w:rsidR="00CF381C" w:rsidRPr="00AF6B15">
              <w:rPr>
                <w:rFonts w:cs="Times New Roman"/>
                <w:lang w:val="sr-Cyrl-RS"/>
              </w:rPr>
              <w:t xml:space="preserve"> </w:t>
            </w:r>
            <w:r w:rsidRPr="00AF6B15">
              <w:rPr>
                <w:rFonts w:cs="Times New Roman"/>
                <w:lang w:val="sr-Cyrl-RS"/>
              </w:rPr>
              <w:t>случај</w:t>
            </w:r>
            <w:r w:rsidR="00CF381C" w:rsidRPr="00AF6B15">
              <w:rPr>
                <w:rFonts w:cs="Times New Roman"/>
                <w:lang w:val="sr-Cyrl-RS"/>
              </w:rPr>
              <w:t xml:space="preserve"> или околност </w:t>
            </w:r>
            <w:r w:rsidR="00412D0D" w:rsidRPr="00AF6B15">
              <w:rPr>
                <w:rFonts w:cs="Times New Roman"/>
                <w:lang w:val="sr-Cyrl-RS"/>
              </w:rPr>
              <w:t>из</w:t>
            </w:r>
            <w:r w:rsidR="00CF381C" w:rsidRPr="00AF6B15">
              <w:rPr>
                <w:rFonts w:cs="Times New Roman"/>
                <w:lang w:val="sr-Cyrl-RS"/>
              </w:rPr>
              <w:t xml:space="preserve"> </w:t>
            </w:r>
            <w:r w:rsidR="005B4D85" w:rsidRPr="00AF6B15">
              <w:rPr>
                <w:rFonts w:cs="Times New Roman"/>
                <w:lang w:val="sr-Cyrl-RS"/>
              </w:rPr>
              <w:t>ч</w:t>
            </w:r>
            <w:r w:rsidR="00412D0D" w:rsidRPr="00AF6B15">
              <w:rPr>
                <w:rFonts w:cs="Times New Roman"/>
                <w:lang w:val="sr-Cyrl-RS"/>
              </w:rPr>
              <w:t>лана</w:t>
            </w:r>
            <w:r w:rsidR="005B4D85" w:rsidRPr="00AF6B15">
              <w:rPr>
                <w:rFonts w:cs="Times New Roman"/>
                <w:lang w:val="sr-Cyrl-RS"/>
              </w:rPr>
              <w:t xml:space="preserve"> </w:t>
            </w:r>
            <w:r w:rsidR="00CE6777" w:rsidRPr="00AF6B15">
              <w:rPr>
                <w:rFonts w:cs="Times New Roman"/>
                <w:lang w:val="sr-Cyrl-RS"/>
              </w:rPr>
              <w:t>1</w:t>
            </w:r>
            <w:r w:rsidR="005B4D85" w:rsidRPr="00AF6B15">
              <w:rPr>
                <w:rFonts w:cs="Times New Roman"/>
                <w:lang w:val="sr-Cyrl-RS"/>
              </w:rPr>
              <w:t>5.1 (</w:t>
            </w:r>
            <w:r w:rsidR="005B4D85" w:rsidRPr="00AF6B15">
              <w:rPr>
                <w:rFonts w:cs="Times New Roman"/>
                <w:i/>
                <w:lang w:val="sr-Cyrl-RS"/>
              </w:rPr>
              <w:t>Случај</w:t>
            </w:r>
            <w:r w:rsidR="00C83A7C" w:rsidRPr="00AF6B15">
              <w:rPr>
                <w:rFonts w:cs="Times New Roman"/>
                <w:i/>
                <w:lang w:val="sr-Cyrl-RS"/>
              </w:rPr>
              <w:t>еви</w:t>
            </w:r>
            <w:r w:rsidR="005B4D85" w:rsidRPr="00AF6B15">
              <w:rPr>
                <w:rFonts w:cs="Times New Roman"/>
                <w:i/>
                <w:lang w:val="sr-Cyrl-RS"/>
              </w:rPr>
              <w:t xml:space="preserve"> неизвршења обавеза</w:t>
            </w:r>
            <w:r w:rsidR="005B4D85" w:rsidRPr="00AF6B15">
              <w:rPr>
                <w:rFonts w:cs="Times New Roman"/>
                <w:lang w:val="sr-Cyrl-RS"/>
              </w:rPr>
              <w:t xml:space="preserve">) </w:t>
            </w:r>
            <w:r w:rsidR="00412D0D" w:rsidRPr="00AF6B15">
              <w:rPr>
                <w:rFonts w:cs="Times New Roman"/>
                <w:lang w:val="sr-Cyrl-RS"/>
              </w:rPr>
              <w:t>Оквирног споразума</w:t>
            </w:r>
          </w:p>
        </w:tc>
      </w:tr>
      <w:tr w:rsidR="00202905" w:rsidRPr="00AF6B15" w14:paraId="4EDEC6A9" w14:textId="77777777">
        <w:tc>
          <w:tcPr>
            <w:tcW w:w="1794" w:type="pct"/>
          </w:tcPr>
          <w:p w14:paraId="70138124" w14:textId="4BF53A63" w:rsidR="00202905" w:rsidRPr="00AF6B15" w:rsidRDefault="005D4E9A" w:rsidP="00202905">
            <w:pPr>
              <w:pStyle w:val="BodyText"/>
              <w:spacing w:after="0"/>
              <w:rPr>
                <w:rFonts w:cs="Times New Roman"/>
                <w:b/>
                <w:lang w:val="sr-Cyrl-RS"/>
              </w:rPr>
            </w:pPr>
            <w:r w:rsidRPr="00AF6B15">
              <w:rPr>
                <w:rFonts w:cs="Times New Roman"/>
                <w:b/>
                <w:lang w:val="sr-Cyrl-RS"/>
              </w:rPr>
              <w:t>Дан истека</w:t>
            </w:r>
          </w:p>
        </w:tc>
        <w:tc>
          <w:tcPr>
            <w:tcW w:w="3206" w:type="pct"/>
          </w:tcPr>
          <w:p w14:paraId="374E389E" w14:textId="623C0C3B" w:rsidR="00202905" w:rsidRPr="00AF6B15" w:rsidRDefault="00904191" w:rsidP="005B4D85">
            <w:pPr>
              <w:pStyle w:val="BodyText"/>
              <w:spacing w:after="0"/>
              <w:rPr>
                <w:rFonts w:cs="Times New Roman"/>
                <w:lang w:val="sr-Cyrl-RS"/>
              </w:rPr>
            </w:pPr>
            <w:r w:rsidRPr="00AF6B15">
              <w:rPr>
                <w:rFonts w:cs="Times New Roman"/>
                <w:lang w:val="sr-Cyrl-RS"/>
              </w:rPr>
              <w:t>има зна</w:t>
            </w:r>
            <w:r w:rsidR="006E0699" w:rsidRPr="00AF6B15">
              <w:rPr>
                <w:rFonts w:cs="Times New Roman"/>
                <w:lang w:val="sr-Cyrl-RS"/>
              </w:rPr>
              <w:t>чење које је том изразу дато у ч</w:t>
            </w:r>
            <w:r w:rsidR="005B4D85" w:rsidRPr="00AF6B15">
              <w:rPr>
                <w:rFonts w:cs="Times New Roman"/>
                <w:lang w:val="sr-Cyrl-RS"/>
              </w:rPr>
              <w:t xml:space="preserve">лану 3 </w:t>
            </w:r>
            <w:r w:rsidR="00202905" w:rsidRPr="00AF6B15">
              <w:rPr>
                <w:rFonts w:cs="Times New Roman"/>
                <w:i/>
                <w:iCs/>
                <w:lang w:val="sr-Cyrl-RS"/>
              </w:rPr>
              <w:t>(</w:t>
            </w:r>
            <w:r w:rsidR="006E0699" w:rsidRPr="00AF6B15">
              <w:rPr>
                <w:rFonts w:cs="Times New Roman"/>
                <w:i/>
                <w:iCs/>
                <w:lang w:val="sr-Cyrl-RS"/>
              </w:rPr>
              <w:t xml:space="preserve">Трајање Оквирног споразума) </w:t>
            </w:r>
            <w:r w:rsidRPr="00AF6B15">
              <w:rPr>
                <w:rFonts w:cs="Times New Roman"/>
                <w:lang w:val="sr-Cyrl-RS"/>
              </w:rPr>
              <w:t>Оквирног споразума.</w:t>
            </w:r>
          </w:p>
        </w:tc>
      </w:tr>
      <w:tr w:rsidR="00202905" w:rsidRPr="00AF6B15" w14:paraId="7D146303" w14:textId="77777777">
        <w:tc>
          <w:tcPr>
            <w:tcW w:w="1794" w:type="pct"/>
          </w:tcPr>
          <w:p w14:paraId="70262977" w14:textId="5DE63494" w:rsidR="00202905" w:rsidRPr="00AF6B15" w:rsidRDefault="00A30878" w:rsidP="00202905">
            <w:pPr>
              <w:pStyle w:val="BodyText"/>
              <w:spacing w:after="0"/>
              <w:rPr>
                <w:rFonts w:cs="Times New Roman"/>
                <w:b/>
                <w:lang w:val="sr-Cyrl-RS"/>
              </w:rPr>
            </w:pPr>
            <w:r w:rsidRPr="00AF6B15">
              <w:rPr>
                <w:rFonts w:cs="Times New Roman"/>
                <w:b/>
                <w:lang w:val="sr-Cyrl-RS"/>
              </w:rPr>
              <w:t>Финансијска задуженост</w:t>
            </w:r>
          </w:p>
        </w:tc>
        <w:tc>
          <w:tcPr>
            <w:tcW w:w="3206" w:type="pct"/>
          </w:tcPr>
          <w:p w14:paraId="6437C927" w14:textId="00D87BF5" w:rsidR="00286BAF" w:rsidRPr="00AF6B15" w:rsidRDefault="00286BAF" w:rsidP="00286BAF">
            <w:pPr>
              <w:pStyle w:val="BodyText"/>
              <w:spacing w:after="0"/>
              <w:rPr>
                <w:rFonts w:cs="Times New Roman"/>
                <w:lang w:val="sr-Cyrl-RS"/>
              </w:rPr>
            </w:pPr>
            <w:r w:rsidRPr="00AF6B15">
              <w:rPr>
                <w:rFonts w:cs="Times New Roman"/>
                <w:lang w:val="sr-Cyrl-RS"/>
              </w:rPr>
              <w:t>је свако финансијско дуговање за или по основу:</w:t>
            </w:r>
          </w:p>
          <w:p w14:paraId="146DEBA9" w14:textId="77777777" w:rsidR="00286BAF" w:rsidRPr="00AF6B15" w:rsidRDefault="00286BAF" w:rsidP="00286BAF">
            <w:pPr>
              <w:pStyle w:val="BodyText"/>
              <w:spacing w:after="0"/>
              <w:rPr>
                <w:rFonts w:cs="Times New Roman"/>
                <w:lang w:val="sr-Cyrl-RS"/>
              </w:rPr>
            </w:pPr>
          </w:p>
          <w:p w14:paraId="4B2CD26E" w14:textId="6EF4743F" w:rsidR="00286BAF" w:rsidRPr="00AF6B15" w:rsidRDefault="004F22A6" w:rsidP="005B4D85">
            <w:pPr>
              <w:pStyle w:val="ListAlpha1"/>
              <w:numPr>
                <w:ilvl w:val="0"/>
                <w:numId w:val="0"/>
              </w:numPr>
              <w:spacing w:after="0"/>
              <w:ind w:left="376" w:hanging="376"/>
              <w:rPr>
                <w:rFonts w:ascii="Times New Roman" w:hAnsi="Times New Roman"/>
                <w:bCs/>
                <w:color w:val="auto"/>
                <w:szCs w:val="20"/>
                <w:lang w:val="sr-Cyrl-RS"/>
              </w:rPr>
            </w:pPr>
            <w:r w:rsidRPr="00AF6B15">
              <w:rPr>
                <w:rFonts w:ascii="Times New Roman" w:hAnsi="Times New Roman"/>
                <w:bCs/>
                <w:color w:val="auto"/>
                <w:szCs w:val="20"/>
                <w:lang w:val="sr-Cyrl-RS"/>
              </w:rPr>
              <w:t>(а)</w:t>
            </w:r>
            <w:r w:rsidRPr="00AF6B15">
              <w:rPr>
                <w:rFonts w:ascii="Times New Roman" w:hAnsi="Times New Roman"/>
                <w:bCs/>
                <w:color w:val="auto"/>
                <w:szCs w:val="20"/>
                <w:lang w:val="sr-Cyrl-RS"/>
              </w:rPr>
              <w:tab/>
            </w:r>
            <w:r w:rsidR="00286BAF" w:rsidRPr="00AF6B15">
              <w:rPr>
                <w:rFonts w:ascii="Times New Roman" w:hAnsi="Times New Roman"/>
                <w:bCs/>
                <w:color w:val="auto"/>
                <w:szCs w:val="20"/>
                <w:lang w:val="sr-Cyrl-RS"/>
              </w:rPr>
              <w:t>краткорочно, средњорочно или дугорочно позајмљених средстава;</w:t>
            </w:r>
          </w:p>
          <w:p w14:paraId="1191AA11" w14:textId="2E13E828" w:rsidR="00286BAF" w:rsidRPr="00AF6B15" w:rsidRDefault="004F22A6" w:rsidP="005B4D85">
            <w:pPr>
              <w:pStyle w:val="ListAlpha1"/>
              <w:numPr>
                <w:ilvl w:val="0"/>
                <w:numId w:val="0"/>
              </w:numPr>
              <w:tabs>
                <w:tab w:val="clear" w:pos="22"/>
              </w:tabs>
              <w:spacing w:after="0"/>
              <w:ind w:left="376" w:hanging="360"/>
              <w:rPr>
                <w:rFonts w:ascii="Times New Roman" w:hAnsi="Times New Roman"/>
                <w:bCs/>
                <w:color w:val="auto"/>
                <w:szCs w:val="20"/>
                <w:lang w:val="sr-Cyrl-RS"/>
              </w:rPr>
            </w:pPr>
            <w:r w:rsidRPr="00AF6B15">
              <w:rPr>
                <w:rFonts w:ascii="Times New Roman" w:hAnsi="Times New Roman"/>
                <w:bCs/>
                <w:color w:val="auto"/>
                <w:szCs w:val="20"/>
                <w:lang w:val="sr-Cyrl-RS"/>
              </w:rPr>
              <w:t>(б)</w:t>
            </w:r>
            <w:r w:rsidRPr="00AF6B15">
              <w:rPr>
                <w:rFonts w:ascii="Times New Roman" w:hAnsi="Times New Roman"/>
                <w:bCs/>
                <w:color w:val="auto"/>
                <w:szCs w:val="20"/>
                <w:lang w:val="sr-Cyrl-RS"/>
              </w:rPr>
              <w:tab/>
            </w:r>
            <w:r w:rsidR="00286BAF" w:rsidRPr="00AF6B15">
              <w:rPr>
                <w:rFonts w:ascii="Times New Roman" w:hAnsi="Times New Roman"/>
                <w:bCs/>
                <w:color w:val="auto"/>
                <w:szCs w:val="20"/>
                <w:lang w:val="sr-Cyrl-RS"/>
              </w:rPr>
              <w:t xml:space="preserve">сваког износа по основу издавања обвезница, задужница, </w:t>
            </w:r>
            <w:r w:rsidR="00A55230" w:rsidRPr="00AF6B15">
              <w:rPr>
                <w:rFonts w:ascii="Times New Roman" w:hAnsi="Times New Roman"/>
                <w:bCs/>
                <w:color w:val="auto"/>
                <w:szCs w:val="20"/>
                <w:lang w:val="sr-Cyrl-RS"/>
              </w:rPr>
              <w:t>хартија од вредности</w:t>
            </w:r>
            <w:r w:rsidR="00286BAF" w:rsidRPr="00AF6B15">
              <w:rPr>
                <w:rFonts w:ascii="Times New Roman" w:hAnsi="Times New Roman"/>
                <w:bCs/>
                <w:color w:val="auto"/>
                <w:szCs w:val="20"/>
                <w:lang w:val="sr-Cyrl-RS"/>
              </w:rPr>
              <w:t>, или било ког другог инструмента;</w:t>
            </w:r>
          </w:p>
          <w:p w14:paraId="161C0949" w14:textId="43CB0E49" w:rsidR="00A55230" w:rsidRPr="00AF6B15" w:rsidRDefault="005B4D85" w:rsidP="005B4D85">
            <w:pPr>
              <w:pStyle w:val="ListAlpha1"/>
              <w:numPr>
                <w:ilvl w:val="0"/>
                <w:numId w:val="0"/>
              </w:numPr>
              <w:tabs>
                <w:tab w:val="clear" w:pos="22"/>
                <w:tab w:val="left" w:pos="466"/>
              </w:tabs>
              <w:spacing w:after="0"/>
              <w:ind w:left="376" w:hanging="376"/>
              <w:rPr>
                <w:rFonts w:ascii="Times New Roman" w:hAnsi="Times New Roman"/>
                <w:bCs/>
                <w:color w:val="auto"/>
                <w:szCs w:val="20"/>
                <w:lang w:val="sr-Cyrl-RS"/>
              </w:rPr>
            </w:pPr>
            <w:r w:rsidRPr="00AF6B15">
              <w:rPr>
                <w:rFonts w:ascii="Times New Roman" w:hAnsi="Times New Roman"/>
                <w:bCs/>
                <w:color w:val="auto"/>
                <w:szCs w:val="20"/>
                <w:lang w:val="sr-Cyrl-RS"/>
              </w:rPr>
              <w:t>(ц)</w:t>
            </w:r>
            <w:r w:rsidR="004F22A6" w:rsidRPr="00AF6B15">
              <w:rPr>
                <w:rFonts w:ascii="Times New Roman" w:hAnsi="Times New Roman"/>
                <w:bCs/>
                <w:color w:val="auto"/>
                <w:szCs w:val="20"/>
                <w:lang w:val="sr-Cyrl-RS"/>
              </w:rPr>
              <w:tab/>
            </w:r>
            <w:r w:rsidR="00286BAF" w:rsidRPr="00AF6B15">
              <w:rPr>
                <w:rFonts w:ascii="Times New Roman" w:hAnsi="Times New Roman"/>
                <w:bCs/>
                <w:color w:val="auto"/>
                <w:szCs w:val="20"/>
                <w:lang w:val="sr-Cyrl-RS"/>
              </w:rPr>
              <w:t>сваког износа прикупљеног другим трансакцијама (укључујући уговор о терминској продаји или куповини) и који има комерцијални ефекат позајмице;</w:t>
            </w:r>
          </w:p>
          <w:p w14:paraId="32996C8F" w14:textId="79432CCF" w:rsidR="00A55230" w:rsidRPr="00AF6B15" w:rsidRDefault="004F22A6" w:rsidP="005B4D85">
            <w:pPr>
              <w:pStyle w:val="ListAlpha1"/>
              <w:numPr>
                <w:ilvl w:val="0"/>
                <w:numId w:val="0"/>
              </w:numPr>
              <w:spacing w:after="0"/>
              <w:ind w:left="376" w:hanging="376"/>
              <w:rPr>
                <w:rFonts w:ascii="Times New Roman" w:hAnsi="Times New Roman"/>
                <w:bCs/>
                <w:color w:val="auto"/>
                <w:szCs w:val="20"/>
                <w:lang w:val="sr-Cyrl-RS"/>
              </w:rPr>
            </w:pPr>
            <w:r w:rsidRPr="00AF6B15">
              <w:rPr>
                <w:rFonts w:ascii="Times New Roman" w:hAnsi="Times New Roman"/>
                <w:bCs/>
                <w:color w:val="auto"/>
                <w:szCs w:val="20"/>
                <w:lang w:val="sr-Cyrl-RS"/>
              </w:rPr>
              <w:t>(д)</w:t>
            </w:r>
            <w:r w:rsidRPr="00AF6B15">
              <w:rPr>
                <w:rFonts w:ascii="Times New Roman" w:hAnsi="Times New Roman"/>
                <w:bCs/>
                <w:color w:val="auto"/>
                <w:szCs w:val="20"/>
                <w:lang w:val="sr-Cyrl-RS"/>
              </w:rPr>
              <w:tab/>
            </w:r>
            <w:r w:rsidR="00A55230" w:rsidRPr="00AF6B15">
              <w:rPr>
                <w:rFonts w:ascii="Times New Roman" w:hAnsi="Times New Roman"/>
                <w:bCs/>
                <w:color w:val="auto"/>
                <w:szCs w:val="20"/>
                <w:lang w:val="sr-Cyrl-RS"/>
              </w:rPr>
              <w:t xml:space="preserve">сваке трансакције са финансијским дериватима закључене у вези са заштитом од или стицањем користи из флуктуација било које стопе или цене (при чему се за израчунавање </w:t>
            </w:r>
            <w:r w:rsidR="00096F82" w:rsidRPr="00AF6B15">
              <w:rPr>
                <w:rFonts w:ascii="Times New Roman" w:hAnsi="Times New Roman"/>
                <w:bCs/>
                <w:color w:val="auto"/>
                <w:szCs w:val="20"/>
                <w:lang w:val="sr-Cyrl-RS"/>
              </w:rPr>
              <w:t xml:space="preserve">вредности сваке трансакције са финансијским дериватима узима у обзир само њена фер тржишна вредност, или, ако </w:t>
            </w:r>
            <w:r w:rsidR="00076E16" w:rsidRPr="00AF6B15">
              <w:rPr>
                <w:rFonts w:ascii="Times New Roman" w:hAnsi="Times New Roman"/>
                <w:bCs/>
                <w:color w:val="auto"/>
                <w:szCs w:val="20"/>
                <w:lang w:val="sr-Cyrl-RS"/>
              </w:rPr>
              <w:t>је било који стварни износ остварен као последица престанка или закључења те трансакције са финансијским дериватима, тај износ); и</w:t>
            </w:r>
            <w:r w:rsidR="00CF5181">
              <w:rPr>
                <w:rFonts w:ascii="Times New Roman" w:hAnsi="Times New Roman"/>
                <w:bCs/>
                <w:color w:val="auto"/>
                <w:szCs w:val="20"/>
                <w:lang w:val="sr-Cyrl-RS"/>
              </w:rPr>
              <w:t>ли</w:t>
            </w:r>
          </w:p>
          <w:p w14:paraId="3849AA3B" w14:textId="59AD272F" w:rsidR="00202905" w:rsidRPr="00AF6B15" w:rsidRDefault="004F22A6" w:rsidP="00FF3216">
            <w:pPr>
              <w:pStyle w:val="ListAlpha1"/>
              <w:numPr>
                <w:ilvl w:val="0"/>
                <w:numId w:val="0"/>
              </w:numPr>
              <w:spacing w:after="0"/>
              <w:ind w:left="376" w:hanging="376"/>
              <w:rPr>
                <w:rFonts w:ascii="Times New Roman" w:hAnsi="Times New Roman"/>
                <w:bCs/>
                <w:color w:val="auto"/>
                <w:szCs w:val="20"/>
                <w:lang w:val="sr-Cyrl-RS"/>
              </w:rPr>
            </w:pPr>
            <w:r w:rsidRPr="00AF6B15">
              <w:rPr>
                <w:rFonts w:ascii="Times New Roman" w:hAnsi="Times New Roman"/>
                <w:bCs/>
                <w:color w:val="auto"/>
                <w:szCs w:val="20"/>
                <w:lang w:val="sr-Cyrl-RS"/>
              </w:rPr>
              <w:t>(е)</w:t>
            </w:r>
            <w:r w:rsidRPr="00AF6B15">
              <w:rPr>
                <w:rFonts w:ascii="Times New Roman" w:hAnsi="Times New Roman"/>
                <w:bCs/>
                <w:color w:val="auto"/>
                <w:szCs w:val="20"/>
                <w:lang w:val="sr-Cyrl-RS"/>
              </w:rPr>
              <w:tab/>
            </w:r>
            <w:r w:rsidR="00286BAF" w:rsidRPr="00AF6B15">
              <w:rPr>
                <w:rFonts w:ascii="Times New Roman" w:hAnsi="Times New Roman"/>
                <w:bCs/>
                <w:color w:val="auto"/>
                <w:szCs w:val="20"/>
                <w:lang w:val="sr-Cyrl-RS"/>
              </w:rPr>
              <w:t xml:space="preserve">сваке потенцијалне обавезе која проистиче из </w:t>
            </w:r>
            <w:r w:rsidRPr="00AF6B15">
              <w:rPr>
                <w:rFonts w:ascii="Times New Roman" w:hAnsi="Times New Roman"/>
                <w:bCs/>
                <w:color w:val="auto"/>
                <w:szCs w:val="20"/>
                <w:lang w:val="sr-Cyrl-RS"/>
              </w:rPr>
              <w:t xml:space="preserve">плаћања </w:t>
            </w:r>
            <w:r w:rsidR="00286BAF" w:rsidRPr="00AF6B15">
              <w:rPr>
                <w:rFonts w:ascii="Times New Roman" w:hAnsi="Times New Roman"/>
                <w:bCs/>
                <w:color w:val="auto"/>
                <w:szCs w:val="20"/>
                <w:lang w:val="sr-Cyrl-RS"/>
              </w:rPr>
              <w:t xml:space="preserve">гаранције, обвезнице или </w:t>
            </w:r>
            <w:r w:rsidR="00FF3216" w:rsidRPr="00AF6B15">
              <w:rPr>
                <w:rFonts w:ascii="Times New Roman" w:hAnsi="Times New Roman"/>
                <w:bCs/>
                <w:color w:val="auto"/>
                <w:szCs w:val="20"/>
                <w:lang w:val="sr-Cyrl-RS"/>
              </w:rPr>
              <w:t>друге обавезе</w:t>
            </w:r>
            <w:r w:rsidR="00286BAF" w:rsidRPr="00AF6B15">
              <w:rPr>
                <w:rFonts w:ascii="Times New Roman" w:hAnsi="Times New Roman"/>
                <w:bCs/>
                <w:color w:val="auto"/>
                <w:szCs w:val="20"/>
                <w:lang w:val="sr-Cyrl-RS"/>
              </w:rPr>
              <w:t>.</w:t>
            </w:r>
          </w:p>
        </w:tc>
      </w:tr>
      <w:tr w:rsidR="00202905" w:rsidRPr="00AF6B15" w14:paraId="007AE506" w14:textId="77777777">
        <w:tc>
          <w:tcPr>
            <w:tcW w:w="1794" w:type="pct"/>
          </w:tcPr>
          <w:p w14:paraId="1227522B" w14:textId="017FB087" w:rsidR="00202905" w:rsidRPr="00AF6B15" w:rsidRDefault="00A30878" w:rsidP="00A30878">
            <w:pPr>
              <w:pStyle w:val="BodyText"/>
              <w:spacing w:after="0"/>
              <w:jc w:val="left"/>
              <w:rPr>
                <w:rFonts w:cs="Times New Roman"/>
                <w:lang w:val="sr-Cyrl-RS"/>
              </w:rPr>
            </w:pPr>
            <w:r w:rsidRPr="00AF6B15">
              <w:rPr>
                <w:rFonts w:cs="Times New Roman"/>
                <w:b/>
                <w:lang w:val="sr-Cyrl-RS"/>
              </w:rPr>
              <w:t>Списак финансијских санкција</w:t>
            </w:r>
          </w:p>
        </w:tc>
        <w:tc>
          <w:tcPr>
            <w:tcW w:w="3206" w:type="pct"/>
          </w:tcPr>
          <w:p w14:paraId="44EAB6F2" w14:textId="0D596C84" w:rsidR="00A911F8" w:rsidRPr="00AF6B15" w:rsidRDefault="00A911F8" w:rsidP="00A911F8">
            <w:pPr>
              <w:pStyle w:val="BodyText"/>
              <w:spacing w:after="0"/>
              <w:rPr>
                <w:lang w:val="sr-Cyrl-RS"/>
              </w:rPr>
            </w:pPr>
            <w:r w:rsidRPr="00AF6B15">
              <w:rPr>
                <w:lang w:val="sr-Cyrl-RS"/>
              </w:rPr>
              <w:t>је списак односно су спискови лица, група или субјеката који подлежу финансијским санкцијама Уједињених нација, Европске уније и/или Француске.</w:t>
            </w:r>
          </w:p>
          <w:p w14:paraId="7B7940B0" w14:textId="77777777" w:rsidR="00A911F8" w:rsidRPr="00AF6B15" w:rsidRDefault="00A911F8" w:rsidP="00A911F8">
            <w:pPr>
              <w:pStyle w:val="BodyText"/>
              <w:spacing w:after="0"/>
              <w:rPr>
                <w:lang w:val="sr-Cyrl-RS"/>
              </w:rPr>
            </w:pPr>
            <w:r w:rsidRPr="00AF6B15">
              <w:rPr>
                <w:lang w:val="sr-Cyrl-RS"/>
              </w:rPr>
              <w:t>Само у информативне сврхе и ради погодности, Зајмопримац се може ослонити на следеће референце или интернет адресе:</w:t>
            </w:r>
          </w:p>
          <w:p w14:paraId="75B3883C" w14:textId="4D9DD186" w:rsidR="00A911F8" w:rsidRPr="00AF6B15" w:rsidRDefault="00D01F76" w:rsidP="00A911F8">
            <w:pPr>
              <w:pStyle w:val="BodyText"/>
              <w:spacing w:after="0"/>
              <w:rPr>
                <w:lang w:val="sr-Cyrl-RS"/>
              </w:rPr>
            </w:pPr>
            <w:r w:rsidRPr="00AF6B15">
              <w:rPr>
                <w:b/>
                <w:bCs w:val="0"/>
                <w:lang w:val="sr-Cyrl-RS"/>
              </w:rPr>
              <w:t>Спискови</w:t>
            </w:r>
            <w:r w:rsidR="00A911F8" w:rsidRPr="00AF6B15">
              <w:rPr>
                <w:b/>
                <w:bCs w:val="0"/>
                <w:lang w:val="sr-Cyrl-RS"/>
              </w:rPr>
              <w:t xml:space="preserve"> које </w:t>
            </w:r>
            <w:r w:rsidR="00116168" w:rsidRPr="00AF6B15">
              <w:rPr>
                <w:b/>
                <w:bCs w:val="0"/>
                <w:lang w:val="sr-Cyrl-RS"/>
              </w:rPr>
              <w:t>воде</w:t>
            </w:r>
            <w:r w:rsidR="00A911F8" w:rsidRPr="00AF6B15">
              <w:rPr>
                <w:b/>
                <w:bCs w:val="0"/>
                <w:lang w:val="sr-Cyrl-RS"/>
              </w:rPr>
              <w:t xml:space="preserve"> Уједињене нације</w:t>
            </w:r>
            <w:r w:rsidR="00A911F8" w:rsidRPr="00AF6B15">
              <w:rPr>
                <w:lang w:val="sr-Cyrl-RS"/>
              </w:rPr>
              <w:t xml:space="preserve"> </w:t>
            </w:r>
            <w:r w:rsidRPr="00AF6B15">
              <w:rPr>
                <w:bCs w:val="0"/>
                <w:lang w:val="sr-Cyrl-RS"/>
              </w:rPr>
              <w:t>могу се наћи на следећој страници</w:t>
            </w:r>
            <w:r w:rsidR="00A911F8" w:rsidRPr="00AF6B15">
              <w:rPr>
                <w:lang w:val="sr-Cyrl-RS"/>
              </w:rPr>
              <w:t>:</w:t>
            </w:r>
          </w:p>
          <w:p w14:paraId="037E6002" w14:textId="77777777" w:rsidR="00A911F8" w:rsidRPr="00AF6B15" w:rsidRDefault="00A911F8" w:rsidP="00A911F8">
            <w:pPr>
              <w:pStyle w:val="BodyText"/>
              <w:spacing w:after="0"/>
              <w:rPr>
                <w:lang w:val="sr-Cyrl-RS"/>
              </w:rPr>
            </w:pPr>
            <w:r w:rsidRPr="00AF6B15">
              <w:rPr>
                <w:lang w:val="sr-Cyrl-RS"/>
              </w:rPr>
              <w:t>https://www.un.org/securitycouncil/fr/content/un-sc-consolidated-list</w:t>
            </w:r>
          </w:p>
          <w:p w14:paraId="2235EA18" w14:textId="1B98918D" w:rsidR="00A911F8" w:rsidRPr="00AF6B15" w:rsidRDefault="006D22AB" w:rsidP="00A911F8">
            <w:pPr>
              <w:pStyle w:val="BodyText"/>
              <w:spacing w:after="0"/>
              <w:rPr>
                <w:lang w:val="sr-Cyrl-RS"/>
              </w:rPr>
            </w:pPr>
            <w:r w:rsidRPr="00AF6B15">
              <w:rPr>
                <w:b/>
                <w:lang w:val="sr-Cyrl-RS"/>
              </w:rPr>
              <w:t xml:space="preserve">Спискови </w:t>
            </w:r>
            <w:r w:rsidR="00A911F8" w:rsidRPr="00AF6B15">
              <w:rPr>
                <w:b/>
                <w:lang w:val="sr-Cyrl-RS"/>
              </w:rPr>
              <w:t>које води Европска унија</w:t>
            </w:r>
            <w:r w:rsidR="00A911F8" w:rsidRPr="00AF6B15">
              <w:rPr>
                <w:lang w:val="sr-Cyrl-RS"/>
              </w:rPr>
              <w:t xml:space="preserve"> </w:t>
            </w:r>
            <w:r w:rsidRPr="00AF6B15">
              <w:rPr>
                <w:bCs w:val="0"/>
                <w:lang w:val="sr-Cyrl-RS"/>
              </w:rPr>
              <w:t>могу се наћи на следећој страници</w:t>
            </w:r>
            <w:r w:rsidR="00A911F8" w:rsidRPr="00AF6B15">
              <w:rPr>
                <w:lang w:val="sr-Cyrl-RS"/>
              </w:rPr>
              <w:t>:</w:t>
            </w:r>
          </w:p>
          <w:p w14:paraId="09626B7F" w14:textId="7852516C" w:rsidR="00A911F8" w:rsidRPr="00440E8C" w:rsidRDefault="00A911F8" w:rsidP="00A911F8">
            <w:pPr>
              <w:pStyle w:val="BodyText"/>
              <w:spacing w:after="0"/>
              <w:rPr>
                <w:lang w:val="sr-Latn-RS"/>
              </w:rPr>
            </w:pPr>
            <w:r w:rsidRPr="00AF6B15">
              <w:rPr>
                <w:lang w:val="sr-Cyrl-RS"/>
              </w:rPr>
              <w:t>https://eeas.europa.eu/headquarters/headquarters-homepage/844</w:t>
            </w:r>
            <w:r w:rsidR="00440E8C">
              <w:rPr>
                <w:lang w:val="sr-Cyrl-RS"/>
              </w:rPr>
              <w:t>2/consolidated-list-sanctions_</w:t>
            </w:r>
            <w:r w:rsidR="00440E8C">
              <w:rPr>
                <w:lang w:val="sr-Latn-RS"/>
              </w:rPr>
              <w:t>en</w:t>
            </w:r>
          </w:p>
          <w:p w14:paraId="1FC29346" w14:textId="317897C0" w:rsidR="00A911F8" w:rsidRPr="00AF6B15" w:rsidRDefault="00AB27E9" w:rsidP="00A911F8">
            <w:pPr>
              <w:pStyle w:val="BodyText"/>
              <w:spacing w:after="0"/>
              <w:rPr>
                <w:lang w:val="sr-Cyrl-RS"/>
              </w:rPr>
            </w:pPr>
            <w:r w:rsidRPr="00AF6B15">
              <w:rPr>
                <w:b/>
                <w:lang w:val="sr-Cyrl-RS"/>
              </w:rPr>
              <w:t>Спискови</w:t>
            </w:r>
            <w:r w:rsidR="00A911F8" w:rsidRPr="00AF6B15">
              <w:rPr>
                <w:b/>
                <w:lang w:val="sr-Cyrl-RS"/>
              </w:rPr>
              <w:t xml:space="preserve"> које води Француска</w:t>
            </w:r>
            <w:r w:rsidRPr="00AF6B15">
              <w:rPr>
                <w:b/>
                <w:lang w:val="sr-Cyrl-RS"/>
              </w:rPr>
              <w:t xml:space="preserve"> </w:t>
            </w:r>
            <w:r w:rsidRPr="00AF6B15">
              <w:rPr>
                <w:bCs w:val="0"/>
                <w:lang w:val="sr-Cyrl-RS"/>
              </w:rPr>
              <w:t>могу се наћи на следећој страници</w:t>
            </w:r>
            <w:r w:rsidR="00A911F8" w:rsidRPr="00AF6B15">
              <w:rPr>
                <w:lang w:val="sr-Cyrl-RS"/>
              </w:rPr>
              <w:t>:</w:t>
            </w:r>
          </w:p>
          <w:p w14:paraId="4E21C477" w14:textId="493BBD73" w:rsidR="00202905" w:rsidRPr="00AF6B15" w:rsidRDefault="00A911F8" w:rsidP="00202905">
            <w:pPr>
              <w:pStyle w:val="BodyText"/>
              <w:spacing w:after="0"/>
              <w:rPr>
                <w:rFonts w:cs="Times New Roman"/>
                <w:lang w:val="sr-Cyrl-RS"/>
              </w:rPr>
            </w:pPr>
            <w:r w:rsidRPr="00AF6B15">
              <w:rPr>
                <w:rFonts w:cs="Times New Roman"/>
                <w:lang w:val="sr-Cyrl-RS"/>
              </w:rPr>
              <w:t>https://www.tresor.economie.gouv.fr/services-aux-entreprises/sanctions-economiques/dispositif-national-de-gel-des-avoirs</w:t>
            </w:r>
          </w:p>
        </w:tc>
      </w:tr>
      <w:tr w:rsidR="00202905" w:rsidRPr="00AF6B15" w14:paraId="2F8FEBB9" w14:textId="77777777">
        <w:tc>
          <w:tcPr>
            <w:tcW w:w="1794" w:type="pct"/>
          </w:tcPr>
          <w:p w14:paraId="05B0B7DA" w14:textId="4E895150" w:rsidR="00202905" w:rsidRPr="00AF6B15" w:rsidRDefault="00A30878" w:rsidP="00202905">
            <w:pPr>
              <w:pStyle w:val="BodyText"/>
              <w:spacing w:after="0"/>
              <w:rPr>
                <w:rFonts w:cs="Times New Roman"/>
                <w:lang w:val="sr-Cyrl-RS"/>
              </w:rPr>
            </w:pPr>
            <w:r w:rsidRPr="00AF6B15">
              <w:rPr>
                <w:rFonts w:cs="Times New Roman"/>
                <w:b/>
                <w:lang w:val="sr-Cyrl-RS"/>
              </w:rPr>
              <w:t>Финансијска документација</w:t>
            </w:r>
          </w:p>
        </w:tc>
        <w:tc>
          <w:tcPr>
            <w:tcW w:w="3206" w:type="pct"/>
          </w:tcPr>
          <w:p w14:paraId="6789E12A" w14:textId="2A21D13E" w:rsidR="00202905" w:rsidRPr="00AF6B15" w:rsidRDefault="00510328" w:rsidP="00D70D14">
            <w:pPr>
              <w:pStyle w:val="BodyText"/>
              <w:spacing w:after="0"/>
              <w:rPr>
                <w:rFonts w:cs="Times New Roman"/>
                <w:lang w:val="sr-Cyrl-RS"/>
              </w:rPr>
            </w:pPr>
            <w:r w:rsidRPr="00AF6B15">
              <w:rPr>
                <w:rFonts w:cs="Times New Roman"/>
                <w:lang w:val="sr-Cyrl-RS"/>
              </w:rPr>
              <w:t xml:space="preserve">су Оквирни споразум, Посебни споразум(и) и сваки други документ </w:t>
            </w:r>
            <w:r w:rsidR="00D70D14" w:rsidRPr="00AF6B15">
              <w:rPr>
                <w:rFonts w:cs="Times New Roman"/>
                <w:lang w:val="sr-Cyrl-RS"/>
              </w:rPr>
              <w:t>у вези са њима</w:t>
            </w:r>
            <w:r w:rsidRPr="00AF6B15">
              <w:rPr>
                <w:rFonts w:cs="Times New Roman"/>
                <w:lang w:val="sr-Cyrl-RS"/>
              </w:rPr>
              <w:t xml:space="preserve"> и који као такав дефинишу Стране.</w:t>
            </w:r>
          </w:p>
        </w:tc>
      </w:tr>
      <w:tr w:rsidR="00202905" w:rsidRPr="00AF6B15" w14:paraId="554AAC39" w14:textId="6E6FC3F4">
        <w:tc>
          <w:tcPr>
            <w:tcW w:w="1794" w:type="pct"/>
          </w:tcPr>
          <w:p w14:paraId="3F52DC2B" w14:textId="245F2D07" w:rsidR="00202905" w:rsidRPr="00AF6B15" w:rsidRDefault="00A30878" w:rsidP="00202905">
            <w:pPr>
              <w:pStyle w:val="BodyText"/>
              <w:spacing w:after="0"/>
              <w:rPr>
                <w:rFonts w:cs="Times New Roman"/>
                <w:b/>
                <w:lang w:val="sr-Cyrl-RS"/>
              </w:rPr>
            </w:pPr>
            <w:r w:rsidRPr="00AF6B15">
              <w:rPr>
                <w:rFonts w:cs="Times New Roman"/>
                <w:b/>
                <w:lang w:val="sr-Cyrl-RS"/>
              </w:rPr>
              <w:t>План финансирања</w:t>
            </w:r>
          </w:p>
        </w:tc>
        <w:tc>
          <w:tcPr>
            <w:tcW w:w="3206" w:type="pct"/>
          </w:tcPr>
          <w:p w14:paraId="68D52DCB" w14:textId="07746AE7" w:rsidR="00202905" w:rsidRPr="00AF6B15" w:rsidRDefault="00BB7941" w:rsidP="00BB7941">
            <w:pPr>
              <w:pStyle w:val="BodyText"/>
              <w:spacing w:after="0"/>
              <w:rPr>
                <w:rFonts w:cs="Times New Roman"/>
                <w:lang w:val="sr-Cyrl-RS"/>
              </w:rPr>
            </w:pPr>
            <w:r w:rsidRPr="00AF6B15">
              <w:rPr>
                <w:rFonts w:cs="Times New Roman"/>
                <w:lang w:val="sr-Cyrl-RS"/>
              </w:rPr>
              <w:t>је индикативни план финансирања Програма из Прилога 1</w:t>
            </w:r>
            <w:r w:rsidR="00BE40ED" w:rsidRPr="00AF6B15">
              <w:rPr>
                <w:rFonts w:cs="Times New Roman"/>
                <w:lang w:val="sr-Cyrl-RS"/>
              </w:rPr>
              <w:t>Б</w:t>
            </w:r>
            <w:r w:rsidR="00202905" w:rsidRPr="00AF6B15">
              <w:rPr>
                <w:rFonts w:cs="Times New Roman"/>
                <w:lang w:val="sr-Cyrl-RS"/>
              </w:rPr>
              <w:t>.</w:t>
            </w:r>
          </w:p>
        </w:tc>
      </w:tr>
      <w:tr w:rsidR="00202905" w:rsidRPr="00AF6B15" w14:paraId="69CB90BD" w14:textId="77777777">
        <w:tc>
          <w:tcPr>
            <w:tcW w:w="1794" w:type="pct"/>
          </w:tcPr>
          <w:p w14:paraId="28A51FB8" w14:textId="7F8E707D" w:rsidR="00202905" w:rsidRPr="00AF6B15" w:rsidRDefault="00A30878" w:rsidP="00202905">
            <w:pPr>
              <w:pStyle w:val="BodyText"/>
              <w:spacing w:after="0"/>
              <w:rPr>
                <w:rFonts w:cs="Times New Roman"/>
                <w:b/>
                <w:lang w:val="sr-Cyrl-RS"/>
              </w:rPr>
            </w:pPr>
            <w:r w:rsidRPr="00AF6B15">
              <w:rPr>
                <w:rFonts w:cs="Times New Roman"/>
                <w:b/>
                <w:lang w:val="sr-Cyrl-RS"/>
              </w:rPr>
              <w:t>Први кредит</w:t>
            </w:r>
          </w:p>
        </w:tc>
        <w:tc>
          <w:tcPr>
            <w:tcW w:w="3206" w:type="pct"/>
          </w:tcPr>
          <w:p w14:paraId="61BEA4F7" w14:textId="0BDEAB6E" w:rsidR="00202905" w:rsidRPr="00AF6B15" w:rsidRDefault="00BB7941" w:rsidP="00202905">
            <w:pPr>
              <w:pStyle w:val="BodyText"/>
              <w:spacing w:after="0"/>
              <w:rPr>
                <w:rFonts w:cs="Times New Roman"/>
                <w:lang w:val="sr-Cyrl-RS"/>
              </w:rPr>
            </w:pPr>
            <w:r w:rsidRPr="00AF6B15">
              <w:rPr>
                <w:rFonts w:cs="Times New Roman"/>
                <w:lang w:val="sr-Cyrl-RS"/>
              </w:rPr>
              <w:t>има значење које је том изразу дато у преамбули Оквирног споразума.</w:t>
            </w:r>
          </w:p>
        </w:tc>
      </w:tr>
      <w:tr w:rsidR="00202905" w:rsidRPr="00AF6B15" w14:paraId="032FC7EA" w14:textId="77777777">
        <w:tc>
          <w:tcPr>
            <w:tcW w:w="1794" w:type="pct"/>
          </w:tcPr>
          <w:p w14:paraId="21832B83" w14:textId="64B16944" w:rsidR="00202905" w:rsidRPr="00AF6B15" w:rsidRDefault="00A30878" w:rsidP="00202905">
            <w:pPr>
              <w:pStyle w:val="BodyText"/>
              <w:spacing w:after="0"/>
              <w:rPr>
                <w:rFonts w:cs="Times New Roman"/>
                <w:b/>
                <w:lang w:val="sr-Cyrl-RS"/>
              </w:rPr>
            </w:pPr>
            <w:r w:rsidRPr="00AF6B15">
              <w:rPr>
                <w:rFonts w:cs="Times New Roman"/>
                <w:b/>
                <w:lang w:val="sr-Cyrl-RS"/>
              </w:rPr>
              <w:t>Прва фаза Програма</w:t>
            </w:r>
          </w:p>
        </w:tc>
        <w:tc>
          <w:tcPr>
            <w:tcW w:w="3206" w:type="pct"/>
          </w:tcPr>
          <w:p w14:paraId="402915A2" w14:textId="61DB5C39" w:rsidR="00202905" w:rsidRPr="00AF6B15" w:rsidRDefault="00BB7941" w:rsidP="00202905">
            <w:pPr>
              <w:pStyle w:val="BodyText"/>
              <w:spacing w:after="0"/>
              <w:rPr>
                <w:rFonts w:cs="Times New Roman"/>
                <w:lang w:val="sr-Cyrl-RS"/>
              </w:rPr>
            </w:pPr>
            <w:r w:rsidRPr="00AF6B15">
              <w:rPr>
                <w:lang w:val="sr-Cyrl-RS"/>
              </w:rPr>
              <w:t>је остварење претходних радњи из Матрице.</w:t>
            </w:r>
          </w:p>
        </w:tc>
      </w:tr>
      <w:tr w:rsidR="00202905" w:rsidRPr="00AF6B15" w14:paraId="626A896E" w14:textId="77777777">
        <w:tc>
          <w:tcPr>
            <w:tcW w:w="1794" w:type="pct"/>
          </w:tcPr>
          <w:p w14:paraId="2CBDDAA1" w14:textId="4033293C" w:rsidR="00202905" w:rsidRPr="00AF6B15" w:rsidRDefault="00A30878" w:rsidP="00202905">
            <w:pPr>
              <w:pStyle w:val="BodyText"/>
              <w:spacing w:after="0"/>
              <w:rPr>
                <w:rFonts w:cs="Times New Roman"/>
                <w:lang w:val="sr-Cyrl-RS"/>
              </w:rPr>
            </w:pPr>
            <w:r w:rsidRPr="00AF6B15">
              <w:rPr>
                <w:rFonts w:cs="Times New Roman"/>
                <w:b/>
                <w:lang w:val="sr-Cyrl-RS"/>
              </w:rPr>
              <w:t>Фиксна референтна стопа</w:t>
            </w:r>
          </w:p>
        </w:tc>
        <w:tc>
          <w:tcPr>
            <w:tcW w:w="3206" w:type="pct"/>
          </w:tcPr>
          <w:p w14:paraId="0A7916C0" w14:textId="620BD375" w:rsidR="00202905" w:rsidRPr="00AF6B15" w:rsidRDefault="00BB7941" w:rsidP="007476E2">
            <w:pPr>
              <w:pStyle w:val="BodyText"/>
              <w:spacing w:after="0"/>
              <w:rPr>
                <w:rFonts w:cs="Times New Roman"/>
                <w:lang w:val="sr-Cyrl-RS"/>
              </w:rPr>
            </w:pPr>
            <w:r w:rsidRPr="00AF6B15">
              <w:rPr>
                <w:rFonts w:cs="Times New Roman"/>
                <w:lang w:val="sr-Cyrl-RS"/>
              </w:rPr>
              <w:t>је проценат из одговарајућег Посебног споразума.</w:t>
            </w:r>
          </w:p>
        </w:tc>
      </w:tr>
      <w:tr w:rsidR="00202905" w:rsidRPr="00AF6B15" w14:paraId="0DA50102" w14:textId="77777777" w:rsidTr="00BB7941">
        <w:trPr>
          <w:trHeight w:val="1680"/>
        </w:trPr>
        <w:tc>
          <w:tcPr>
            <w:tcW w:w="1794" w:type="pct"/>
          </w:tcPr>
          <w:p w14:paraId="2C273E51" w14:textId="590422F2" w:rsidR="00202905" w:rsidRPr="00AF6B15" w:rsidRDefault="00A30878" w:rsidP="00202905">
            <w:pPr>
              <w:pStyle w:val="BodyText"/>
              <w:spacing w:after="0"/>
              <w:rPr>
                <w:rFonts w:cs="Times New Roman"/>
                <w:b/>
                <w:lang w:val="sr-Cyrl-RS"/>
              </w:rPr>
            </w:pPr>
            <w:r w:rsidRPr="00AF6B15">
              <w:rPr>
                <w:rFonts w:cs="Times New Roman"/>
                <w:b/>
                <w:lang w:val="sr-Cyrl-RS"/>
              </w:rPr>
              <w:t>Оквирни споразум</w:t>
            </w:r>
          </w:p>
        </w:tc>
        <w:tc>
          <w:tcPr>
            <w:tcW w:w="3206" w:type="pct"/>
          </w:tcPr>
          <w:p w14:paraId="788E7ED7" w14:textId="218E6EDA" w:rsidR="00202905" w:rsidRPr="00AF6B15" w:rsidRDefault="00BB7941" w:rsidP="00A846F7">
            <w:pPr>
              <w:pStyle w:val="BodyText"/>
              <w:spacing w:after="0"/>
              <w:rPr>
                <w:rFonts w:cs="Times New Roman"/>
                <w:lang w:val="sr-Cyrl-RS"/>
              </w:rPr>
            </w:pPr>
            <w:r w:rsidRPr="00AF6B15">
              <w:rPr>
                <w:rFonts w:cs="Times New Roman"/>
                <w:lang w:val="sr-Cyrl-RS"/>
              </w:rPr>
              <w:t xml:space="preserve">је оквирни споразум о неопредељеној кредитној линији у коме се наводе општи услови који се примењују на Кредит и који закључују Зајмопримац и АФД, заједно са његовом преамбулом, Прилозима уз њега и, ако је то </w:t>
            </w:r>
            <w:r w:rsidR="0059014D" w:rsidRPr="00AF6B15">
              <w:rPr>
                <w:rFonts w:cs="Times New Roman"/>
                <w:lang w:val="sr-Cyrl-RS"/>
              </w:rPr>
              <w:t>примењ</w:t>
            </w:r>
            <w:r w:rsidRPr="00AF6B15">
              <w:rPr>
                <w:rFonts w:cs="Times New Roman"/>
                <w:lang w:val="sr-Cyrl-RS"/>
              </w:rPr>
              <w:t>иво, свим његовим изменама и допунама сачињеним у писменом облику.</w:t>
            </w:r>
          </w:p>
        </w:tc>
      </w:tr>
      <w:tr w:rsidR="00C70552" w:rsidRPr="00AF6B15" w14:paraId="74A7202B" w14:textId="77777777">
        <w:tc>
          <w:tcPr>
            <w:tcW w:w="1794" w:type="pct"/>
          </w:tcPr>
          <w:p w14:paraId="6EA6500B" w14:textId="45AB5C3F" w:rsidR="00C70552" w:rsidRPr="00AF6B15" w:rsidRDefault="005D4E9A" w:rsidP="005D4E9A">
            <w:pPr>
              <w:pStyle w:val="BodyText"/>
              <w:spacing w:after="0"/>
              <w:jc w:val="left"/>
              <w:rPr>
                <w:rFonts w:cs="Times New Roman"/>
                <w:b/>
                <w:lang w:val="sr-Cyrl-RS"/>
              </w:rPr>
            </w:pPr>
            <w:r w:rsidRPr="00AF6B15">
              <w:rPr>
                <w:rFonts w:cs="Times New Roman"/>
                <w:b/>
                <w:lang w:val="sr-Cyrl-RS"/>
              </w:rPr>
              <w:t>Дан потписивања Оквирног споразума</w:t>
            </w:r>
          </w:p>
        </w:tc>
        <w:tc>
          <w:tcPr>
            <w:tcW w:w="3206" w:type="pct"/>
          </w:tcPr>
          <w:p w14:paraId="7D59AF4D" w14:textId="3EC9FF31" w:rsidR="00C70552" w:rsidRPr="00AF6B15" w:rsidRDefault="00BB7941" w:rsidP="00C70552">
            <w:pPr>
              <w:pStyle w:val="BodyText"/>
              <w:spacing w:after="0"/>
              <w:rPr>
                <w:rFonts w:cs="Times New Roman"/>
                <w:lang w:val="sr-Cyrl-RS"/>
              </w:rPr>
            </w:pPr>
            <w:r w:rsidRPr="00AF6B15">
              <w:rPr>
                <w:rFonts w:cs="Times New Roman"/>
                <w:lang w:val="sr-Cyrl-RS"/>
              </w:rPr>
              <w:t>је дан на који Оквирни споразум потпишу све Стране.</w:t>
            </w:r>
          </w:p>
        </w:tc>
      </w:tr>
      <w:tr w:rsidR="00202905" w:rsidRPr="00AF6B15" w14:paraId="35329C56" w14:textId="77777777">
        <w:tc>
          <w:tcPr>
            <w:tcW w:w="1794" w:type="pct"/>
          </w:tcPr>
          <w:p w14:paraId="0E2469CB" w14:textId="3F436BB0" w:rsidR="00202905" w:rsidRPr="00AF6B15" w:rsidRDefault="005D4E9A" w:rsidP="00202905">
            <w:pPr>
              <w:pStyle w:val="BodyText"/>
              <w:spacing w:after="0"/>
              <w:rPr>
                <w:rFonts w:cs="Times New Roman"/>
                <w:lang w:val="sr-Cyrl-RS"/>
              </w:rPr>
            </w:pPr>
            <w:r w:rsidRPr="00AF6B15">
              <w:rPr>
                <w:rFonts w:cs="Times New Roman"/>
                <w:b/>
                <w:lang w:val="sr-Cyrl-RS"/>
              </w:rPr>
              <w:t>Преварна радња</w:t>
            </w:r>
          </w:p>
        </w:tc>
        <w:tc>
          <w:tcPr>
            <w:tcW w:w="3206" w:type="pct"/>
          </w:tcPr>
          <w:p w14:paraId="25FB4FD6" w14:textId="5489BD93" w:rsidR="00202905" w:rsidRPr="00AF6B15" w:rsidRDefault="00BB7941" w:rsidP="00202905">
            <w:pPr>
              <w:pStyle w:val="BodyText"/>
              <w:spacing w:after="0"/>
              <w:rPr>
                <w:rFonts w:cs="Times New Roman"/>
                <w:lang w:val="sr-Cyrl-RS"/>
              </w:rPr>
            </w:pPr>
            <w:r w:rsidRPr="00AF6B15">
              <w:rPr>
                <w:rFonts w:cs="Times New Roman"/>
                <w:lang w:val="sr-Cyrl-RS"/>
              </w:rPr>
              <w:t xml:space="preserve">је свака непоштена радња (чињење или нечињење) са намером да се друго лице наведе </w:t>
            </w:r>
            <w:r w:rsidR="00081806" w:rsidRPr="00AF6B15">
              <w:rPr>
                <w:rFonts w:cs="Times New Roman"/>
                <w:lang w:val="sr-Cyrl-RS"/>
              </w:rPr>
              <w:t>у заблуду</w:t>
            </w:r>
            <w:r w:rsidRPr="00AF6B15">
              <w:rPr>
                <w:rFonts w:cs="Times New Roman"/>
                <w:lang w:val="sr-Cyrl-RS"/>
              </w:rPr>
              <w:t>, да се намерно од њега прикрију одређени елементи, или да се оно превари или да се поништи правно дејство његовог пристанка или да се заобиђу било који законски или регулаторни захтеви и/или прекрше интерна правила и процедуре Зајмопримца или треће стране, у циљу стицања нелегитимне користи.</w:t>
            </w:r>
          </w:p>
        </w:tc>
      </w:tr>
      <w:tr w:rsidR="00202905" w:rsidRPr="00AF6B15" w14:paraId="39EC5681" w14:textId="77777777">
        <w:tc>
          <w:tcPr>
            <w:tcW w:w="1794" w:type="pct"/>
          </w:tcPr>
          <w:p w14:paraId="71A44FAE" w14:textId="113127F8" w:rsidR="00202905" w:rsidRPr="00AF6B15" w:rsidRDefault="00B52E46" w:rsidP="00B52E46">
            <w:pPr>
              <w:pStyle w:val="BodyText"/>
              <w:spacing w:after="0"/>
              <w:rPr>
                <w:rFonts w:cs="Times New Roman"/>
                <w:b/>
                <w:lang w:val="sr-Cyrl-RS"/>
              </w:rPr>
            </w:pPr>
            <w:r w:rsidRPr="00AF6B15">
              <w:rPr>
                <w:rFonts w:cs="Times New Roman"/>
                <w:b/>
                <w:lang w:val="sr-Cyrl-RS"/>
              </w:rPr>
              <w:t>Преварна радња против финансијских интереса Европске уније</w:t>
            </w:r>
          </w:p>
        </w:tc>
        <w:tc>
          <w:tcPr>
            <w:tcW w:w="3206" w:type="pct"/>
          </w:tcPr>
          <w:p w14:paraId="4791A824" w14:textId="5875F095" w:rsidR="00202905" w:rsidRPr="00AF6B15" w:rsidRDefault="002E787E" w:rsidP="00202905">
            <w:pPr>
              <w:pStyle w:val="BodyText"/>
              <w:spacing w:after="0"/>
              <w:rPr>
                <w:rFonts w:cs="Times New Roman"/>
                <w:lang w:val="sr-Cyrl-RS"/>
              </w:rPr>
            </w:pPr>
            <w:r w:rsidRPr="00AF6B15">
              <w:rPr>
                <w:color w:val="000000"/>
                <w:lang w:val="sr-Cyrl-RS"/>
              </w:rPr>
              <w:t xml:space="preserve">је свако намерно чињење или нечињење чији је циљ да оштети буџет Европске уније и обухвата (i) коришћење или </w:t>
            </w:r>
            <w:r w:rsidR="00CE6D43" w:rsidRPr="00AF6B15">
              <w:rPr>
                <w:color w:val="000000"/>
                <w:lang w:val="sr-Cyrl-RS"/>
              </w:rPr>
              <w:t>достављање</w:t>
            </w:r>
            <w:r w:rsidRPr="00AF6B15">
              <w:rPr>
                <w:color w:val="000000"/>
                <w:lang w:val="sr-Cyrl-RS"/>
              </w:rPr>
              <w:t xml:space="preserve"> лажних, нетачних или непотпуних извештаја или докумената, што за последицу има проневеру или неправилно задржавање средстава или било које незаконито смањење ресурса општег буџета Европске уније; (ii) </w:t>
            </w:r>
            <w:r w:rsidR="00923446" w:rsidRPr="00AF6B15">
              <w:rPr>
                <w:color w:val="000000"/>
                <w:lang w:val="sr-Cyrl-RS"/>
              </w:rPr>
              <w:t>неоткривање</w:t>
            </w:r>
            <w:r w:rsidRPr="00AF6B15">
              <w:rPr>
                <w:color w:val="000000"/>
                <w:lang w:val="sr-Cyrl-RS"/>
              </w:rPr>
              <w:t xml:space="preserve"> информација са истим </w:t>
            </w:r>
            <w:r w:rsidR="00926AAD" w:rsidRPr="00AF6B15">
              <w:rPr>
                <w:color w:val="000000"/>
                <w:lang w:val="sr-Cyrl-RS"/>
              </w:rPr>
              <w:t>последицама</w:t>
            </w:r>
            <w:r w:rsidRPr="00AF6B15">
              <w:rPr>
                <w:color w:val="000000"/>
                <w:lang w:val="sr-Cyrl-RS"/>
              </w:rPr>
              <w:t xml:space="preserve">; и (iii) </w:t>
            </w:r>
            <w:r w:rsidR="00E776E8" w:rsidRPr="00AF6B15">
              <w:rPr>
                <w:color w:val="000000"/>
                <w:lang w:val="sr-Cyrl-RS"/>
              </w:rPr>
              <w:t>трошење</w:t>
            </w:r>
            <w:r w:rsidRPr="00AF6B15">
              <w:rPr>
                <w:color w:val="000000"/>
                <w:lang w:val="sr-Cyrl-RS"/>
              </w:rPr>
              <w:t xml:space="preserve"> таквих средстава у друге сврхе осим оних за које су таква средства првобитно одобрена.</w:t>
            </w:r>
          </w:p>
        </w:tc>
      </w:tr>
      <w:tr w:rsidR="00202905" w:rsidRPr="00AF6B15" w14:paraId="6A780552" w14:textId="77777777">
        <w:tc>
          <w:tcPr>
            <w:tcW w:w="1794" w:type="pct"/>
          </w:tcPr>
          <w:p w14:paraId="3851BE4E" w14:textId="2E82914F" w:rsidR="00202905" w:rsidRPr="00AF6B15" w:rsidRDefault="005D4E9A" w:rsidP="00202905">
            <w:pPr>
              <w:pStyle w:val="BodyText"/>
              <w:spacing w:after="0"/>
              <w:rPr>
                <w:rFonts w:cs="Times New Roman"/>
                <w:b/>
                <w:lang w:val="sr-Cyrl-RS"/>
              </w:rPr>
            </w:pPr>
            <w:r w:rsidRPr="00AF6B15">
              <w:rPr>
                <w:rFonts w:cs="Times New Roman"/>
                <w:b/>
                <w:lang w:val="sr-Cyrl-RS"/>
              </w:rPr>
              <w:t>Период почека</w:t>
            </w:r>
          </w:p>
        </w:tc>
        <w:tc>
          <w:tcPr>
            <w:tcW w:w="3206" w:type="pct"/>
          </w:tcPr>
          <w:p w14:paraId="32FE8D1B" w14:textId="371E1627" w:rsidR="00202905" w:rsidRPr="00AF6B15" w:rsidRDefault="00750BBC" w:rsidP="004D5B46">
            <w:pPr>
              <w:pStyle w:val="BodyText"/>
              <w:spacing w:after="0"/>
              <w:rPr>
                <w:rFonts w:cs="Times New Roman"/>
                <w:lang w:val="sr-Cyrl-RS"/>
              </w:rPr>
            </w:pPr>
            <w:r w:rsidRPr="00AF6B15">
              <w:rPr>
                <w:rFonts w:cs="Times New Roman"/>
                <w:lang w:val="sr-Cyrl-RS"/>
              </w:rPr>
              <w:t xml:space="preserve">је </w:t>
            </w:r>
            <w:r w:rsidRPr="00AF6B15">
              <w:rPr>
                <w:color w:val="000000"/>
                <w:lang w:val="sr-Cyrl-RS"/>
              </w:rPr>
              <w:t xml:space="preserve">период </w:t>
            </w:r>
            <w:r w:rsidR="004D5B46" w:rsidRPr="00AF6B15">
              <w:rPr>
                <w:color w:val="000000"/>
                <w:lang w:val="sr-Cyrl-RS"/>
              </w:rPr>
              <w:t>током којег отплата главнице по Кредиту није доспела и није платива</w:t>
            </w:r>
            <w:r w:rsidRPr="00AF6B15">
              <w:rPr>
                <w:color w:val="000000"/>
                <w:lang w:val="sr-Cyrl-RS"/>
              </w:rPr>
              <w:t xml:space="preserve">, </w:t>
            </w:r>
            <w:r w:rsidR="004D5B46" w:rsidRPr="00AF6B15">
              <w:rPr>
                <w:color w:val="000000"/>
                <w:lang w:val="sr-Cyrl-RS"/>
              </w:rPr>
              <w:t>како је наведено у одговарајућем Посебном споразуму</w:t>
            </w:r>
            <w:r w:rsidR="009F122D" w:rsidRPr="00AF6B15">
              <w:rPr>
                <w:color w:val="000000"/>
                <w:lang w:val="sr-Cyrl-RS"/>
              </w:rPr>
              <w:t>.</w:t>
            </w:r>
          </w:p>
        </w:tc>
      </w:tr>
      <w:tr w:rsidR="00202905" w:rsidRPr="00AF6B15" w14:paraId="5D50121F" w14:textId="77777777">
        <w:tc>
          <w:tcPr>
            <w:tcW w:w="1794" w:type="pct"/>
          </w:tcPr>
          <w:p w14:paraId="197103B1" w14:textId="0CF6FF35" w:rsidR="00202905" w:rsidRPr="00AF6B15" w:rsidRDefault="005D4E9A" w:rsidP="00202905">
            <w:pPr>
              <w:pStyle w:val="BodyText"/>
              <w:spacing w:after="0"/>
              <w:rPr>
                <w:rFonts w:cs="Times New Roman"/>
                <w:b/>
                <w:lang w:val="sr-Cyrl-RS"/>
              </w:rPr>
            </w:pPr>
            <w:r w:rsidRPr="00AF6B15">
              <w:rPr>
                <w:rFonts w:cs="Times New Roman"/>
                <w:b/>
                <w:lang w:val="sr-Cyrl-RS"/>
              </w:rPr>
              <w:t>Незаконито порекло</w:t>
            </w:r>
          </w:p>
        </w:tc>
        <w:tc>
          <w:tcPr>
            <w:tcW w:w="3206" w:type="pct"/>
          </w:tcPr>
          <w:p w14:paraId="1FA75C2B" w14:textId="35EA0EB9" w:rsidR="00202905" w:rsidRPr="00AF6B15" w:rsidRDefault="009F122D" w:rsidP="009F122D">
            <w:pPr>
              <w:pStyle w:val="BodyText"/>
              <w:spacing w:after="0"/>
              <w:rPr>
                <w:rFonts w:eastAsia="Calibri" w:cs="Times New Roman"/>
                <w:bCs w:val="0"/>
                <w:szCs w:val="22"/>
                <w:lang w:val="sr-Cyrl-RS" w:eastAsia="en-US"/>
              </w:rPr>
            </w:pPr>
            <w:r w:rsidRPr="00AF6B15">
              <w:rPr>
                <w:rFonts w:eastAsia="Calibri" w:cs="Times New Roman"/>
                <w:bCs w:val="0"/>
                <w:szCs w:val="22"/>
                <w:lang w:val="sr-Cyrl-RS" w:eastAsia="en-US"/>
              </w:rPr>
              <w:t>су средства стечена</w:t>
            </w:r>
            <w:r w:rsidR="00202905" w:rsidRPr="00AF6B15">
              <w:rPr>
                <w:rFonts w:eastAsia="Calibri" w:cs="Times New Roman"/>
                <w:bCs w:val="0"/>
                <w:szCs w:val="22"/>
                <w:lang w:val="sr-Cyrl-RS" w:eastAsia="en-US"/>
              </w:rPr>
              <w:t>:</w:t>
            </w:r>
          </w:p>
          <w:p w14:paraId="7287A04E" w14:textId="72369263" w:rsidR="00202905" w:rsidRPr="00AF6B15" w:rsidRDefault="005B4D85" w:rsidP="00F71EF4">
            <w:pPr>
              <w:pStyle w:val="Num4"/>
              <w:numPr>
                <w:ilvl w:val="0"/>
                <w:numId w:val="0"/>
              </w:numPr>
              <w:spacing w:before="0" w:line="240" w:lineRule="auto"/>
              <w:ind w:left="466" w:hanging="466"/>
              <w:rPr>
                <w:lang w:val="sr-Cyrl-RS"/>
              </w:rPr>
            </w:pPr>
            <w:bookmarkStart w:id="485" w:name="_Ref379255003"/>
            <w:r w:rsidRPr="00AF6B15">
              <w:rPr>
                <w:lang w:val="sr-Cyrl-RS"/>
              </w:rPr>
              <w:t>(а)</w:t>
            </w:r>
            <w:r w:rsidR="00F71EF4" w:rsidRPr="00AF6B15">
              <w:rPr>
                <w:lang w:val="sr-Cyrl-RS"/>
              </w:rPr>
              <w:tab/>
            </w:r>
            <w:r w:rsidR="009F122D" w:rsidRPr="00AF6B15">
              <w:rPr>
                <w:lang w:val="sr-Cyrl-RS"/>
              </w:rPr>
              <w:t xml:space="preserve">извршењем било код предикатног кривичног дела из Глосара препорука </w:t>
            </w:r>
            <w:r w:rsidR="00202905" w:rsidRPr="00AF6B15">
              <w:rPr>
                <w:lang w:val="sr-Cyrl-RS"/>
              </w:rPr>
              <w:t xml:space="preserve">FATF 40 </w:t>
            </w:r>
            <w:r w:rsidR="009F122D" w:rsidRPr="00AF6B15">
              <w:rPr>
                <w:lang w:val="sr-Cyrl-RS"/>
              </w:rPr>
              <w:t>под насловом „</w:t>
            </w:r>
            <w:r w:rsidR="009F122D" w:rsidRPr="00AF6B15">
              <w:rPr>
                <w:i/>
                <w:lang w:val="sr-Cyrl-RS"/>
              </w:rPr>
              <w:t>Одређене категорије кривичних дела</w:t>
            </w:r>
            <w:r w:rsidRPr="00AF6B15">
              <w:rPr>
                <w:i/>
                <w:lang w:val="sr-Cyrl-RS"/>
              </w:rPr>
              <w:t>ˮ</w:t>
            </w:r>
            <w:r w:rsidR="00202905" w:rsidRPr="00AF6B15">
              <w:rPr>
                <w:lang w:val="sr-Cyrl-RS"/>
              </w:rPr>
              <w:t xml:space="preserve"> ((</w:t>
            </w:r>
            <w:r w:rsidR="002A38C5" w:rsidRPr="00AF6B15">
              <w:rPr>
                <w:lang w:val="sr-Cyrl-RS"/>
              </w:rPr>
              <w:t>http://www.fatf-gafi.org/media/fatf/documents/recommendations/pdfs/FATF_Recommendations.pdf</w:t>
            </w:r>
            <w:r w:rsidR="00202905" w:rsidRPr="00AF6B15">
              <w:rPr>
                <w:lang w:val="sr-Cyrl-RS"/>
              </w:rPr>
              <w:t>);</w:t>
            </w:r>
            <w:bookmarkEnd w:id="485"/>
            <w:r w:rsidR="00202905" w:rsidRPr="00AF6B15">
              <w:rPr>
                <w:lang w:val="sr-Cyrl-RS"/>
              </w:rPr>
              <w:t xml:space="preserve"> </w:t>
            </w:r>
          </w:p>
          <w:p w14:paraId="581DC380" w14:textId="34D80987" w:rsidR="00202905" w:rsidRPr="00AF6B15" w:rsidRDefault="005B4D85" w:rsidP="00F71EF4">
            <w:pPr>
              <w:pStyle w:val="Num4"/>
              <w:numPr>
                <w:ilvl w:val="0"/>
                <w:numId w:val="0"/>
              </w:numPr>
              <w:spacing w:before="0" w:line="240" w:lineRule="auto"/>
              <w:ind w:left="466" w:hanging="466"/>
              <w:rPr>
                <w:lang w:val="sr-Cyrl-RS"/>
              </w:rPr>
            </w:pPr>
            <w:r w:rsidRPr="00AF6B15">
              <w:rPr>
                <w:lang w:val="sr-Cyrl-RS"/>
              </w:rPr>
              <w:t>(б)</w:t>
            </w:r>
            <w:r w:rsidR="00F71EF4" w:rsidRPr="00AF6B15">
              <w:rPr>
                <w:lang w:val="sr-Cyrl-RS"/>
              </w:rPr>
              <w:tab/>
            </w:r>
            <w:r w:rsidR="009F122D" w:rsidRPr="00AF6B15">
              <w:rPr>
                <w:lang w:val="sr-Cyrl-RS"/>
              </w:rPr>
              <w:t>сваком Коруптивном радњом; или</w:t>
            </w:r>
          </w:p>
          <w:p w14:paraId="08E1E663" w14:textId="5D211254" w:rsidR="00202905" w:rsidRPr="00AF6B15" w:rsidRDefault="005B4D85" w:rsidP="00F71EF4">
            <w:pPr>
              <w:pStyle w:val="Num4"/>
              <w:numPr>
                <w:ilvl w:val="0"/>
                <w:numId w:val="0"/>
              </w:numPr>
              <w:spacing w:before="0" w:line="240" w:lineRule="auto"/>
              <w:ind w:left="466" w:hanging="466"/>
              <w:rPr>
                <w:lang w:val="sr-Cyrl-RS"/>
              </w:rPr>
            </w:pPr>
            <w:r w:rsidRPr="00AF6B15">
              <w:rPr>
                <w:lang w:val="sr-Cyrl-RS"/>
              </w:rPr>
              <w:t>(ц)</w:t>
            </w:r>
            <w:r w:rsidR="00F71EF4" w:rsidRPr="00AF6B15">
              <w:rPr>
                <w:lang w:val="sr-Cyrl-RS"/>
              </w:rPr>
              <w:tab/>
            </w:r>
            <w:r w:rsidR="009F122D" w:rsidRPr="00AF6B15">
              <w:rPr>
                <w:lang w:val="sr-Cyrl-RS"/>
              </w:rPr>
              <w:t xml:space="preserve">сваком Преварном радњом против финансијских интереса Европске заједнице, ако је или када је </w:t>
            </w:r>
            <w:r w:rsidR="0059014D" w:rsidRPr="00AF6B15">
              <w:rPr>
                <w:lang w:val="sr-Cyrl-RS"/>
              </w:rPr>
              <w:t>примењ</w:t>
            </w:r>
            <w:r w:rsidR="009F122D" w:rsidRPr="00AF6B15">
              <w:rPr>
                <w:lang w:val="sr-Cyrl-RS"/>
              </w:rPr>
              <w:t>иво.</w:t>
            </w:r>
            <w:r w:rsidR="00202905" w:rsidRPr="00AF6B15">
              <w:rPr>
                <w:lang w:val="sr-Cyrl-RS"/>
              </w:rPr>
              <w:t xml:space="preserve"> </w:t>
            </w:r>
          </w:p>
        </w:tc>
      </w:tr>
      <w:tr w:rsidR="00202905" w:rsidRPr="00AF6B15" w14:paraId="72A4D763" w14:textId="77777777">
        <w:tc>
          <w:tcPr>
            <w:tcW w:w="1794" w:type="pct"/>
          </w:tcPr>
          <w:p w14:paraId="702A2DC0" w14:textId="636E73A9" w:rsidR="00202905" w:rsidRPr="00AF6B15" w:rsidRDefault="005D4E9A" w:rsidP="00202905">
            <w:pPr>
              <w:pStyle w:val="BodyText"/>
              <w:spacing w:after="0"/>
              <w:rPr>
                <w:rFonts w:cs="Times New Roman"/>
                <w:lang w:val="sr-Cyrl-RS"/>
              </w:rPr>
            </w:pPr>
            <w:r w:rsidRPr="00AF6B15">
              <w:rPr>
                <w:rFonts w:cs="Times New Roman"/>
                <w:b/>
                <w:lang w:val="sr-Cyrl-RS"/>
              </w:rPr>
              <w:t>Индексна стопа</w:t>
            </w:r>
          </w:p>
        </w:tc>
        <w:tc>
          <w:tcPr>
            <w:tcW w:w="3206" w:type="pct"/>
          </w:tcPr>
          <w:p w14:paraId="2F44133A" w14:textId="77777777" w:rsidR="00252041" w:rsidRPr="00AF6B15" w:rsidRDefault="00252041">
            <w:pPr>
              <w:pStyle w:val="BodyText"/>
              <w:spacing w:after="0"/>
              <w:rPr>
                <w:color w:val="000000"/>
                <w:lang w:val="sr-Cyrl-RS"/>
              </w:rPr>
            </w:pPr>
            <w:r w:rsidRPr="00AF6B15">
              <w:rPr>
                <w:rFonts w:cs="Times New Roman"/>
                <w:lang w:val="sr-Cyrl-RS"/>
              </w:rPr>
              <w:t xml:space="preserve">је дневни индекс </w:t>
            </w:r>
            <w:r w:rsidR="00202905" w:rsidRPr="00AF6B15">
              <w:rPr>
                <w:rFonts w:cs="Times New Roman"/>
                <w:lang w:val="sr-Cyrl-RS"/>
              </w:rPr>
              <w:t>TEC 10</w:t>
            </w:r>
            <w:r w:rsidRPr="00AF6B15">
              <w:rPr>
                <w:rFonts w:cs="Times New Roman"/>
                <w:lang w:val="sr-Cyrl-RS"/>
              </w:rPr>
              <w:t xml:space="preserve">, </w:t>
            </w:r>
            <w:r w:rsidRPr="00AF6B15">
              <w:rPr>
                <w:color w:val="000000"/>
                <w:lang w:val="sr-Cyrl-RS"/>
              </w:rPr>
              <w:t>десетогодишња константна стопа доспећа приказана на дневној основи на релевантној страни котације Референтне финансијске институције или било који други индекс који може заменити дневни индекс TEC 10.</w:t>
            </w:r>
          </w:p>
          <w:p w14:paraId="1D2A1643" w14:textId="7F07E2F8" w:rsidR="00202905" w:rsidRPr="00AF6B15" w:rsidRDefault="00252041" w:rsidP="00BB7178">
            <w:pPr>
              <w:pStyle w:val="BodyText"/>
              <w:spacing w:after="0"/>
              <w:rPr>
                <w:bCs w:val="0"/>
                <w:color w:val="000000"/>
                <w:lang w:val="sr-Cyrl-RS"/>
              </w:rPr>
            </w:pPr>
            <w:r w:rsidRPr="00AF6B15">
              <w:rPr>
                <w:color w:val="000000"/>
                <w:lang w:val="sr-Cyrl-RS"/>
              </w:rPr>
              <w:t xml:space="preserve">Релевантна Индексна стопа за сваки Кредит на </w:t>
            </w:r>
            <w:r w:rsidRPr="00AF6B15">
              <w:rPr>
                <w:bCs w:val="0"/>
                <w:color w:val="000000"/>
                <w:lang w:val="sr-Cyrl-RS"/>
              </w:rPr>
              <w:t>Дан утврђивања почетне каматне стопе биће утврђена у Посебном споразуму.</w:t>
            </w:r>
          </w:p>
        </w:tc>
      </w:tr>
      <w:tr w:rsidR="00202905" w:rsidRPr="00AF6B15" w14:paraId="11E26A9A" w14:textId="77777777">
        <w:tc>
          <w:tcPr>
            <w:tcW w:w="1794" w:type="pct"/>
          </w:tcPr>
          <w:p w14:paraId="703E2E10" w14:textId="36BE8AEA" w:rsidR="00202905" w:rsidRPr="00AF6B15" w:rsidRDefault="005D4E9A" w:rsidP="00202905">
            <w:pPr>
              <w:pStyle w:val="BodyText"/>
              <w:spacing w:after="0"/>
              <w:rPr>
                <w:rFonts w:cs="Times New Roman"/>
                <w:lang w:val="sr-Cyrl-RS"/>
              </w:rPr>
            </w:pPr>
            <w:r w:rsidRPr="00AF6B15">
              <w:rPr>
                <w:rFonts w:cs="Times New Roman"/>
                <w:b/>
                <w:lang w:val="sr-Cyrl-RS"/>
              </w:rPr>
              <w:t>Каматни период(и)</w:t>
            </w:r>
          </w:p>
        </w:tc>
        <w:tc>
          <w:tcPr>
            <w:tcW w:w="3206" w:type="pct"/>
          </w:tcPr>
          <w:p w14:paraId="1C7A10C7" w14:textId="095B0CCB" w:rsidR="00202905" w:rsidRPr="00AF6B15" w:rsidRDefault="00252041" w:rsidP="00202905">
            <w:pPr>
              <w:pStyle w:val="BodyText"/>
              <w:spacing w:after="0"/>
              <w:rPr>
                <w:rFonts w:cs="Times New Roman"/>
                <w:lang w:val="sr-Cyrl-RS"/>
              </w:rPr>
            </w:pPr>
            <w:r w:rsidRPr="00AF6B15">
              <w:rPr>
                <w:rFonts w:cs="Times New Roman"/>
                <w:lang w:val="sr-Cyrl-RS"/>
              </w:rPr>
              <w:t xml:space="preserve">је сваки период од Дана плаћања (не укључујући тај дан) до следећег Дана плаћања (укључујући тај дан). За свако Повлачење средстава по основу Кредита, први каматни период почиње на </w:t>
            </w:r>
            <w:r w:rsidR="005152D4" w:rsidRPr="00AF6B15">
              <w:rPr>
                <w:rFonts w:cs="Times New Roman"/>
                <w:lang w:val="sr-Cyrl-RS"/>
              </w:rPr>
              <w:t>Дан</w:t>
            </w:r>
            <w:r w:rsidRPr="00AF6B15">
              <w:rPr>
                <w:rFonts w:cs="Times New Roman"/>
                <w:lang w:val="sr-Cyrl-RS"/>
              </w:rPr>
              <w:t xml:space="preserve"> повлачења средстава (</w:t>
            </w:r>
            <w:r w:rsidR="005152D4" w:rsidRPr="00AF6B15">
              <w:rPr>
                <w:rFonts w:cs="Times New Roman"/>
                <w:lang w:val="sr-Cyrl-RS"/>
              </w:rPr>
              <w:t xml:space="preserve">не </w:t>
            </w:r>
            <w:r w:rsidRPr="00AF6B15">
              <w:rPr>
                <w:rFonts w:cs="Times New Roman"/>
                <w:lang w:val="sr-Cyrl-RS"/>
              </w:rPr>
              <w:t xml:space="preserve">укључујући тај дан) и завршава се следећег наредног </w:t>
            </w:r>
            <w:r w:rsidR="005152D4" w:rsidRPr="00AF6B15">
              <w:rPr>
                <w:rFonts w:cs="Times New Roman"/>
                <w:lang w:val="sr-Cyrl-RS"/>
              </w:rPr>
              <w:t>Дана</w:t>
            </w:r>
            <w:r w:rsidRPr="00AF6B15">
              <w:rPr>
                <w:rFonts w:cs="Times New Roman"/>
                <w:lang w:val="sr-Cyrl-RS"/>
              </w:rPr>
              <w:t xml:space="preserve"> плаћања (укључујући тај дан).</w:t>
            </w:r>
          </w:p>
        </w:tc>
      </w:tr>
      <w:tr w:rsidR="00202905" w:rsidRPr="00AF6B15" w14:paraId="04D8E8D2" w14:textId="77777777">
        <w:tc>
          <w:tcPr>
            <w:tcW w:w="1794" w:type="pct"/>
          </w:tcPr>
          <w:p w14:paraId="36205449" w14:textId="69E39911" w:rsidR="00202905" w:rsidRPr="00AF6B15" w:rsidRDefault="00E76DAC" w:rsidP="00202905">
            <w:pPr>
              <w:pStyle w:val="BodyText"/>
              <w:spacing w:after="0"/>
              <w:rPr>
                <w:rFonts w:cs="Times New Roman"/>
                <w:lang w:val="sr-Cyrl-RS"/>
              </w:rPr>
            </w:pPr>
            <w:r w:rsidRPr="00AF6B15">
              <w:rPr>
                <w:rFonts w:cs="Times New Roman"/>
                <w:b/>
                <w:lang w:val="sr-Cyrl-RS"/>
              </w:rPr>
              <w:t>Каматна стопа</w:t>
            </w:r>
          </w:p>
        </w:tc>
        <w:tc>
          <w:tcPr>
            <w:tcW w:w="3206" w:type="pct"/>
          </w:tcPr>
          <w:p w14:paraId="114E5328" w14:textId="3B03F45E" w:rsidR="00202905" w:rsidRPr="00AF6B15" w:rsidRDefault="004767F9" w:rsidP="005B4D85">
            <w:pPr>
              <w:pStyle w:val="BodyText"/>
              <w:spacing w:after="0"/>
              <w:rPr>
                <w:rFonts w:cs="Times New Roman"/>
                <w:lang w:val="sr-Cyrl-RS"/>
              </w:rPr>
            </w:pPr>
            <w:r w:rsidRPr="00AF6B15">
              <w:rPr>
                <w:rFonts w:cs="Times New Roman"/>
                <w:lang w:val="sr-Cyrl-RS"/>
              </w:rPr>
              <w:t>је каматна стопа изражена у про</w:t>
            </w:r>
            <w:r w:rsidR="005B4D85" w:rsidRPr="00AF6B15">
              <w:rPr>
                <w:rFonts w:cs="Times New Roman"/>
                <w:lang w:val="sr-Cyrl-RS"/>
              </w:rPr>
              <w:t>центима и утврђена у складу са чланом 6.1 (</w:t>
            </w:r>
            <w:r w:rsidR="005B4D85" w:rsidRPr="00AF6B15">
              <w:rPr>
                <w:rFonts w:cs="Times New Roman"/>
                <w:i/>
                <w:lang w:val="sr-Cyrl-RS"/>
              </w:rPr>
              <w:t>Каматна стопа која се примењује на Кредит</w:t>
            </w:r>
            <w:r w:rsidR="005B4D85" w:rsidRPr="00AF6B15">
              <w:rPr>
                <w:rFonts w:cs="Times New Roman"/>
                <w:lang w:val="sr-Cyrl-RS"/>
              </w:rPr>
              <w:t xml:space="preserve">) </w:t>
            </w:r>
            <w:r w:rsidRPr="00AF6B15">
              <w:rPr>
                <w:rFonts w:cs="Times New Roman"/>
                <w:lang w:val="sr-Cyrl-RS"/>
              </w:rPr>
              <w:t>Оквирног споразума</w:t>
            </w:r>
            <w:r w:rsidR="00202905" w:rsidRPr="00AF6B15">
              <w:rPr>
                <w:rFonts w:cs="Times New Roman"/>
                <w:lang w:val="sr-Cyrl-RS"/>
              </w:rPr>
              <w:t>.</w:t>
            </w:r>
          </w:p>
        </w:tc>
      </w:tr>
      <w:tr w:rsidR="00202905" w:rsidRPr="00AF6B15" w14:paraId="047F236D" w14:textId="77777777" w:rsidTr="009D2096">
        <w:tc>
          <w:tcPr>
            <w:tcW w:w="1794" w:type="pct"/>
          </w:tcPr>
          <w:p w14:paraId="1068781D" w14:textId="65DE8FD8" w:rsidR="00202905" w:rsidRPr="00AF6B15" w:rsidRDefault="00E76DAC" w:rsidP="00202905">
            <w:pPr>
              <w:pStyle w:val="BodyText"/>
              <w:spacing w:after="0"/>
              <w:rPr>
                <w:rFonts w:cs="Times New Roman"/>
                <w:lang w:val="sr-Cyrl-RS"/>
              </w:rPr>
            </w:pPr>
            <w:r w:rsidRPr="00AF6B15">
              <w:rPr>
                <w:rFonts w:cs="Times New Roman"/>
                <w:b/>
                <w:lang w:val="sr-Cyrl-RS"/>
              </w:rPr>
              <w:t>Маржа</w:t>
            </w:r>
          </w:p>
        </w:tc>
        <w:tc>
          <w:tcPr>
            <w:tcW w:w="3206" w:type="pct"/>
            <w:shd w:val="clear" w:color="auto" w:fill="auto"/>
          </w:tcPr>
          <w:p w14:paraId="12D4B061" w14:textId="4F52E9AD" w:rsidR="004767F9" w:rsidRPr="00AF6B15" w:rsidRDefault="004767F9" w:rsidP="005A005F">
            <w:pPr>
              <w:pStyle w:val="BodyText"/>
              <w:spacing w:after="0"/>
              <w:rPr>
                <w:rFonts w:cs="Times New Roman"/>
                <w:lang w:val="sr-Cyrl-RS"/>
              </w:rPr>
            </w:pPr>
            <w:r w:rsidRPr="00AF6B15">
              <w:rPr>
                <w:rFonts w:cs="Times New Roman"/>
                <w:lang w:val="sr-Cyrl-RS"/>
              </w:rPr>
              <w:t>је проценат који се примењује на Кредит у складу са Посебним споразумом.</w:t>
            </w:r>
          </w:p>
        </w:tc>
      </w:tr>
      <w:tr w:rsidR="00202905" w:rsidRPr="00AF6B15" w14:paraId="6D34C364" w14:textId="77777777">
        <w:tc>
          <w:tcPr>
            <w:tcW w:w="1794" w:type="pct"/>
          </w:tcPr>
          <w:p w14:paraId="02BFD93F" w14:textId="0C79C6F8" w:rsidR="00202905" w:rsidRPr="00AF6B15" w:rsidRDefault="00E76DAC" w:rsidP="00202905">
            <w:pPr>
              <w:pStyle w:val="BodyText"/>
              <w:spacing w:after="0"/>
              <w:rPr>
                <w:rFonts w:cs="Times New Roman"/>
                <w:b/>
                <w:lang w:val="sr-Cyrl-RS"/>
              </w:rPr>
            </w:pPr>
            <w:r w:rsidRPr="00AF6B15">
              <w:rPr>
                <w:rFonts w:cs="Times New Roman"/>
                <w:b/>
                <w:lang w:val="sr-Cyrl-RS"/>
              </w:rPr>
              <w:t>Матрица</w:t>
            </w:r>
          </w:p>
        </w:tc>
        <w:tc>
          <w:tcPr>
            <w:tcW w:w="3206" w:type="pct"/>
          </w:tcPr>
          <w:p w14:paraId="14FDF1DF" w14:textId="54F5A423" w:rsidR="00202905" w:rsidRPr="00AF6B15" w:rsidRDefault="004767F9" w:rsidP="00202905">
            <w:pPr>
              <w:pStyle w:val="BodyText"/>
              <w:spacing w:after="0"/>
              <w:rPr>
                <w:rFonts w:cs="Times New Roman"/>
                <w:lang w:val="sr-Cyrl-RS"/>
              </w:rPr>
            </w:pPr>
            <w:r w:rsidRPr="00AF6B15">
              <w:rPr>
                <w:rFonts w:cs="Times New Roman"/>
                <w:lang w:val="sr-Cyrl-RS"/>
              </w:rPr>
              <w:t>је матрица Програма из Прилога</w:t>
            </w:r>
            <w:r w:rsidR="00202905" w:rsidRPr="00AF6B15">
              <w:rPr>
                <w:rFonts w:cs="Times New Roman"/>
                <w:lang w:val="sr-Cyrl-RS"/>
              </w:rPr>
              <w:t xml:space="preserve"> 1A (</w:t>
            </w:r>
            <w:r w:rsidRPr="00AF6B15">
              <w:rPr>
                <w:rFonts w:cs="Times New Roman"/>
                <w:i/>
                <w:iCs/>
                <w:lang w:val="sr-Cyrl-RS"/>
              </w:rPr>
              <w:t>Опис Програма</w:t>
            </w:r>
            <w:r w:rsidR="00202905" w:rsidRPr="00AF6B15">
              <w:rPr>
                <w:rFonts w:cs="Times New Roman"/>
                <w:lang w:val="sr-Cyrl-RS"/>
              </w:rPr>
              <w:t>).</w:t>
            </w:r>
          </w:p>
        </w:tc>
      </w:tr>
      <w:tr w:rsidR="00202905" w:rsidRPr="00AF6B15" w14:paraId="35C85606" w14:textId="77777777">
        <w:tc>
          <w:tcPr>
            <w:tcW w:w="1794" w:type="pct"/>
          </w:tcPr>
          <w:p w14:paraId="1C7ECA31" w14:textId="13005567" w:rsidR="00202905" w:rsidRPr="00AF6B15" w:rsidRDefault="00E76DAC" w:rsidP="00E76DAC">
            <w:pPr>
              <w:pStyle w:val="BodyText"/>
              <w:spacing w:after="0"/>
              <w:jc w:val="left"/>
              <w:rPr>
                <w:rFonts w:cs="Times New Roman"/>
                <w:b/>
                <w:lang w:val="sr-Cyrl-RS"/>
              </w:rPr>
            </w:pPr>
            <w:r w:rsidRPr="00AF6B15">
              <w:rPr>
                <w:rFonts w:cs="Times New Roman"/>
                <w:b/>
                <w:lang w:val="sr-Cyrl-RS"/>
              </w:rPr>
              <w:t>Случај поремећаја тржишта</w:t>
            </w:r>
          </w:p>
        </w:tc>
        <w:tc>
          <w:tcPr>
            <w:tcW w:w="3206" w:type="pct"/>
          </w:tcPr>
          <w:p w14:paraId="471F791D" w14:textId="6702E4DD" w:rsidR="00202905" w:rsidRPr="00AF6B15" w:rsidRDefault="00753786" w:rsidP="00202905">
            <w:pPr>
              <w:pStyle w:val="BodyText"/>
              <w:spacing w:after="0"/>
              <w:rPr>
                <w:rFonts w:cs="Times New Roman"/>
                <w:lang w:val="sr-Cyrl-RS"/>
              </w:rPr>
            </w:pPr>
            <w:r w:rsidRPr="00AF6B15">
              <w:rPr>
                <w:rFonts w:cs="Times New Roman"/>
                <w:lang w:val="sr-Cyrl-RS"/>
              </w:rPr>
              <w:t>је наступање једног од следећих случајева:</w:t>
            </w:r>
          </w:p>
          <w:p w14:paraId="1A0206F7" w14:textId="77777777" w:rsidR="00202905" w:rsidRPr="00AF6B15" w:rsidRDefault="00202905" w:rsidP="00202905">
            <w:pPr>
              <w:pStyle w:val="BodyText"/>
              <w:spacing w:after="0"/>
              <w:rPr>
                <w:rFonts w:cs="Times New Roman"/>
                <w:lang w:val="sr-Cyrl-RS"/>
              </w:rPr>
            </w:pPr>
          </w:p>
          <w:p w14:paraId="33D25C14" w14:textId="6EEDFD67" w:rsidR="008247E0" w:rsidRPr="00AF6B15" w:rsidRDefault="00B107A6" w:rsidP="00B107A6">
            <w:pPr>
              <w:pStyle w:val="AlltAATitre6"/>
              <w:tabs>
                <w:tab w:val="clear" w:pos="3600"/>
              </w:tabs>
              <w:spacing w:after="0"/>
              <w:ind w:left="504" w:hanging="488"/>
              <w:rPr>
                <w:lang w:val="sr-Cyrl-RS"/>
              </w:rPr>
            </w:pPr>
            <w:r w:rsidRPr="00AF6B15">
              <w:rPr>
                <w:color w:val="000000"/>
                <w:lang w:val="sr-Cyrl-RS"/>
              </w:rPr>
              <w:t>(а)</w:t>
            </w:r>
            <w:r w:rsidR="00F71EF4" w:rsidRPr="00AF6B15">
              <w:rPr>
                <w:color w:val="000000"/>
                <w:lang w:val="sr-Cyrl-RS"/>
              </w:rPr>
              <w:tab/>
            </w:r>
            <w:r w:rsidR="008247E0" w:rsidRPr="00AF6B15">
              <w:rPr>
                <w:color w:val="000000"/>
                <w:lang w:val="sr-Cyrl-RS"/>
              </w:rPr>
              <w:t xml:space="preserve">Европски институт за тржишта новца (EMMI) или било који други администратор није утврдио EURIBOR у 11:00 часова </w:t>
            </w:r>
            <w:r w:rsidR="005860D3" w:rsidRPr="00AF6B15">
              <w:rPr>
                <w:color w:val="000000"/>
                <w:lang w:val="sr-Cyrl-RS"/>
              </w:rPr>
              <w:t>по бриселском времену, два (2) Р</w:t>
            </w:r>
            <w:r w:rsidR="008247E0" w:rsidRPr="00AF6B15">
              <w:rPr>
                <w:color w:val="000000"/>
                <w:lang w:val="sr-Cyrl-RS"/>
              </w:rPr>
              <w:t>адна дана пре првог дана релевантног Каматног периода или на Дан утврђивања каматне стопе; или</w:t>
            </w:r>
            <w:r w:rsidR="00D04D60" w:rsidRPr="00AF6B15">
              <w:rPr>
                <w:color w:val="000000"/>
                <w:lang w:val="sr-Cyrl-RS"/>
              </w:rPr>
              <w:t xml:space="preserve"> </w:t>
            </w:r>
          </w:p>
          <w:p w14:paraId="3CDBE363" w14:textId="77777777" w:rsidR="00D04D60" w:rsidRPr="00AF6B15" w:rsidRDefault="00D04D60" w:rsidP="00630ACD">
            <w:pPr>
              <w:pStyle w:val="AlltAATitre6"/>
              <w:tabs>
                <w:tab w:val="clear" w:pos="3600"/>
              </w:tabs>
              <w:spacing w:after="0"/>
              <w:ind w:left="0" w:firstLine="0"/>
              <w:rPr>
                <w:lang w:val="sr-Cyrl-RS"/>
              </w:rPr>
            </w:pPr>
          </w:p>
          <w:p w14:paraId="5B9D1F58" w14:textId="415BD009" w:rsidR="00202905" w:rsidRPr="00AF6B15" w:rsidRDefault="00B107A6" w:rsidP="00B107A6">
            <w:pPr>
              <w:pStyle w:val="AlltAATitre6"/>
              <w:tabs>
                <w:tab w:val="clear" w:pos="3600"/>
              </w:tabs>
              <w:ind w:left="508" w:hanging="492"/>
              <w:rPr>
                <w:lang w:val="sr-Cyrl-RS"/>
              </w:rPr>
            </w:pPr>
            <w:r w:rsidRPr="00AF6B15">
              <w:rPr>
                <w:lang w:val="sr-Cyrl-RS"/>
              </w:rPr>
              <w:t>(б)</w:t>
            </w:r>
            <w:r w:rsidR="00F71EF4" w:rsidRPr="00AF6B15">
              <w:rPr>
                <w:lang w:val="sr-Cyrl-RS"/>
              </w:rPr>
              <w:tab/>
            </w:r>
            <w:r w:rsidR="00630ACD" w:rsidRPr="00AF6B15">
              <w:rPr>
                <w:lang w:val="sr-Cyrl-RS"/>
              </w:rPr>
              <w:t>Зајмопримац је пре затварања европског међубанкарског тржишта, два (2) Радна дана пре првог дана одговарајућег Каматног периода или на Дан утврђивања каматне стопе прим</w:t>
            </w:r>
            <w:r w:rsidR="00F71B79" w:rsidRPr="00AF6B15">
              <w:rPr>
                <w:lang w:val="sr-Cyrl-RS"/>
              </w:rPr>
              <w:t>ио</w:t>
            </w:r>
            <w:r w:rsidR="00630ACD" w:rsidRPr="00AF6B15">
              <w:rPr>
                <w:lang w:val="sr-Cyrl-RS"/>
              </w:rPr>
              <w:t xml:space="preserve"> обавештење од Зајмодавца да (i) би трошак за Зајмодавца за добијање одговарајућих </w:t>
            </w:r>
            <w:r w:rsidR="006D2470" w:rsidRPr="00AF6B15">
              <w:rPr>
                <w:lang w:val="sr-Cyrl-RS"/>
              </w:rPr>
              <w:t>средстава</w:t>
            </w:r>
            <w:r w:rsidR="00630ACD" w:rsidRPr="00AF6B15">
              <w:rPr>
                <w:lang w:val="sr-Cyrl-RS"/>
              </w:rPr>
              <w:t xml:space="preserve"> на релевантном међубанкарском тржишту био већи од EURIBOR-а за одговарајући Каматни период; или (ii) да </w:t>
            </w:r>
            <w:r w:rsidR="006D2470" w:rsidRPr="00AF6B15">
              <w:rPr>
                <w:lang w:val="sr-Cyrl-RS"/>
              </w:rPr>
              <w:t>није у стању</w:t>
            </w:r>
            <w:r w:rsidR="00630ACD" w:rsidRPr="00AF6B15">
              <w:rPr>
                <w:lang w:val="sr-Cyrl-RS"/>
              </w:rPr>
              <w:t xml:space="preserve"> или да </w:t>
            </w:r>
            <w:r w:rsidR="006D2470" w:rsidRPr="00AF6B15">
              <w:rPr>
                <w:lang w:val="sr-Cyrl-RS"/>
              </w:rPr>
              <w:t>неће бити у стању</w:t>
            </w:r>
            <w:r w:rsidR="00630ACD" w:rsidRPr="00AF6B15">
              <w:rPr>
                <w:lang w:val="sr-Cyrl-RS"/>
              </w:rPr>
              <w:t xml:space="preserve"> да добије одговарајућа средства на релевантном међубанкарском тржишту у редовном току пословања за финансирање релевантног Повлачења средстава за релевантни временски период</w:t>
            </w:r>
            <w:r w:rsidR="00B87322" w:rsidRPr="00AF6B15">
              <w:rPr>
                <w:lang w:val="sr-Cyrl-RS"/>
              </w:rPr>
              <w:t>.</w:t>
            </w:r>
          </w:p>
        </w:tc>
      </w:tr>
      <w:tr w:rsidR="00202905" w:rsidRPr="00AF6B15" w14:paraId="0EA744B6" w14:textId="77777777">
        <w:tc>
          <w:tcPr>
            <w:tcW w:w="1794" w:type="pct"/>
          </w:tcPr>
          <w:p w14:paraId="619902F6" w14:textId="33C4C05F" w:rsidR="00202905" w:rsidRPr="00AF6B15" w:rsidRDefault="00E76DAC" w:rsidP="00E76DAC">
            <w:pPr>
              <w:pStyle w:val="BodyText"/>
              <w:spacing w:after="0"/>
              <w:jc w:val="left"/>
              <w:rPr>
                <w:rFonts w:cs="Times New Roman"/>
                <w:b/>
                <w:lang w:val="sr-Cyrl-RS"/>
              </w:rPr>
            </w:pPr>
            <w:r w:rsidRPr="00AF6B15">
              <w:rPr>
                <w:rFonts w:cs="Times New Roman"/>
                <w:b/>
                <w:lang w:val="sr-Cyrl-RS"/>
              </w:rPr>
              <w:t>Значајн</w:t>
            </w:r>
            <w:r w:rsidR="00427D47" w:rsidRPr="00AF6B15">
              <w:rPr>
                <w:rFonts w:cs="Times New Roman"/>
                <w:b/>
                <w:lang w:val="sr-Cyrl-RS"/>
              </w:rPr>
              <w:t>а</w:t>
            </w:r>
            <w:r w:rsidRPr="00AF6B15">
              <w:rPr>
                <w:rFonts w:cs="Times New Roman"/>
                <w:b/>
                <w:lang w:val="sr-Cyrl-RS"/>
              </w:rPr>
              <w:t xml:space="preserve"> </w:t>
            </w:r>
            <w:r w:rsidR="0067703B" w:rsidRPr="00AF6B15">
              <w:rPr>
                <w:rFonts w:cs="Times New Roman"/>
                <w:b/>
                <w:lang w:val="sr-Cyrl-RS"/>
              </w:rPr>
              <w:t>негативна</w:t>
            </w:r>
            <w:r w:rsidRPr="00AF6B15">
              <w:rPr>
                <w:rFonts w:cs="Times New Roman"/>
                <w:b/>
                <w:lang w:val="sr-Cyrl-RS"/>
              </w:rPr>
              <w:t xml:space="preserve"> последица</w:t>
            </w:r>
          </w:p>
        </w:tc>
        <w:tc>
          <w:tcPr>
            <w:tcW w:w="3206" w:type="pct"/>
          </w:tcPr>
          <w:p w14:paraId="46138EF4" w14:textId="2E4F8953" w:rsidR="00202905" w:rsidRPr="00AF6B15" w:rsidRDefault="0067703B" w:rsidP="00202905">
            <w:pPr>
              <w:pStyle w:val="BodyText"/>
              <w:spacing w:after="0"/>
              <w:rPr>
                <w:rFonts w:cs="Times New Roman"/>
                <w:lang w:val="sr-Cyrl-RS"/>
              </w:rPr>
            </w:pPr>
            <w:r w:rsidRPr="00AF6B15">
              <w:rPr>
                <w:rFonts w:cs="Times New Roman"/>
                <w:lang w:val="sr-Cyrl-RS"/>
              </w:rPr>
              <w:t>је значајна негативна последица по:</w:t>
            </w:r>
          </w:p>
          <w:p w14:paraId="4E507B40" w14:textId="13DA93E0" w:rsidR="0067703B" w:rsidRPr="00AF6B15" w:rsidRDefault="00B107A6" w:rsidP="008572DC">
            <w:pPr>
              <w:pStyle w:val="Num4"/>
              <w:numPr>
                <w:ilvl w:val="0"/>
                <w:numId w:val="0"/>
              </w:numPr>
              <w:spacing w:before="0" w:line="240" w:lineRule="auto"/>
              <w:ind w:left="461" w:hanging="461"/>
              <w:rPr>
                <w:lang w:val="sr-Cyrl-RS"/>
              </w:rPr>
            </w:pPr>
            <w:r w:rsidRPr="00AF6B15">
              <w:rPr>
                <w:lang w:val="sr-Cyrl-RS"/>
              </w:rPr>
              <w:t>(а)</w:t>
            </w:r>
            <w:r w:rsidR="00F71EF4" w:rsidRPr="00AF6B15">
              <w:rPr>
                <w:lang w:val="sr-Cyrl-RS"/>
              </w:rPr>
              <w:tab/>
            </w:r>
            <w:r w:rsidR="0067703B" w:rsidRPr="00AF6B15">
              <w:rPr>
                <w:lang w:val="sr-Cyrl-RS"/>
              </w:rPr>
              <w:t xml:space="preserve">Програм, у мери у којој би то угрозило </w:t>
            </w:r>
            <w:r w:rsidR="006E5F39" w:rsidRPr="00AF6B15">
              <w:rPr>
                <w:lang w:val="sr-Cyrl-RS"/>
              </w:rPr>
              <w:t>реализацију</w:t>
            </w:r>
            <w:r w:rsidR="0067703B" w:rsidRPr="00AF6B15">
              <w:rPr>
                <w:lang w:val="sr-Cyrl-RS"/>
              </w:rPr>
              <w:t xml:space="preserve"> и рад Пројекта у складу </w:t>
            </w:r>
            <w:r w:rsidR="006E5F39" w:rsidRPr="00AF6B15">
              <w:rPr>
                <w:lang w:val="sr-Cyrl-RS"/>
              </w:rPr>
              <w:t>са Финансијском</w:t>
            </w:r>
            <w:r w:rsidR="0067703B" w:rsidRPr="00AF6B15">
              <w:rPr>
                <w:lang w:val="sr-Cyrl-RS"/>
              </w:rPr>
              <w:t xml:space="preserve"> документацијом;</w:t>
            </w:r>
          </w:p>
          <w:p w14:paraId="00952677" w14:textId="1F1A1FF7" w:rsidR="0067703B" w:rsidRPr="00AF6B15" w:rsidRDefault="00B107A6" w:rsidP="008572DC">
            <w:pPr>
              <w:pStyle w:val="Num4"/>
              <w:numPr>
                <w:ilvl w:val="0"/>
                <w:numId w:val="0"/>
              </w:numPr>
              <w:spacing w:before="0" w:line="240" w:lineRule="auto"/>
              <w:ind w:left="466" w:hanging="466"/>
              <w:rPr>
                <w:lang w:val="sr-Cyrl-RS"/>
              </w:rPr>
            </w:pPr>
            <w:r w:rsidRPr="00AF6B15">
              <w:rPr>
                <w:lang w:val="sr-Cyrl-RS"/>
              </w:rPr>
              <w:t>(б)</w:t>
            </w:r>
            <w:r w:rsidR="00F71EF4" w:rsidRPr="00AF6B15">
              <w:rPr>
                <w:lang w:val="sr-Cyrl-RS"/>
              </w:rPr>
              <w:tab/>
            </w:r>
            <w:r w:rsidR="0067703B" w:rsidRPr="00AF6B15">
              <w:rPr>
                <w:lang w:val="sr-Cyrl-RS"/>
              </w:rPr>
              <w:t>пословање, имовину</w:t>
            </w:r>
            <w:r w:rsidR="004E61A3" w:rsidRPr="00AF6B15">
              <w:rPr>
                <w:lang w:val="sr-Cyrl-RS"/>
              </w:rPr>
              <w:t xml:space="preserve"> или</w:t>
            </w:r>
            <w:r w:rsidR="0067703B" w:rsidRPr="00AF6B15">
              <w:rPr>
                <w:lang w:val="sr-Cyrl-RS"/>
              </w:rPr>
              <w:t xml:space="preserve"> финансијск</w:t>
            </w:r>
            <w:r w:rsidR="004E017A" w:rsidRPr="00AF6B15">
              <w:rPr>
                <w:lang w:val="sr-Cyrl-RS"/>
              </w:rPr>
              <w:t>и положај</w:t>
            </w:r>
            <w:r w:rsidR="0067703B" w:rsidRPr="00AF6B15">
              <w:rPr>
                <w:lang w:val="sr-Cyrl-RS"/>
              </w:rPr>
              <w:t xml:space="preserve"> Зајмопримца или његову способност да извршава своје обавезе </w:t>
            </w:r>
            <w:r w:rsidR="00195A45" w:rsidRPr="00AF6B15">
              <w:rPr>
                <w:lang w:val="sr-Cyrl-RS"/>
              </w:rPr>
              <w:t>у складу са Финансијском документацијом</w:t>
            </w:r>
            <w:r w:rsidR="0067703B" w:rsidRPr="00AF6B15">
              <w:rPr>
                <w:lang w:val="sr-Cyrl-RS"/>
              </w:rPr>
              <w:t>;</w:t>
            </w:r>
          </w:p>
          <w:p w14:paraId="74F1476B" w14:textId="01CC5F8C" w:rsidR="0067703B" w:rsidRPr="00AF6B15" w:rsidRDefault="00F71EF4" w:rsidP="008572DC">
            <w:pPr>
              <w:pStyle w:val="Num4"/>
              <w:numPr>
                <w:ilvl w:val="0"/>
                <w:numId w:val="0"/>
              </w:numPr>
              <w:tabs>
                <w:tab w:val="left" w:pos="466"/>
              </w:tabs>
              <w:spacing w:before="0" w:line="240" w:lineRule="auto"/>
              <w:ind w:left="466" w:hanging="466"/>
              <w:rPr>
                <w:lang w:val="sr-Cyrl-RS"/>
              </w:rPr>
            </w:pPr>
            <w:r w:rsidRPr="00AF6B15">
              <w:rPr>
                <w:lang w:val="sr-Cyrl-RS"/>
              </w:rPr>
              <w:t>(ц)</w:t>
            </w:r>
            <w:r w:rsidRPr="00AF6B15">
              <w:rPr>
                <w:lang w:val="sr-Cyrl-RS"/>
              </w:rPr>
              <w:tab/>
            </w:r>
            <w:r w:rsidR="00C32DAD" w:rsidRPr="00AF6B15">
              <w:rPr>
                <w:lang w:val="sr-Cyrl-RS"/>
              </w:rPr>
              <w:t>ваљаност</w:t>
            </w:r>
            <w:r w:rsidR="0067703B" w:rsidRPr="00AF6B15">
              <w:rPr>
                <w:lang w:val="sr-Cyrl-RS"/>
              </w:rPr>
              <w:t xml:space="preserve"> или </w:t>
            </w:r>
            <w:r w:rsidR="00C32DAD" w:rsidRPr="00AF6B15">
              <w:rPr>
                <w:lang w:val="sr-Cyrl-RS"/>
              </w:rPr>
              <w:t>извршивост</w:t>
            </w:r>
            <w:r w:rsidR="0067703B" w:rsidRPr="00AF6B15">
              <w:rPr>
                <w:lang w:val="sr-Cyrl-RS"/>
              </w:rPr>
              <w:t xml:space="preserve"> </w:t>
            </w:r>
            <w:r w:rsidR="00C32DAD" w:rsidRPr="00AF6B15">
              <w:rPr>
                <w:lang w:val="sr-Cyrl-RS"/>
              </w:rPr>
              <w:t>Финансијске документације;</w:t>
            </w:r>
          </w:p>
          <w:p w14:paraId="2953CB34" w14:textId="43EE0BDB" w:rsidR="00202905" w:rsidRPr="00AF6B15" w:rsidRDefault="00F71EF4" w:rsidP="008572DC">
            <w:pPr>
              <w:pStyle w:val="Num4"/>
              <w:numPr>
                <w:ilvl w:val="0"/>
                <w:numId w:val="0"/>
              </w:numPr>
              <w:spacing w:before="0" w:line="240" w:lineRule="auto"/>
              <w:ind w:left="466" w:hanging="466"/>
              <w:rPr>
                <w:lang w:val="sr-Cyrl-RS"/>
              </w:rPr>
            </w:pPr>
            <w:r w:rsidRPr="00AF6B15">
              <w:rPr>
                <w:lang w:val="sr-Cyrl-RS"/>
              </w:rPr>
              <w:t>(д)</w:t>
            </w:r>
            <w:r w:rsidRPr="00AF6B15">
              <w:rPr>
                <w:lang w:val="sr-Cyrl-RS"/>
              </w:rPr>
              <w:tab/>
            </w:r>
            <w:r w:rsidR="00C07BCE" w:rsidRPr="00AF6B15">
              <w:rPr>
                <w:lang w:val="sr-Cyrl-RS"/>
              </w:rPr>
              <w:t>свако</w:t>
            </w:r>
            <w:r w:rsidR="0067703B" w:rsidRPr="00AF6B15">
              <w:rPr>
                <w:lang w:val="sr-Cyrl-RS"/>
              </w:rPr>
              <w:t xml:space="preserve"> право или правни лек Зајмодавца </w:t>
            </w:r>
            <w:r w:rsidR="0082226B" w:rsidRPr="00AF6B15">
              <w:rPr>
                <w:lang w:val="sr-Cyrl-RS"/>
              </w:rPr>
              <w:t>у складу са Финансијском документацијом.</w:t>
            </w:r>
          </w:p>
        </w:tc>
      </w:tr>
      <w:tr w:rsidR="00202905" w:rsidRPr="00AF6B15" w14:paraId="1A62BA41" w14:textId="25E2C115">
        <w:tc>
          <w:tcPr>
            <w:tcW w:w="1794" w:type="pct"/>
          </w:tcPr>
          <w:p w14:paraId="7B8DA972" w14:textId="61E021F6" w:rsidR="00202905" w:rsidRPr="00AF6B15" w:rsidRDefault="000A32F9" w:rsidP="000A32F9">
            <w:pPr>
              <w:pStyle w:val="BodyText"/>
              <w:spacing w:after="0"/>
              <w:rPr>
                <w:rFonts w:cs="Times New Roman"/>
                <w:b/>
                <w:lang w:val="sr-Cyrl-RS"/>
              </w:rPr>
            </w:pPr>
            <w:r w:rsidRPr="00AF6B15">
              <w:rPr>
                <w:rFonts w:cs="Times New Roman"/>
                <w:b/>
                <w:lang w:val="sr-Cyrl-RS"/>
              </w:rPr>
              <w:t>Ненаменско коришћење средстава или имовине АФД</w:t>
            </w:r>
          </w:p>
        </w:tc>
        <w:tc>
          <w:tcPr>
            <w:tcW w:w="3206" w:type="pct"/>
          </w:tcPr>
          <w:p w14:paraId="04AA754D" w14:textId="2ACF14E0" w:rsidR="00202905" w:rsidRPr="00AF6B15" w:rsidRDefault="00133F60" w:rsidP="008469EE">
            <w:pPr>
              <w:pStyle w:val="BodyText"/>
              <w:spacing w:after="0"/>
              <w:rPr>
                <w:rFonts w:cs="Times New Roman"/>
                <w:lang w:val="sr-Cyrl-RS"/>
              </w:rPr>
            </w:pPr>
            <w:r w:rsidRPr="00AF6B15">
              <w:rPr>
                <w:szCs w:val="22"/>
                <w:lang w:val="sr-Cyrl-RS"/>
              </w:rPr>
              <w:t>је</w:t>
            </w:r>
            <w:r w:rsidR="008469EE" w:rsidRPr="00AF6B15">
              <w:rPr>
                <w:szCs w:val="22"/>
                <w:lang w:val="sr-Cyrl-RS"/>
              </w:rPr>
              <w:t xml:space="preserve"> к</w:t>
            </w:r>
            <w:r w:rsidRPr="00AF6B15">
              <w:rPr>
                <w:szCs w:val="22"/>
                <w:lang w:val="sr-Cyrl-RS"/>
              </w:rPr>
              <w:t>оришћење средстава, имовине или активе која припада Зајмопримцу у супротности са прописима или на неодговарајући и</w:t>
            </w:r>
            <w:r w:rsidR="00202905" w:rsidRPr="00AF6B15">
              <w:rPr>
                <w:szCs w:val="22"/>
                <w:lang w:val="sr-Cyrl-RS"/>
              </w:rPr>
              <w:t>/</w:t>
            </w:r>
            <w:r w:rsidRPr="00AF6B15">
              <w:rPr>
                <w:szCs w:val="22"/>
                <w:lang w:val="sr-Cyrl-RS"/>
              </w:rPr>
              <w:t xml:space="preserve">или неприкладан начин </w:t>
            </w:r>
            <w:r w:rsidR="008469EE" w:rsidRPr="00AF6B15">
              <w:rPr>
                <w:szCs w:val="22"/>
                <w:lang w:val="sr-Cyrl-RS"/>
              </w:rPr>
              <w:t>свесно, намерно или из нехата.</w:t>
            </w:r>
          </w:p>
        </w:tc>
      </w:tr>
      <w:tr w:rsidR="00202905" w:rsidRPr="00AF6B15" w14:paraId="1F6DC4FC" w14:textId="77777777">
        <w:tc>
          <w:tcPr>
            <w:tcW w:w="1794" w:type="pct"/>
          </w:tcPr>
          <w:p w14:paraId="42EF263B" w14:textId="1C9A427F" w:rsidR="00202905" w:rsidRPr="00AF6B15" w:rsidRDefault="00E76DAC" w:rsidP="00202905">
            <w:pPr>
              <w:pStyle w:val="BodyText"/>
              <w:spacing w:after="0"/>
              <w:rPr>
                <w:rFonts w:cs="Times New Roman"/>
                <w:b/>
                <w:lang w:val="sr-Cyrl-RS"/>
              </w:rPr>
            </w:pPr>
            <w:r w:rsidRPr="00AF6B15">
              <w:rPr>
                <w:rFonts w:ascii="TimesNewRomanPS-BoldMT" w:hAnsi="TimesNewRomanPS-BoldMT" w:cs="TimesNewRomanPS-BoldMT"/>
                <w:b/>
                <w:bCs w:val="0"/>
                <w:lang w:val="sr-Cyrl-RS"/>
              </w:rPr>
              <w:t>Прање новца</w:t>
            </w:r>
          </w:p>
        </w:tc>
        <w:tc>
          <w:tcPr>
            <w:tcW w:w="3206" w:type="pct"/>
          </w:tcPr>
          <w:p w14:paraId="5BBA05B8" w14:textId="63C37B12" w:rsidR="00202905" w:rsidRPr="00AF6B15" w:rsidRDefault="00F71EF4" w:rsidP="00202905">
            <w:pPr>
              <w:pStyle w:val="Num4"/>
              <w:numPr>
                <w:ilvl w:val="0"/>
                <w:numId w:val="0"/>
              </w:numPr>
              <w:autoSpaceDE w:val="0"/>
              <w:autoSpaceDN w:val="0"/>
              <w:adjustRightInd w:val="0"/>
              <w:spacing w:before="0"/>
              <w:rPr>
                <w:snapToGrid w:val="0"/>
                <w:lang w:val="sr-Cyrl-RS"/>
              </w:rPr>
            </w:pPr>
            <w:r w:rsidRPr="00AF6B15">
              <w:rPr>
                <w:snapToGrid w:val="0"/>
                <w:lang w:val="sr-Cyrl-RS"/>
              </w:rPr>
              <w:t>означава</w:t>
            </w:r>
            <w:r w:rsidR="00202905" w:rsidRPr="00AF6B15">
              <w:rPr>
                <w:snapToGrid w:val="0"/>
                <w:lang w:val="sr-Cyrl-RS"/>
              </w:rPr>
              <w:t>:</w:t>
            </w:r>
          </w:p>
          <w:p w14:paraId="4568CE1B" w14:textId="46CED7BA" w:rsidR="008469EE" w:rsidRPr="00AF6B15" w:rsidRDefault="008469EE" w:rsidP="00F71EF4">
            <w:pPr>
              <w:pStyle w:val="Num4"/>
              <w:numPr>
                <w:ilvl w:val="3"/>
                <w:numId w:val="77"/>
              </w:numPr>
              <w:autoSpaceDE w:val="0"/>
              <w:autoSpaceDN w:val="0"/>
              <w:adjustRightInd w:val="0"/>
              <w:ind w:hanging="524"/>
              <w:rPr>
                <w:snapToGrid w:val="0"/>
                <w:lang w:val="sr-Cyrl-RS"/>
              </w:rPr>
            </w:pPr>
            <w:r w:rsidRPr="00AF6B15">
              <w:rPr>
                <w:snapToGrid w:val="0"/>
                <w:lang w:val="sr-Cyrl-RS"/>
              </w:rPr>
              <w:t>дело омогућавања, било којим средствима, погрешног оправдавања порекла средстава или имовине извршиоца кривичног дела или прекршаја које му је донело непосредну или посредну корист; или</w:t>
            </w:r>
          </w:p>
          <w:p w14:paraId="6B9A7455" w14:textId="4882AA19" w:rsidR="00202905" w:rsidRPr="00AF6B15" w:rsidRDefault="008469EE" w:rsidP="00F71EF4">
            <w:pPr>
              <w:pStyle w:val="Num4"/>
              <w:numPr>
                <w:ilvl w:val="3"/>
                <w:numId w:val="77"/>
              </w:numPr>
              <w:autoSpaceDE w:val="0"/>
              <w:autoSpaceDN w:val="0"/>
              <w:adjustRightInd w:val="0"/>
              <w:ind w:hanging="524"/>
              <w:rPr>
                <w:snapToGrid w:val="0"/>
                <w:lang w:val="sr-Cyrl-RS"/>
              </w:rPr>
            </w:pPr>
            <w:r w:rsidRPr="00AF6B15">
              <w:rPr>
                <w:snapToGrid w:val="0"/>
                <w:lang w:val="sr-Cyrl-RS"/>
              </w:rPr>
              <w:t>дело пружања помоћи при инвестирању, прикривању или конверзији средстава посредно или непосредно прибављених извршењем кривичног дела или прекршаја.</w:t>
            </w:r>
          </w:p>
        </w:tc>
      </w:tr>
      <w:tr w:rsidR="00202905" w:rsidRPr="00AF6B15" w14:paraId="5091402D" w14:textId="6EB5DF3D">
        <w:tc>
          <w:tcPr>
            <w:tcW w:w="1794" w:type="pct"/>
          </w:tcPr>
          <w:p w14:paraId="6113EDA5" w14:textId="160449F2" w:rsidR="00202905" w:rsidRPr="00AF6B15" w:rsidRDefault="002E528F" w:rsidP="002E528F">
            <w:pPr>
              <w:pStyle w:val="BodyText"/>
              <w:spacing w:after="0"/>
              <w:rPr>
                <w:rFonts w:cs="Times New Roman"/>
                <w:b/>
                <w:lang w:val="sr-Cyrl-RS"/>
              </w:rPr>
            </w:pPr>
            <w:r w:rsidRPr="00AF6B15">
              <w:rPr>
                <w:rFonts w:cs="Times New Roman"/>
                <w:b/>
                <w:lang w:val="sr-Cyrl-RS"/>
              </w:rPr>
              <w:t>Радња ометања сарадње</w:t>
            </w:r>
          </w:p>
        </w:tc>
        <w:tc>
          <w:tcPr>
            <w:tcW w:w="3206" w:type="pct"/>
          </w:tcPr>
          <w:p w14:paraId="0F6CD6CE" w14:textId="207143BA" w:rsidR="00202905" w:rsidRPr="00AF6B15" w:rsidRDefault="00536932" w:rsidP="00202905">
            <w:pPr>
              <w:widowControl w:val="0"/>
              <w:spacing w:line="240" w:lineRule="atLeast"/>
              <w:rPr>
                <w:lang w:val="sr-Cyrl-RS"/>
              </w:rPr>
            </w:pPr>
            <w:r w:rsidRPr="00AF6B15">
              <w:rPr>
                <w:lang w:val="sr-Cyrl-RS"/>
              </w:rPr>
              <w:t>означава</w:t>
            </w:r>
            <w:r w:rsidR="00202905" w:rsidRPr="00AF6B15">
              <w:rPr>
                <w:lang w:val="sr-Cyrl-RS"/>
              </w:rPr>
              <w:t>:</w:t>
            </w:r>
          </w:p>
          <w:p w14:paraId="2D022F38" w14:textId="7031E8B6" w:rsidR="00510195" w:rsidRPr="00AF6B15" w:rsidRDefault="00510195" w:rsidP="00F71EF4">
            <w:pPr>
              <w:pStyle w:val="ListParagraph"/>
              <w:widowControl w:val="0"/>
              <w:numPr>
                <w:ilvl w:val="0"/>
                <w:numId w:val="50"/>
              </w:numPr>
              <w:spacing w:line="240" w:lineRule="atLeast"/>
              <w:ind w:hanging="524"/>
              <w:contextualSpacing/>
              <w:rPr>
                <w:lang w:val="sr-Cyrl-RS"/>
              </w:rPr>
            </w:pPr>
            <w:r w:rsidRPr="00AF6B15">
              <w:rPr>
                <w:lang w:val="sr-Cyrl-RS"/>
              </w:rPr>
              <w:t>дело уништавања, кривотворења, измене, прикривања или неразумног задржавања доказа или било којих других информација, документације или евиденције чије се откривање тражи у вези са истрагом, од стране Зајмодавца, наводних Забрањених радњи у циљу значајног ометања те истраге; или дело давања лажних изјава у циљу значајног истраге наводних Забрањених радњи; или</w:t>
            </w:r>
          </w:p>
          <w:p w14:paraId="1501BC98" w14:textId="0D7D8914" w:rsidR="00202905" w:rsidRPr="00AF6B15" w:rsidRDefault="00202905" w:rsidP="00202905">
            <w:pPr>
              <w:pStyle w:val="ListParagraph"/>
              <w:widowControl w:val="0"/>
              <w:spacing w:line="240" w:lineRule="atLeast"/>
              <w:contextualSpacing/>
              <w:rPr>
                <w:lang w:val="sr-Cyrl-RS"/>
              </w:rPr>
            </w:pPr>
          </w:p>
          <w:p w14:paraId="144C68A3" w14:textId="5DA17193" w:rsidR="00202905" w:rsidRPr="00AF6B15" w:rsidRDefault="00510195" w:rsidP="00F71EF4">
            <w:pPr>
              <w:pStyle w:val="ListParagraph"/>
              <w:widowControl w:val="0"/>
              <w:numPr>
                <w:ilvl w:val="0"/>
                <w:numId w:val="50"/>
              </w:numPr>
              <w:spacing w:line="240" w:lineRule="atLeast"/>
              <w:ind w:hanging="524"/>
              <w:contextualSpacing/>
              <w:rPr>
                <w:lang w:val="sr-Cyrl-RS"/>
              </w:rPr>
            </w:pPr>
            <w:r w:rsidRPr="00AF6B15">
              <w:rPr>
                <w:lang w:val="sr-Cyrl-RS"/>
              </w:rPr>
              <w:t xml:space="preserve">дело упућивања претњи, узнемиравања или </w:t>
            </w:r>
            <w:r w:rsidR="003E14DB" w:rsidRPr="00AF6B15">
              <w:rPr>
                <w:lang w:val="sr-Cyrl-RS"/>
              </w:rPr>
              <w:t>застрашивања било ког лица како би се оно спречило да открије информације везане за истрагу коју врши Зајмодавац или наставак такве истраге; или</w:t>
            </w:r>
          </w:p>
          <w:p w14:paraId="185F9246" w14:textId="00B5CA68" w:rsidR="00202905" w:rsidRPr="00AF6B15" w:rsidRDefault="00202905" w:rsidP="00202905">
            <w:pPr>
              <w:pStyle w:val="ListParagraph"/>
              <w:widowControl w:val="0"/>
              <w:spacing w:line="240" w:lineRule="atLeast"/>
              <w:contextualSpacing/>
              <w:rPr>
                <w:lang w:val="sr-Cyrl-RS"/>
              </w:rPr>
            </w:pPr>
          </w:p>
          <w:p w14:paraId="5490C2E2" w14:textId="4DD61F8D" w:rsidR="00202905" w:rsidRPr="00AF6B15" w:rsidRDefault="003E14DB" w:rsidP="00F71EF4">
            <w:pPr>
              <w:pStyle w:val="ListParagraph"/>
              <w:widowControl w:val="0"/>
              <w:numPr>
                <w:ilvl w:val="0"/>
                <w:numId w:val="50"/>
              </w:numPr>
              <w:spacing w:line="240" w:lineRule="atLeast"/>
              <w:ind w:hanging="524"/>
              <w:contextualSpacing/>
              <w:rPr>
                <w:lang w:val="sr-Cyrl-RS"/>
              </w:rPr>
            </w:pPr>
            <w:r w:rsidRPr="00AF6B15">
              <w:rPr>
                <w:lang w:val="sr-Cyrl-RS"/>
              </w:rPr>
              <w:t xml:space="preserve">свако дело извршено ради значајног ометања Зајмодавца </w:t>
            </w:r>
            <w:r w:rsidR="00255D2D" w:rsidRPr="00AF6B15">
              <w:rPr>
                <w:lang w:val="sr-Cyrl-RS"/>
              </w:rPr>
              <w:t xml:space="preserve">при остваривању његових уговорних права на контролу, инспекцију или остваривање увида у информације </w:t>
            </w:r>
            <w:r w:rsidR="00203313" w:rsidRPr="00AF6B15">
              <w:rPr>
                <w:lang w:val="sr-Cyrl-RS"/>
              </w:rPr>
              <w:t>у контексту истраге наводних Забрањених радњи.</w:t>
            </w:r>
          </w:p>
        </w:tc>
      </w:tr>
      <w:tr w:rsidR="00202905" w:rsidRPr="00AF6B15" w14:paraId="07139250" w14:textId="77777777">
        <w:tc>
          <w:tcPr>
            <w:tcW w:w="1794" w:type="pct"/>
          </w:tcPr>
          <w:p w14:paraId="4203C426" w14:textId="7695EE8B" w:rsidR="00202905" w:rsidRPr="00AF6B15" w:rsidRDefault="002E528F" w:rsidP="002E528F">
            <w:pPr>
              <w:pStyle w:val="BodyText"/>
              <w:spacing w:after="0"/>
              <w:rPr>
                <w:rFonts w:cs="Times New Roman"/>
                <w:lang w:val="sr-Cyrl-RS"/>
              </w:rPr>
            </w:pPr>
            <w:r w:rsidRPr="00AF6B15">
              <w:rPr>
                <w:rFonts w:cs="Times New Roman"/>
                <w:b/>
                <w:lang w:val="sr-Cyrl-RS"/>
              </w:rPr>
              <w:t>Неизмирена главница</w:t>
            </w:r>
          </w:p>
        </w:tc>
        <w:tc>
          <w:tcPr>
            <w:tcW w:w="3206" w:type="pct"/>
          </w:tcPr>
          <w:p w14:paraId="2588AAF7" w14:textId="0BD73E0E" w:rsidR="00202905" w:rsidRPr="00AF6B15" w:rsidRDefault="00C71851" w:rsidP="00202905">
            <w:pPr>
              <w:pStyle w:val="BodyText"/>
              <w:spacing w:after="0"/>
              <w:rPr>
                <w:rFonts w:cs="Times New Roman"/>
                <w:lang w:val="sr-Cyrl-RS"/>
              </w:rPr>
            </w:pPr>
            <w:r w:rsidRPr="00AF6B15">
              <w:rPr>
                <w:rFonts w:cs="Times New Roman"/>
                <w:lang w:val="sr-Cyrl-RS"/>
              </w:rPr>
              <w:t>је, у погледу сваког Повлачења средстава, неизмирени износ који дугује Зајмодавац у погледу тог Повлачења средстава.</w:t>
            </w:r>
          </w:p>
        </w:tc>
      </w:tr>
      <w:tr w:rsidR="00202905" w:rsidRPr="00AF6B15" w14:paraId="63CBF58F" w14:textId="77777777">
        <w:tc>
          <w:tcPr>
            <w:tcW w:w="1794" w:type="pct"/>
          </w:tcPr>
          <w:p w14:paraId="14E0AC9B" w14:textId="0AB13727" w:rsidR="00202905" w:rsidRPr="00AF6B15" w:rsidRDefault="00E76DAC" w:rsidP="00202905">
            <w:pPr>
              <w:pStyle w:val="BodyText"/>
              <w:spacing w:after="0"/>
              <w:rPr>
                <w:rFonts w:cs="Times New Roman"/>
                <w:b/>
                <w:bCs w:val="0"/>
                <w:lang w:val="sr-Cyrl-RS"/>
              </w:rPr>
            </w:pPr>
            <w:r w:rsidRPr="00AF6B15">
              <w:rPr>
                <w:rFonts w:cs="Times New Roman"/>
                <w:b/>
                <w:bCs w:val="0"/>
                <w:lang w:val="sr-Cyrl-RS"/>
              </w:rPr>
              <w:t>Дани плаћања</w:t>
            </w:r>
          </w:p>
        </w:tc>
        <w:tc>
          <w:tcPr>
            <w:tcW w:w="3206" w:type="pct"/>
          </w:tcPr>
          <w:p w14:paraId="0A4A69DD" w14:textId="53934997" w:rsidR="00202905" w:rsidRPr="00AF6B15" w:rsidRDefault="00C71851" w:rsidP="00C71851">
            <w:pPr>
              <w:pStyle w:val="BodyText"/>
              <w:spacing w:after="0"/>
              <w:rPr>
                <w:rFonts w:cs="Times New Roman"/>
                <w:lang w:val="sr-Cyrl-RS"/>
              </w:rPr>
            </w:pPr>
            <w:r w:rsidRPr="00AF6B15">
              <w:rPr>
                <w:rFonts w:cs="Times New Roman"/>
                <w:lang w:val="sr-Cyrl-RS"/>
              </w:rPr>
              <w:t>су датуми плаћања дефинисани као такви у Посебном споразуму</w:t>
            </w:r>
            <w:r w:rsidR="00202905" w:rsidRPr="00AF6B15">
              <w:rPr>
                <w:rFonts w:cs="Times New Roman"/>
                <w:lang w:val="sr-Cyrl-RS"/>
              </w:rPr>
              <w:t>.</w:t>
            </w:r>
          </w:p>
        </w:tc>
      </w:tr>
      <w:tr w:rsidR="00202905" w:rsidRPr="00AF6B15" w14:paraId="2DCE7080" w14:textId="77777777">
        <w:tc>
          <w:tcPr>
            <w:tcW w:w="1794" w:type="pct"/>
          </w:tcPr>
          <w:p w14:paraId="22986A95" w14:textId="72EA2453" w:rsidR="00202905" w:rsidRPr="00AF6B15" w:rsidRDefault="00E76DAC" w:rsidP="00E76DAC">
            <w:pPr>
              <w:pStyle w:val="BodyText"/>
              <w:spacing w:after="0"/>
              <w:rPr>
                <w:rFonts w:cs="Times New Roman"/>
                <w:b/>
                <w:lang w:val="sr-Cyrl-RS"/>
              </w:rPr>
            </w:pPr>
            <w:r w:rsidRPr="00AF6B15">
              <w:rPr>
                <w:rFonts w:cs="Times New Roman"/>
                <w:b/>
                <w:lang w:val="sr-Cyrl-RS"/>
              </w:rPr>
              <w:t>Случај поремећаја платног промета</w:t>
            </w:r>
          </w:p>
        </w:tc>
        <w:tc>
          <w:tcPr>
            <w:tcW w:w="3206" w:type="pct"/>
          </w:tcPr>
          <w:p w14:paraId="4C3DA4BA" w14:textId="003B222F" w:rsidR="00202905" w:rsidRPr="00AF6B15" w:rsidRDefault="005C4F01" w:rsidP="00202905">
            <w:pPr>
              <w:pStyle w:val="BodyText"/>
              <w:spacing w:after="0"/>
              <w:rPr>
                <w:rFonts w:cs="Times New Roman"/>
                <w:lang w:val="sr-Cyrl-RS"/>
              </w:rPr>
            </w:pPr>
            <w:r w:rsidRPr="00AF6B15">
              <w:rPr>
                <w:rFonts w:cs="Times New Roman"/>
                <w:lang w:val="sr-Cyrl-RS"/>
              </w:rPr>
              <w:t>је један од следећих случајева или оба та случаја</w:t>
            </w:r>
            <w:r w:rsidR="00202905" w:rsidRPr="00AF6B15">
              <w:rPr>
                <w:rFonts w:cs="Times New Roman"/>
                <w:lang w:val="sr-Cyrl-RS"/>
              </w:rPr>
              <w:t xml:space="preserve">: </w:t>
            </w:r>
          </w:p>
          <w:p w14:paraId="01093B44" w14:textId="38EB5FF6" w:rsidR="00B975B7" w:rsidRPr="00AF6B15" w:rsidRDefault="00B975B7" w:rsidP="00D973AE">
            <w:pPr>
              <w:pStyle w:val="Num4"/>
              <w:numPr>
                <w:ilvl w:val="3"/>
                <w:numId w:val="27"/>
              </w:numPr>
              <w:spacing w:before="0" w:line="240" w:lineRule="auto"/>
              <w:rPr>
                <w:lang w:val="sr-Cyrl-RS"/>
              </w:rPr>
            </w:pPr>
            <w:r w:rsidRPr="00AF6B15">
              <w:rPr>
                <w:lang w:val="sr-Cyrl-RS"/>
              </w:rPr>
              <w:t>значај</w:t>
            </w:r>
            <w:r w:rsidR="001A186B" w:rsidRPr="00AF6B15">
              <w:rPr>
                <w:lang w:val="sr-Cyrl-RS"/>
              </w:rPr>
              <w:t xml:space="preserve">ан прекид </w:t>
            </w:r>
            <w:r w:rsidRPr="00AF6B15">
              <w:rPr>
                <w:lang w:val="sr-Cyrl-RS"/>
              </w:rPr>
              <w:t xml:space="preserve">рада платних или комуникационих система или финансијских тржишта која су, у сваком случају, потребна како би се извршило плаћање у вези са Кредитом (или на други начин ради извршења трансакција предвиђених Финансијском документацијом), под условом да </w:t>
            </w:r>
            <w:r w:rsidR="001A186B" w:rsidRPr="00AF6B15">
              <w:rPr>
                <w:lang w:val="sr-Cyrl-RS"/>
              </w:rPr>
              <w:t xml:space="preserve">тај </w:t>
            </w:r>
            <w:r w:rsidRPr="00AF6B15">
              <w:rPr>
                <w:lang w:val="sr-Cyrl-RS"/>
              </w:rPr>
              <w:t xml:space="preserve">прекид није узроковала било која Страна и да је </w:t>
            </w:r>
            <w:r w:rsidR="00B70D05" w:rsidRPr="00AF6B15">
              <w:rPr>
                <w:lang w:val="sr-Cyrl-RS"/>
              </w:rPr>
              <w:t xml:space="preserve">он </w:t>
            </w:r>
            <w:r w:rsidRPr="00AF6B15">
              <w:rPr>
                <w:lang w:val="sr-Cyrl-RS"/>
              </w:rPr>
              <w:t xml:space="preserve">ван </w:t>
            </w:r>
            <w:r w:rsidR="009D1882" w:rsidRPr="00AF6B15">
              <w:rPr>
                <w:lang w:val="sr-Cyrl-RS"/>
              </w:rPr>
              <w:t>њене</w:t>
            </w:r>
            <w:r w:rsidRPr="00AF6B15">
              <w:rPr>
                <w:lang w:val="sr-Cyrl-RS"/>
              </w:rPr>
              <w:t xml:space="preserve"> контроле; или</w:t>
            </w:r>
          </w:p>
          <w:p w14:paraId="4056E311" w14:textId="77777777" w:rsidR="00202905" w:rsidRPr="00AF6B15" w:rsidRDefault="00202905" w:rsidP="00202905">
            <w:pPr>
              <w:pStyle w:val="Num4"/>
              <w:numPr>
                <w:ilvl w:val="0"/>
                <w:numId w:val="0"/>
              </w:numPr>
              <w:spacing w:before="0" w:line="240" w:lineRule="auto"/>
              <w:ind w:left="720"/>
              <w:rPr>
                <w:lang w:val="sr-Cyrl-RS"/>
              </w:rPr>
            </w:pPr>
          </w:p>
          <w:p w14:paraId="4ADCD317" w14:textId="6AA523F7" w:rsidR="00983BAB" w:rsidRPr="00AF6B15" w:rsidRDefault="00F71EF4" w:rsidP="00F71EF4">
            <w:pPr>
              <w:pStyle w:val="Num4"/>
              <w:numPr>
                <w:ilvl w:val="0"/>
                <w:numId w:val="0"/>
              </w:numPr>
              <w:spacing w:before="0" w:line="240" w:lineRule="auto"/>
              <w:ind w:left="720" w:hanging="720"/>
              <w:rPr>
                <w:lang w:val="sr-Cyrl-RS"/>
              </w:rPr>
            </w:pPr>
            <w:r w:rsidRPr="00AF6B15">
              <w:rPr>
                <w:lang w:val="sr-Cyrl-RS"/>
              </w:rPr>
              <w:t xml:space="preserve">(б)   </w:t>
            </w:r>
            <w:r w:rsidR="00983BAB" w:rsidRPr="00AF6B15">
              <w:rPr>
                <w:lang w:val="sr-Cyrl-RS"/>
              </w:rPr>
              <w:t>наступање било ког другог случаја који за последицу има поремећај (техничке или системске природе) рада трезора или платног промета једне Стране којим се та или било која друга Страна спречава да:</w:t>
            </w:r>
          </w:p>
          <w:p w14:paraId="3F8C6D1B" w14:textId="4A03B6A4" w:rsidR="00202905" w:rsidRPr="00AF6B15" w:rsidRDefault="00983BAB">
            <w:pPr>
              <w:pStyle w:val="Num5"/>
              <w:numPr>
                <w:ilvl w:val="4"/>
                <w:numId w:val="21"/>
              </w:numPr>
              <w:spacing w:before="0" w:line="240" w:lineRule="auto"/>
              <w:rPr>
                <w:lang w:val="sr-Cyrl-RS"/>
              </w:rPr>
            </w:pPr>
            <w:r w:rsidRPr="00AF6B15">
              <w:rPr>
                <w:lang w:val="sr-Cyrl-RS"/>
              </w:rPr>
              <w:t>изврши своје обавезе плаћања у складу са Финансијском документацијом</w:t>
            </w:r>
            <w:r w:rsidR="00202905" w:rsidRPr="00AF6B15">
              <w:rPr>
                <w:lang w:val="sr-Cyrl-RS"/>
              </w:rPr>
              <w:t xml:space="preserve">; </w:t>
            </w:r>
            <w:r w:rsidR="00422B57" w:rsidRPr="00AF6B15">
              <w:rPr>
                <w:lang w:val="sr-Cyrl-RS"/>
              </w:rPr>
              <w:t>или</w:t>
            </w:r>
          </w:p>
          <w:p w14:paraId="09426EB1" w14:textId="5CC5C0BB" w:rsidR="00202905" w:rsidRPr="00AF6B15" w:rsidRDefault="00422B57" w:rsidP="00422B57">
            <w:pPr>
              <w:pStyle w:val="Num5"/>
              <w:spacing w:before="0" w:line="240" w:lineRule="auto"/>
              <w:rPr>
                <w:lang w:val="sr-Cyrl-RS"/>
              </w:rPr>
            </w:pPr>
            <w:r w:rsidRPr="00AF6B15">
              <w:rPr>
                <w:lang w:val="sr-Cyrl-RS"/>
              </w:rPr>
              <w:t>комуницира са другим Странама у складу са одредбама Финансијске документације</w:t>
            </w:r>
            <w:r w:rsidR="00202905" w:rsidRPr="00AF6B15">
              <w:rPr>
                <w:lang w:val="sr-Cyrl-RS"/>
              </w:rPr>
              <w:t>,</w:t>
            </w:r>
          </w:p>
          <w:p w14:paraId="549D3386" w14:textId="1B58EC82" w:rsidR="00202905" w:rsidRPr="00AF6B15" w:rsidRDefault="00422B57" w:rsidP="00202905">
            <w:pPr>
              <w:pStyle w:val="BodyText1"/>
              <w:spacing w:after="0"/>
              <w:rPr>
                <w:lang w:val="sr-Cyrl-RS"/>
              </w:rPr>
            </w:pPr>
            <w:r w:rsidRPr="00AF6B15">
              <w:rPr>
                <w:lang w:val="sr-Cyrl-RS"/>
              </w:rPr>
              <w:t>који</w:t>
            </w:r>
            <w:r w:rsidR="00202905" w:rsidRPr="00AF6B15">
              <w:rPr>
                <w:lang w:val="sr-Cyrl-RS"/>
              </w:rPr>
              <w:t xml:space="preserve"> (</w:t>
            </w:r>
            <w:r w:rsidRPr="00AF6B15">
              <w:rPr>
                <w:lang w:val="sr-Cyrl-RS"/>
              </w:rPr>
              <w:t>у било ком случају</w:t>
            </w:r>
            <w:r w:rsidR="00202905" w:rsidRPr="00AF6B15">
              <w:rPr>
                <w:lang w:val="sr-Cyrl-RS"/>
              </w:rPr>
              <w:t xml:space="preserve">) </w:t>
            </w:r>
            <w:r w:rsidRPr="00AF6B15">
              <w:rPr>
                <w:lang w:val="sr-Cyrl-RS"/>
              </w:rPr>
              <w:t>није изазвала ниједна Страна и који је ван њихове контроле.</w:t>
            </w:r>
          </w:p>
        </w:tc>
      </w:tr>
      <w:tr w:rsidR="00202905" w:rsidRPr="00AF6B15" w14:paraId="05F7C09E" w14:textId="77777777">
        <w:tc>
          <w:tcPr>
            <w:tcW w:w="1794" w:type="pct"/>
          </w:tcPr>
          <w:p w14:paraId="63BEA9A7" w14:textId="4C213A98" w:rsidR="00202905" w:rsidRPr="00AF6B15" w:rsidRDefault="0019013A" w:rsidP="00165F98">
            <w:pPr>
              <w:pStyle w:val="BodyText"/>
              <w:spacing w:after="0"/>
              <w:jc w:val="left"/>
              <w:rPr>
                <w:rFonts w:cs="Times New Roman"/>
                <w:b/>
                <w:lang w:val="sr-Cyrl-RS"/>
              </w:rPr>
            </w:pPr>
            <w:r w:rsidRPr="00AF6B15">
              <w:rPr>
                <w:rFonts w:cs="Times New Roman"/>
                <w:b/>
                <w:lang w:val="sr-Cyrl-RS"/>
              </w:rPr>
              <w:t xml:space="preserve">Обештећење </w:t>
            </w:r>
            <w:r w:rsidR="00165F98" w:rsidRPr="00AF6B15">
              <w:rPr>
                <w:rFonts w:cs="Times New Roman"/>
                <w:b/>
                <w:lang w:val="sr-Cyrl-RS"/>
              </w:rPr>
              <w:t>за превремену отплату</w:t>
            </w:r>
          </w:p>
        </w:tc>
        <w:tc>
          <w:tcPr>
            <w:tcW w:w="3206" w:type="pct"/>
          </w:tcPr>
          <w:p w14:paraId="3C899A78" w14:textId="2B34BB66" w:rsidR="00202905" w:rsidRPr="00AF6B15" w:rsidRDefault="00E73954" w:rsidP="00361814">
            <w:pPr>
              <w:pStyle w:val="BodyText"/>
              <w:spacing w:after="0"/>
              <w:rPr>
                <w:rFonts w:cs="Times New Roman"/>
                <w:lang w:val="sr-Cyrl-RS"/>
              </w:rPr>
            </w:pPr>
            <w:r w:rsidRPr="00AF6B15">
              <w:rPr>
                <w:rFonts w:cs="Times New Roman"/>
                <w:lang w:val="sr-Cyrl-RS"/>
              </w:rPr>
              <w:t>је обештећење дефинисано као такво у Посебном споразуму.</w:t>
            </w:r>
          </w:p>
        </w:tc>
      </w:tr>
      <w:tr w:rsidR="00202905" w:rsidRPr="00AF6B15" w14:paraId="635A6407" w14:textId="77777777">
        <w:tc>
          <w:tcPr>
            <w:tcW w:w="1794" w:type="pct"/>
          </w:tcPr>
          <w:p w14:paraId="630F3ABD" w14:textId="69DD16A2" w:rsidR="00202905" w:rsidRPr="00AF6B15" w:rsidRDefault="00E76DAC" w:rsidP="00202905">
            <w:pPr>
              <w:pStyle w:val="BodyText"/>
              <w:spacing w:after="0"/>
              <w:rPr>
                <w:rFonts w:cs="Times New Roman"/>
                <w:b/>
                <w:lang w:val="sr-Cyrl-RS"/>
              </w:rPr>
            </w:pPr>
            <w:r w:rsidRPr="00AF6B15">
              <w:rPr>
                <w:rFonts w:cs="Times New Roman"/>
                <w:b/>
                <w:lang w:val="sr-Cyrl-RS"/>
              </w:rPr>
              <w:t>Програм</w:t>
            </w:r>
          </w:p>
        </w:tc>
        <w:tc>
          <w:tcPr>
            <w:tcW w:w="3206" w:type="pct"/>
          </w:tcPr>
          <w:p w14:paraId="5A4D5247" w14:textId="5C2277D6" w:rsidR="00202905" w:rsidRPr="00AF6B15" w:rsidRDefault="00E73954" w:rsidP="008572DC">
            <w:pPr>
              <w:pStyle w:val="BodyText"/>
              <w:spacing w:after="0"/>
              <w:rPr>
                <w:rFonts w:cs="Times New Roman"/>
                <w:lang w:val="sr-Cyrl-RS"/>
              </w:rPr>
            </w:pPr>
            <w:r w:rsidRPr="00AF6B15">
              <w:rPr>
                <w:rFonts w:cs="Times New Roman"/>
                <w:lang w:val="sr-Cyrl-RS"/>
              </w:rPr>
              <w:t xml:space="preserve">има значење које је том изразу дато у преамбули Оквирног споразума и </w:t>
            </w:r>
            <w:r w:rsidR="004653F9" w:rsidRPr="00AF6B15">
              <w:rPr>
                <w:rFonts w:cs="Times New Roman"/>
                <w:lang w:val="sr-Cyrl-RS"/>
              </w:rPr>
              <w:t>у складу са описом из</w:t>
            </w:r>
            <w:r w:rsidRPr="00AF6B15">
              <w:rPr>
                <w:rFonts w:cs="Times New Roman"/>
                <w:lang w:val="sr-Cyrl-RS"/>
              </w:rPr>
              <w:t xml:space="preserve"> Прилог</w:t>
            </w:r>
            <w:r w:rsidR="004653F9" w:rsidRPr="00AF6B15">
              <w:rPr>
                <w:rFonts w:cs="Times New Roman"/>
                <w:lang w:val="sr-Cyrl-RS"/>
              </w:rPr>
              <w:t>а</w:t>
            </w:r>
            <w:r w:rsidRPr="00AF6B15">
              <w:rPr>
                <w:rFonts w:cs="Times New Roman"/>
                <w:lang w:val="sr-Cyrl-RS"/>
              </w:rPr>
              <w:t xml:space="preserve"> </w:t>
            </w:r>
            <w:r w:rsidR="00202905" w:rsidRPr="00AF6B15">
              <w:rPr>
                <w:rFonts w:cs="Times New Roman"/>
                <w:lang w:val="sr-Cyrl-RS"/>
              </w:rPr>
              <w:t>1A</w:t>
            </w:r>
            <w:r w:rsidR="00C05F35" w:rsidRPr="00AF6B15">
              <w:rPr>
                <w:rFonts w:cs="Times New Roman"/>
                <w:lang w:val="sr-Cyrl-RS"/>
              </w:rPr>
              <w:t xml:space="preserve"> (</w:t>
            </w:r>
            <w:r w:rsidR="004653F9" w:rsidRPr="00AF6B15">
              <w:rPr>
                <w:rFonts w:cs="Times New Roman"/>
                <w:i/>
                <w:lang w:val="sr-Cyrl-RS"/>
              </w:rPr>
              <w:t>Опис Програма</w:t>
            </w:r>
            <w:r w:rsidR="00C05F35" w:rsidRPr="00AF6B15">
              <w:rPr>
                <w:rFonts w:cs="Times New Roman"/>
                <w:lang w:val="sr-Cyrl-RS"/>
              </w:rPr>
              <w:t>)</w:t>
            </w:r>
            <w:r w:rsidR="00202905" w:rsidRPr="00AF6B15">
              <w:rPr>
                <w:rFonts w:cs="Times New Roman"/>
                <w:lang w:val="sr-Cyrl-RS"/>
              </w:rPr>
              <w:t>.</w:t>
            </w:r>
          </w:p>
        </w:tc>
      </w:tr>
      <w:tr w:rsidR="00202905" w:rsidRPr="00AF6B15" w14:paraId="0E058D8C" w14:textId="77777777">
        <w:tc>
          <w:tcPr>
            <w:tcW w:w="1794" w:type="pct"/>
          </w:tcPr>
          <w:p w14:paraId="3FA80D8D" w14:textId="51429056" w:rsidR="00202905" w:rsidRPr="008572DC" w:rsidRDefault="00E76DAC" w:rsidP="00202905">
            <w:pPr>
              <w:pStyle w:val="BodyText"/>
              <w:spacing w:after="0"/>
              <w:rPr>
                <w:rFonts w:cs="Times New Roman"/>
                <w:b/>
                <w:lang w:val="sr-Cyrl-RS"/>
              </w:rPr>
            </w:pPr>
            <w:r w:rsidRPr="008572DC">
              <w:rPr>
                <w:rFonts w:cs="Times New Roman"/>
                <w:b/>
                <w:lang w:val="sr-Cyrl-RS"/>
              </w:rPr>
              <w:t>Фаза (фазе) Програма</w:t>
            </w:r>
          </w:p>
        </w:tc>
        <w:tc>
          <w:tcPr>
            <w:tcW w:w="3206" w:type="pct"/>
          </w:tcPr>
          <w:p w14:paraId="252D014A" w14:textId="4D963BFE" w:rsidR="00202905" w:rsidRPr="00AF6B15" w:rsidRDefault="00785C50" w:rsidP="00202905">
            <w:pPr>
              <w:pStyle w:val="BodyText"/>
              <w:spacing w:after="0"/>
              <w:rPr>
                <w:rFonts w:cs="Times New Roman"/>
                <w:lang w:val="sr-Cyrl-RS"/>
              </w:rPr>
            </w:pPr>
            <w:r w:rsidRPr="00AF6B15">
              <w:rPr>
                <w:rFonts w:cs="Times New Roman"/>
                <w:lang w:val="sr-Cyrl-RS"/>
              </w:rPr>
              <w:t>је</w:t>
            </w:r>
            <w:r w:rsidR="00202905" w:rsidRPr="00AF6B15">
              <w:rPr>
                <w:rFonts w:cs="Times New Roman"/>
                <w:lang w:val="sr-Cyrl-RS"/>
              </w:rPr>
              <w:t>:</w:t>
            </w:r>
          </w:p>
          <w:p w14:paraId="6062243F" w14:textId="78DD8B6D" w:rsidR="00202905" w:rsidRPr="00AF6B15" w:rsidRDefault="00202905" w:rsidP="00202905">
            <w:pPr>
              <w:pStyle w:val="BodyText"/>
              <w:spacing w:after="0"/>
              <w:rPr>
                <w:rFonts w:cs="Times New Roman"/>
                <w:lang w:val="sr-Cyrl-RS"/>
              </w:rPr>
            </w:pPr>
          </w:p>
          <w:p w14:paraId="45CF318A" w14:textId="5824244F" w:rsidR="00202905" w:rsidRPr="008572DC" w:rsidRDefault="00E82A03" w:rsidP="00F71EF4">
            <w:pPr>
              <w:pStyle w:val="ListAlpha1"/>
              <w:numPr>
                <w:ilvl w:val="0"/>
                <w:numId w:val="70"/>
              </w:numPr>
              <w:rPr>
                <w:rFonts w:ascii="Times New Roman" w:hAnsi="Times New Roman"/>
                <w:bCs/>
                <w:color w:val="auto"/>
                <w:szCs w:val="20"/>
                <w:lang w:val="sr-Cyrl-RS"/>
              </w:rPr>
            </w:pPr>
            <w:r w:rsidRPr="008572DC">
              <w:rPr>
                <w:rFonts w:ascii="Times New Roman" w:hAnsi="Times New Roman"/>
                <w:bCs/>
                <w:color w:val="auto"/>
                <w:szCs w:val="20"/>
                <w:lang w:val="sr-Cyrl-RS"/>
              </w:rPr>
              <w:t>у погледу Првог кредита: Прва фаза Програма</w:t>
            </w:r>
            <w:r w:rsidR="00202905" w:rsidRPr="008572DC">
              <w:rPr>
                <w:rFonts w:ascii="Times New Roman" w:hAnsi="Times New Roman"/>
                <w:bCs/>
                <w:color w:val="auto"/>
                <w:szCs w:val="20"/>
                <w:lang w:val="sr-Cyrl-RS"/>
              </w:rPr>
              <w:t>;</w:t>
            </w:r>
          </w:p>
          <w:p w14:paraId="733331AC" w14:textId="3B62FF55" w:rsidR="00202905" w:rsidRPr="008572DC" w:rsidRDefault="00F71EF4" w:rsidP="00F71EF4">
            <w:pPr>
              <w:pStyle w:val="ListAlpha1"/>
              <w:numPr>
                <w:ilvl w:val="0"/>
                <w:numId w:val="0"/>
              </w:numPr>
              <w:tabs>
                <w:tab w:val="clear" w:pos="22"/>
                <w:tab w:val="left" w:pos="736"/>
              </w:tabs>
              <w:ind w:left="736" w:hanging="736"/>
              <w:rPr>
                <w:rFonts w:ascii="Times New Roman" w:hAnsi="Times New Roman"/>
                <w:bCs/>
                <w:color w:val="auto"/>
                <w:szCs w:val="20"/>
                <w:lang w:val="sr-Cyrl-RS"/>
              </w:rPr>
            </w:pPr>
            <w:r w:rsidRPr="008572DC">
              <w:rPr>
                <w:rFonts w:ascii="Times New Roman" w:hAnsi="Times New Roman"/>
                <w:bCs/>
                <w:color w:val="auto"/>
                <w:szCs w:val="20"/>
                <w:lang w:val="sr-Cyrl-RS"/>
              </w:rPr>
              <w:t xml:space="preserve">(б) </w:t>
            </w:r>
            <w:r w:rsidRPr="008572DC">
              <w:rPr>
                <w:rFonts w:ascii="Times New Roman" w:hAnsi="Times New Roman"/>
                <w:bCs/>
                <w:color w:val="auto"/>
                <w:szCs w:val="20"/>
                <w:lang w:val="sr-Cyrl-RS"/>
              </w:rPr>
              <w:tab/>
            </w:r>
            <w:r w:rsidR="00E82A03" w:rsidRPr="008572DC">
              <w:rPr>
                <w:rFonts w:ascii="Times New Roman" w:hAnsi="Times New Roman"/>
                <w:bCs/>
                <w:color w:val="auto"/>
                <w:szCs w:val="20"/>
                <w:lang w:val="sr-Cyrl-RS"/>
              </w:rPr>
              <w:t>у погледу Другог кредита: Друга фаза Програма.</w:t>
            </w:r>
          </w:p>
        </w:tc>
      </w:tr>
      <w:tr w:rsidR="00202905" w:rsidRPr="00AF6B15" w14:paraId="08B54C54" w14:textId="77777777">
        <w:tc>
          <w:tcPr>
            <w:tcW w:w="1794" w:type="pct"/>
          </w:tcPr>
          <w:p w14:paraId="4073D560" w14:textId="41548A5D" w:rsidR="00202905" w:rsidRPr="00AF6B15" w:rsidRDefault="00E04AAE" w:rsidP="00202905">
            <w:pPr>
              <w:pStyle w:val="BodyText"/>
              <w:spacing w:after="0"/>
              <w:rPr>
                <w:rFonts w:cs="Times New Roman"/>
                <w:b/>
                <w:lang w:val="sr-Cyrl-RS"/>
              </w:rPr>
            </w:pPr>
            <w:r w:rsidRPr="00AF6B15">
              <w:rPr>
                <w:rFonts w:cs="Times New Roman"/>
                <w:b/>
                <w:lang w:val="sr-Cyrl-RS"/>
              </w:rPr>
              <w:t>Програмска документација</w:t>
            </w:r>
          </w:p>
        </w:tc>
        <w:tc>
          <w:tcPr>
            <w:tcW w:w="3206" w:type="pct"/>
          </w:tcPr>
          <w:p w14:paraId="36CD9AB8" w14:textId="2C4D949E" w:rsidR="00202905" w:rsidRPr="00AF6B15" w:rsidRDefault="00254A51">
            <w:pPr>
              <w:pStyle w:val="BodyText"/>
              <w:spacing w:after="0"/>
              <w:rPr>
                <w:rFonts w:cs="Times New Roman"/>
                <w:lang w:val="sr-Cyrl-RS"/>
              </w:rPr>
            </w:pPr>
            <w:r w:rsidRPr="00AF6B15">
              <w:rPr>
                <w:rFonts w:cs="Times New Roman"/>
                <w:lang w:val="sr-Cyrl-RS"/>
              </w:rPr>
              <w:t>су сва документа, а нарочито споразуми, која је Зајмопримац закључио или потписао у вези са реализацијом одговарајуће Фазе Програма.</w:t>
            </w:r>
          </w:p>
        </w:tc>
      </w:tr>
      <w:tr w:rsidR="00202905" w:rsidRPr="00AF6B15" w14:paraId="2E348E2C" w14:textId="77777777">
        <w:tc>
          <w:tcPr>
            <w:tcW w:w="1794" w:type="pct"/>
          </w:tcPr>
          <w:p w14:paraId="73D9FF8D" w14:textId="3FD0C89C" w:rsidR="00202905" w:rsidRPr="00AF6B15" w:rsidRDefault="0019013A" w:rsidP="00202905">
            <w:pPr>
              <w:pStyle w:val="BodyText"/>
              <w:spacing w:after="0"/>
              <w:rPr>
                <w:rFonts w:cs="Times New Roman"/>
                <w:b/>
                <w:lang w:val="sr-Cyrl-RS"/>
              </w:rPr>
            </w:pPr>
            <w:r w:rsidRPr="00AF6B15">
              <w:rPr>
                <w:rFonts w:cs="Times New Roman"/>
                <w:b/>
                <w:lang w:val="sr-Cyrl-RS"/>
              </w:rPr>
              <w:t>Забрањена радња (радње)</w:t>
            </w:r>
          </w:p>
        </w:tc>
        <w:tc>
          <w:tcPr>
            <w:tcW w:w="3206" w:type="pct"/>
          </w:tcPr>
          <w:p w14:paraId="0D2DB990" w14:textId="706453BB" w:rsidR="00202905" w:rsidRPr="00AF6B15" w:rsidRDefault="00254A51" w:rsidP="00202905">
            <w:pPr>
              <w:pStyle w:val="BodyText"/>
              <w:rPr>
                <w:rFonts w:cs="Times New Roman"/>
                <w:lang w:val="sr-Cyrl-RS"/>
              </w:rPr>
            </w:pPr>
            <w:r w:rsidRPr="00AF6B15">
              <w:rPr>
                <w:rFonts w:cs="Times New Roman"/>
                <w:lang w:val="sr-Cyrl-RS"/>
              </w:rPr>
              <w:t xml:space="preserve">су </w:t>
            </w:r>
            <w:r w:rsidR="00891B12" w:rsidRPr="00AF6B15">
              <w:rPr>
                <w:rFonts w:cs="Times New Roman"/>
                <w:lang w:val="sr-Cyrl-RS"/>
              </w:rPr>
              <w:t xml:space="preserve">Радње којима се нарушава слобода конкуренције, Коруптивне радње, Преварне радње, Преварне радње против интереса Европске уније, Радње ометања сарадње, </w:t>
            </w:r>
            <w:r w:rsidR="00B4723E" w:rsidRPr="00AF6B15">
              <w:rPr>
                <w:rFonts w:cs="Times New Roman"/>
                <w:bCs w:val="0"/>
                <w:lang w:val="sr-Cyrl-RS"/>
              </w:rPr>
              <w:t>Ненаменско коришћење средстава или имовине АФД</w:t>
            </w:r>
            <w:r w:rsidR="000D34D1" w:rsidRPr="00AF6B15">
              <w:rPr>
                <w:rFonts w:cs="Times New Roman"/>
                <w:bCs w:val="0"/>
                <w:lang w:val="sr-Cyrl-RS"/>
              </w:rPr>
              <w:t xml:space="preserve"> и кршења свих </w:t>
            </w:r>
            <w:r w:rsidR="0059014D" w:rsidRPr="00AF6B15">
              <w:rPr>
                <w:rFonts w:cs="Times New Roman"/>
                <w:bCs w:val="0"/>
                <w:lang w:val="sr-Cyrl-RS"/>
              </w:rPr>
              <w:t>примењ</w:t>
            </w:r>
            <w:r w:rsidR="000D34D1" w:rsidRPr="00AF6B15">
              <w:rPr>
                <w:rFonts w:cs="Times New Roman"/>
                <w:bCs w:val="0"/>
                <w:lang w:val="sr-Cyrl-RS"/>
              </w:rPr>
              <w:t>ивих закона о спречавању Прања новца и Финансирања тероризма.</w:t>
            </w:r>
          </w:p>
        </w:tc>
      </w:tr>
      <w:tr w:rsidR="00202905" w:rsidRPr="00AF6B15" w14:paraId="688E2AAD" w14:textId="77777777">
        <w:tc>
          <w:tcPr>
            <w:tcW w:w="1794" w:type="pct"/>
          </w:tcPr>
          <w:p w14:paraId="03150556" w14:textId="58C611E0" w:rsidR="00202905" w:rsidRPr="00AF6B15" w:rsidRDefault="00006D88" w:rsidP="00202905">
            <w:pPr>
              <w:pStyle w:val="BodyText"/>
              <w:spacing w:after="0"/>
              <w:rPr>
                <w:rFonts w:cs="Times New Roman"/>
                <w:lang w:val="sr-Cyrl-RS"/>
              </w:rPr>
            </w:pPr>
            <w:r w:rsidRPr="00AF6B15">
              <w:rPr>
                <w:rFonts w:cs="Times New Roman"/>
                <w:b/>
                <w:lang w:val="sr-Cyrl-RS"/>
              </w:rPr>
              <w:t>Јавни функционер</w:t>
            </w:r>
          </w:p>
        </w:tc>
        <w:tc>
          <w:tcPr>
            <w:tcW w:w="3206" w:type="pct"/>
          </w:tcPr>
          <w:p w14:paraId="587A57FB" w14:textId="662527B6" w:rsidR="00202905" w:rsidRPr="00AF6B15" w:rsidRDefault="00006D88" w:rsidP="00202905">
            <w:pPr>
              <w:pStyle w:val="BodyText"/>
              <w:spacing w:after="0"/>
              <w:rPr>
                <w:rFonts w:cs="Times New Roman"/>
                <w:lang w:val="sr-Cyrl-RS"/>
              </w:rPr>
            </w:pPr>
            <w:r w:rsidRPr="00AF6B15">
              <w:rPr>
                <w:rFonts w:cs="Times New Roman"/>
                <w:lang w:val="sr-Cyrl-RS"/>
              </w:rPr>
              <w:t xml:space="preserve">је сваки носилац законодавне, извршне, управне или судске функције, било да је именован или изабран, сталан или привремен, плаћен или неплаћен, без обзира на звање, или било које друго лице које се сматра јавним функционером у складу са домаћим правом јурисдикције Зајмопримца, као и свако друго лице које врши јавну функцију, </w:t>
            </w:r>
            <w:r w:rsidRPr="00AF6B15">
              <w:rPr>
                <w:color w:val="000000"/>
                <w:lang w:val="sr-Cyrl-RS"/>
              </w:rPr>
              <w:t xml:space="preserve">укључујући </w:t>
            </w:r>
            <w:r w:rsidR="00215BCB" w:rsidRPr="00AF6B15">
              <w:rPr>
                <w:color w:val="000000"/>
                <w:lang w:val="sr-Cyrl-RS"/>
              </w:rPr>
              <w:t xml:space="preserve">за </w:t>
            </w:r>
            <w:r w:rsidRPr="00AF6B15">
              <w:rPr>
                <w:color w:val="000000"/>
                <w:lang w:val="sr-Cyrl-RS"/>
              </w:rPr>
              <w:t>јавну агенцију или организацију</w:t>
            </w:r>
            <w:r w:rsidR="00215BCB" w:rsidRPr="00AF6B15">
              <w:rPr>
                <w:color w:val="000000"/>
                <w:lang w:val="sr-Cyrl-RS"/>
              </w:rPr>
              <w:t>,</w:t>
            </w:r>
            <w:r w:rsidRPr="00AF6B15">
              <w:rPr>
                <w:color w:val="000000"/>
                <w:lang w:val="sr-Cyrl-RS"/>
              </w:rPr>
              <w:t xml:space="preserve"> или пружа јавне услуге.</w:t>
            </w:r>
          </w:p>
        </w:tc>
      </w:tr>
      <w:tr w:rsidR="00202905" w:rsidRPr="00AF6B15" w14:paraId="7D7E54DC" w14:textId="77777777">
        <w:tc>
          <w:tcPr>
            <w:tcW w:w="1794" w:type="pct"/>
          </w:tcPr>
          <w:p w14:paraId="31080E4F" w14:textId="7A41477D" w:rsidR="00215BCB" w:rsidRPr="00AF6B15" w:rsidRDefault="00E04AAE" w:rsidP="00215BCB">
            <w:pPr>
              <w:pStyle w:val="BodyText"/>
              <w:spacing w:after="0"/>
              <w:rPr>
                <w:rFonts w:cs="Times New Roman"/>
                <w:b/>
                <w:lang w:val="sr-Cyrl-RS"/>
              </w:rPr>
            </w:pPr>
            <w:r w:rsidRPr="00AF6B15">
              <w:rPr>
                <w:rFonts w:cs="Times New Roman"/>
                <w:b/>
                <w:lang w:val="sr-Cyrl-RS"/>
              </w:rPr>
              <w:t xml:space="preserve">Конверзија </w:t>
            </w:r>
            <w:r w:rsidR="00215BCB" w:rsidRPr="00AF6B15">
              <w:rPr>
                <w:rFonts w:cs="Times New Roman"/>
                <w:b/>
                <w:lang w:val="sr-Cyrl-RS"/>
              </w:rPr>
              <w:t>стопе</w:t>
            </w:r>
          </w:p>
        </w:tc>
        <w:tc>
          <w:tcPr>
            <w:tcW w:w="3206" w:type="pct"/>
          </w:tcPr>
          <w:p w14:paraId="1D19AFEA" w14:textId="70163B1F" w:rsidR="00202905" w:rsidRPr="00AF6B15" w:rsidRDefault="00215BCB" w:rsidP="00F71EF4">
            <w:pPr>
              <w:pStyle w:val="BodyText"/>
              <w:spacing w:after="0"/>
              <w:rPr>
                <w:rFonts w:cs="Times New Roman"/>
                <w:lang w:val="sr-Cyrl-RS"/>
              </w:rPr>
            </w:pPr>
            <w:r w:rsidRPr="00AF6B15">
              <w:rPr>
                <w:rFonts w:cs="Times New Roman"/>
                <w:lang w:val="sr-Cyrl-RS"/>
              </w:rPr>
              <w:t xml:space="preserve">је конверзија променљиве стопе која се примењује </w:t>
            </w:r>
            <w:r w:rsidR="00261396" w:rsidRPr="00AF6B15">
              <w:rPr>
                <w:rFonts w:cs="Times New Roman"/>
                <w:lang w:val="sr-Cyrl-RS"/>
              </w:rPr>
              <w:t>на Кредит у целини или делими</w:t>
            </w:r>
            <w:r w:rsidR="00F71EF4" w:rsidRPr="00AF6B15">
              <w:rPr>
                <w:rFonts w:cs="Times New Roman"/>
                <w:lang w:val="sr-Cyrl-RS"/>
              </w:rPr>
              <w:t>чно у фиксну стопу у складу са чланом 6.1 (</w:t>
            </w:r>
            <w:r w:rsidR="00F71EF4" w:rsidRPr="00AF6B15">
              <w:rPr>
                <w:rFonts w:cs="Times New Roman"/>
                <w:i/>
                <w:lang w:val="sr-Cyrl-RS"/>
              </w:rPr>
              <w:t>Каматна стопа која се примењује на Кредит</w:t>
            </w:r>
            <w:r w:rsidR="00F71EF4" w:rsidRPr="00AF6B15">
              <w:rPr>
                <w:rFonts w:cs="Times New Roman"/>
                <w:lang w:val="sr-Cyrl-RS"/>
              </w:rPr>
              <w:t xml:space="preserve">) </w:t>
            </w:r>
            <w:r w:rsidR="00261396" w:rsidRPr="00AF6B15">
              <w:rPr>
                <w:rFonts w:cs="Times New Roman"/>
                <w:lang w:val="sr-Cyrl-RS"/>
              </w:rPr>
              <w:t>Оквирног споразума.</w:t>
            </w:r>
          </w:p>
        </w:tc>
      </w:tr>
      <w:tr w:rsidR="00202905" w:rsidRPr="00AF6B15" w14:paraId="75C5B9DE" w14:textId="77777777">
        <w:tc>
          <w:tcPr>
            <w:tcW w:w="1794" w:type="pct"/>
          </w:tcPr>
          <w:p w14:paraId="728A663E" w14:textId="3680FB81" w:rsidR="00202905" w:rsidRPr="00AF6B15" w:rsidRDefault="00E04AAE" w:rsidP="00E04AAE">
            <w:pPr>
              <w:pStyle w:val="BodyText"/>
              <w:spacing w:after="0"/>
              <w:rPr>
                <w:rFonts w:cs="Times New Roman"/>
                <w:lang w:val="sr-Cyrl-RS"/>
              </w:rPr>
            </w:pPr>
            <w:r w:rsidRPr="00AF6B15">
              <w:rPr>
                <w:rFonts w:cs="Times New Roman"/>
                <w:b/>
                <w:lang w:val="sr-Cyrl-RS"/>
              </w:rPr>
              <w:t xml:space="preserve">Захтев за конверзију </w:t>
            </w:r>
            <w:r w:rsidR="00215BCB" w:rsidRPr="00AF6B15">
              <w:rPr>
                <w:rFonts w:cs="Times New Roman"/>
                <w:b/>
                <w:lang w:val="sr-Cyrl-RS"/>
              </w:rPr>
              <w:t>стопе</w:t>
            </w:r>
          </w:p>
        </w:tc>
        <w:tc>
          <w:tcPr>
            <w:tcW w:w="3206" w:type="pct"/>
          </w:tcPr>
          <w:p w14:paraId="42814F23" w14:textId="22078B3C" w:rsidR="00202905" w:rsidRPr="00AF6B15" w:rsidRDefault="00261396" w:rsidP="005A485F">
            <w:pPr>
              <w:pStyle w:val="BodyText"/>
              <w:spacing w:after="0"/>
              <w:rPr>
                <w:rFonts w:cs="Times New Roman"/>
                <w:lang w:val="sr-Cyrl-RS"/>
              </w:rPr>
            </w:pPr>
            <w:r w:rsidRPr="00AF6B15">
              <w:rPr>
                <w:rFonts w:cs="Times New Roman"/>
                <w:lang w:val="sr-Cyrl-RS"/>
              </w:rPr>
              <w:t xml:space="preserve">је захтев </w:t>
            </w:r>
            <w:r w:rsidR="00DA2AF6" w:rsidRPr="00AF6B15">
              <w:rPr>
                <w:lang w:val="sr-Cyrl-RS"/>
              </w:rPr>
              <w:t>сачињен у највећој мери у складу са обрасцем из Дела III (</w:t>
            </w:r>
            <w:r w:rsidR="00DA2AF6" w:rsidRPr="00AF6B15">
              <w:rPr>
                <w:i/>
                <w:iCs/>
                <w:lang w:val="sr-Cyrl-RS"/>
              </w:rPr>
              <w:t>Образац Захтева за конверзију стопе</w:t>
            </w:r>
            <w:r w:rsidR="00DA2AF6" w:rsidRPr="00AF6B15">
              <w:rPr>
                <w:lang w:val="sr-Cyrl-RS"/>
              </w:rPr>
              <w:t>) Прилога 4 (</w:t>
            </w:r>
            <w:r w:rsidR="00DA2AF6" w:rsidRPr="00AF6B15">
              <w:rPr>
                <w:i/>
                <w:iCs/>
                <w:lang w:val="sr-Cyrl-RS"/>
              </w:rPr>
              <w:t>Обрасци за Повлачење средстава по основу Кредита</w:t>
            </w:r>
            <w:r w:rsidR="00DA2AF6" w:rsidRPr="00AF6B15">
              <w:rPr>
                <w:lang w:val="sr-Cyrl-RS"/>
              </w:rPr>
              <w:t>) Оквирног споразума</w:t>
            </w:r>
            <w:r w:rsidR="005A485F" w:rsidRPr="00AF6B15">
              <w:rPr>
                <w:rFonts w:cs="Times New Roman"/>
                <w:lang w:val="sr-Cyrl-RS"/>
              </w:rPr>
              <w:t>.</w:t>
            </w:r>
          </w:p>
        </w:tc>
      </w:tr>
      <w:tr w:rsidR="00202905" w:rsidRPr="00AF6B15" w14:paraId="2FA7E2BD" w14:textId="77777777">
        <w:tc>
          <w:tcPr>
            <w:tcW w:w="1794" w:type="pct"/>
          </w:tcPr>
          <w:p w14:paraId="3D7876C7" w14:textId="32A5A829" w:rsidR="00202905" w:rsidRPr="00AF6B15" w:rsidRDefault="005B6600" w:rsidP="005B6600">
            <w:pPr>
              <w:pStyle w:val="BodyText"/>
              <w:spacing w:after="0"/>
              <w:rPr>
                <w:rFonts w:cs="Times New Roman"/>
                <w:lang w:val="sr-Cyrl-RS"/>
              </w:rPr>
            </w:pPr>
            <w:r w:rsidRPr="00AF6B15">
              <w:rPr>
                <w:rFonts w:cs="Times New Roman"/>
                <w:b/>
                <w:lang w:val="sr-Cyrl-RS"/>
              </w:rPr>
              <w:t>Дан утврђивања каматне стопе</w:t>
            </w:r>
          </w:p>
        </w:tc>
        <w:tc>
          <w:tcPr>
            <w:tcW w:w="3206" w:type="pct"/>
          </w:tcPr>
          <w:p w14:paraId="0DC6F544" w14:textId="6A14A740" w:rsidR="00202905" w:rsidRPr="00AF6B15" w:rsidRDefault="00DA3DF4" w:rsidP="00202905">
            <w:pPr>
              <w:pStyle w:val="BodyText"/>
              <w:spacing w:after="0"/>
              <w:rPr>
                <w:rFonts w:cs="Times New Roman"/>
                <w:szCs w:val="22"/>
                <w:lang w:val="sr-Cyrl-RS"/>
              </w:rPr>
            </w:pPr>
            <w:r w:rsidRPr="00AF6B15">
              <w:rPr>
                <w:rFonts w:cs="Times New Roman"/>
                <w:szCs w:val="22"/>
                <w:lang w:val="sr-Cyrl-RS"/>
              </w:rPr>
              <w:t xml:space="preserve">је, за свако Повлачење средстава по фиксној </w:t>
            </w:r>
            <w:r w:rsidR="00F00D8D" w:rsidRPr="00AF6B15">
              <w:rPr>
                <w:rFonts w:cs="Times New Roman"/>
                <w:szCs w:val="22"/>
                <w:lang w:val="sr-Cyrl-RS"/>
              </w:rPr>
              <w:t>К</w:t>
            </w:r>
            <w:r w:rsidRPr="00AF6B15">
              <w:rPr>
                <w:rFonts w:cs="Times New Roman"/>
                <w:szCs w:val="22"/>
                <w:lang w:val="sr-Cyrl-RS"/>
              </w:rPr>
              <w:t>аматној стопи или Конверзију стопе</w:t>
            </w:r>
            <w:r w:rsidR="00202905" w:rsidRPr="00AF6B15">
              <w:rPr>
                <w:rFonts w:cs="Times New Roman"/>
                <w:szCs w:val="22"/>
                <w:lang w:val="sr-Cyrl-RS"/>
              </w:rPr>
              <w:t>:</w:t>
            </w:r>
          </w:p>
          <w:p w14:paraId="6E4D0A3D" w14:textId="75702345" w:rsidR="00DA3DF4" w:rsidRPr="00AF6B15" w:rsidRDefault="00DA3DF4" w:rsidP="00D973AE">
            <w:pPr>
              <w:pStyle w:val="Num5"/>
              <w:numPr>
                <w:ilvl w:val="4"/>
                <w:numId w:val="23"/>
              </w:numPr>
              <w:tabs>
                <w:tab w:val="clear" w:pos="1440"/>
                <w:tab w:val="num" w:pos="877"/>
              </w:tabs>
              <w:spacing w:line="240" w:lineRule="auto"/>
              <w:ind w:left="877" w:hanging="609"/>
              <w:rPr>
                <w:lang w:val="sr-Cyrl-RS"/>
              </w:rPr>
            </w:pPr>
            <w:r w:rsidRPr="00AF6B15">
              <w:rPr>
                <w:lang w:val="sr-Cyrl-RS"/>
              </w:rPr>
              <w:t>прва среда (или, ако тај дан није Радни дан, први следећи Радни дан) након дана пријема Захтева за повлачењ</w:t>
            </w:r>
            <w:r w:rsidR="008942FA" w:rsidRPr="00AF6B15">
              <w:rPr>
                <w:lang w:val="sr-Cyrl-RS"/>
              </w:rPr>
              <w:t>е</w:t>
            </w:r>
            <w:r w:rsidRPr="00AF6B15">
              <w:rPr>
                <w:lang w:val="sr-Cyrl-RS"/>
              </w:rPr>
              <w:t xml:space="preserve"> средстава од стране Зајмодавца, под условом да је Зајмодавац примио Захтев за повлачење средстава најмање два (2) пу</w:t>
            </w:r>
            <w:r w:rsidR="00F11E00" w:rsidRPr="00AF6B15">
              <w:rPr>
                <w:lang w:val="sr-Cyrl-RS"/>
              </w:rPr>
              <w:t>на</w:t>
            </w:r>
            <w:r w:rsidRPr="00AF6B15">
              <w:rPr>
                <w:lang w:val="sr-Cyrl-RS"/>
              </w:rPr>
              <w:t xml:space="preserve"> Радна дана пре наведене среде;</w:t>
            </w:r>
            <w:r w:rsidR="00101C6F" w:rsidRPr="00AF6B15">
              <w:rPr>
                <w:lang w:val="sr-Cyrl-RS"/>
              </w:rPr>
              <w:t xml:space="preserve"> или</w:t>
            </w:r>
          </w:p>
          <w:p w14:paraId="24BBE854" w14:textId="6AE43481" w:rsidR="00202905" w:rsidRPr="00AF6B15" w:rsidRDefault="000F6BC6" w:rsidP="00D973AE">
            <w:pPr>
              <w:pStyle w:val="Num5"/>
              <w:numPr>
                <w:ilvl w:val="4"/>
                <w:numId w:val="23"/>
              </w:numPr>
              <w:tabs>
                <w:tab w:val="clear" w:pos="1440"/>
                <w:tab w:val="num" w:pos="877"/>
              </w:tabs>
              <w:spacing w:line="240" w:lineRule="auto"/>
              <w:ind w:left="877" w:hanging="609"/>
              <w:rPr>
                <w:lang w:val="sr-Cyrl-RS"/>
              </w:rPr>
            </w:pPr>
            <w:r w:rsidRPr="00AF6B15">
              <w:rPr>
                <w:lang w:val="sr-Cyrl-RS"/>
              </w:rPr>
              <w:t xml:space="preserve">у другим случајевима, </w:t>
            </w:r>
            <w:r w:rsidR="00DA3DF4" w:rsidRPr="00AF6B15">
              <w:rPr>
                <w:lang w:val="sr-Cyrl-RS"/>
              </w:rPr>
              <w:t xml:space="preserve">другу среду (или, ако тај дан није </w:t>
            </w:r>
            <w:r w:rsidRPr="00AF6B15">
              <w:rPr>
                <w:lang w:val="sr-Cyrl-RS"/>
              </w:rPr>
              <w:t>Р</w:t>
            </w:r>
            <w:r w:rsidR="00DA3DF4" w:rsidRPr="00AF6B15">
              <w:rPr>
                <w:lang w:val="sr-Cyrl-RS"/>
              </w:rPr>
              <w:t xml:space="preserve">адни дан, </w:t>
            </w:r>
            <w:r w:rsidRPr="00AF6B15">
              <w:rPr>
                <w:lang w:val="sr-Cyrl-RS"/>
              </w:rPr>
              <w:t>први</w:t>
            </w:r>
            <w:r w:rsidR="00DA3DF4" w:rsidRPr="00AF6B15">
              <w:rPr>
                <w:lang w:val="sr-Cyrl-RS"/>
              </w:rPr>
              <w:t xml:space="preserve"> следећи радни дан) након дана пријема Захтева </w:t>
            </w:r>
            <w:r w:rsidRPr="00AF6B15">
              <w:rPr>
                <w:lang w:val="sr-Cyrl-RS"/>
              </w:rPr>
              <w:t>за</w:t>
            </w:r>
            <w:r w:rsidR="00DA3DF4" w:rsidRPr="00AF6B15">
              <w:rPr>
                <w:lang w:val="sr-Cyrl-RS"/>
              </w:rPr>
              <w:t xml:space="preserve"> повлачењ</w:t>
            </w:r>
            <w:r w:rsidR="000B3538" w:rsidRPr="00AF6B15">
              <w:rPr>
                <w:lang w:val="sr-Cyrl-RS"/>
              </w:rPr>
              <w:t>е</w:t>
            </w:r>
            <w:r w:rsidR="00DA3DF4" w:rsidRPr="00AF6B15">
              <w:rPr>
                <w:lang w:val="sr-Cyrl-RS"/>
              </w:rPr>
              <w:t xml:space="preserve"> средстава </w:t>
            </w:r>
            <w:r w:rsidR="009C1AD6" w:rsidRPr="00AF6B15">
              <w:rPr>
                <w:lang w:val="sr-Cyrl-RS"/>
              </w:rPr>
              <w:t xml:space="preserve">или Захтева за конверзију стопе </w:t>
            </w:r>
            <w:r w:rsidR="00DA3DF4" w:rsidRPr="00AF6B15">
              <w:rPr>
                <w:lang w:val="sr-Cyrl-RS"/>
              </w:rPr>
              <w:t>од стране Зајмодавца</w:t>
            </w:r>
            <w:r w:rsidR="009C1AD6" w:rsidRPr="00AF6B15">
              <w:rPr>
                <w:lang w:val="sr-Cyrl-RS"/>
              </w:rPr>
              <w:t>.</w:t>
            </w:r>
          </w:p>
          <w:p w14:paraId="5A1340C0" w14:textId="08AA45F8" w:rsidR="00202905" w:rsidRPr="00AF6B15" w:rsidRDefault="00202905" w:rsidP="00202905">
            <w:pPr>
              <w:pStyle w:val="Num5"/>
              <w:numPr>
                <w:ilvl w:val="0"/>
                <w:numId w:val="0"/>
              </w:numPr>
              <w:spacing w:before="0" w:line="240" w:lineRule="auto"/>
              <w:ind w:left="1440" w:hanging="720"/>
              <w:rPr>
                <w:bCs/>
                <w:lang w:val="sr-Cyrl-RS"/>
              </w:rPr>
            </w:pPr>
          </w:p>
        </w:tc>
      </w:tr>
      <w:tr w:rsidR="00202905" w:rsidRPr="00AF6B15" w14:paraId="531CBA11" w14:textId="77777777">
        <w:tc>
          <w:tcPr>
            <w:tcW w:w="1794" w:type="pct"/>
          </w:tcPr>
          <w:p w14:paraId="56B23018" w14:textId="042D88E8" w:rsidR="00202905" w:rsidRPr="00AF6B15" w:rsidRDefault="000848C2" w:rsidP="000848C2">
            <w:pPr>
              <w:pStyle w:val="BodyText"/>
              <w:spacing w:after="0"/>
              <w:jc w:val="left"/>
              <w:rPr>
                <w:rFonts w:cs="Times New Roman"/>
                <w:b/>
                <w:lang w:val="sr-Cyrl-RS"/>
              </w:rPr>
            </w:pPr>
            <w:r w:rsidRPr="00AF6B15">
              <w:rPr>
                <w:rFonts w:cs="Times New Roman"/>
                <w:b/>
                <w:lang w:val="sr-Cyrl-RS"/>
              </w:rPr>
              <w:t>Референтна финансијска институција</w:t>
            </w:r>
          </w:p>
        </w:tc>
        <w:tc>
          <w:tcPr>
            <w:tcW w:w="3206" w:type="pct"/>
          </w:tcPr>
          <w:p w14:paraId="0CEBF4D8" w14:textId="40677220" w:rsidR="00202905" w:rsidRPr="00AF6B15" w:rsidRDefault="0093764F" w:rsidP="00202905">
            <w:pPr>
              <w:pStyle w:val="BodyText"/>
              <w:spacing w:after="0"/>
              <w:rPr>
                <w:rFonts w:cs="Times New Roman"/>
                <w:lang w:val="sr-Cyrl-RS"/>
              </w:rPr>
            </w:pPr>
            <w:r w:rsidRPr="00AF6B15">
              <w:rPr>
                <w:rFonts w:cs="Times New Roman"/>
                <w:lang w:val="sr-Cyrl-RS"/>
              </w:rPr>
              <w:t>је финансијска институција коју је Зајмодавац изабрао за одговарајућу референтну финансијску институцију и која редовно објављује котације финансијских инструмената на некој од међународних финансијских информационих мрежа, у складу са праксом коју признаје банкарски сектор.</w:t>
            </w:r>
          </w:p>
        </w:tc>
      </w:tr>
      <w:tr w:rsidR="00202905" w:rsidRPr="00AF6B15" w14:paraId="5BEB1F43" w14:textId="77777777">
        <w:tc>
          <w:tcPr>
            <w:tcW w:w="1794" w:type="pct"/>
          </w:tcPr>
          <w:p w14:paraId="5BC77CA3" w14:textId="4C473C97" w:rsidR="00202905" w:rsidRPr="00AF6B15" w:rsidRDefault="00E04AAE" w:rsidP="00202905">
            <w:pPr>
              <w:pStyle w:val="BodyText"/>
              <w:spacing w:after="0"/>
              <w:rPr>
                <w:rFonts w:cs="Times New Roman"/>
                <w:lang w:val="sr-Cyrl-RS"/>
              </w:rPr>
            </w:pPr>
            <w:r w:rsidRPr="00AF6B15">
              <w:rPr>
                <w:rFonts w:cs="Times New Roman"/>
                <w:b/>
                <w:lang w:val="sr-Cyrl-RS"/>
              </w:rPr>
              <w:t xml:space="preserve">Прилог </w:t>
            </w:r>
            <w:r w:rsidR="00202905" w:rsidRPr="00AF6B15">
              <w:rPr>
                <w:rFonts w:cs="Times New Roman"/>
                <w:b/>
                <w:lang w:val="sr-Cyrl-RS"/>
              </w:rPr>
              <w:t>(</w:t>
            </w:r>
            <w:r w:rsidRPr="00AF6B15">
              <w:rPr>
                <w:rFonts w:cs="Times New Roman"/>
                <w:b/>
                <w:lang w:val="sr-Cyrl-RS"/>
              </w:rPr>
              <w:t>Прилози</w:t>
            </w:r>
            <w:r w:rsidR="00202905" w:rsidRPr="00AF6B15">
              <w:rPr>
                <w:rFonts w:cs="Times New Roman"/>
                <w:b/>
                <w:lang w:val="sr-Cyrl-RS"/>
              </w:rPr>
              <w:t>)</w:t>
            </w:r>
          </w:p>
        </w:tc>
        <w:tc>
          <w:tcPr>
            <w:tcW w:w="3206" w:type="pct"/>
          </w:tcPr>
          <w:p w14:paraId="0F055DC6" w14:textId="2FAEE318" w:rsidR="00202905" w:rsidRPr="00AF6B15" w:rsidRDefault="0093764F" w:rsidP="00202905">
            <w:pPr>
              <w:pStyle w:val="BodyText"/>
              <w:spacing w:after="0"/>
              <w:rPr>
                <w:rFonts w:cs="Times New Roman"/>
                <w:lang w:val="sr-Cyrl-RS"/>
              </w:rPr>
            </w:pPr>
            <w:r w:rsidRPr="00AF6B15">
              <w:rPr>
                <w:rFonts w:cs="Times New Roman"/>
                <w:lang w:val="sr-Cyrl-RS"/>
              </w:rPr>
              <w:t>је сваки прилог односно прилози уз Оквирни споразум, већ према случају.</w:t>
            </w:r>
          </w:p>
        </w:tc>
      </w:tr>
      <w:tr w:rsidR="00202905" w:rsidRPr="00AF6B15" w14:paraId="61DC65D7" w14:textId="77777777" w:rsidTr="00361814">
        <w:tc>
          <w:tcPr>
            <w:tcW w:w="1794" w:type="pct"/>
            <w:shd w:val="clear" w:color="auto" w:fill="auto"/>
          </w:tcPr>
          <w:p w14:paraId="2B69E1F2" w14:textId="11265D23" w:rsidR="00202905" w:rsidRPr="00AF6B15" w:rsidRDefault="009112FC" w:rsidP="00202905">
            <w:pPr>
              <w:pStyle w:val="BodyText"/>
              <w:spacing w:after="0"/>
              <w:rPr>
                <w:rFonts w:cs="Times New Roman"/>
                <w:b/>
                <w:lang w:val="sr-Cyrl-RS"/>
              </w:rPr>
            </w:pPr>
            <w:r w:rsidRPr="00AF6B15">
              <w:rPr>
                <w:rFonts w:cs="Times New Roman"/>
                <w:b/>
                <w:lang w:val="sr-Cyrl-RS"/>
              </w:rPr>
              <w:t>Други кредит</w:t>
            </w:r>
          </w:p>
        </w:tc>
        <w:tc>
          <w:tcPr>
            <w:tcW w:w="3206" w:type="pct"/>
            <w:shd w:val="clear" w:color="auto" w:fill="auto"/>
          </w:tcPr>
          <w:p w14:paraId="180DBB70" w14:textId="218F18BA" w:rsidR="00202905" w:rsidRPr="00AF6B15" w:rsidRDefault="0093764F" w:rsidP="00202905">
            <w:pPr>
              <w:pStyle w:val="BodyText"/>
              <w:spacing w:after="0"/>
              <w:rPr>
                <w:rFonts w:cs="Times New Roman"/>
                <w:lang w:val="sr-Cyrl-RS"/>
              </w:rPr>
            </w:pPr>
            <w:r w:rsidRPr="00AF6B15">
              <w:rPr>
                <w:rFonts w:cs="Times New Roman"/>
                <w:lang w:val="sr-Cyrl-RS"/>
              </w:rPr>
              <w:t>има значење које је том изразу дато у преамбули Оквирног споразума.</w:t>
            </w:r>
          </w:p>
        </w:tc>
      </w:tr>
      <w:tr w:rsidR="00E57405" w:rsidRPr="00AF6B15" w14:paraId="61727756" w14:textId="77777777" w:rsidTr="00361814">
        <w:tc>
          <w:tcPr>
            <w:tcW w:w="1794" w:type="pct"/>
            <w:shd w:val="clear" w:color="auto" w:fill="auto"/>
          </w:tcPr>
          <w:p w14:paraId="6798ED57" w14:textId="57D8CF8A" w:rsidR="00E57405" w:rsidRPr="00AF6B15" w:rsidRDefault="009112FC" w:rsidP="00202905">
            <w:pPr>
              <w:pStyle w:val="BodyText"/>
              <w:spacing w:after="0"/>
              <w:rPr>
                <w:rFonts w:cs="Times New Roman"/>
                <w:b/>
                <w:lang w:val="sr-Cyrl-RS"/>
              </w:rPr>
            </w:pPr>
            <w:r w:rsidRPr="00AF6B15">
              <w:rPr>
                <w:rFonts w:cs="Times New Roman"/>
                <w:b/>
                <w:lang w:val="sr-Cyrl-RS"/>
              </w:rPr>
              <w:t>Посебни споразум о Првом кредиту</w:t>
            </w:r>
          </w:p>
        </w:tc>
        <w:tc>
          <w:tcPr>
            <w:tcW w:w="3206" w:type="pct"/>
            <w:shd w:val="clear" w:color="auto" w:fill="auto"/>
          </w:tcPr>
          <w:p w14:paraId="70D61F0F" w14:textId="2678F317" w:rsidR="00E57405" w:rsidRPr="00AF6B15" w:rsidRDefault="0093764F" w:rsidP="00202905">
            <w:pPr>
              <w:pStyle w:val="BodyText"/>
              <w:spacing w:after="0"/>
              <w:rPr>
                <w:rFonts w:cs="Times New Roman"/>
                <w:lang w:val="sr-Cyrl-RS"/>
              </w:rPr>
            </w:pPr>
            <w:r w:rsidRPr="00AF6B15">
              <w:rPr>
                <w:rFonts w:cs="Times New Roman"/>
                <w:lang w:val="sr-Cyrl-RS"/>
              </w:rPr>
              <w:t>је комплементарни и посебни споразум који се односи на Први кредит који ће закључити Зајмодавац и Зајмопримац.</w:t>
            </w:r>
          </w:p>
        </w:tc>
      </w:tr>
      <w:tr w:rsidR="00202905" w:rsidRPr="00AF6B15" w14:paraId="19A91F62" w14:textId="77777777" w:rsidTr="00361814">
        <w:tc>
          <w:tcPr>
            <w:tcW w:w="1794" w:type="pct"/>
            <w:shd w:val="clear" w:color="auto" w:fill="auto"/>
          </w:tcPr>
          <w:p w14:paraId="42A186BC" w14:textId="3ADFE1C1" w:rsidR="00202905" w:rsidRPr="00AF6B15" w:rsidRDefault="009112FC" w:rsidP="00202905">
            <w:pPr>
              <w:pStyle w:val="BodyText"/>
              <w:spacing w:after="0"/>
              <w:rPr>
                <w:rFonts w:cs="Times New Roman"/>
                <w:b/>
                <w:lang w:val="sr-Cyrl-RS"/>
              </w:rPr>
            </w:pPr>
            <w:r w:rsidRPr="00AF6B15">
              <w:rPr>
                <w:rFonts w:cs="Times New Roman"/>
                <w:b/>
                <w:lang w:val="sr-Cyrl-RS"/>
              </w:rPr>
              <w:t>Посебни споразум о Другом кредиту</w:t>
            </w:r>
          </w:p>
        </w:tc>
        <w:tc>
          <w:tcPr>
            <w:tcW w:w="3206" w:type="pct"/>
            <w:shd w:val="clear" w:color="auto" w:fill="auto"/>
          </w:tcPr>
          <w:p w14:paraId="49BAADC4" w14:textId="6A52CB8A" w:rsidR="00202905" w:rsidRPr="00AF6B15" w:rsidRDefault="0093764F" w:rsidP="00976749">
            <w:pPr>
              <w:pStyle w:val="BodyText"/>
              <w:spacing w:after="0"/>
              <w:rPr>
                <w:rFonts w:cs="Times New Roman"/>
                <w:lang w:val="sr-Cyrl-RS"/>
              </w:rPr>
            </w:pPr>
            <w:r w:rsidRPr="00AF6B15">
              <w:rPr>
                <w:rFonts w:cs="Times New Roman"/>
                <w:lang w:val="sr-Cyrl-RS"/>
              </w:rPr>
              <w:t>је комплементарни и посебни споразум који се односи на Други кредит који могу закључити Зајмодавац и Зајмопримац.</w:t>
            </w:r>
          </w:p>
        </w:tc>
      </w:tr>
      <w:tr w:rsidR="00202905" w:rsidRPr="00AF6B15" w14:paraId="14DC3D1E" w14:textId="77777777">
        <w:tc>
          <w:tcPr>
            <w:tcW w:w="1794" w:type="pct"/>
          </w:tcPr>
          <w:p w14:paraId="4D1BE685" w14:textId="5C676580" w:rsidR="00202905" w:rsidRPr="00AF6B15" w:rsidRDefault="009112FC" w:rsidP="00202905">
            <w:pPr>
              <w:pStyle w:val="BodyText"/>
              <w:spacing w:after="0"/>
              <w:rPr>
                <w:rFonts w:cs="Times New Roman"/>
                <w:b/>
                <w:lang w:val="sr-Cyrl-RS"/>
              </w:rPr>
            </w:pPr>
            <w:r w:rsidRPr="00AF6B15">
              <w:rPr>
                <w:rFonts w:cs="Times New Roman"/>
                <w:b/>
                <w:lang w:val="sr-Cyrl-RS"/>
              </w:rPr>
              <w:t>Друга фаза Програма</w:t>
            </w:r>
          </w:p>
        </w:tc>
        <w:tc>
          <w:tcPr>
            <w:tcW w:w="3206" w:type="pct"/>
          </w:tcPr>
          <w:p w14:paraId="42676D63" w14:textId="01BD1483" w:rsidR="00202905" w:rsidRPr="00AF6B15" w:rsidRDefault="002D49B8" w:rsidP="00976749">
            <w:pPr>
              <w:pStyle w:val="BodyText"/>
              <w:spacing w:after="0"/>
              <w:rPr>
                <w:rFonts w:cs="Times New Roman"/>
                <w:snapToGrid w:val="0"/>
                <w:lang w:val="sr-Cyrl-RS"/>
              </w:rPr>
            </w:pPr>
            <w:r w:rsidRPr="00AF6B15">
              <w:rPr>
                <w:rFonts w:cs="Times New Roman"/>
                <w:snapToGrid w:val="0"/>
                <w:lang w:val="sr-Cyrl-RS"/>
              </w:rPr>
              <w:t>је остварење окидача детаљно дефинисаних у Матрици, при чему се наводи да за такве окидаче и даље важе корекције из Посебног споразума о Другом кредиту.</w:t>
            </w:r>
          </w:p>
        </w:tc>
      </w:tr>
      <w:tr w:rsidR="00202905" w:rsidRPr="00AF6B15" w14:paraId="74B00CE4" w14:textId="77777777">
        <w:tc>
          <w:tcPr>
            <w:tcW w:w="1794" w:type="pct"/>
          </w:tcPr>
          <w:p w14:paraId="661B3F3B" w14:textId="23433FC6" w:rsidR="00202905" w:rsidRPr="00AF6B15" w:rsidRDefault="009112FC" w:rsidP="00202905">
            <w:pPr>
              <w:pStyle w:val="BodyText"/>
              <w:spacing w:after="0"/>
              <w:rPr>
                <w:rFonts w:cs="Times New Roman"/>
                <w:lang w:val="sr-Cyrl-RS"/>
              </w:rPr>
            </w:pPr>
            <w:r w:rsidRPr="00AF6B15">
              <w:rPr>
                <w:rFonts w:cs="Times New Roman"/>
                <w:b/>
                <w:lang w:val="sr-Cyrl-RS"/>
              </w:rPr>
              <w:t>Дан потписивања</w:t>
            </w:r>
          </w:p>
        </w:tc>
        <w:tc>
          <w:tcPr>
            <w:tcW w:w="3206" w:type="pct"/>
          </w:tcPr>
          <w:p w14:paraId="3E5597DF" w14:textId="0C570385" w:rsidR="00202905" w:rsidRPr="00AF6B15" w:rsidRDefault="002D49B8" w:rsidP="00976749">
            <w:pPr>
              <w:pStyle w:val="BodyText"/>
              <w:spacing w:after="0"/>
              <w:rPr>
                <w:rFonts w:cs="Times New Roman"/>
                <w:snapToGrid w:val="0"/>
                <w:lang w:val="sr-Cyrl-RS"/>
              </w:rPr>
            </w:pPr>
            <w:r w:rsidRPr="00AF6B15">
              <w:rPr>
                <w:rFonts w:cs="Times New Roman"/>
                <w:snapToGrid w:val="0"/>
                <w:lang w:val="sr-Cyrl-RS"/>
              </w:rPr>
              <w:t>је дан на који све Стране потпишу Посебни споразум.</w:t>
            </w:r>
          </w:p>
        </w:tc>
      </w:tr>
      <w:tr w:rsidR="00202905" w:rsidRPr="00AF6B15" w14:paraId="54A031D9" w14:textId="77777777">
        <w:tc>
          <w:tcPr>
            <w:tcW w:w="1794" w:type="pct"/>
          </w:tcPr>
          <w:p w14:paraId="56F58457" w14:textId="3B50697F" w:rsidR="00202905" w:rsidRPr="00AF6B15" w:rsidRDefault="00E60F52" w:rsidP="00202905">
            <w:pPr>
              <w:pStyle w:val="BodyText"/>
              <w:spacing w:after="0"/>
              <w:rPr>
                <w:rFonts w:cs="Times New Roman"/>
                <w:b/>
                <w:lang w:val="sr-Cyrl-RS"/>
              </w:rPr>
            </w:pPr>
            <w:r w:rsidRPr="00AF6B15">
              <w:rPr>
                <w:rFonts w:cs="Times New Roman"/>
                <w:b/>
                <w:lang w:val="sr-Cyrl-RS"/>
              </w:rPr>
              <w:t>Дан утврђивања почетне каматне стопе</w:t>
            </w:r>
          </w:p>
        </w:tc>
        <w:tc>
          <w:tcPr>
            <w:tcW w:w="3206" w:type="pct"/>
          </w:tcPr>
          <w:p w14:paraId="23E2F365" w14:textId="4AF40FC9" w:rsidR="00202905" w:rsidRPr="00AF6B15" w:rsidRDefault="002D49B8" w:rsidP="008753E5">
            <w:pPr>
              <w:pStyle w:val="BodyText"/>
              <w:spacing w:after="0"/>
              <w:rPr>
                <w:rFonts w:cs="Times New Roman"/>
                <w:snapToGrid w:val="0"/>
                <w:lang w:val="sr-Cyrl-RS"/>
              </w:rPr>
            </w:pPr>
            <w:r w:rsidRPr="00AF6B15">
              <w:rPr>
                <w:rFonts w:cs="Times New Roman"/>
                <w:snapToGrid w:val="0"/>
                <w:lang w:val="sr-Cyrl-RS"/>
              </w:rPr>
              <w:t>је дан дефинисан у одговарајућем Посебном споразуму.</w:t>
            </w:r>
          </w:p>
        </w:tc>
      </w:tr>
      <w:tr w:rsidR="008753E5" w:rsidRPr="00AF6B15" w14:paraId="4A3F0555" w14:textId="77777777">
        <w:tc>
          <w:tcPr>
            <w:tcW w:w="1794" w:type="pct"/>
          </w:tcPr>
          <w:p w14:paraId="6E085115" w14:textId="35961842" w:rsidR="008753E5" w:rsidRPr="00AF6B15" w:rsidRDefault="000D6A69" w:rsidP="00202905">
            <w:pPr>
              <w:pStyle w:val="BodyText"/>
              <w:spacing w:after="0"/>
              <w:rPr>
                <w:rFonts w:cs="Times New Roman"/>
                <w:b/>
                <w:lang w:val="sr-Cyrl-RS"/>
              </w:rPr>
            </w:pPr>
            <w:r w:rsidRPr="00AF6B15">
              <w:rPr>
                <w:rFonts w:cs="Times New Roman"/>
                <w:b/>
                <w:lang w:val="sr-Cyrl-RS"/>
              </w:rPr>
              <w:t xml:space="preserve">Посебни </w:t>
            </w:r>
            <w:r w:rsidR="002D49B8" w:rsidRPr="00AF6B15">
              <w:rPr>
                <w:rFonts w:cs="Times New Roman"/>
                <w:b/>
                <w:lang w:val="sr-Cyrl-RS"/>
              </w:rPr>
              <w:t>споразум</w:t>
            </w:r>
            <w:r w:rsidRPr="00AF6B15">
              <w:rPr>
                <w:rFonts w:cs="Times New Roman"/>
                <w:b/>
                <w:lang w:val="sr-Cyrl-RS"/>
              </w:rPr>
              <w:t>(и)</w:t>
            </w:r>
          </w:p>
        </w:tc>
        <w:tc>
          <w:tcPr>
            <w:tcW w:w="3206" w:type="pct"/>
          </w:tcPr>
          <w:p w14:paraId="501B815F" w14:textId="5D55DAE9" w:rsidR="008753E5" w:rsidRPr="00AF6B15" w:rsidRDefault="006D3830" w:rsidP="00202905">
            <w:pPr>
              <w:pStyle w:val="BodyText"/>
              <w:spacing w:after="0"/>
              <w:rPr>
                <w:rFonts w:cs="Times New Roman"/>
                <w:snapToGrid w:val="0"/>
                <w:lang w:val="sr-Cyrl-RS"/>
              </w:rPr>
            </w:pPr>
            <w:r w:rsidRPr="00AF6B15">
              <w:rPr>
                <w:rFonts w:cs="Times New Roman"/>
                <w:snapToGrid w:val="0"/>
                <w:lang w:val="sr-Cyrl-RS"/>
              </w:rPr>
              <w:t>је посебни споразум који ће за сваки Кредит потписати Зајмодавац и Зајмопримац.</w:t>
            </w:r>
          </w:p>
        </w:tc>
      </w:tr>
      <w:tr w:rsidR="00202905" w:rsidRPr="00AF6B15" w14:paraId="0CD2B5E3" w14:textId="77777777">
        <w:tc>
          <w:tcPr>
            <w:tcW w:w="1794" w:type="pct"/>
          </w:tcPr>
          <w:p w14:paraId="59EA2BCF" w14:textId="60F49FE6" w:rsidR="00202905" w:rsidRPr="00AF6B15" w:rsidRDefault="00A217F9" w:rsidP="00202D6C">
            <w:pPr>
              <w:pStyle w:val="BodyText"/>
              <w:spacing w:after="0"/>
              <w:jc w:val="left"/>
              <w:rPr>
                <w:rFonts w:cs="Times New Roman"/>
                <w:b/>
                <w:lang w:val="sr-Cyrl-RS"/>
              </w:rPr>
            </w:pPr>
            <w:r w:rsidRPr="00AF6B15">
              <w:rPr>
                <w:rFonts w:cs="Times New Roman"/>
                <w:b/>
                <w:lang w:val="sr-Cyrl-RS"/>
              </w:rPr>
              <w:t xml:space="preserve">Дан салдирања у систему </w:t>
            </w:r>
            <w:r w:rsidR="00202905" w:rsidRPr="00AF6B15">
              <w:rPr>
                <w:rFonts w:cs="Times New Roman"/>
                <w:b/>
                <w:lang w:val="sr-Cyrl-RS"/>
              </w:rPr>
              <w:t>TARGET</w:t>
            </w:r>
          </w:p>
        </w:tc>
        <w:tc>
          <w:tcPr>
            <w:tcW w:w="3206" w:type="pct"/>
          </w:tcPr>
          <w:p w14:paraId="079F7EDE" w14:textId="517AD45F" w:rsidR="00202905" w:rsidRPr="00AF6B15" w:rsidRDefault="006D3830" w:rsidP="002D50D9">
            <w:pPr>
              <w:pStyle w:val="BodyText"/>
              <w:spacing w:after="0"/>
              <w:rPr>
                <w:rFonts w:cs="Times New Roman"/>
                <w:lang w:val="sr-Cyrl-RS"/>
              </w:rPr>
            </w:pPr>
            <w:r w:rsidRPr="00AF6B15">
              <w:rPr>
                <w:rFonts w:cs="Times New Roman"/>
                <w:snapToGrid w:val="0"/>
                <w:lang w:val="sr-Cyrl-RS"/>
              </w:rPr>
              <w:t xml:space="preserve">је дан на који је паневропски систем за инстант плаћања </w:t>
            </w:r>
            <w:r w:rsidR="00880991" w:rsidRPr="00AF6B15">
              <w:rPr>
                <w:rFonts w:cs="Times New Roman"/>
                <w:snapToGrid w:val="0"/>
                <w:lang w:val="sr-Cyrl-RS"/>
              </w:rPr>
              <w:t>(</w:t>
            </w:r>
            <w:r w:rsidR="00202905" w:rsidRPr="00AF6B15">
              <w:rPr>
                <w:rFonts w:cs="Times New Roman"/>
                <w:snapToGrid w:val="0"/>
                <w:lang w:val="sr-Cyrl-RS"/>
              </w:rPr>
              <w:t>Trans European Automated Real Time Gross Settlement Express Transfer 2</w:t>
            </w:r>
            <w:r w:rsidR="00880991" w:rsidRPr="00AF6B15">
              <w:rPr>
                <w:rFonts w:cs="Times New Roman"/>
                <w:snapToGrid w:val="0"/>
                <w:lang w:val="sr-Cyrl-RS"/>
              </w:rPr>
              <w:t xml:space="preserve">, </w:t>
            </w:r>
            <w:r w:rsidR="00202905" w:rsidRPr="00AF6B15">
              <w:rPr>
                <w:rFonts w:cs="Times New Roman"/>
                <w:snapToGrid w:val="0"/>
                <w:lang w:val="sr-Cyrl-RS"/>
              </w:rPr>
              <w:t xml:space="preserve">TARGET2), </w:t>
            </w:r>
            <w:r w:rsidR="002D50D9" w:rsidRPr="00AF6B15">
              <w:rPr>
                <w:rFonts w:cs="Times New Roman"/>
                <w:snapToGrid w:val="0"/>
                <w:lang w:val="sr-Cyrl-RS"/>
              </w:rPr>
              <w:t>или било који његов следбеник, отворен за салдирање плаћања у еврима.</w:t>
            </w:r>
          </w:p>
        </w:tc>
      </w:tr>
      <w:tr w:rsidR="00202905" w:rsidRPr="00AF6B15" w14:paraId="6CC5C76D" w14:textId="77777777">
        <w:tc>
          <w:tcPr>
            <w:tcW w:w="1794" w:type="pct"/>
          </w:tcPr>
          <w:p w14:paraId="20EB8097" w14:textId="0D2DE80E" w:rsidR="00202905" w:rsidRPr="00AF6B15" w:rsidRDefault="0096013C" w:rsidP="00202905">
            <w:pPr>
              <w:pStyle w:val="BodyText"/>
              <w:spacing w:after="0"/>
              <w:rPr>
                <w:rFonts w:cs="Times New Roman"/>
                <w:lang w:val="sr-Cyrl-RS"/>
              </w:rPr>
            </w:pPr>
            <w:r w:rsidRPr="00AF6B15">
              <w:rPr>
                <w:rFonts w:cs="Times New Roman"/>
                <w:b/>
                <w:lang w:val="sr-Cyrl-RS"/>
              </w:rPr>
              <w:t>Порез(и)</w:t>
            </w:r>
          </w:p>
        </w:tc>
        <w:tc>
          <w:tcPr>
            <w:tcW w:w="3206" w:type="pct"/>
          </w:tcPr>
          <w:p w14:paraId="05B0DAC7" w14:textId="13478C53" w:rsidR="00202905" w:rsidRPr="00AF6B15" w:rsidRDefault="00DF7BCB" w:rsidP="00202905">
            <w:pPr>
              <w:pStyle w:val="BodyText"/>
              <w:spacing w:after="0"/>
              <w:rPr>
                <w:rFonts w:cs="Times New Roman"/>
                <w:lang w:val="sr-Cyrl-RS"/>
              </w:rPr>
            </w:pPr>
            <w:r w:rsidRPr="00AF6B15">
              <w:rPr>
                <w:rFonts w:cs="Times New Roman"/>
                <w:lang w:val="sr-Cyrl-RS"/>
              </w:rPr>
              <w:t>је сваки порез, дажбина, намет, царина или други намет или одбитак сличне природе (укључујући сваку казну или затезну камату која се плаћа у вези са неплаћањем или било којим кашњењем у плаћању сваког таквог износа).</w:t>
            </w:r>
          </w:p>
        </w:tc>
      </w:tr>
      <w:tr w:rsidR="00202905" w:rsidRPr="00AF6B15" w14:paraId="6BA91256" w14:textId="77777777">
        <w:tc>
          <w:tcPr>
            <w:tcW w:w="1794" w:type="pct"/>
          </w:tcPr>
          <w:p w14:paraId="2568B76A" w14:textId="39EE327C" w:rsidR="00202905" w:rsidRPr="00AF6B15" w:rsidRDefault="00DC2718" w:rsidP="00202905">
            <w:pPr>
              <w:pStyle w:val="BodyText"/>
              <w:spacing w:after="0"/>
              <w:rPr>
                <w:rFonts w:cs="Times New Roman"/>
                <w:b/>
                <w:lang w:val="sr-Cyrl-RS"/>
              </w:rPr>
            </w:pPr>
            <w:r w:rsidRPr="00AF6B15">
              <w:rPr>
                <w:rFonts w:cs="Times New Roman"/>
                <w:b/>
                <w:lang w:val="sr-Cyrl-RS"/>
              </w:rPr>
              <w:t>Дан раскида</w:t>
            </w:r>
          </w:p>
        </w:tc>
        <w:tc>
          <w:tcPr>
            <w:tcW w:w="3206" w:type="pct"/>
          </w:tcPr>
          <w:p w14:paraId="3D511BEC" w14:textId="6DFB4735" w:rsidR="00202905" w:rsidRPr="00AF6B15" w:rsidRDefault="00DA094F" w:rsidP="00101C6F">
            <w:pPr>
              <w:pStyle w:val="BodyText"/>
              <w:spacing w:after="0"/>
              <w:rPr>
                <w:rFonts w:cs="Times New Roman"/>
                <w:lang w:val="sr-Cyrl-RS"/>
              </w:rPr>
            </w:pPr>
            <w:r w:rsidRPr="00AF6B15">
              <w:rPr>
                <w:rFonts w:cs="Times New Roman"/>
                <w:lang w:val="sr-Cyrl-RS"/>
              </w:rPr>
              <w:t>има зна</w:t>
            </w:r>
            <w:r w:rsidR="00101C6F" w:rsidRPr="00AF6B15">
              <w:rPr>
                <w:rFonts w:cs="Times New Roman"/>
                <w:lang w:val="sr-Cyrl-RS"/>
              </w:rPr>
              <w:t xml:space="preserve">чење које је том изразу дато у члану 3 </w:t>
            </w:r>
            <w:r w:rsidR="00C05F35" w:rsidRPr="00AF6B15">
              <w:rPr>
                <w:rFonts w:cs="Times New Roman"/>
                <w:lang w:val="sr-Cyrl-RS"/>
              </w:rPr>
              <w:t>(</w:t>
            </w:r>
            <w:r w:rsidRPr="00AF6B15">
              <w:rPr>
                <w:rFonts w:cs="Times New Roman"/>
                <w:iCs/>
                <w:lang w:val="sr-Cyrl-RS"/>
              </w:rPr>
              <w:t>Трајање Оквирног споразума</w:t>
            </w:r>
            <w:r w:rsidR="00202905" w:rsidRPr="00AF6B15">
              <w:rPr>
                <w:rFonts w:cs="Times New Roman"/>
                <w:lang w:val="sr-Cyrl-RS"/>
              </w:rPr>
              <w:t>)</w:t>
            </w:r>
            <w:r w:rsidR="00202905" w:rsidRPr="00AF6B15">
              <w:rPr>
                <w:rFonts w:cs="Times New Roman"/>
                <w:i/>
                <w:iCs/>
                <w:lang w:val="sr-Cyrl-RS"/>
              </w:rPr>
              <w:t>.</w:t>
            </w:r>
          </w:p>
        </w:tc>
      </w:tr>
      <w:tr w:rsidR="00202905" w:rsidRPr="00AF6B15" w14:paraId="0F5D9B50" w14:textId="77777777">
        <w:tc>
          <w:tcPr>
            <w:tcW w:w="1794" w:type="pct"/>
          </w:tcPr>
          <w:p w14:paraId="6C4E416B" w14:textId="2B67DAAB" w:rsidR="00202905" w:rsidRPr="00AF6B15" w:rsidRDefault="00DC2718" w:rsidP="00202905">
            <w:pPr>
              <w:pStyle w:val="BodyText"/>
              <w:spacing w:after="0"/>
              <w:jc w:val="left"/>
              <w:rPr>
                <w:rFonts w:cs="Times New Roman"/>
                <w:b/>
                <w:lang w:val="sr-Cyrl-RS"/>
              </w:rPr>
            </w:pPr>
            <w:r w:rsidRPr="00AF6B15">
              <w:rPr>
                <w:rFonts w:ascii="TimesNewRomanPS-BoldMT" w:hAnsi="TimesNewRomanPS-BoldMT" w:cs="TimesNewRomanPS-BoldMT"/>
                <w:b/>
                <w:bCs w:val="0"/>
                <w:lang w:val="sr-Cyrl-RS"/>
              </w:rPr>
              <w:t>Финансирање тероризма</w:t>
            </w:r>
          </w:p>
        </w:tc>
        <w:tc>
          <w:tcPr>
            <w:tcW w:w="3206" w:type="pct"/>
          </w:tcPr>
          <w:p w14:paraId="113091FF" w14:textId="16581289" w:rsidR="00202905" w:rsidRPr="00AF6B15" w:rsidRDefault="00A937E7" w:rsidP="00202905">
            <w:pPr>
              <w:autoSpaceDE w:val="0"/>
              <w:autoSpaceDN w:val="0"/>
              <w:adjustRightInd w:val="0"/>
              <w:rPr>
                <w:lang w:val="sr-Cyrl-RS"/>
              </w:rPr>
            </w:pPr>
            <w:r w:rsidRPr="00AF6B15">
              <w:rPr>
                <w:rFonts w:ascii="TimesNewRomanPSMT" w:hAnsi="TimesNewRomanPSMT" w:cs="TimesNewRomanPSMT"/>
                <w:lang w:val="sr-Cyrl-RS" w:eastAsia="fr-FR"/>
              </w:rPr>
              <w:t>је обезбеђивање или прикупљање, непосредно или посредно, средстава или управљање средствима са намером да се она користе или са знањем да ће се користити за извршење Дела тероризма.</w:t>
            </w:r>
          </w:p>
        </w:tc>
      </w:tr>
      <w:tr w:rsidR="00202905" w:rsidRPr="00AF6B15" w14:paraId="0C313500" w14:textId="77777777">
        <w:tc>
          <w:tcPr>
            <w:tcW w:w="1794" w:type="pct"/>
          </w:tcPr>
          <w:p w14:paraId="2BD11618" w14:textId="6C67280B" w:rsidR="00202905" w:rsidRPr="00AF6B15" w:rsidRDefault="00A217F9" w:rsidP="00202905">
            <w:pPr>
              <w:pStyle w:val="BodyText"/>
              <w:spacing w:after="0"/>
              <w:jc w:val="left"/>
              <w:rPr>
                <w:rFonts w:cs="Times New Roman"/>
                <w:b/>
                <w:lang w:val="sr-Cyrl-RS"/>
              </w:rPr>
            </w:pPr>
            <w:r w:rsidRPr="00AF6B15">
              <w:rPr>
                <w:rFonts w:cs="Times New Roman"/>
                <w:b/>
                <w:lang w:val="sr-Cyrl-RS"/>
              </w:rPr>
              <w:t>Водич за видљивост и комуникације</w:t>
            </w:r>
          </w:p>
        </w:tc>
        <w:tc>
          <w:tcPr>
            <w:tcW w:w="3206" w:type="pct"/>
          </w:tcPr>
          <w:p w14:paraId="0F495AE8" w14:textId="62B2AD39" w:rsidR="00202905" w:rsidRPr="00AF6B15" w:rsidRDefault="00842365" w:rsidP="00202905">
            <w:pPr>
              <w:pStyle w:val="BodyText"/>
              <w:spacing w:after="0"/>
              <w:rPr>
                <w:rFonts w:cs="Times New Roman"/>
                <w:lang w:val="sr-Cyrl-RS"/>
              </w:rPr>
            </w:pPr>
            <w:r w:rsidRPr="00AF6B15">
              <w:rPr>
                <w:rFonts w:cs="Times New Roman"/>
                <w:lang w:val="sr-Cyrl-RS"/>
              </w:rPr>
              <w:t>су све уговорне обавезе које су обавезујуће за Зајмопримца у вези са комуникацијама и видљивошћу пројеката које финансира АФД и које се налазе у документу под насловом „Водич за комуникације за пројекте које подржава АФД – Ниво 1</w:t>
            </w:r>
            <w:r w:rsidR="00101C6F" w:rsidRPr="00AF6B15">
              <w:rPr>
                <w:szCs w:val="24"/>
                <w:lang w:val="sr-Latn-RS"/>
              </w:rPr>
              <w:t>ˮ</w:t>
            </w:r>
            <w:r w:rsidRPr="00AF6B15">
              <w:rPr>
                <w:rFonts w:cs="Times New Roman"/>
                <w:lang w:val="sr-Cyrl-RS"/>
              </w:rPr>
              <w:t xml:space="preserve"> или „Водич за комуникације за пројекте које подржава АФД – Ниво 2</w:t>
            </w:r>
            <w:r w:rsidR="00101C6F" w:rsidRPr="00AF6B15">
              <w:rPr>
                <w:szCs w:val="24"/>
                <w:lang w:val="sr-Latn-RS"/>
              </w:rPr>
              <w:t>ˮ</w:t>
            </w:r>
            <w:r w:rsidR="00351AE7" w:rsidRPr="00AF6B15">
              <w:rPr>
                <w:rFonts w:cs="Times New Roman"/>
                <w:lang w:val="sr-Cyrl-RS"/>
              </w:rPr>
              <w:t>, већ према случају, чији је примерак достављен Зајмопримцу пре Дана потписивања Оквирног споразума.</w:t>
            </w:r>
          </w:p>
        </w:tc>
      </w:tr>
      <w:tr w:rsidR="00202905" w:rsidRPr="00AF6B15" w14:paraId="5296442D" w14:textId="77777777">
        <w:tc>
          <w:tcPr>
            <w:tcW w:w="1794" w:type="pct"/>
          </w:tcPr>
          <w:p w14:paraId="503152C5" w14:textId="1B79529D" w:rsidR="00202905" w:rsidRPr="00AF6B15" w:rsidRDefault="00024EA0" w:rsidP="00202905">
            <w:pPr>
              <w:pStyle w:val="BodyText"/>
              <w:spacing w:after="0"/>
              <w:rPr>
                <w:rFonts w:cs="Times New Roman"/>
                <w:lang w:val="sr-Cyrl-RS"/>
              </w:rPr>
            </w:pPr>
            <w:r w:rsidRPr="00AF6B15">
              <w:rPr>
                <w:rFonts w:cs="Times New Roman"/>
                <w:b/>
                <w:lang w:val="sr-Cyrl-RS"/>
              </w:rPr>
              <w:t>Интернет страница</w:t>
            </w:r>
          </w:p>
        </w:tc>
        <w:tc>
          <w:tcPr>
            <w:tcW w:w="3206" w:type="pct"/>
          </w:tcPr>
          <w:p w14:paraId="0F412E34" w14:textId="7A329125" w:rsidR="00202905" w:rsidRPr="00AF6B15" w:rsidRDefault="00351AE7" w:rsidP="008572DC">
            <w:pPr>
              <w:pStyle w:val="BodyText"/>
              <w:spacing w:after="0"/>
              <w:rPr>
                <w:rFonts w:cs="Times New Roman"/>
                <w:lang w:val="sr-Cyrl-RS"/>
              </w:rPr>
            </w:pPr>
            <w:r w:rsidRPr="00AF6B15">
              <w:rPr>
                <w:rFonts w:cs="Times New Roman"/>
                <w:lang w:val="sr-Cyrl-RS"/>
              </w:rPr>
              <w:t xml:space="preserve">је интернет страница АФД </w:t>
            </w:r>
            <w:r w:rsidR="00202905" w:rsidRPr="00AF6B15">
              <w:rPr>
                <w:rFonts w:cs="Times New Roman"/>
                <w:lang w:val="sr-Cyrl-RS"/>
              </w:rPr>
              <w:t>(</w:t>
            </w:r>
            <w:r w:rsidR="00412575" w:rsidRPr="00AF6B15">
              <w:rPr>
                <w:rFonts w:cs="Times New Roman"/>
                <w:lang w:val="sr-Cyrl-RS"/>
              </w:rPr>
              <w:t>http://www.afd.fr)</w:t>
            </w:r>
            <w:r w:rsidR="00202905" w:rsidRPr="00AF6B15">
              <w:rPr>
                <w:rFonts w:cs="Times New Roman"/>
                <w:lang w:val="sr-Cyrl-RS"/>
              </w:rPr>
              <w:t xml:space="preserve"> </w:t>
            </w:r>
            <w:r w:rsidRPr="00AF6B15">
              <w:rPr>
                <w:rFonts w:cs="Times New Roman"/>
                <w:lang w:val="sr-Cyrl-RS"/>
              </w:rPr>
              <w:t>или било која друга интернет страница која је замени.</w:t>
            </w:r>
          </w:p>
        </w:tc>
      </w:tr>
      <w:tr w:rsidR="00202905" w:rsidRPr="00AF6B15" w14:paraId="1565CC39" w14:textId="77777777">
        <w:tc>
          <w:tcPr>
            <w:tcW w:w="1794" w:type="pct"/>
          </w:tcPr>
          <w:p w14:paraId="69C25088" w14:textId="6B593010" w:rsidR="00202905" w:rsidRPr="00AF6B15" w:rsidRDefault="00024EA0" w:rsidP="00202905">
            <w:pPr>
              <w:pStyle w:val="BodyText"/>
              <w:spacing w:after="0"/>
              <w:rPr>
                <w:rFonts w:cs="Times New Roman"/>
                <w:b/>
                <w:lang w:val="sr-Cyrl-RS"/>
              </w:rPr>
            </w:pPr>
            <w:r w:rsidRPr="00AF6B15">
              <w:rPr>
                <w:rFonts w:cs="Times New Roman"/>
                <w:b/>
                <w:lang w:val="sr-Cyrl-RS"/>
              </w:rPr>
              <w:t>Порез по одбитку</w:t>
            </w:r>
          </w:p>
        </w:tc>
        <w:tc>
          <w:tcPr>
            <w:tcW w:w="3206" w:type="pct"/>
          </w:tcPr>
          <w:p w14:paraId="5E98579B" w14:textId="0521F31C" w:rsidR="00202905" w:rsidRPr="00AF6B15" w:rsidRDefault="00351AE7" w:rsidP="00202905">
            <w:pPr>
              <w:pStyle w:val="BodyText"/>
              <w:spacing w:after="0"/>
              <w:rPr>
                <w:rFonts w:cs="Times New Roman"/>
                <w:lang w:val="sr-Cyrl-RS"/>
              </w:rPr>
            </w:pPr>
            <w:r w:rsidRPr="00AF6B15">
              <w:rPr>
                <w:rFonts w:cs="Times New Roman"/>
                <w:snapToGrid w:val="0"/>
                <w:lang w:val="sr-Cyrl-RS"/>
              </w:rPr>
              <w:t xml:space="preserve">је сваки одбитак или задржавање у погледу </w:t>
            </w:r>
            <w:r w:rsidR="001F092E" w:rsidRPr="00AF6B15">
              <w:rPr>
                <w:rFonts w:cs="Times New Roman"/>
                <w:snapToGrid w:val="0"/>
                <w:lang w:val="sr-Cyrl-RS"/>
              </w:rPr>
              <w:t>П</w:t>
            </w:r>
            <w:r w:rsidRPr="00AF6B15">
              <w:rPr>
                <w:rFonts w:cs="Times New Roman"/>
                <w:snapToGrid w:val="0"/>
                <w:lang w:val="sr-Cyrl-RS"/>
              </w:rPr>
              <w:t xml:space="preserve">ореза на било коју уплату извршену </w:t>
            </w:r>
            <w:r w:rsidR="002A7564" w:rsidRPr="00AF6B15">
              <w:rPr>
                <w:rFonts w:cs="Times New Roman"/>
                <w:snapToGrid w:val="0"/>
                <w:lang w:val="sr-Cyrl-RS"/>
              </w:rPr>
              <w:t>у складу са Финансијском документацијом или у вези са њом.</w:t>
            </w:r>
          </w:p>
        </w:tc>
      </w:tr>
    </w:tbl>
    <w:p w14:paraId="6FA86994" w14:textId="77777777" w:rsidR="00816F92" w:rsidRPr="00AF6B15" w:rsidRDefault="00816F92">
      <w:pPr>
        <w:jc w:val="left"/>
        <w:rPr>
          <w:rFonts w:eastAsia="Times New Roman"/>
          <w:b/>
          <w:szCs w:val="20"/>
          <w:lang w:val="sr-Cyrl-RS" w:eastAsia="fr-FR"/>
        </w:rPr>
      </w:pPr>
      <w:r w:rsidRPr="00AF6B15">
        <w:rPr>
          <w:b/>
          <w:bCs/>
          <w:lang w:val="sr-Cyrl-RS"/>
        </w:rPr>
        <w:br w:type="page"/>
      </w:r>
    </w:p>
    <w:p w14:paraId="430C9D4A" w14:textId="496D7079" w:rsidR="00E343BF" w:rsidRPr="00AF6B15" w:rsidRDefault="00202D6C" w:rsidP="00413630">
      <w:pPr>
        <w:pStyle w:val="BodyText"/>
        <w:rPr>
          <w:rFonts w:cs="Times New Roman"/>
          <w:b/>
          <w:bCs w:val="0"/>
          <w:lang w:val="sr-Cyrl-RS"/>
        </w:rPr>
      </w:pPr>
      <w:r w:rsidRPr="00AF6B15">
        <w:rPr>
          <w:rFonts w:cs="Times New Roman"/>
          <w:b/>
          <w:bCs w:val="0"/>
          <w:lang w:val="sr-Cyrl-RS"/>
        </w:rPr>
        <w:t>ДЕО</w:t>
      </w:r>
      <w:r w:rsidR="00DD4DFC" w:rsidRPr="00AF6B15">
        <w:rPr>
          <w:rFonts w:cs="Times New Roman"/>
          <w:b/>
          <w:bCs w:val="0"/>
          <w:lang w:val="sr-Cyrl-RS"/>
        </w:rPr>
        <w:t xml:space="preserve"> II – </w:t>
      </w:r>
      <w:r w:rsidRPr="00AF6B15">
        <w:rPr>
          <w:rFonts w:cs="Times New Roman"/>
          <w:b/>
          <w:bCs w:val="0"/>
          <w:lang w:val="sr-Cyrl-RS"/>
        </w:rPr>
        <w:t>ТУМАЧЕЊЕ</w:t>
      </w:r>
    </w:p>
    <w:p w14:paraId="55FAE617" w14:textId="2D42C55E" w:rsidR="00E343BF" w:rsidRPr="00AF6B15" w:rsidRDefault="00101C6F" w:rsidP="00101C6F">
      <w:pPr>
        <w:pStyle w:val="ListArabic2"/>
        <w:numPr>
          <w:ilvl w:val="0"/>
          <w:numId w:val="0"/>
        </w:numPr>
        <w:tabs>
          <w:tab w:val="clear" w:pos="50"/>
        </w:tabs>
        <w:spacing w:after="240" w:line="240" w:lineRule="auto"/>
        <w:rPr>
          <w:rFonts w:ascii="Times New Roman" w:hAnsi="Times New Roman"/>
          <w:lang w:val="sr-Cyrl-RS"/>
        </w:rPr>
      </w:pPr>
      <w:r w:rsidRPr="00AF6B15">
        <w:rPr>
          <w:rFonts w:ascii="Times New Roman" w:hAnsi="Times New Roman"/>
          <w:lang w:val="sr-Cyrl-RS"/>
        </w:rPr>
        <w:t>(а)</w:t>
      </w:r>
      <w:r w:rsidRPr="00AF6B15">
        <w:rPr>
          <w:rFonts w:ascii="Times New Roman" w:hAnsi="Times New Roman"/>
          <w:lang w:val="sr-Cyrl-RS"/>
        </w:rPr>
        <w:tab/>
      </w:r>
      <w:r w:rsidR="004E6642" w:rsidRPr="00AF6B15">
        <w:rPr>
          <w:rFonts w:ascii="Times New Roman" w:hAnsi="Times New Roman"/>
          <w:lang w:val="sr-Cyrl-RS"/>
        </w:rPr>
        <w:t>„</w:t>
      </w:r>
      <w:r w:rsidR="004E6642" w:rsidRPr="00AF6B15">
        <w:rPr>
          <w:rFonts w:ascii="Times New Roman" w:hAnsi="Times New Roman"/>
          <w:b/>
          <w:bCs/>
          <w:lang w:val="sr-Cyrl-RS"/>
        </w:rPr>
        <w:t>имовина</w:t>
      </w:r>
      <w:r w:rsidRPr="00AF6B15">
        <w:rPr>
          <w:rFonts w:ascii="Times New Roman" w:hAnsi="Times New Roman"/>
          <w:b/>
          <w:szCs w:val="24"/>
          <w:lang w:val="sr-Latn-RS"/>
        </w:rPr>
        <w:t>ˮ</w:t>
      </w:r>
      <w:r w:rsidR="00494F91" w:rsidRPr="00AF6B15">
        <w:rPr>
          <w:rFonts w:ascii="Times New Roman" w:hAnsi="Times New Roman"/>
          <w:lang w:val="sr-Cyrl-RS"/>
        </w:rPr>
        <w:t xml:space="preserve"> </w:t>
      </w:r>
      <w:r w:rsidR="004E6642" w:rsidRPr="00AF6B15">
        <w:rPr>
          <w:rFonts w:ascii="Times New Roman" w:hAnsi="Times New Roman"/>
          <w:lang w:val="sr-Cyrl-RS"/>
        </w:rPr>
        <w:t>подразумева садашњу и будућу својину, приходе и права свих врста</w:t>
      </w:r>
      <w:r w:rsidR="00494F91" w:rsidRPr="00AF6B15">
        <w:rPr>
          <w:rFonts w:ascii="Times New Roman" w:hAnsi="Times New Roman"/>
          <w:lang w:val="sr-Cyrl-RS"/>
        </w:rPr>
        <w:t>;</w:t>
      </w:r>
    </w:p>
    <w:p w14:paraId="1559E1C4" w14:textId="5C153DDD" w:rsidR="00E343BF" w:rsidRPr="00AF6B15" w:rsidRDefault="00101C6F" w:rsidP="00101C6F">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(б)</w:t>
      </w:r>
      <w:r w:rsidRPr="00AF6B15">
        <w:rPr>
          <w:rFonts w:ascii="Times New Roman" w:hAnsi="Times New Roman"/>
          <w:lang w:val="sr-Cyrl-RS"/>
        </w:rPr>
        <w:tab/>
      </w:r>
      <w:r w:rsidR="004E6642" w:rsidRPr="00AF6B15">
        <w:rPr>
          <w:rFonts w:ascii="Times New Roman" w:hAnsi="Times New Roman"/>
          <w:lang w:val="sr-Cyrl-RS"/>
        </w:rPr>
        <w:t>свако позивање на</w:t>
      </w:r>
      <w:r w:rsidR="00494F91" w:rsidRPr="00AF6B15">
        <w:rPr>
          <w:rFonts w:ascii="Times New Roman" w:hAnsi="Times New Roman"/>
          <w:lang w:val="sr-Cyrl-RS"/>
        </w:rPr>
        <w:t xml:space="preserve"> </w:t>
      </w:r>
      <w:r w:rsidR="004E6642" w:rsidRPr="00AF6B15">
        <w:rPr>
          <w:rFonts w:ascii="Times New Roman" w:hAnsi="Times New Roman"/>
          <w:lang w:val="sr-Cyrl-RS"/>
        </w:rPr>
        <w:t>„</w:t>
      </w:r>
      <w:r w:rsidR="004E6642" w:rsidRPr="00AF6B15">
        <w:rPr>
          <w:rFonts w:ascii="Times New Roman" w:hAnsi="Times New Roman"/>
          <w:b/>
          <w:lang w:val="sr-Cyrl-RS"/>
        </w:rPr>
        <w:t>Зајмоприм</w:t>
      </w:r>
      <w:r w:rsidR="00055447">
        <w:rPr>
          <w:rFonts w:ascii="Times New Roman" w:hAnsi="Times New Roman"/>
          <w:b/>
          <w:lang w:val="sr-Latn-RS"/>
        </w:rPr>
        <w:t>a</w:t>
      </w:r>
      <w:r w:rsidR="00055447">
        <w:rPr>
          <w:rFonts w:ascii="Times New Roman" w:hAnsi="Times New Roman"/>
          <w:b/>
          <w:lang w:val="sr-Cyrl-RS"/>
        </w:rPr>
        <w:t>ц</w:t>
      </w:r>
      <w:r w:rsidRPr="00AF6B15">
        <w:rPr>
          <w:rFonts w:ascii="Times New Roman" w:hAnsi="Times New Roman"/>
          <w:b/>
          <w:szCs w:val="24"/>
          <w:lang w:val="sr-Latn-RS"/>
        </w:rPr>
        <w:t>ˮ</w:t>
      </w:r>
      <w:r w:rsidR="00494F91" w:rsidRPr="00AF6B15">
        <w:rPr>
          <w:rFonts w:ascii="Times New Roman" w:hAnsi="Times New Roman"/>
          <w:lang w:val="sr-Cyrl-RS"/>
        </w:rPr>
        <w:t xml:space="preserve">, </w:t>
      </w:r>
      <w:r w:rsidR="004E6642" w:rsidRPr="00AF6B15">
        <w:rPr>
          <w:rFonts w:ascii="Times New Roman" w:hAnsi="Times New Roman"/>
          <w:lang w:val="sr-Cyrl-RS"/>
        </w:rPr>
        <w:t>„</w:t>
      </w:r>
      <w:r w:rsidR="00055447">
        <w:rPr>
          <w:rFonts w:ascii="Times New Roman" w:hAnsi="Times New Roman"/>
          <w:b/>
          <w:lang w:val="sr-Cyrl-RS"/>
        </w:rPr>
        <w:t>Странa</w:t>
      </w:r>
      <w:r w:rsidRPr="00AF6B15">
        <w:rPr>
          <w:rFonts w:ascii="Times New Roman" w:hAnsi="Times New Roman"/>
          <w:b/>
          <w:szCs w:val="24"/>
          <w:lang w:val="sr-Latn-RS"/>
        </w:rPr>
        <w:t>ˮ</w:t>
      </w:r>
      <w:r w:rsidR="00494F91" w:rsidRPr="00AF6B15">
        <w:rPr>
          <w:rFonts w:ascii="Times New Roman" w:hAnsi="Times New Roman"/>
          <w:lang w:val="sr-Cyrl-RS"/>
        </w:rPr>
        <w:t xml:space="preserve">, </w:t>
      </w:r>
      <w:r w:rsidR="004E6642" w:rsidRPr="00AF6B15">
        <w:rPr>
          <w:rFonts w:ascii="Times New Roman" w:hAnsi="Times New Roman"/>
          <w:lang w:val="sr-Cyrl-RS"/>
        </w:rPr>
        <w:t>„</w:t>
      </w:r>
      <w:r w:rsidR="004E6642" w:rsidRPr="00AF6B15">
        <w:rPr>
          <w:rFonts w:ascii="Times New Roman" w:hAnsi="Times New Roman"/>
          <w:b/>
          <w:lang w:val="sr-Cyrl-RS"/>
        </w:rPr>
        <w:t>АФД</w:t>
      </w:r>
      <w:r w:rsidRPr="00AF6B15">
        <w:rPr>
          <w:rFonts w:ascii="Times New Roman" w:hAnsi="Times New Roman"/>
          <w:b/>
          <w:szCs w:val="24"/>
          <w:lang w:val="sr-Latn-RS"/>
        </w:rPr>
        <w:t>ˮ</w:t>
      </w:r>
      <w:r w:rsidR="00494F91" w:rsidRPr="00AF6B15">
        <w:rPr>
          <w:rFonts w:ascii="Times New Roman" w:hAnsi="Times New Roman"/>
          <w:lang w:val="sr-Cyrl-RS"/>
        </w:rPr>
        <w:t xml:space="preserve"> </w:t>
      </w:r>
      <w:r w:rsidR="004E6642" w:rsidRPr="00AF6B15">
        <w:rPr>
          <w:rFonts w:ascii="Times New Roman" w:hAnsi="Times New Roman"/>
          <w:lang w:val="sr-Cyrl-RS"/>
        </w:rPr>
        <w:t>или</w:t>
      </w:r>
      <w:r w:rsidR="00494F91" w:rsidRPr="00AF6B15">
        <w:rPr>
          <w:rFonts w:ascii="Times New Roman" w:hAnsi="Times New Roman"/>
          <w:lang w:val="sr-Cyrl-RS"/>
        </w:rPr>
        <w:t xml:space="preserve"> </w:t>
      </w:r>
      <w:r w:rsidR="004E6642" w:rsidRPr="00AF6B15">
        <w:rPr>
          <w:rFonts w:ascii="Times New Roman" w:hAnsi="Times New Roman"/>
          <w:lang w:val="sr-Cyrl-RS"/>
        </w:rPr>
        <w:t>„</w:t>
      </w:r>
      <w:r w:rsidR="004E6642" w:rsidRPr="00AF6B15">
        <w:rPr>
          <w:rFonts w:ascii="Times New Roman" w:hAnsi="Times New Roman"/>
          <w:b/>
          <w:lang w:val="sr-Cyrl-RS"/>
        </w:rPr>
        <w:t>Зајмодав</w:t>
      </w:r>
      <w:r w:rsidR="00055447">
        <w:rPr>
          <w:rFonts w:ascii="Times New Roman" w:hAnsi="Times New Roman"/>
          <w:b/>
          <w:lang w:val="sr-Latn-RS"/>
        </w:rPr>
        <w:t>a</w:t>
      </w:r>
      <w:r w:rsidR="00055447">
        <w:rPr>
          <w:rFonts w:ascii="Times New Roman" w:hAnsi="Times New Roman"/>
          <w:b/>
          <w:lang w:val="sr-Cyrl-RS"/>
        </w:rPr>
        <w:t>ц</w:t>
      </w:r>
      <w:r w:rsidRPr="00AF6B15">
        <w:rPr>
          <w:rFonts w:ascii="Times New Roman" w:hAnsi="Times New Roman"/>
          <w:b/>
          <w:szCs w:val="24"/>
          <w:lang w:val="sr-Latn-RS"/>
        </w:rPr>
        <w:t>ˮ</w:t>
      </w:r>
      <w:r w:rsidR="00494F91" w:rsidRPr="00AF6B15">
        <w:rPr>
          <w:rFonts w:ascii="Times New Roman" w:hAnsi="Times New Roman"/>
          <w:lang w:val="sr-Cyrl-RS"/>
        </w:rPr>
        <w:t xml:space="preserve"> </w:t>
      </w:r>
      <w:r w:rsidR="004E6642" w:rsidRPr="00AF6B15">
        <w:rPr>
          <w:rFonts w:ascii="Times New Roman" w:hAnsi="Times New Roman"/>
          <w:lang w:val="sr-Cyrl-RS"/>
        </w:rPr>
        <w:t>подразумева његове правне следбенике, допуштене уступиоце и допуштене пријемнике</w:t>
      </w:r>
      <w:r w:rsidR="00494F91" w:rsidRPr="00AF6B15">
        <w:rPr>
          <w:rFonts w:ascii="Times New Roman" w:hAnsi="Times New Roman"/>
          <w:lang w:val="sr-Cyrl-RS"/>
        </w:rPr>
        <w:t>;</w:t>
      </w:r>
    </w:p>
    <w:p w14:paraId="3436D4C6" w14:textId="791D4473" w:rsidR="00E343BF" w:rsidRPr="00AF6B15" w:rsidRDefault="00101C6F" w:rsidP="00101C6F">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(ц)</w:t>
      </w:r>
      <w:r w:rsidRPr="00AF6B15">
        <w:rPr>
          <w:rFonts w:ascii="Times New Roman" w:hAnsi="Times New Roman"/>
          <w:lang w:val="sr-Cyrl-RS"/>
        </w:rPr>
        <w:tab/>
      </w:r>
      <w:r w:rsidR="004E6642" w:rsidRPr="00AF6B15">
        <w:rPr>
          <w:rFonts w:ascii="Times New Roman" w:hAnsi="Times New Roman"/>
          <w:lang w:val="sr-Cyrl-RS"/>
        </w:rPr>
        <w:t>свако позивање на Финансијску документацију или другу документацију или средство обезбеђења представља позивање на такву Финансијску документацију или другу документацију или средство обезбеђења са свим изменама, преформулацијама или допунама и подразумева, ако је то примењиво, сва</w:t>
      </w:r>
      <w:r w:rsidR="00327B7B" w:rsidRPr="00AF6B15">
        <w:rPr>
          <w:rFonts w:ascii="Times New Roman" w:hAnsi="Times New Roman"/>
          <w:lang w:val="sr-Cyrl-RS"/>
        </w:rPr>
        <w:t>ки документ који га замењује путем новације, у складу са Финансијском документацијом</w:t>
      </w:r>
      <w:r w:rsidR="00494F91" w:rsidRPr="00AF6B15">
        <w:rPr>
          <w:rFonts w:ascii="Times New Roman" w:hAnsi="Times New Roman"/>
          <w:lang w:val="sr-Cyrl-RS"/>
        </w:rPr>
        <w:t>;</w:t>
      </w:r>
    </w:p>
    <w:p w14:paraId="368D8F17" w14:textId="3BA20EAF" w:rsidR="00E343BF" w:rsidRPr="00AF6B15" w:rsidRDefault="00101C6F" w:rsidP="00101C6F">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(д)</w:t>
      </w:r>
      <w:r w:rsidRPr="00AF6B15">
        <w:rPr>
          <w:rFonts w:ascii="Times New Roman" w:hAnsi="Times New Roman"/>
          <w:lang w:val="sr-Cyrl-RS"/>
        </w:rPr>
        <w:tab/>
      </w:r>
      <w:r w:rsidR="00327B7B" w:rsidRPr="00AF6B15">
        <w:rPr>
          <w:rFonts w:ascii="Times New Roman" w:hAnsi="Times New Roman"/>
          <w:lang w:val="sr-Cyrl-RS"/>
        </w:rPr>
        <w:t>„</w:t>
      </w:r>
      <w:r w:rsidR="00327B7B" w:rsidRPr="00AF6B15">
        <w:rPr>
          <w:rFonts w:ascii="Times New Roman" w:hAnsi="Times New Roman"/>
          <w:b/>
          <w:lang w:val="sr-Cyrl-RS"/>
        </w:rPr>
        <w:t>гаранција</w:t>
      </w:r>
      <w:r w:rsidRPr="00AF6B15">
        <w:rPr>
          <w:rFonts w:ascii="Times New Roman" w:hAnsi="Times New Roman"/>
          <w:b/>
          <w:szCs w:val="24"/>
          <w:lang w:val="sr-Latn-RS"/>
        </w:rPr>
        <w:t>ˮ</w:t>
      </w:r>
      <w:r w:rsidR="00494F91" w:rsidRPr="00AF6B15">
        <w:rPr>
          <w:rFonts w:ascii="Times New Roman" w:hAnsi="Times New Roman"/>
          <w:lang w:val="sr-Cyrl-RS"/>
        </w:rPr>
        <w:t xml:space="preserve"> </w:t>
      </w:r>
      <w:r w:rsidR="00327B7B" w:rsidRPr="00AF6B15">
        <w:rPr>
          <w:rFonts w:ascii="Times New Roman" w:hAnsi="Times New Roman"/>
          <w:lang w:val="sr-Cyrl-RS"/>
        </w:rPr>
        <w:t>подразумева појмове</w:t>
      </w:r>
      <w:r w:rsidR="00494F91" w:rsidRPr="00AF6B15">
        <w:rPr>
          <w:rFonts w:ascii="Times New Roman" w:hAnsi="Times New Roman"/>
          <w:lang w:val="sr-Cyrl-RS"/>
        </w:rPr>
        <w:t xml:space="preserve"> </w:t>
      </w:r>
      <w:r w:rsidR="00494F91" w:rsidRPr="00AF6B15">
        <w:rPr>
          <w:rFonts w:ascii="Times New Roman" w:hAnsi="Times New Roman"/>
          <w:i/>
          <w:lang w:val="sr-Cyrl-RS"/>
        </w:rPr>
        <w:t xml:space="preserve">cautionnement, aval </w:t>
      </w:r>
      <w:r w:rsidR="00327B7B" w:rsidRPr="00AF6B15">
        <w:rPr>
          <w:rFonts w:ascii="Times New Roman" w:hAnsi="Times New Roman"/>
          <w:lang w:val="sr-Cyrl-RS"/>
        </w:rPr>
        <w:t>и</w:t>
      </w:r>
      <w:r w:rsidR="00494F91" w:rsidRPr="00AF6B15">
        <w:rPr>
          <w:rFonts w:ascii="Times New Roman" w:hAnsi="Times New Roman"/>
          <w:lang w:val="sr-Cyrl-RS"/>
        </w:rPr>
        <w:t xml:space="preserve"> </w:t>
      </w:r>
      <w:r w:rsidR="00494F91" w:rsidRPr="00AF6B15">
        <w:rPr>
          <w:rFonts w:ascii="Times New Roman" w:hAnsi="Times New Roman"/>
          <w:i/>
          <w:lang w:val="sr-Cyrl-RS"/>
        </w:rPr>
        <w:t xml:space="preserve">garantie </w:t>
      </w:r>
      <w:r w:rsidR="00F67973" w:rsidRPr="00AF6B15">
        <w:rPr>
          <w:rFonts w:ascii="Times New Roman" w:hAnsi="Times New Roman"/>
          <w:lang w:val="sr-Cyrl-RS"/>
        </w:rPr>
        <w:t>који су независни од дуга на који се односе</w:t>
      </w:r>
      <w:r w:rsidR="00494F91" w:rsidRPr="00AF6B15">
        <w:rPr>
          <w:rFonts w:ascii="Times New Roman" w:hAnsi="Times New Roman"/>
          <w:lang w:val="sr-Cyrl-RS"/>
        </w:rPr>
        <w:t>;</w:t>
      </w:r>
    </w:p>
    <w:p w14:paraId="6FB7330E" w14:textId="1C76B637" w:rsidR="00E343BF" w:rsidRPr="00AF6B15" w:rsidRDefault="00101C6F" w:rsidP="00101C6F">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(е)</w:t>
      </w:r>
      <w:r w:rsidRPr="00AF6B15">
        <w:rPr>
          <w:rFonts w:ascii="Times New Roman" w:hAnsi="Times New Roman"/>
          <w:lang w:val="sr-Cyrl-RS"/>
        </w:rPr>
        <w:tab/>
      </w:r>
      <w:r w:rsidR="00F67973" w:rsidRPr="00AF6B15">
        <w:rPr>
          <w:rFonts w:ascii="Times New Roman" w:hAnsi="Times New Roman"/>
          <w:lang w:val="sr-Cyrl-RS"/>
        </w:rPr>
        <w:t>„</w:t>
      </w:r>
      <w:r w:rsidR="00F67973" w:rsidRPr="00AF6B15">
        <w:rPr>
          <w:rFonts w:ascii="Times New Roman" w:hAnsi="Times New Roman"/>
          <w:b/>
          <w:bCs/>
          <w:lang w:val="sr-Cyrl-RS"/>
        </w:rPr>
        <w:t>дуговање</w:t>
      </w:r>
      <w:r w:rsidRPr="00AF6B15">
        <w:rPr>
          <w:rFonts w:ascii="Times New Roman" w:hAnsi="Times New Roman"/>
          <w:b/>
          <w:szCs w:val="24"/>
          <w:lang w:val="sr-Latn-RS"/>
        </w:rPr>
        <w:t>ˮ</w:t>
      </w:r>
      <w:r w:rsidR="00494F91" w:rsidRPr="00AF6B15">
        <w:rPr>
          <w:rFonts w:ascii="Times New Roman" w:hAnsi="Times New Roman"/>
          <w:b/>
          <w:lang w:val="sr-Cyrl-RS"/>
        </w:rPr>
        <w:t xml:space="preserve"> </w:t>
      </w:r>
      <w:r w:rsidR="00F67973" w:rsidRPr="00AF6B15">
        <w:rPr>
          <w:rFonts w:ascii="Times New Roman" w:hAnsi="Times New Roman"/>
          <w:lang w:val="sr-Cyrl-RS"/>
        </w:rPr>
        <w:t>је свака обавеза било ког лица (било да је настала као главница или као јемство) за плаћање или отплату новца, било садашњу, будућу, стварну или потенцијалну;</w:t>
      </w:r>
    </w:p>
    <w:p w14:paraId="622E87C9" w14:textId="2CB49C62" w:rsidR="00E343BF" w:rsidRPr="00AF6B15" w:rsidRDefault="00101C6F" w:rsidP="00101C6F">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(ф)</w:t>
      </w:r>
      <w:r w:rsidRPr="00AF6B15">
        <w:rPr>
          <w:rFonts w:ascii="Times New Roman" w:hAnsi="Times New Roman"/>
          <w:lang w:val="sr-Cyrl-RS"/>
        </w:rPr>
        <w:tab/>
      </w:r>
      <w:r w:rsidR="003821E9" w:rsidRPr="00AF6B15">
        <w:rPr>
          <w:rFonts w:ascii="Times New Roman" w:hAnsi="Times New Roman"/>
          <w:lang w:val="sr-Cyrl-RS"/>
        </w:rPr>
        <w:t>„</w:t>
      </w:r>
      <w:r w:rsidR="003821E9" w:rsidRPr="00AF6B15">
        <w:rPr>
          <w:rFonts w:ascii="Times New Roman" w:hAnsi="Times New Roman"/>
          <w:b/>
          <w:lang w:val="sr-Cyrl-RS"/>
        </w:rPr>
        <w:t>лице</w:t>
      </w:r>
      <w:r w:rsidRPr="00AF6B15">
        <w:rPr>
          <w:rFonts w:ascii="Times New Roman" w:hAnsi="Times New Roman"/>
          <w:b/>
          <w:szCs w:val="24"/>
          <w:lang w:val="sr-Latn-RS"/>
        </w:rPr>
        <w:t>ˮ</w:t>
      </w:r>
      <w:r w:rsidR="00494F91" w:rsidRPr="00AF6B15">
        <w:rPr>
          <w:rFonts w:ascii="Times New Roman" w:hAnsi="Times New Roman"/>
          <w:lang w:val="sr-Cyrl-RS"/>
        </w:rPr>
        <w:t xml:space="preserve"> </w:t>
      </w:r>
      <w:r w:rsidR="003821E9" w:rsidRPr="00AF6B15">
        <w:rPr>
          <w:rFonts w:ascii="Times New Roman" w:hAnsi="Times New Roman"/>
          <w:lang w:val="sr-Cyrl-RS"/>
        </w:rPr>
        <w:t>подразумева свако лице, предузеће, корпорацију, партнерство, труст, владу, државу или државну агенцију или било које удружење, или групу од двоје или више горе наведених</w:t>
      </w:r>
      <w:r w:rsidR="00E9578C" w:rsidRPr="00AF6B15">
        <w:rPr>
          <w:rFonts w:ascii="Times New Roman" w:hAnsi="Times New Roman"/>
          <w:lang w:val="sr-Cyrl-RS"/>
        </w:rPr>
        <w:t xml:space="preserve"> лица</w:t>
      </w:r>
      <w:r w:rsidR="003821E9" w:rsidRPr="00AF6B15">
        <w:rPr>
          <w:rFonts w:ascii="Times New Roman" w:hAnsi="Times New Roman"/>
          <w:lang w:val="sr-Cyrl-RS"/>
        </w:rPr>
        <w:t xml:space="preserve"> (без обзира да ли имају посебан правни субјективитет или не);</w:t>
      </w:r>
    </w:p>
    <w:p w14:paraId="4DF3B1B5" w14:textId="6DB6122B" w:rsidR="00B32F08" w:rsidRPr="00AF6B15" w:rsidRDefault="00101C6F" w:rsidP="002D76E0">
      <w:pPr>
        <w:pStyle w:val="ListArabic2"/>
        <w:numPr>
          <w:ilvl w:val="0"/>
          <w:numId w:val="0"/>
        </w:numPr>
        <w:spacing w:after="240" w:line="240" w:lineRule="auto"/>
        <w:ind w:left="720" w:hanging="720"/>
        <w:rPr>
          <w:rFonts w:ascii="Times New Roman" w:hAnsi="Times New Roman"/>
          <w:lang w:val="sr-Cyrl-RS"/>
        </w:rPr>
      </w:pPr>
      <w:r w:rsidRPr="00AF6B15">
        <w:rPr>
          <w:rFonts w:ascii="Times New Roman" w:hAnsi="Times New Roman"/>
          <w:lang w:val="sr-Cyrl-RS"/>
        </w:rPr>
        <w:t>(г)</w:t>
      </w:r>
      <w:r w:rsidRPr="00AF6B15">
        <w:rPr>
          <w:rFonts w:ascii="Times New Roman" w:hAnsi="Times New Roman"/>
          <w:lang w:val="sr-Cyrl-RS"/>
        </w:rPr>
        <w:tab/>
      </w:r>
      <w:r w:rsidR="00B32F08" w:rsidRPr="00AF6B15">
        <w:rPr>
          <w:rFonts w:ascii="Times New Roman" w:hAnsi="Times New Roman"/>
          <w:lang w:val="sr-Cyrl-RS"/>
        </w:rPr>
        <w:t>„</w:t>
      </w:r>
      <w:r w:rsidR="00B32F08" w:rsidRPr="00AF6B15">
        <w:rPr>
          <w:rFonts w:ascii="Times New Roman" w:hAnsi="Times New Roman"/>
          <w:b/>
          <w:lang w:val="sr-Cyrl-RS"/>
        </w:rPr>
        <w:t>пропис</w:t>
      </w:r>
      <w:r w:rsidRPr="00AF6B15">
        <w:rPr>
          <w:rFonts w:ascii="Times New Roman" w:hAnsi="Times New Roman"/>
          <w:b/>
          <w:szCs w:val="24"/>
          <w:lang w:val="sr-Latn-RS"/>
        </w:rPr>
        <w:t>ˮ</w:t>
      </w:r>
      <w:r w:rsidR="00494F91" w:rsidRPr="00AF6B15">
        <w:rPr>
          <w:rFonts w:ascii="Times New Roman" w:hAnsi="Times New Roman"/>
          <w:lang w:val="sr-Cyrl-RS"/>
        </w:rPr>
        <w:t xml:space="preserve"> </w:t>
      </w:r>
      <w:r w:rsidR="00B32F08" w:rsidRPr="00AF6B15">
        <w:rPr>
          <w:rFonts w:ascii="Times New Roman" w:hAnsi="Times New Roman"/>
          <w:lang w:val="sr-Cyrl-RS"/>
        </w:rPr>
        <w:t>подразумева</w:t>
      </w:r>
      <w:r w:rsidR="00494F91" w:rsidRPr="00AF6B15">
        <w:rPr>
          <w:rFonts w:ascii="Times New Roman" w:hAnsi="Times New Roman"/>
          <w:lang w:val="sr-Cyrl-RS"/>
        </w:rPr>
        <w:t xml:space="preserve"> </w:t>
      </w:r>
      <w:r w:rsidR="00B32F08" w:rsidRPr="00AF6B15">
        <w:rPr>
          <w:rFonts w:ascii="Times New Roman" w:hAnsi="Times New Roman"/>
          <w:lang w:val="sr-Cyrl-RS"/>
        </w:rPr>
        <w:t xml:space="preserve">сваки закон, пропис, правило, </w:t>
      </w:r>
      <w:r w:rsidR="00B020CD" w:rsidRPr="00AF6B15">
        <w:rPr>
          <w:rFonts w:ascii="Times New Roman" w:hAnsi="Times New Roman"/>
          <w:lang w:val="sr-Cyrl-RS"/>
        </w:rPr>
        <w:t>уредбу</w:t>
      </w:r>
      <w:r w:rsidR="00B32F08" w:rsidRPr="00AF6B15">
        <w:rPr>
          <w:rFonts w:ascii="Times New Roman" w:hAnsi="Times New Roman"/>
          <w:lang w:val="sr-Cyrl-RS"/>
        </w:rPr>
        <w:t xml:space="preserve">, званичну директиву, упутство, захтев, савет, препоруку, одлуку или смерницу (без обзира да ли има снагу закона или </w:t>
      </w:r>
      <w:r w:rsidR="00B020CD" w:rsidRPr="00AF6B15">
        <w:rPr>
          <w:rFonts w:ascii="Times New Roman" w:hAnsi="Times New Roman"/>
          <w:lang w:val="sr-Cyrl-RS"/>
        </w:rPr>
        <w:t>не</w:t>
      </w:r>
      <w:r w:rsidR="00B32F08" w:rsidRPr="00AF6B15">
        <w:rPr>
          <w:rFonts w:ascii="Times New Roman" w:hAnsi="Times New Roman"/>
          <w:lang w:val="sr-Cyrl-RS"/>
        </w:rPr>
        <w:t xml:space="preserve">) </w:t>
      </w:r>
      <w:r w:rsidR="006403AD" w:rsidRPr="00AF6B15">
        <w:rPr>
          <w:rFonts w:ascii="Times New Roman" w:hAnsi="Times New Roman"/>
          <w:lang w:val="sr-Cyrl-RS"/>
        </w:rPr>
        <w:t>сваког</w:t>
      </w:r>
      <w:r w:rsidR="00B32F08" w:rsidRPr="00AF6B15">
        <w:rPr>
          <w:rFonts w:ascii="Times New Roman" w:hAnsi="Times New Roman"/>
          <w:lang w:val="sr-Cyrl-RS"/>
        </w:rPr>
        <w:t xml:space="preserve"> </w:t>
      </w:r>
      <w:r w:rsidR="00CB3F2F" w:rsidRPr="00AF6B15">
        <w:rPr>
          <w:rFonts w:ascii="Times New Roman" w:hAnsi="Times New Roman"/>
          <w:lang w:val="sr-Cyrl-RS"/>
        </w:rPr>
        <w:t>државног</w:t>
      </w:r>
      <w:r w:rsidR="00B32F08" w:rsidRPr="00AF6B15">
        <w:rPr>
          <w:rFonts w:ascii="Times New Roman" w:hAnsi="Times New Roman"/>
          <w:lang w:val="sr-Cyrl-RS"/>
        </w:rPr>
        <w:t xml:space="preserve">, </w:t>
      </w:r>
      <w:r w:rsidR="00CB3F2F" w:rsidRPr="00AF6B15">
        <w:rPr>
          <w:rFonts w:ascii="Times New Roman" w:hAnsi="Times New Roman"/>
          <w:lang w:val="sr-Cyrl-RS"/>
        </w:rPr>
        <w:t>међудржавног</w:t>
      </w:r>
      <w:r w:rsidR="00B32F08" w:rsidRPr="00AF6B15">
        <w:rPr>
          <w:rFonts w:ascii="Times New Roman" w:hAnsi="Times New Roman"/>
          <w:lang w:val="sr-Cyrl-RS"/>
        </w:rPr>
        <w:t xml:space="preserve"> или наднационалног тела, надзорног органа, регулаторног органа, независног административног органа, агенције, </w:t>
      </w:r>
      <w:r w:rsidR="008959D6" w:rsidRPr="00AF6B15">
        <w:rPr>
          <w:rFonts w:ascii="Times New Roman" w:hAnsi="Times New Roman"/>
          <w:lang w:val="sr-Cyrl-RS"/>
        </w:rPr>
        <w:t>сектора</w:t>
      </w:r>
      <w:r w:rsidR="00B32F08" w:rsidRPr="00AF6B15">
        <w:rPr>
          <w:rFonts w:ascii="Times New Roman" w:hAnsi="Times New Roman"/>
          <w:lang w:val="sr-Cyrl-RS"/>
        </w:rPr>
        <w:t xml:space="preserve"> и </w:t>
      </w:r>
      <w:r w:rsidR="00CD55E4" w:rsidRPr="00AF6B15">
        <w:rPr>
          <w:rFonts w:ascii="Times New Roman" w:hAnsi="Times New Roman"/>
          <w:lang w:val="sr-Cyrl-RS"/>
        </w:rPr>
        <w:t>сваког</w:t>
      </w:r>
      <w:r w:rsidR="00B32F08" w:rsidRPr="00AF6B15">
        <w:rPr>
          <w:rFonts w:ascii="Times New Roman" w:hAnsi="Times New Roman"/>
          <w:lang w:val="sr-Cyrl-RS"/>
        </w:rPr>
        <w:t xml:space="preserve"> одељења </w:t>
      </w:r>
      <w:r w:rsidR="00CD55E4" w:rsidRPr="00AF6B15">
        <w:rPr>
          <w:rFonts w:ascii="Times New Roman" w:hAnsi="Times New Roman"/>
          <w:lang w:val="sr-Cyrl-RS"/>
        </w:rPr>
        <w:t>сваког</w:t>
      </w:r>
      <w:r w:rsidR="00B32F08" w:rsidRPr="00AF6B15">
        <w:rPr>
          <w:rFonts w:ascii="Times New Roman" w:hAnsi="Times New Roman"/>
          <w:lang w:val="sr-Cyrl-RS"/>
        </w:rPr>
        <w:t xml:space="preserve"> другог органа или организације (укључујући </w:t>
      </w:r>
      <w:r w:rsidR="00CB506A" w:rsidRPr="00AF6B15">
        <w:rPr>
          <w:rFonts w:ascii="Times New Roman" w:hAnsi="Times New Roman"/>
          <w:lang w:val="sr-Cyrl-RS"/>
        </w:rPr>
        <w:t>сваки</w:t>
      </w:r>
      <w:r w:rsidR="00B32F08" w:rsidRPr="00AF6B15">
        <w:rPr>
          <w:rFonts w:ascii="Times New Roman" w:hAnsi="Times New Roman"/>
          <w:lang w:val="sr-Cyrl-RS"/>
        </w:rPr>
        <w:t xml:space="preserve"> пропис који је донео секторски или комерцијални јавни ентитет) који има утицај на овај уговор или на права и обавезе Страна;</w:t>
      </w:r>
    </w:p>
    <w:p w14:paraId="060BC6BB" w14:textId="2A6087E4" w:rsidR="00E343BF" w:rsidRPr="00AF6B15" w:rsidRDefault="00101C6F" w:rsidP="00101C6F">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(х)</w:t>
      </w:r>
      <w:r w:rsidRPr="00AF6B15">
        <w:rPr>
          <w:rFonts w:ascii="Times New Roman" w:hAnsi="Times New Roman"/>
          <w:lang w:val="sr-Cyrl-RS"/>
        </w:rPr>
        <w:tab/>
      </w:r>
      <w:r w:rsidR="007A37EF" w:rsidRPr="00AF6B15">
        <w:rPr>
          <w:rFonts w:ascii="Times New Roman" w:hAnsi="Times New Roman"/>
          <w:lang w:val="sr-Cyrl-RS"/>
        </w:rPr>
        <w:t>„законска одредба</w:t>
      </w:r>
      <w:r w:rsidRPr="00AF6B15">
        <w:rPr>
          <w:rFonts w:ascii="Times New Roman" w:hAnsi="Times New Roman"/>
          <w:b/>
          <w:szCs w:val="24"/>
          <w:lang w:val="sr-Latn-RS"/>
        </w:rPr>
        <w:t>ˮ</w:t>
      </w:r>
      <w:r w:rsidR="007A37EF" w:rsidRPr="00AF6B15">
        <w:rPr>
          <w:rFonts w:ascii="Times New Roman" w:hAnsi="Times New Roman"/>
          <w:lang w:val="sr-Cyrl-RS"/>
        </w:rPr>
        <w:t xml:space="preserve"> представља позивање на ту одредбу са накнадним изменама и допунама</w:t>
      </w:r>
      <w:r w:rsidR="00494F91" w:rsidRPr="00AF6B15">
        <w:rPr>
          <w:rFonts w:ascii="Times New Roman" w:hAnsi="Times New Roman"/>
          <w:lang w:val="sr-Cyrl-RS"/>
        </w:rPr>
        <w:t>;</w:t>
      </w:r>
    </w:p>
    <w:p w14:paraId="0CD3BABF" w14:textId="7025F14F" w:rsidR="00E343BF" w:rsidRPr="00AF6B15" w:rsidRDefault="002607DB" w:rsidP="002607DB">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(и)</w:t>
      </w:r>
      <w:r w:rsidRPr="00AF6B15">
        <w:rPr>
          <w:rFonts w:ascii="Times New Roman" w:hAnsi="Times New Roman"/>
          <w:lang w:val="sr-Cyrl-RS"/>
        </w:rPr>
        <w:tab/>
      </w:r>
      <w:r w:rsidR="00597E4B" w:rsidRPr="00AF6B15">
        <w:rPr>
          <w:rFonts w:ascii="Times New Roman" w:hAnsi="Times New Roman"/>
          <w:lang w:val="sr-Cyrl-RS"/>
        </w:rPr>
        <w:t xml:space="preserve">осим уколико није </w:t>
      </w:r>
      <w:r w:rsidR="00572B9B" w:rsidRPr="00AF6B15">
        <w:rPr>
          <w:rFonts w:ascii="Times New Roman" w:hAnsi="Times New Roman"/>
          <w:lang w:val="sr-Cyrl-RS"/>
        </w:rPr>
        <w:t>прописано</w:t>
      </w:r>
      <w:r w:rsidR="004A3257" w:rsidRPr="00AF6B15">
        <w:rPr>
          <w:rFonts w:ascii="Times New Roman" w:hAnsi="Times New Roman"/>
          <w:lang w:val="sr-Cyrl-RS"/>
        </w:rPr>
        <w:t xml:space="preserve"> другачије</w:t>
      </w:r>
      <w:r w:rsidR="00890B4D" w:rsidRPr="00AF6B15">
        <w:rPr>
          <w:rFonts w:ascii="Times New Roman" w:hAnsi="Times New Roman"/>
          <w:lang w:val="sr-Cyrl-RS"/>
        </w:rPr>
        <w:t>, позивање на одређен</w:t>
      </w:r>
      <w:r w:rsidR="0067583D" w:rsidRPr="00AF6B15">
        <w:rPr>
          <w:rFonts w:ascii="Times New Roman" w:hAnsi="Times New Roman"/>
          <w:lang w:val="sr-Cyrl-RS"/>
        </w:rPr>
        <w:t>и час односи се на париско време</w:t>
      </w:r>
      <w:r w:rsidR="00494F91" w:rsidRPr="00AF6B15">
        <w:rPr>
          <w:rFonts w:ascii="Times New Roman" w:hAnsi="Times New Roman"/>
          <w:lang w:val="sr-Cyrl-RS"/>
        </w:rPr>
        <w:t>;</w:t>
      </w:r>
    </w:p>
    <w:p w14:paraId="31AFD774" w14:textId="24ED31F9" w:rsidR="00E343BF" w:rsidRPr="00AF6B15" w:rsidRDefault="002607DB" w:rsidP="002607DB">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(ј)</w:t>
      </w:r>
      <w:r w:rsidRPr="00AF6B15">
        <w:rPr>
          <w:rFonts w:ascii="Times New Roman" w:hAnsi="Times New Roman"/>
          <w:lang w:val="sr-Cyrl-RS"/>
        </w:rPr>
        <w:tab/>
      </w:r>
      <w:r w:rsidR="0067583D" w:rsidRPr="00AF6B15">
        <w:rPr>
          <w:rFonts w:ascii="Times New Roman" w:hAnsi="Times New Roman"/>
          <w:lang w:val="sr-Cyrl-RS"/>
        </w:rPr>
        <w:t xml:space="preserve">наслови </w:t>
      </w:r>
      <w:r w:rsidR="009047DF" w:rsidRPr="00AF6B15">
        <w:rPr>
          <w:rFonts w:ascii="Times New Roman" w:hAnsi="Times New Roman"/>
          <w:lang w:val="sr-Cyrl-RS"/>
        </w:rPr>
        <w:t>Д</w:t>
      </w:r>
      <w:r w:rsidR="00253804" w:rsidRPr="00AF6B15">
        <w:rPr>
          <w:rFonts w:ascii="Times New Roman" w:hAnsi="Times New Roman"/>
          <w:lang w:val="sr-Cyrl-RS"/>
        </w:rPr>
        <w:t>елова</w:t>
      </w:r>
      <w:r w:rsidR="0067583D" w:rsidRPr="00AF6B15">
        <w:rPr>
          <w:rFonts w:ascii="Times New Roman" w:hAnsi="Times New Roman"/>
          <w:lang w:val="sr-Cyrl-RS"/>
        </w:rPr>
        <w:t xml:space="preserve">, </w:t>
      </w:r>
      <w:r w:rsidR="00101C6F" w:rsidRPr="00AF6B15">
        <w:rPr>
          <w:rFonts w:ascii="Times New Roman" w:hAnsi="Times New Roman"/>
          <w:lang w:val="sr-Cyrl-RS"/>
        </w:rPr>
        <w:t>ч</w:t>
      </w:r>
      <w:r w:rsidR="0067583D" w:rsidRPr="00AF6B15">
        <w:rPr>
          <w:rFonts w:ascii="Times New Roman" w:hAnsi="Times New Roman"/>
          <w:lang w:val="sr-Cyrl-RS"/>
        </w:rPr>
        <w:t xml:space="preserve">ланова и </w:t>
      </w:r>
      <w:r w:rsidR="009047DF" w:rsidRPr="00AF6B15">
        <w:rPr>
          <w:rFonts w:ascii="Times New Roman" w:hAnsi="Times New Roman"/>
          <w:lang w:val="sr-Cyrl-RS"/>
        </w:rPr>
        <w:t>П</w:t>
      </w:r>
      <w:r w:rsidR="0067583D" w:rsidRPr="00AF6B15">
        <w:rPr>
          <w:rFonts w:ascii="Times New Roman" w:hAnsi="Times New Roman"/>
          <w:lang w:val="sr-Cyrl-RS"/>
        </w:rPr>
        <w:t xml:space="preserve">рилога служе само ради лакшег сналажења и не утичу на тумачење </w:t>
      </w:r>
      <w:r w:rsidR="005F7FCD" w:rsidRPr="00AF6B15">
        <w:rPr>
          <w:rFonts w:ascii="Times New Roman" w:hAnsi="Times New Roman"/>
          <w:lang w:val="sr-Cyrl-RS"/>
        </w:rPr>
        <w:t>Финансијске документације</w:t>
      </w:r>
      <w:r w:rsidR="0067583D" w:rsidRPr="00AF6B15">
        <w:rPr>
          <w:rFonts w:ascii="Times New Roman" w:hAnsi="Times New Roman"/>
          <w:lang w:val="sr-Cyrl-RS"/>
        </w:rPr>
        <w:t>;</w:t>
      </w:r>
    </w:p>
    <w:p w14:paraId="41E93B1B" w14:textId="69CC4F78" w:rsidR="00E343BF" w:rsidRPr="00AF6B15" w:rsidRDefault="002607DB" w:rsidP="002607DB">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(к)</w:t>
      </w:r>
      <w:r w:rsidRPr="00AF6B15">
        <w:rPr>
          <w:rFonts w:ascii="Times New Roman" w:hAnsi="Times New Roman"/>
          <w:lang w:val="sr-Cyrl-RS"/>
        </w:rPr>
        <w:tab/>
      </w:r>
      <w:r w:rsidR="005F7FCD" w:rsidRPr="00AF6B15">
        <w:rPr>
          <w:rFonts w:ascii="Times New Roman" w:hAnsi="Times New Roman"/>
          <w:lang w:val="sr-Cyrl-RS"/>
        </w:rPr>
        <w:t xml:space="preserve">осим уколико није </w:t>
      </w:r>
      <w:r w:rsidR="00572B9B" w:rsidRPr="00AF6B15">
        <w:rPr>
          <w:rFonts w:ascii="Times New Roman" w:hAnsi="Times New Roman"/>
          <w:lang w:val="sr-Cyrl-RS"/>
        </w:rPr>
        <w:t>прописано</w:t>
      </w:r>
      <w:r w:rsidR="004A3257" w:rsidRPr="00AF6B15">
        <w:rPr>
          <w:rFonts w:ascii="Times New Roman" w:hAnsi="Times New Roman"/>
          <w:lang w:val="sr-Cyrl-RS"/>
        </w:rPr>
        <w:t xml:space="preserve"> другачије</w:t>
      </w:r>
      <w:r w:rsidR="005F7FCD" w:rsidRPr="00AF6B15">
        <w:rPr>
          <w:rFonts w:ascii="Times New Roman" w:hAnsi="Times New Roman"/>
          <w:lang w:val="sr-Cyrl-RS"/>
        </w:rPr>
        <w:t>,</w:t>
      </w:r>
      <w:r w:rsidR="00572B9B" w:rsidRPr="00AF6B15">
        <w:rPr>
          <w:rFonts w:ascii="Times New Roman" w:hAnsi="Times New Roman"/>
          <w:lang w:val="sr-Cyrl-RS"/>
        </w:rPr>
        <w:t xml:space="preserve"> зна</w:t>
      </w:r>
      <w:r w:rsidR="004A3257" w:rsidRPr="00AF6B15">
        <w:rPr>
          <w:rFonts w:ascii="Times New Roman" w:hAnsi="Times New Roman"/>
          <w:lang w:val="sr-Cyrl-RS"/>
        </w:rPr>
        <w:t>чењ</w:t>
      </w:r>
      <w:r w:rsidR="002B68B5" w:rsidRPr="00AF6B15">
        <w:rPr>
          <w:rFonts w:ascii="Times New Roman" w:hAnsi="Times New Roman"/>
          <w:lang w:val="sr-Cyrl-RS"/>
        </w:rPr>
        <w:t>а</w:t>
      </w:r>
      <w:r w:rsidR="005F7FCD" w:rsidRPr="00AF6B15">
        <w:rPr>
          <w:rFonts w:ascii="Times New Roman" w:hAnsi="Times New Roman"/>
          <w:lang w:val="sr-Cyrl-RS"/>
        </w:rPr>
        <w:t xml:space="preserve"> </w:t>
      </w:r>
      <w:r w:rsidR="002B68B5" w:rsidRPr="00AF6B15">
        <w:rPr>
          <w:rFonts w:ascii="Times New Roman" w:hAnsi="Times New Roman"/>
          <w:lang w:val="sr-Cyrl-RS"/>
        </w:rPr>
        <w:t xml:space="preserve">дата </w:t>
      </w:r>
      <w:r w:rsidR="005F7FCD" w:rsidRPr="00AF6B15">
        <w:rPr>
          <w:rFonts w:ascii="Times New Roman" w:hAnsi="Times New Roman"/>
          <w:lang w:val="sr-Cyrl-RS"/>
        </w:rPr>
        <w:t>речи</w:t>
      </w:r>
      <w:r w:rsidR="002B68B5" w:rsidRPr="00AF6B15">
        <w:rPr>
          <w:rFonts w:ascii="Times New Roman" w:hAnsi="Times New Roman"/>
          <w:lang w:val="sr-Cyrl-RS"/>
        </w:rPr>
        <w:t>ма</w:t>
      </w:r>
      <w:r w:rsidR="005F7FCD" w:rsidRPr="00AF6B15">
        <w:rPr>
          <w:rFonts w:ascii="Times New Roman" w:hAnsi="Times New Roman"/>
          <w:lang w:val="sr-Cyrl-RS"/>
        </w:rPr>
        <w:t xml:space="preserve"> и израз</w:t>
      </w:r>
      <w:r w:rsidR="002B68B5" w:rsidRPr="00AF6B15">
        <w:rPr>
          <w:rFonts w:ascii="Times New Roman" w:hAnsi="Times New Roman"/>
          <w:lang w:val="sr-Cyrl-RS"/>
        </w:rPr>
        <w:t>има</w:t>
      </w:r>
      <w:r w:rsidR="005F7FCD" w:rsidRPr="00AF6B15">
        <w:rPr>
          <w:rFonts w:ascii="Times New Roman" w:hAnsi="Times New Roman"/>
          <w:lang w:val="sr-Cyrl-RS"/>
        </w:rPr>
        <w:t xml:space="preserve"> коришћени</w:t>
      </w:r>
      <w:r w:rsidR="004B5E62" w:rsidRPr="00AF6B15">
        <w:rPr>
          <w:rFonts w:ascii="Times New Roman" w:hAnsi="Times New Roman"/>
          <w:lang w:val="sr-Cyrl-RS"/>
        </w:rPr>
        <w:t>м</w:t>
      </w:r>
      <w:r w:rsidR="005F7FCD" w:rsidRPr="00AF6B15">
        <w:rPr>
          <w:rFonts w:ascii="Times New Roman" w:hAnsi="Times New Roman"/>
          <w:lang w:val="sr-Cyrl-RS"/>
        </w:rPr>
        <w:t xml:space="preserve"> у било ком другом документу који се односи на </w:t>
      </w:r>
      <w:r w:rsidR="00382886" w:rsidRPr="00AF6B15">
        <w:rPr>
          <w:rFonts w:ascii="Times New Roman" w:hAnsi="Times New Roman"/>
          <w:lang w:val="sr-Cyrl-RS"/>
        </w:rPr>
        <w:t xml:space="preserve">Оквирни споразум </w:t>
      </w:r>
      <w:r w:rsidR="005F7FCD" w:rsidRPr="00AF6B15">
        <w:rPr>
          <w:rFonts w:ascii="Times New Roman" w:hAnsi="Times New Roman"/>
          <w:lang w:val="sr-Cyrl-RS"/>
        </w:rPr>
        <w:t xml:space="preserve">или у било ком обавештењу датом у вези са </w:t>
      </w:r>
      <w:r w:rsidR="00673039" w:rsidRPr="00AF6B15">
        <w:rPr>
          <w:rFonts w:ascii="Times New Roman" w:hAnsi="Times New Roman"/>
          <w:lang w:val="sr-Cyrl-RS"/>
        </w:rPr>
        <w:t>Оквирним споразумом</w:t>
      </w:r>
      <w:r w:rsidR="005F7FCD" w:rsidRPr="00AF6B15">
        <w:rPr>
          <w:rFonts w:ascii="Times New Roman" w:hAnsi="Times New Roman"/>
          <w:lang w:val="sr-Cyrl-RS"/>
        </w:rPr>
        <w:t xml:space="preserve"> </w:t>
      </w:r>
      <w:r w:rsidR="00347632" w:rsidRPr="00AF6B15">
        <w:rPr>
          <w:rFonts w:ascii="Times New Roman" w:hAnsi="Times New Roman"/>
          <w:lang w:val="sr-Cyrl-RS"/>
        </w:rPr>
        <w:t>исто је у Оквирном споразуму и</w:t>
      </w:r>
      <w:r w:rsidR="005F7FCD" w:rsidRPr="00AF6B15">
        <w:rPr>
          <w:rFonts w:ascii="Times New Roman" w:hAnsi="Times New Roman"/>
          <w:lang w:val="sr-Cyrl-RS"/>
        </w:rPr>
        <w:t xml:space="preserve"> том документу или </w:t>
      </w:r>
      <w:r w:rsidR="00572B9B" w:rsidRPr="00AF6B15">
        <w:rPr>
          <w:rFonts w:ascii="Times New Roman" w:hAnsi="Times New Roman"/>
          <w:lang w:val="sr-Cyrl-RS"/>
        </w:rPr>
        <w:t>обавештењу</w:t>
      </w:r>
      <w:r w:rsidR="00C153FA" w:rsidRPr="00AF6B15">
        <w:rPr>
          <w:rFonts w:ascii="Times New Roman" w:hAnsi="Times New Roman"/>
          <w:lang w:val="sr-Cyrl-RS"/>
        </w:rPr>
        <w:t>;</w:t>
      </w:r>
    </w:p>
    <w:p w14:paraId="36DF9B07" w14:textId="707DD860" w:rsidR="009B3874" w:rsidRPr="00AF6B15" w:rsidRDefault="002607DB" w:rsidP="002607DB">
      <w:pPr>
        <w:pStyle w:val="ListArabic2"/>
        <w:numPr>
          <w:ilvl w:val="0"/>
          <w:numId w:val="0"/>
        </w:numPr>
        <w:tabs>
          <w:tab w:val="clear" w:pos="50"/>
        </w:tabs>
        <w:spacing w:after="240" w:line="240" w:lineRule="auto"/>
        <w:ind w:left="720" w:hanging="720"/>
        <w:rPr>
          <w:rFonts w:ascii="Times New Roman" w:hAnsi="Times New Roman"/>
          <w:lang w:val="sr-Cyrl-RS"/>
        </w:rPr>
      </w:pPr>
      <w:r w:rsidRPr="00AF6B15">
        <w:rPr>
          <w:rFonts w:ascii="Times New Roman" w:hAnsi="Times New Roman"/>
          <w:lang w:val="sr-Cyrl-RS"/>
        </w:rPr>
        <w:t>(л)</w:t>
      </w:r>
      <w:r w:rsidRPr="00AF6B15">
        <w:rPr>
          <w:rFonts w:ascii="Times New Roman" w:hAnsi="Times New Roman"/>
          <w:lang w:val="sr-Cyrl-RS"/>
        </w:rPr>
        <w:tab/>
      </w:r>
      <w:r w:rsidR="00890B4D" w:rsidRPr="00AF6B15">
        <w:rPr>
          <w:rFonts w:ascii="Times New Roman" w:hAnsi="Times New Roman"/>
          <w:lang w:val="sr-Cyrl-RS"/>
        </w:rPr>
        <w:t>Случај неизвршења обавеза је „трајан</w:t>
      </w:r>
      <w:r w:rsidR="00101C6F" w:rsidRPr="00E979FC">
        <w:rPr>
          <w:rFonts w:ascii="Times New Roman" w:hAnsi="Times New Roman"/>
          <w:szCs w:val="24"/>
          <w:lang w:val="sr-Latn-RS"/>
        </w:rPr>
        <w:t>ˮ</w:t>
      </w:r>
      <w:r w:rsidR="00494F91" w:rsidRPr="00AF6B15">
        <w:rPr>
          <w:rFonts w:ascii="Times New Roman" w:hAnsi="Times New Roman"/>
          <w:lang w:val="sr-Cyrl-RS"/>
        </w:rPr>
        <w:t xml:space="preserve"> </w:t>
      </w:r>
      <w:r w:rsidR="009B3874" w:rsidRPr="00AF6B15">
        <w:rPr>
          <w:rFonts w:ascii="Times New Roman" w:hAnsi="Times New Roman"/>
          <w:lang w:val="sr-Cyrl-RS"/>
        </w:rPr>
        <w:t>ако није отклоњен или ако се Зајмодавац није одрекао ниједног од својих права у вези са њим; и</w:t>
      </w:r>
    </w:p>
    <w:p w14:paraId="6934479F" w14:textId="44F54F60" w:rsidR="00E343BF" w:rsidRPr="00AF6B15" w:rsidRDefault="002607DB" w:rsidP="002607DB">
      <w:pPr>
        <w:pStyle w:val="ListArabic2"/>
        <w:numPr>
          <w:ilvl w:val="0"/>
          <w:numId w:val="0"/>
        </w:numPr>
        <w:tabs>
          <w:tab w:val="clear" w:pos="50"/>
        </w:tabs>
        <w:spacing w:after="240" w:line="240" w:lineRule="auto"/>
        <w:ind w:left="720" w:hanging="720"/>
        <w:jc w:val="left"/>
        <w:rPr>
          <w:rFonts w:ascii="Times New Roman" w:hAnsi="Times New Roman"/>
          <w:b/>
          <w:caps/>
          <w:szCs w:val="22"/>
          <w:lang w:val="sr-Cyrl-RS"/>
        </w:rPr>
      </w:pPr>
      <w:r w:rsidRPr="00AF6B15">
        <w:rPr>
          <w:rFonts w:ascii="Times New Roman" w:hAnsi="Times New Roman"/>
          <w:bCs/>
          <w:szCs w:val="22"/>
          <w:lang w:val="sr-Cyrl-RS"/>
        </w:rPr>
        <w:t>(м)</w:t>
      </w:r>
      <w:r w:rsidRPr="00AF6B15">
        <w:rPr>
          <w:rFonts w:ascii="Times New Roman" w:hAnsi="Times New Roman"/>
          <w:bCs/>
          <w:szCs w:val="22"/>
          <w:lang w:val="sr-Cyrl-RS"/>
        </w:rPr>
        <w:tab/>
      </w:r>
      <w:r w:rsidR="001260D4" w:rsidRPr="00AF6B15">
        <w:rPr>
          <w:rFonts w:ascii="Times New Roman" w:hAnsi="Times New Roman"/>
          <w:bCs/>
          <w:szCs w:val="22"/>
          <w:lang w:val="sr-Cyrl-RS"/>
        </w:rPr>
        <w:t>речи</w:t>
      </w:r>
      <w:r w:rsidR="007F6147" w:rsidRPr="00AF6B15">
        <w:rPr>
          <w:rFonts w:ascii="Times New Roman" w:hAnsi="Times New Roman"/>
          <w:bCs/>
          <w:szCs w:val="22"/>
          <w:lang w:val="sr-Cyrl-RS"/>
        </w:rPr>
        <w:t xml:space="preserve"> </w:t>
      </w:r>
      <w:r w:rsidR="009B3874" w:rsidRPr="00AF6B15">
        <w:rPr>
          <w:rFonts w:ascii="Times New Roman" w:hAnsi="Times New Roman"/>
          <w:bCs/>
          <w:szCs w:val="22"/>
          <w:lang w:val="sr-Cyrl-RS"/>
        </w:rPr>
        <w:t>са значењем у множини подразумевају и једнину и обратно</w:t>
      </w:r>
      <w:r w:rsidR="00494F91" w:rsidRPr="00AF6B15">
        <w:rPr>
          <w:rFonts w:ascii="Times New Roman" w:hAnsi="Times New Roman"/>
          <w:lang w:val="sr-Cyrl-RS"/>
        </w:rPr>
        <w:t>.</w:t>
      </w:r>
      <w:bookmarkStart w:id="486" w:name="SCH4new"/>
    </w:p>
    <w:p w14:paraId="15AC7B14" w14:textId="65B6101F" w:rsidR="00E343BF" w:rsidRPr="00AF6B15" w:rsidRDefault="005225E8">
      <w:pPr>
        <w:pStyle w:val="Schhead"/>
        <w:rPr>
          <w:rFonts w:ascii="Times New Roman" w:hAnsi="Times New Roman"/>
          <w:caps w:val="0"/>
          <w:lang w:val="sr-Cyrl-RS"/>
        </w:rPr>
      </w:pPr>
      <w:bookmarkStart w:id="487" w:name="_Toc130385410"/>
      <w:r w:rsidRPr="00AF6B15">
        <w:rPr>
          <w:rFonts w:ascii="Times New Roman" w:hAnsi="Times New Roman"/>
          <w:lang w:val="sr-Cyrl-RS"/>
        </w:rPr>
        <w:t>прилог</w:t>
      </w:r>
      <w:r w:rsidR="00494F91" w:rsidRPr="00AF6B15">
        <w:rPr>
          <w:rFonts w:ascii="Times New Roman" w:hAnsi="Times New Roman"/>
          <w:lang w:val="sr-Cyrl-RS"/>
        </w:rPr>
        <w:t xml:space="preserve"> </w:t>
      </w:r>
      <w:bookmarkEnd w:id="486"/>
      <w:r w:rsidR="00DD4DFC" w:rsidRPr="00AF6B15">
        <w:rPr>
          <w:rFonts w:ascii="Times New Roman" w:hAnsi="Times New Roman"/>
          <w:lang w:val="sr-Cyrl-RS"/>
        </w:rPr>
        <w:t>3</w:t>
      </w:r>
      <w:bookmarkStart w:id="488" w:name="CONDITIONS_PRECEDENT"/>
      <w:r w:rsidR="00DD4DFC" w:rsidRPr="00AF6B15">
        <w:rPr>
          <w:rFonts w:ascii="Times New Roman" w:hAnsi="Times New Roman"/>
          <w:lang w:val="sr-Cyrl-RS"/>
        </w:rPr>
        <w:t xml:space="preserve"> – </w:t>
      </w:r>
      <w:bookmarkEnd w:id="487"/>
      <w:bookmarkEnd w:id="488"/>
      <w:r w:rsidRPr="00AF6B15">
        <w:rPr>
          <w:rFonts w:ascii="Times New Roman" w:hAnsi="Times New Roman"/>
          <w:lang w:val="sr-Cyrl-RS"/>
        </w:rPr>
        <w:t>претходни услови</w:t>
      </w:r>
    </w:p>
    <w:p w14:paraId="14FA595A" w14:textId="55C14B9E" w:rsidR="00E343BF" w:rsidRPr="00AF6B15" w:rsidRDefault="00F23A23" w:rsidP="00F23A23">
      <w:pPr>
        <w:pStyle w:val="Doctxt"/>
        <w:spacing w:line="240" w:lineRule="atLeast"/>
        <w:rPr>
          <w:lang w:val="sr-Cyrl-RS"/>
        </w:rPr>
      </w:pPr>
      <w:r w:rsidRPr="00AF6B15">
        <w:rPr>
          <w:lang w:val="sr-Cyrl-RS"/>
        </w:rPr>
        <w:t xml:space="preserve">Следећи услови важе за сву документацију коју Зајмопримац </w:t>
      </w:r>
      <w:r w:rsidR="000B45FD" w:rsidRPr="00AF6B15">
        <w:rPr>
          <w:lang w:val="sr-Cyrl-RS"/>
        </w:rPr>
        <w:t>достави</w:t>
      </w:r>
      <w:r w:rsidRPr="00AF6B15">
        <w:rPr>
          <w:lang w:val="sr-Cyrl-RS"/>
        </w:rPr>
        <w:t xml:space="preserve"> као претходни услов</w:t>
      </w:r>
      <w:r w:rsidR="00494F91" w:rsidRPr="00AF6B15">
        <w:rPr>
          <w:lang w:val="sr-Cyrl-RS"/>
        </w:rPr>
        <w:t>:</w:t>
      </w:r>
    </w:p>
    <w:p w14:paraId="01A906B7" w14:textId="77777777" w:rsidR="000966CE" w:rsidRPr="00AF6B15" w:rsidRDefault="000966CE">
      <w:pPr>
        <w:pStyle w:val="Doctxt"/>
        <w:spacing w:line="240" w:lineRule="atLeast"/>
        <w:rPr>
          <w:lang w:val="sr-Cyrl-RS"/>
        </w:rPr>
      </w:pPr>
    </w:p>
    <w:p w14:paraId="2342C69D" w14:textId="1456F38C" w:rsidR="003879D5" w:rsidRPr="00AF6B15" w:rsidRDefault="00342041" w:rsidP="00D600C3">
      <w:pPr>
        <w:pStyle w:val="ListAlpha1"/>
        <w:numPr>
          <w:ilvl w:val="0"/>
          <w:numId w:val="0"/>
        </w:numPr>
        <w:ind w:left="720" w:hanging="720"/>
        <w:rPr>
          <w:rFonts w:ascii="Times New Roman" w:hAnsi="Times New Roman"/>
          <w:lang w:val="sr-Cyrl-RS"/>
        </w:rPr>
      </w:pPr>
      <w:r>
        <w:rPr>
          <w:rFonts w:ascii="Times New Roman" w:hAnsi="Times New Roman"/>
          <w:lang w:val="sr-Latn-RS"/>
        </w:rPr>
        <w:t>(c</w:t>
      </w:r>
      <w:r w:rsidR="00D600C3" w:rsidRPr="00AF6B15">
        <w:rPr>
          <w:rFonts w:ascii="Times New Roman" w:hAnsi="Times New Roman"/>
          <w:lang w:val="sr-Latn-RS"/>
        </w:rPr>
        <w:t>)</w:t>
      </w:r>
      <w:r w:rsidR="00D600C3" w:rsidRPr="00AF6B15">
        <w:rPr>
          <w:rFonts w:ascii="Times New Roman" w:hAnsi="Times New Roman"/>
          <w:lang w:val="sr-Latn-RS"/>
        </w:rPr>
        <w:tab/>
      </w:r>
      <w:r w:rsidR="000B45FD" w:rsidRPr="00AF6B15">
        <w:rPr>
          <w:rFonts w:ascii="Times New Roman" w:hAnsi="Times New Roman"/>
          <w:lang w:val="sr-Cyrl-RS"/>
        </w:rPr>
        <w:t>ако одређени документ није достављен у оригиналу већ као фотокопија, Зајмодавцу се доставља оверени изворни примерак</w:t>
      </w:r>
      <w:r w:rsidR="00494F91" w:rsidRPr="00AF6B15">
        <w:rPr>
          <w:rFonts w:ascii="Times New Roman" w:hAnsi="Times New Roman"/>
          <w:lang w:val="sr-Cyrl-RS"/>
        </w:rPr>
        <w:t>;</w:t>
      </w:r>
    </w:p>
    <w:p w14:paraId="0C883D4D" w14:textId="64BF1EC1" w:rsidR="00E343BF" w:rsidRPr="00AF6B15" w:rsidRDefault="00D600C3" w:rsidP="00D600C3">
      <w:pPr>
        <w:pStyle w:val="ListAlpha1"/>
        <w:numPr>
          <w:ilvl w:val="0"/>
          <w:numId w:val="0"/>
        </w:numPr>
        <w:ind w:left="720" w:hanging="720"/>
        <w:rPr>
          <w:rFonts w:ascii="Times New Roman" w:hAnsi="Times New Roman"/>
          <w:lang w:val="sr-Cyrl-RS"/>
        </w:rPr>
      </w:pPr>
      <w:r w:rsidRPr="00AF6B15">
        <w:rPr>
          <w:rFonts w:ascii="Times New Roman" w:hAnsi="Times New Roman"/>
          <w:lang w:val="sr-Latn-RS"/>
        </w:rPr>
        <w:t>(</w:t>
      </w:r>
      <w:r w:rsidR="00342041">
        <w:rPr>
          <w:rFonts w:ascii="Times New Roman" w:hAnsi="Times New Roman"/>
          <w:lang w:val="sr-Cyrl-RS"/>
        </w:rPr>
        <w:t>d</w:t>
      </w:r>
      <w:r w:rsidRPr="00AF6B15">
        <w:rPr>
          <w:rFonts w:ascii="Times New Roman" w:hAnsi="Times New Roman"/>
          <w:lang w:val="sr-Latn-RS"/>
        </w:rPr>
        <w:t>)</w:t>
      </w:r>
      <w:r w:rsidRPr="00AF6B15">
        <w:rPr>
          <w:rFonts w:ascii="Times New Roman" w:hAnsi="Times New Roman"/>
          <w:lang w:val="sr-Latn-RS"/>
        </w:rPr>
        <w:tab/>
      </w:r>
      <w:r w:rsidR="000B45FD" w:rsidRPr="00AF6B15">
        <w:rPr>
          <w:rFonts w:ascii="Times New Roman" w:hAnsi="Times New Roman"/>
          <w:lang w:val="sr-Cyrl-RS"/>
        </w:rPr>
        <w:t>коначна верзија документа чији је нацрт претходно достављен Зајмодавцу и са којим се Зајмодавац сагласио не сме се значајно разликовати од усаглашеног нацрта</w:t>
      </w:r>
      <w:r w:rsidR="00494F91" w:rsidRPr="00AF6B15">
        <w:rPr>
          <w:rFonts w:ascii="Times New Roman" w:hAnsi="Times New Roman"/>
          <w:lang w:val="sr-Cyrl-RS"/>
        </w:rPr>
        <w:t>;</w:t>
      </w:r>
    </w:p>
    <w:p w14:paraId="61A47D99" w14:textId="4735B062" w:rsidR="00E343BF" w:rsidRPr="00AF6B15" w:rsidRDefault="00342041" w:rsidP="00D600C3">
      <w:pPr>
        <w:pStyle w:val="ListAlpha1"/>
        <w:numPr>
          <w:ilvl w:val="0"/>
          <w:numId w:val="0"/>
        </w:numPr>
        <w:ind w:left="720" w:hanging="720"/>
        <w:rPr>
          <w:rFonts w:ascii="Times New Roman" w:hAnsi="Times New Roman"/>
          <w:lang w:val="sr-Cyrl-RS"/>
        </w:rPr>
      </w:pPr>
      <w:r>
        <w:rPr>
          <w:rFonts w:ascii="Times New Roman" w:hAnsi="Times New Roman"/>
          <w:lang w:val="sr-Cyrl-RS"/>
        </w:rPr>
        <w:t>(e</w:t>
      </w:r>
      <w:r w:rsidR="00D600C3" w:rsidRPr="00AF6B15">
        <w:rPr>
          <w:rFonts w:ascii="Times New Roman" w:hAnsi="Times New Roman"/>
          <w:lang w:val="sr-Cyrl-RS"/>
        </w:rPr>
        <w:t>)</w:t>
      </w:r>
      <w:r w:rsidR="00D600C3" w:rsidRPr="00AF6B15">
        <w:rPr>
          <w:rFonts w:ascii="Times New Roman" w:hAnsi="Times New Roman"/>
          <w:lang w:val="sr-Cyrl-RS"/>
        </w:rPr>
        <w:tab/>
      </w:r>
      <w:r w:rsidR="000B45FD" w:rsidRPr="00AF6B15">
        <w:rPr>
          <w:rFonts w:ascii="Times New Roman" w:hAnsi="Times New Roman"/>
          <w:lang w:val="sr-Cyrl-RS"/>
        </w:rPr>
        <w:t>документација која није претходно достављена и усаглашена мора бити по својој форми и суштини прихватљива за Зајмодавца</w:t>
      </w:r>
      <w:r w:rsidR="00494F91" w:rsidRPr="00AF6B15">
        <w:rPr>
          <w:rFonts w:ascii="Times New Roman" w:hAnsi="Times New Roman"/>
          <w:lang w:val="sr-Cyrl-RS"/>
        </w:rPr>
        <w:t>.</w:t>
      </w:r>
    </w:p>
    <w:p w14:paraId="6ADD2405" w14:textId="4E735E2E" w:rsidR="0058496C" w:rsidRPr="00AF6B15" w:rsidRDefault="005225E8">
      <w:pPr>
        <w:pStyle w:val="BodyText"/>
        <w:keepNext/>
        <w:rPr>
          <w:rFonts w:cs="Times New Roman"/>
          <w:b/>
          <w:smallCaps/>
          <w:lang w:val="sr-Cyrl-RS"/>
        </w:rPr>
      </w:pPr>
      <w:r w:rsidRPr="00AF6B15">
        <w:rPr>
          <w:rFonts w:cs="Times New Roman"/>
          <w:b/>
          <w:smallCaps/>
          <w:lang w:val="sr-Cyrl-RS"/>
        </w:rPr>
        <w:t>Део</w:t>
      </w:r>
      <w:r w:rsidR="00494F91" w:rsidRPr="00AF6B15">
        <w:rPr>
          <w:rFonts w:cs="Times New Roman"/>
          <w:b/>
          <w:smallCaps/>
          <w:lang w:val="sr-Cyrl-RS"/>
        </w:rPr>
        <w:t xml:space="preserve"> </w:t>
      </w:r>
      <w:bookmarkStart w:id="489" w:name="part_II"/>
      <w:r w:rsidR="00494F91" w:rsidRPr="00AF6B15">
        <w:rPr>
          <w:rFonts w:cs="Times New Roman"/>
          <w:b/>
          <w:smallCaps/>
          <w:lang w:val="sr-Cyrl-RS"/>
        </w:rPr>
        <w:t>I</w:t>
      </w:r>
      <w:bookmarkEnd w:id="489"/>
      <w:r w:rsidR="00494F91" w:rsidRPr="00AF6B15">
        <w:rPr>
          <w:rFonts w:cs="Times New Roman"/>
          <w:b/>
          <w:smallCaps/>
          <w:lang w:val="sr-Cyrl-RS"/>
        </w:rPr>
        <w:t xml:space="preserve"> </w:t>
      </w:r>
      <w:r w:rsidR="0058496C" w:rsidRPr="00AF6B15">
        <w:rPr>
          <w:rFonts w:cs="Times New Roman"/>
          <w:b/>
          <w:smallCaps/>
          <w:lang w:val="sr-Cyrl-RS"/>
        </w:rPr>
        <w:t>–</w:t>
      </w:r>
      <w:r w:rsidR="00494F91" w:rsidRPr="00AF6B15">
        <w:rPr>
          <w:rFonts w:cs="Times New Roman"/>
          <w:b/>
          <w:smallCaps/>
          <w:lang w:val="sr-Cyrl-RS"/>
        </w:rPr>
        <w:t xml:space="preserve"> </w:t>
      </w:r>
      <w:r w:rsidRPr="00AF6B15">
        <w:rPr>
          <w:rFonts w:cs="Times New Roman"/>
          <w:b/>
          <w:smallCaps/>
          <w:lang w:val="sr-Cyrl-RS"/>
        </w:rPr>
        <w:t>Претходни услови за потписивање Оквирног споразума и Посебног споразума о Првом кредиту</w:t>
      </w:r>
    </w:p>
    <w:p w14:paraId="1E01FBD8" w14:textId="375305A7" w:rsidR="00AF01C7" w:rsidRPr="00AF6B15" w:rsidRDefault="008A3040" w:rsidP="00AF01C7">
      <w:pPr>
        <w:pStyle w:val="Num4"/>
        <w:numPr>
          <w:ilvl w:val="0"/>
          <w:numId w:val="0"/>
        </w:numPr>
        <w:ind w:left="720" w:hanging="720"/>
        <w:rPr>
          <w:lang w:val="sr-Cyrl-RS"/>
        </w:rPr>
      </w:pPr>
      <w:r w:rsidRPr="00AF6B15">
        <w:rPr>
          <w:lang w:val="sr-Cyrl-RS"/>
        </w:rPr>
        <w:t>Зајмопримац је Зајмодавцу доставио следећу документацију</w:t>
      </w:r>
      <w:r w:rsidR="00AF01C7" w:rsidRPr="00AF6B15">
        <w:rPr>
          <w:lang w:val="sr-Cyrl-RS"/>
        </w:rPr>
        <w:t>:</w:t>
      </w:r>
    </w:p>
    <w:p w14:paraId="2FD02529" w14:textId="77777777" w:rsidR="00AF01C7" w:rsidRPr="00AF6B15" w:rsidRDefault="00AF01C7" w:rsidP="00AF01C7">
      <w:pPr>
        <w:pStyle w:val="Num4"/>
        <w:numPr>
          <w:ilvl w:val="0"/>
          <w:numId w:val="0"/>
        </w:numPr>
        <w:ind w:left="720" w:hanging="720"/>
        <w:rPr>
          <w:lang w:val="sr-Cyrl-RS"/>
        </w:rPr>
      </w:pPr>
    </w:p>
    <w:p w14:paraId="3207A005" w14:textId="233F83B2" w:rsidR="00795E87" w:rsidRPr="00AF6B15" w:rsidRDefault="00D600C3" w:rsidP="00D600C3">
      <w:pPr>
        <w:pStyle w:val="ListAlpha1"/>
        <w:numPr>
          <w:ilvl w:val="0"/>
          <w:numId w:val="0"/>
        </w:numPr>
        <w:ind w:left="720" w:hanging="720"/>
        <w:rPr>
          <w:rFonts w:ascii="Times New Roman" w:hAnsi="Times New Roman"/>
          <w:bCs/>
          <w:lang w:val="sr-Cyrl-RS"/>
        </w:rPr>
      </w:pPr>
      <w:r w:rsidRPr="00AF6B15">
        <w:rPr>
          <w:rFonts w:ascii="Times New Roman" w:hAnsi="Times New Roman"/>
          <w:bCs/>
          <w:lang w:val="sr-Cyrl-RS"/>
        </w:rPr>
        <w:t>(а)</w:t>
      </w:r>
      <w:r w:rsidRPr="00AF6B15">
        <w:rPr>
          <w:rFonts w:ascii="Times New Roman" w:hAnsi="Times New Roman"/>
          <w:bCs/>
          <w:lang w:val="sr-Cyrl-RS"/>
        </w:rPr>
        <w:tab/>
      </w:r>
      <w:r w:rsidR="00152C55" w:rsidRPr="00AF6B15">
        <w:rPr>
          <w:rFonts w:ascii="Times New Roman" w:hAnsi="Times New Roman"/>
          <w:bCs/>
          <w:lang w:val="sr-Cyrl-RS"/>
        </w:rPr>
        <w:t>оверен</w:t>
      </w:r>
      <w:r w:rsidR="007B0748" w:rsidRPr="00AF6B15">
        <w:rPr>
          <w:rFonts w:ascii="Times New Roman" w:hAnsi="Times New Roman"/>
          <w:bCs/>
          <w:lang w:val="sr-Cyrl-RS"/>
        </w:rPr>
        <w:t>и</w:t>
      </w:r>
      <w:r w:rsidR="00152C55" w:rsidRPr="00AF6B15">
        <w:rPr>
          <w:rFonts w:ascii="Times New Roman" w:hAnsi="Times New Roman"/>
          <w:bCs/>
          <w:lang w:val="sr-Cyrl-RS"/>
        </w:rPr>
        <w:t xml:space="preserve"> пример</w:t>
      </w:r>
      <w:r w:rsidR="007B0748" w:rsidRPr="00AF6B15">
        <w:rPr>
          <w:rFonts w:ascii="Times New Roman" w:hAnsi="Times New Roman"/>
          <w:bCs/>
          <w:lang w:val="sr-Cyrl-RS"/>
        </w:rPr>
        <w:t>ак</w:t>
      </w:r>
      <w:r w:rsidR="00152C55" w:rsidRPr="00AF6B15">
        <w:rPr>
          <w:rFonts w:ascii="Times New Roman" w:hAnsi="Times New Roman"/>
          <w:bCs/>
          <w:lang w:val="sr-Cyrl-RS"/>
        </w:rPr>
        <w:t xml:space="preserve"> закључка Владе Републике Србије о усвајању извештаја са преговора о закључивању Оквирног споразума и Посебног споразума о Првом кредиту, којим се одобрава задуживање Зајмопримца по основу Првог кредита и изричито овлашћује министар финансија Републике Србије да потпише Оквирни споразум и Посебни споразум о Првом кредиту</w:t>
      </w:r>
      <w:r w:rsidR="00795E87" w:rsidRPr="00AF6B15">
        <w:rPr>
          <w:rFonts w:ascii="Times New Roman" w:hAnsi="Times New Roman"/>
          <w:bCs/>
          <w:lang w:val="sr-Cyrl-RS"/>
        </w:rPr>
        <w:t>;</w:t>
      </w:r>
    </w:p>
    <w:p w14:paraId="6221DD3F" w14:textId="6E6AB3DF" w:rsidR="006812AA" w:rsidRPr="00AF6B15" w:rsidRDefault="00D600C3" w:rsidP="00D600C3">
      <w:pPr>
        <w:pStyle w:val="ListAlpha1"/>
        <w:numPr>
          <w:ilvl w:val="0"/>
          <w:numId w:val="0"/>
        </w:numPr>
        <w:ind w:left="720" w:hanging="720"/>
        <w:rPr>
          <w:rFonts w:ascii="Times New Roman" w:hAnsi="Times New Roman"/>
          <w:bCs/>
          <w:lang w:val="sr-Cyrl-RS"/>
        </w:rPr>
      </w:pPr>
      <w:r w:rsidRPr="00AF6B15">
        <w:rPr>
          <w:rFonts w:ascii="Times New Roman" w:hAnsi="Times New Roman"/>
          <w:bCs/>
          <w:lang w:val="sr-Cyrl-RS"/>
        </w:rPr>
        <w:t>(б)</w:t>
      </w:r>
      <w:r w:rsidRPr="00AF6B15">
        <w:rPr>
          <w:rFonts w:ascii="Times New Roman" w:hAnsi="Times New Roman"/>
          <w:bCs/>
          <w:lang w:val="sr-Cyrl-RS"/>
        </w:rPr>
        <w:tab/>
      </w:r>
      <w:r w:rsidR="00152C55" w:rsidRPr="00AF6B15">
        <w:rPr>
          <w:rFonts w:ascii="Times New Roman" w:hAnsi="Times New Roman"/>
          <w:bCs/>
          <w:lang w:val="sr-Cyrl-RS"/>
        </w:rPr>
        <w:t>потврд</w:t>
      </w:r>
      <w:r w:rsidR="00EA5CF6" w:rsidRPr="00AF6B15">
        <w:rPr>
          <w:rFonts w:ascii="Times New Roman" w:hAnsi="Times New Roman"/>
          <w:bCs/>
          <w:lang w:val="sr-Cyrl-RS"/>
        </w:rPr>
        <w:t>у</w:t>
      </w:r>
      <w:r w:rsidR="00795E87" w:rsidRPr="00AF6B15">
        <w:rPr>
          <w:rFonts w:ascii="Times New Roman" w:hAnsi="Times New Roman"/>
          <w:bCs/>
          <w:lang w:val="sr-Cyrl-RS"/>
        </w:rPr>
        <w:t xml:space="preserve"> (</w:t>
      </w:r>
      <w:r w:rsidR="00152C55" w:rsidRPr="00AF6B15">
        <w:rPr>
          <w:rFonts w:ascii="Times New Roman" w:hAnsi="Times New Roman"/>
          <w:bCs/>
          <w:lang w:val="sr-Cyrl-RS"/>
        </w:rPr>
        <w:t xml:space="preserve">коју потписује овлашћени потписник) којом се потврђује да </w:t>
      </w:r>
      <w:r w:rsidR="00795E87" w:rsidRPr="00AF6B15">
        <w:rPr>
          <w:rFonts w:ascii="Times New Roman" w:hAnsi="Times New Roman"/>
          <w:bCs/>
          <w:lang w:val="sr-Cyrl-RS"/>
        </w:rPr>
        <w:t xml:space="preserve">(i) </w:t>
      </w:r>
      <w:r w:rsidR="002D1DA4" w:rsidRPr="00AF6B15">
        <w:rPr>
          <w:rFonts w:ascii="Times New Roman" w:hAnsi="Times New Roman"/>
          <w:bCs/>
          <w:lang w:val="sr-Cyrl-RS"/>
        </w:rPr>
        <w:t xml:space="preserve">преузимање обавеза по основу Првог кредита неће довести до </w:t>
      </w:r>
      <w:r w:rsidR="003D00B8" w:rsidRPr="00AF6B15">
        <w:rPr>
          <w:rFonts w:ascii="Times New Roman" w:hAnsi="Times New Roman"/>
          <w:bCs/>
          <w:lang w:val="sr-Cyrl-RS"/>
        </w:rPr>
        <w:t xml:space="preserve">прекорачења било каквих ограничења за задуживање или издавање гаранција или сличних ограничења која су обавезујућа за </w:t>
      </w:r>
      <w:r w:rsidR="001260D4" w:rsidRPr="00AF6B15">
        <w:rPr>
          <w:rFonts w:ascii="Times New Roman" w:hAnsi="Times New Roman"/>
          <w:bCs/>
          <w:lang w:val="sr-Cyrl-RS"/>
        </w:rPr>
        <w:t>Зајмопримца</w:t>
      </w:r>
      <w:r w:rsidR="003D00B8" w:rsidRPr="00AF6B15">
        <w:rPr>
          <w:rFonts w:ascii="Times New Roman" w:hAnsi="Times New Roman"/>
          <w:bCs/>
          <w:lang w:val="sr-Cyrl-RS"/>
        </w:rPr>
        <w:t xml:space="preserve">, и </w:t>
      </w:r>
      <w:r w:rsidR="00795E87" w:rsidRPr="00AF6B15">
        <w:rPr>
          <w:rFonts w:ascii="Times New Roman" w:hAnsi="Times New Roman"/>
          <w:bCs/>
          <w:lang w:val="sr-Cyrl-RS"/>
        </w:rPr>
        <w:t xml:space="preserve">(ii) </w:t>
      </w:r>
      <w:r w:rsidR="007B6944" w:rsidRPr="00AF6B15">
        <w:rPr>
          <w:rFonts w:ascii="Times New Roman" w:hAnsi="Times New Roman"/>
          <w:bCs/>
          <w:lang w:val="sr-Cyrl-RS"/>
        </w:rPr>
        <w:t xml:space="preserve">да је </w:t>
      </w:r>
      <w:r w:rsidR="00F55EA5" w:rsidRPr="00AF6B15">
        <w:rPr>
          <w:rFonts w:ascii="Times New Roman" w:hAnsi="Times New Roman"/>
          <w:bCs/>
          <w:lang w:val="sr-Cyrl-RS"/>
        </w:rPr>
        <w:t xml:space="preserve">износ јавног дуга </w:t>
      </w:r>
      <w:r w:rsidR="007B6944" w:rsidRPr="00AF6B15">
        <w:rPr>
          <w:rFonts w:ascii="Times New Roman" w:hAnsi="Times New Roman"/>
          <w:bCs/>
          <w:lang w:val="sr-Cyrl-RS"/>
        </w:rPr>
        <w:t>по основу зајма у складу са Финансијском документацијом и по основу Првог кредита у оквиру ограничења утврђених законом којим се уређује буџет Републике Србије.</w:t>
      </w:r>
    </w:p>
    <w:p w14:paraId="5D1C6CBB" w14:textId="301D666C" w:rsidR="0058496C" w:rsidRPr="00AF6B15" w:rsidRDefault="005225E8">
      <w:pPr>
        <w:pStyle w:val="BodyText"/>
        <w:keepNext/>
        <w:rPr>
          <w:rFonts w:cs="Times New Roman"/>
          <w:b/>
          <w:smallCaps/>
          <w:lang w:val="sr-Cyrl-RS"/>
        </w:rPr>
      </w:pPr>
      <w:r w:rsidRPr="00AF6B15">
        <w:rPr>
          <w:rFonts w:cs="Times New Roman"/>
          <w:b/>
          <w:smallCaps/>
          <w:lang w:val="sr-Cyrl-RS"/>
        </w:rPr>
        <w:t>Део</w:t>
      </w:r>
      <w:r w:rsidR="00F2168E" w:rsidRPr="00AF6B15">
        <w:rPr>
          <w:rFonts w:cs="Times New Roman"/>
          <w:b/>
          <w:smallCaps/>
          <w:lang w:val="sr-Cyrl-RS"/>
        </w:rPr>
        <w:t xml:space="preserve"> II – </w:t>
      </w:r>
      <w:r w:rsidRPr="00AF6B15">
        <w:rPr>
          <w:rFonts w:cs="Times New Roman"/>
          <w:b/>
          <w:smallCaps/>
          <w:lang w:val="sr-Cyrl-RS"/>
        </w:rPr>
        <w:t>Претходни услови за потписивање Посебног споразума о Другом кредиту</w:t>
      </w:r>
    </w:p>
    <w:p w14:paraId="1845B163" w14:textId="099348E4" w:rsidR="00AC0EB1" w:rsidRPr="00AF6B15" w:rsidRDefault="001A486A" w:rsidP="00AC0EB1">
      <w:pPr>
        <w:pStyle w:val="Num4"/>
        <w:numPr>
          <w:ilvl w:val="0"/>
          <w:numId w:val="0"/>
        </w:numPr>
        <w:ind w:left="720" w:hanging="720"/>
        <w:rPr>
          <w:lang w:val="sr-Cyrl-RS"/>
        </w:rPr>
      </w:pPr>
      <w:r w:rsidRPr="00AF6B15">
        <w:rPr>
          <w:lang w:val="sr-Cyrl-RS"/>
        </w:rPr>
        <w:t>Зајмопримац је Зајмодавцу доставио следећу документацију</w:t>
      </w:r>
      <w:r w:rsidR="00AC0EB1" w:rsidRPr="00AF6B15">
        <w:rPr>
          <w:lang w:val="sr-Cyrl-RS"/>
        </w:rPr>
        <w:t>:</w:t>
      </w:r>
    </w:p>
    <w:p w14:paraId="652A6CF4" w14:textId="430FD9A0" w:rsidR="007C348E" w:rsidRPr="00AF6B15" w:rsidRDefault="007C348E" w:rsidP="00A92FEB">
      <w:pPr>
        <w:pStyle w:val="Num1"/>
        <w:numPr>
          <w:ilvl w:val="0"/>
          <w:numId w:val="0"/>
        </w:numPr>
        <w:ind w:left="720" w:hanging="720"/>
        <w:rPr>
          <w:bCs/>
          <w:lang w:val="sr-Cyrl-RS"/>
        </w:rPr>
      </w:pPr>
    </w:p>
    <w:p w14:paraId="540FF096" w14:textId="6E718C3D" w:rsidR="00EB79B0" w:rsidRPr="00AF6B15" w:rsidRDefault="007A0C3B" w:rsidP="007A0C3B">
      <w:pPr>
        <w:pStyle w:val="ListAlpha1"/>
        <w:numPr>
          <w:ilvl w:val="0"/>
          <w:numId w:val="0"/>
        </w:numPr>
        <w:ind w:left="720" w:hanging="720"/>
        <w:rPr>
          <w:rFonts w:ascii="Times New Roman" w:hAnsi="Times New Roman"/>
          <w:bCs/>
          <w:lang w:val="sr-Cyrl-RS"/>
        </w:rPr>
      </w:pPr>
      <w:r w:rsidRPr="00AF6B15">
        <w:rPr>
          <w:rFonts w:ascii="Times New Roman" w:hAnsi="Times New Roman"/>
          <w:bCs/>
          <w:lang w:val="sr-Cyrl-RS"/>
        </w:rPr>
        <w:t>(а)</w:t>
      </w:r>
      <w:r w:rsidRPr="00AF6B15">
        <w:rPr>
          <w:rFonts w:ascii="Times New Roman" w:hAnsi="Times New Roman"/>
          <w:bCs/>
          <w:lang w:val="sr-Cyrl-RS"/>
        </w:rPr>
        <w:tab/>
      </w:r>
      <w:r w:rsidR="00EB79B0" w:rsidRPr="00AF6B15">
        <w:rPr>
          <w:rFonts w:ascii="Times New Roman" w:hAnsi="Times New Roman"/>
          <w:bCs/>
          <w:lang w:val="sr-Cyrl-RS"/>
        </w:rPr>
        <w:t>оверен</w:t>
      </w:r>
      <w:r w:rsidR="008C1CD2" w:rsidRPr="00AF6B15">
        <w:rPr>
          <w:rFonts w:ascii="Times New Roman" w:hAnsi="Times New Roman"/>
          <w:bCs/>
          <w:lang w:val="sr-Cyrl-RS"/>
        </w:rPr>
        <w:t>и</w:t>
      </w:r>
      <w:r w:rsidR="00EB79B0" w:rsidRPr="00AF6B15">
        <w:rPr>
          <w:rFonts w:ascii="Times New Roman" w:hAnsi="Times New Roman"/>
          <w:bCs/>
          <w:lang w:val="sr-Cyrl-RS"/>
        </w:rPr>
        <w:t xml:space="preserve"> пример</w:t>
      </w:r>
      <w:r w:rsidR="008C1CD2" w:rsidRPr="00AF6B15">
        <w:rPr>
          <w:rFonts w:ascii="Times New Roman" w:hAnsi="Times New Roman"/>
          <w:bCs/>
          <w:lang w:val="sr-Cyrl-RS"/>
        </w:rPr>
        <w:t>ак</w:t>
      </w:r>
      <w:r w:rsidR="00EB79B0" w:rsidRPr="00AF6B15">
        <w:rPr>
          <w:rFonts w:ascii="Times New Roman" w:hAnsi="Times New Roman"/>
          <w:bCs/>
          <w:lang w:val="sr-Cyrl-RS"/>
        </w:rPr>
        <w:t xml:space="preserve"> закључка Владе Републике Србије о усвајању извештаја са преговора о закључивању Посебног споразума о Друг</w:t>
      </w:r>
      <w:r w:rsidR="00610246" w:rsidRPr="00AF6B15">
        <w:rPr>
          <w:rFonts w:ascii="Times New Roman" w:hAnsi="Times New Roman"/>
          <w:bCs/>
          <w:lang w:val="sr-Cyrl-RS"/>
        </w:rPr>
        <w:t>ом</w:t>
      </w:r>
      <w:r w:rsidR="00EB79B0" w:rsidRPr="00AF6B15">
        <w:rPr>
          <w:rFonts w:ascii="Times New Roman" w:hAnsi="Times New Roman"/>
          <w:bCs/>
          <w:lang w:val="sr-Cyrl-RS"/>
        </w:rPr>
        <w:t xml:space="preserve"> кредиту којим се одобрава задуживање Зајмопримца по основу </w:t>
      </w:r>
      <w:r w:rsidR="00610246" w:rsidRPr="00AF6B15">
        <w:rPr>
          <w:rFonts w:ascii="Times New Roman" w:hAnsi="Times New Roman"/>
          <w:bCs/>
          <w:lang w:val="sr-Cyrl-RS"/>
        </w:rPr>
        <w:t>Другог</w:t>
      </w:r>
      <w:r w:rsidR="00EB79B0" w:rsidRPr="00AF6B15">
        <w:rPr>
          <w:rFonts w:ascii="Times New Roman" w:hAnsi="Times New Roman"/>
          <w:bCs/>
          <w:lang w:val="sr-Cyrl-RS"/>
        </w:rPr>
        <w:t xml:space="preserve"> кредита </w:t>
      </w:r>
      <w:r w:rsidR="00BB1B4D" w:rsidRPr="00AF6B15">
        <w:rPr>
          <w:rFonts w:ascii="Times New Roman" w:hAnsi="Times New Roman"/>
          <w:bCs/>
          <w:lang w:val="sr-Cyrl-RS"/>
        </w:rPr>
        <w:t xml:space="preserve">у складу са Оквирним споразумом и Посебним споразумом о Другом кредиту </w:t>
      </w:r>
      <w:r w:rsidR="00EB79B0" w:rsidRPr="00AF6B15">
        <w:rPr>
          <w:rFonts w:ascii="Times New Roman" w:hAnsi="Times New Roman"/>
          <w:bCs/>
          <w:lang w:val="sr-Cyrl-RS"/>
        </w:rPr>
        <w:t xml:space="preserve">и изричито овлашћује министар финансија Републике Србије да потпише Посебни споразум о </w:t>
      </w:r>
      <w:r w:rsidR="008C456F" w:rsidRPr="00AF6B15">
        <w:rPr>
          <w:rFonts w:ascii="Times New Roman" w:hAnsi="Times New Roman"/>
          <w:bCs/>
          <w:lang w:val="sr-Cyrl-RS"/>
        </w:rPr>
        <w:t>Другом</w:t>
      </w:r>
      <w:r w:rsidR="00EB79B0" w:rsidRPr="00AF6B15">
        <w:rPr>
          <w:rFonts w:ascii="Times New Roman" w:hAnsi="Times New Roman"/>
          <w:bCs/>
          <w:lang w:val="sr-Cyrl-RS"/>
        </w:rPr>
        <w:t xml:space="preserve"> кредиту;</w:t>
      </w:r>
    </w:p>
    <w:p w14:paraId="6DB783D6" w14:textId="3497E5FB" w:rsidR="00A92FEB" w:rsidRPr="00AF6B15" w:rsidRDefault="007A0C3B" w:rsidP="007A0C3B">
      <w:pPr>
        <w:pStyle w:val="ListAlpha1"/>
        <w:numPr>
          <w:ilvl w:val="0"/>
          <w:numId w:val="0"/>
        </w:numPr>
        <w:ind w:left="720" w:hanging="720"/>
        <w:rPr>
          <w:rFonts w:ascii="Times New Roman" w:hAnsi="Times New Roman"/>
          <w:bCs/>
          <w:lang w:val="sr-Cyrl-RS"/>
        </w:rPr>
      </w:pPr>
      <w:r w:rsidRPr="00AF6B15">
        <w:rPr>
          <w:rFonts w:ascii="Times New Roman" w:hAnsi="Times New Roman"/>
          <w:bCs/>
          <w:lang w:val="sr-Cyrl-RS"/>
        </w:rPr>
        <w:t>(б)</w:t>
      </w:r>
      <w:r w:rsidRPr="00AF6B15">
        <w:rPr>
          <w:rFonts w:ascii="Times New Roman" w:hAnsi="Times New Roman"/>
          <w:bCs/>
          <w:lang w:val="sr-Cyrl-RS"/>
        </w:rPr>
        <w:tab/>
      </w:r>
      <w:r w:rsidR="002F71BD" w:rsidRPr="00AF6B15">
        <w:rPr>
          <w:rFonts w:ascii="Times New Roman" w:hAnsi="Times New Roman"/>
          <w:bCs/>
          <w:lang w:val="sr-Cyrl-RS"/>
        </w:rPr>
        <w:t>потврд</w:t>
      </w:r>
      <w:r w:rsidR="008C1CD2" w:rsidRPr="00AF6B15">
        <w:rPr>
          <w:rFonts w:ascii="Times New Roman" w:hAnsi="Times New Roman"/>
          <w:bCs/>
          <w:lang w:val="sr-Cyrl-RS"/>
        </w:rPr>
        <w:t>у</w:t>
      </w:r>
      <w:r w:rsidR="002F71BD" w:rsidRPr="00AF6B15">
        <w:rPr>
          <w:rFonts w:ascii="Times New Roman" w:hAnsi="Times New Roman"/>
          <w:bCs/>
          <w:lang w:val="sr-Cyrl-RS"/>
        </w:rPr>
        <w:t xml:space="preserve"> (коју потписује овлашћени потписник) којом се потврђује да (i) преузимање обавеза по основу Другог кредита неће довести до прекорачења било каквих ограничења за задуживање или издавање гаранција или сличних ограничења која су обавезујућа за </w:t>
      </w:r>
      <w:r w:rsidR="001260D4" w:rsidRPr="00AF6B15">
        <w:rPr>
          <w:rFonts w:ascii="Times New Roman" w:hAnsi="Times New Roman"/>
          <w:bCs/>
          <w:lang w:val="sr-Cyrl-RS"/>
        </w:rPr>
        <w:t>Зајмопримца</w:t>
      </w:r>
      <w:r w:rsidR="002F71BD" w:rsidRPr="00AF6B15">
        <w:rPr>
          <w:rFonts w:ascii="Times New Roman" w:hAnsi="Times New Roman"/>
          <w:bCs/>
          <w:lang w:val="sr-Cyrl-RS"/>
        </w:rPr>
        <w:t xml:space="preserve">, и (ii) да је </w:t>
      </w:r>
      <w:r w:rsidR="002A4DB3" w:rsidRPr="00AF6B15">
        <w:rPr>
          <w:rFonts w:ascii="Times New Roman" w:hAnsi="Times New Roman"/>
          <w:bCs/>
          <w:lang w:val="sr-Cyrl-RS"/>
        </w:rPr>
        <w:t xml:space="preserve">износ </w:t>
      </w:r>
      <w:r w:rsidR="002F71BD" w:rsidRPr="00AF6B15">
        <w:rPr>
          <w:rFonts w:ascii="Times New Roman" w:hAnsi="Times New Roman"/>
          <w:bCs/>
          <w:lang w:val="sr-Cyrl-RS"/>
        </w:rPr>
        <w:t>јавн</w:t>
      </w:r>
      <w:r w:rsidR="002A4DB3" w:rsidRPr="00AF6B15">
        <w:rPr>
          <w:rFonts w:ascii="Times New Roman" w:hAnsi="Times New Roman"/>
          <w:bCs/>
          <w:lang w:val="sr-Cyrl-RS"/>
        </w:rPr>
        <w:t>ог</w:t>
      </w:r>
      <w:r w:rsidR="002F71BD" w:rsidRPr="00AF6B15">
        <w:rPr>
          <w:rFonts w:ascii="Times New Roman" w:hAnsi="Times New Roman"/>
          <w:bCs/>
          <w:lang w:val="sr-Cyrl-RS"/>
        </w:rPr>
        <w:t xml:space="preserve"> дуг</w:t>
      </w:r>
      <w:r w:rsidR="002A4DB3" w:rsidRPr="00AF6B15">
        <w:rPr>
          <w:rFonts w:ascii="Times New Roman" w:hAnsi="Times New Roman"/>
          <w:bCs/>
          <w:lang w:val="sr-Cyrl-RS"/>
        </w:rPr>
        <w:t>а</w:t>
      </w:r>
      <w:r w:rsidR="002F71BD" w:rsidRPr="00AF6B15">
        <w:rPr>
          <w:rFonts w:ascii="Times New Roman" w:hAnsi="Times New Roman"/>
          <w:bCs/>
          <w:lang w:val="sr-Cyrl-RS"/>
        </w:rPr>
        <w:t xml:space="preserve"> по основу </w:t>
      </w:r>
      <w:r w:rsidR="002E3BAA" w:rsidRPr="00AF6B15">
        <w:rPr>
          <w:rFonts w:ascii="Times New Roman" w:hAnsi="Times New Roman"/>
          <w:bCs/>
          <w:lang w:val="sr-Cyrl-RS"/>
        </w:rPr>
        <w:t xml:space="preserve">Другог </w:t>
      </w:r>
      <w:r w:rsidR="002F71BD" w:rsidRPr="00AF6B15">
        <w:rPr>
          <w:rFonts w:ascii="Times New Roman" w:hAnsi="Times New Roman"/>
          <w:bCs/>
          <w:lang w:val="sr-Cyrl-RS"/>
        </w:rPr>
        <w:t>кредита у оквиру ограничења утврђених законом којим се уређује буџет Републике Србије.</w:t>
      </w:r>
    </w:p>
    <w:p w14:paraId="7E73537C" w14:textId="73AD8192" w:rsidR="00E343BF" w:rsidRPr="00AF6B15" w:rsidRDefault="005225E8">
      <w:pPr>
        <w:pStyle w:val="BodyText"/>
        <w:keepNext/>
        <w:rPr>
          <w:rFonts w:cs="Times New Roman"/>
          <w:smallCaps/>
          <w:lang w:val="sr-Cyrl-RS"/>
        </w:rPr>
      </w:pPr>
      <w:r w:rsidRPr="00AF6B15">
        <w:rPr>
          <w:rFonts w:cs="Times New Roman"/>
          <w:b/>
          <w:smallCaps/>
          <w:lang w:val="sr-Cyrl-RS"/>
        </w:rPr>
        <w:t>Део</w:t>
      </w:r>
      <w:r w:rsidR="00F2168E" w:rsidRPr="00AF6B15">
        <w:rPr>
          <w:rFonts w:cs="Times New Roman"/>
          <w:b/>
          <w:smallCaps/>
          <w:lang w:val="sr-Cyrl-RS"/>
        </w:rPr>
        <w:t xml:space="preserve"> III – </w:t>
      </w:r>
      <w:r w:rsidRPr="00AF6B15">
        <w:rPr>
          <w:rFonts w:cs="Times New Roman"/>
          <w:b/>
          <w:smallCaps/>
          <w:lang w:val="sr-Cyrl-RS"/>
        </w:rPr>
        <w:t>Претходни услови за ступање на снагу Оквирног споразума и Посебног споразума о Првом кредиту и Повлачење Првог кредита</w:t>
      </w:r>
    </w:p>
    <w:p w14:paraId="0D45D687" w14:textId="6993E34B" w:rsidR="00D17181" w:rsidRPr="00AF6B15" w:rsidRDefault="005225E8" w:rsidP="00D973AE">
      <w:pPr>
        <w:pStyle w:val="ListAlpha1"/>
        <w:keepNext/>
        <w:numPr>
          <w:ilvl w:val="0"/>
          <w:numId w:val="78"/>
        </w:numPr>
        <w:rPr>
          <w:rFonts w:ascii="Times New Roman" w:hAnsi="Times New Roman"/>
          <w:b/>
          <w:u w:val="single"/>
          <w:lang w:val="sr-Cyrl-RS"/>
        </w:rPr>
      </w:pPr>
      <w:r w:rsidRPr="00AF6B15">
        <w:rPr>
          <w:rFonts w:ascii="Times New Roman" w:hAnsi="Times New Roman"/>
          <w:b/>
          <w:u w:val="single"/>
          <w:lang w:val="sr-Cyrl-RS"/>
        </w:rPr>
        <w:t>Претходни услови за ступање на снагу Оквирног споразума и Посебног споразума о Првом кредиту</w:t>
      </w:r>
    </w:p>
    <w:p w14:paraId="2956B462" w14:textId="7F645736" w:rsidR="00E343BF" w:rsidRPr="00AF6B15" w:rsidRDefault="00B34598">
      <w:pPr>
        <w:pStyle w:val="ListAlpha1"/>
        <w:keepNext/>
        <w:numPr>
          <w:ilvl w:val="0"/>
          <w:numId w:val="13"/>
        </w:numPr>
        <w:rPr>
          <w:rFonts w:ascii="Times New Roman" w:hAnsi="Times New Roman"/>
          <w:lang w:val="sr-Cyrl-RS"/>
        </w:rPr>
      </w:pPr>
      <w:r w:rsidRPr="00AF6B15">
        <w:rPr>
          <w:rFonts w:ascii="Times New Roman" w:hAnsi="Times New Roman"/>
          <w:lang w:val="sr-Cyrl-RS"/>
        </w:rPr>
        <w:t>Зајмоприм</w:t>
      </w:r>
      <w:r w:rsidR="009A6E56" w:rsidRPr="00AF6B15">
        <w:rPr>
          <w:rFonts w:ascii="Times New Roman" w:hAnsi="Times New Roman"/>
          <w:lang w:val="sr-Cyrl-RS"/>
        </w:rPr>
        <w:t xml:space="preserve">ац је </w:t>
      </w:r>
      <w:r w:rsidR="00555721" w:rsidRPr="00AF6B15">
        <w:rPr>
          <w:rFonts w:ascii="Times New Roman" w:hAnsi="Times New Roman"/>
          <w:lang w:val="sr-Cyrl-RS"/>
        </w:rPr>
        <w:t>Зајмодавцу</w:t>
      </w:r>
      <w:r w:rsidR="009A6E56" w:rsidRPr="00AF6B15">
        <w:rPr>
          <w:rFonts w:ascii="Times New Roman" w:hAnsi="Times New Roman"/>
          <w:lang w:val="sr-Cyrl-RS"/>
        </w:rPr>
        <w:t xml:space="preserve"> доставио следећу документацију:</w:t>
      </w:r>
    </w:p>
    <w:p w14:paraId="210096CD" w14:textId="6D8BE262" w:rsidR="00214176" w:rsidRPr="00AF6B15" w:rsidRDefault="00117622" w:rsidP="00D973AE">
      <w:pPr>
        <w:pStyle w:val="Num5"/>
        <w:numPr>
          <w:ilvl w:val="4"/>
          <w:numId w:val="73"/>
        </w:numPr>
        <w:rPr>
          <w:lang w:val="sr-Cyrl-RS"/>
        </w:rPr>
      </w:pPr>
      <w:r w:rsidRPr="00AF6B15">
        <w:rPr>
          <w:lang w:val="sr-Cyrl-RS"/>
        </w:rPr>
        <w:t>и</w:t>
      </w:r>
      <w:r w:rsidR="0017664C" w:rsidRPr="00AF6B15">
        <w:rPr>
          <w:lang w:val="sr-Cyrl-RS"/>
        </w:rPr>
        <w:t>зворни примерак правног мишљења министра правде уобичајен за ову врсту трансакције који је по својој форми и садржини прихватљив Зајмодавцу, са овереним копијама (сваку од којих прат</w:t>
      </w:r>
      <w:r w:rsidR="00230BAE">
        <w:rPr>
          <w:lang w:val="sr-Cyrl-RS"/>
        </w:rPr>
        <w:t>и оверени превод на језик овог о</w:t>
      </w:r>
      <w:r w:rsidR="0017664C" w:rsidRPr="00AF6B15">
        <w:rPr>
          <w:lang w:val="sr-Cyrl-RS"/>
        </w:rPr>
        <w:t>квирног споразума)</w:t>
      </w:r>
      <w:r w:rsidR="00F611BA" w:rsidRPr="00AF6B15">
        <w:rPr>
          <w:lang w:val="sr-Cyrl-RS"/>
        </w:rPr>
        <w:t xml:space="preserve"> свих релевантних докумената на које се односи то правно мишљење, којим се доказује да су Оквирни споразум и Посебни споразум о Првом кредиту правно важећи и извршиви и, нарочито: </w:t>
      </w:r>
      <w:r w:rsidR="00214176" w:rsidRPr="00AF6B15">
        <w:rPr>
          <w:lang w:val="sr-Cyrl-RS"/>
        </w:rPr>
        <w:t>(i)</w:t>
      </w:r>
      <w:r w:rsidR="00F611BA" w:rsidRPr="00AF6B15">
        <w:rPr>
          <w:lang w:val="sr-Cyrl-RS"/>
        </w:rPr>
        <w:t xml:space="preserve"> да је Зајмопримац испунио све услове у складу са домаћим уставним правом и другим примењивим одредбама закона за ваљано преуз</w:t>
      </w:r>
      <w:r w:rsidR="00230BAE">
        <w:rPr>
          <w:lang w:val="sr-Cyrl-RS"/>
        </w:rPr>
        <w:t>имање обавеза у складу са овим о</w:t>
      </w:r>
      <w:r w:rsidR="00F611BA" w:rsidRPr="00AF6B15">
        <w:rPr>
          <w:lang w:val="sr-Cyrl-RS"/>
        </w:rPr>
        <w:t>квирним споразумом и Посебним споразумом о Првом кредиту</w:t>
      </w:r>
      <w:r w:rsidR="00214176" w:rsidRPr="00AF6B15">
        <w:rPr>
          <w:lang w:val="sr-Cyrl-RS"/>
        </w:rPr>
        <w:t xml:space="preserve">, (ii) </w:t>
      </w:r>
      <w:r w:rsidR="00F611BA" w:rsidRPr="00AF6B15">
        <w:rPr>
          <w:lang w:val="sr-Cyrl-RS"/>
        </w:rPr>
        <w:t xml:space="preserve">да </w:t>
      </w:r>
      <w:r w:rsidR="00E26747" w:rsidRPr="00AF6B15">
        <w:rPr>
          <w:lang w:val="sr-Cyrl-RS"/>
        </w:rPr>
        <w:t xml:space="preserve">Зајмопримцу </w:t>
      </w:r>
      <w:r w:rsidR="00B00A62" w:rsidRPr="00AF6B15">
        <w:rPr>
          <w:lang w:val="sr-Cyrl-RS"/>
        </w:rPr>
        <w:t xml:space="preserve">није потребна нити да </w:t>
      </w:r>
      <w:r w:rsidR="00F73988" w:rsidRPr="00AF6B15">
        <w:rPr>
          <w:lang w:val="sr-Cyrl-RS"/>
        </w:rPr>
        <w:t>му се</w:t>
      </w:r>
      <w:r w:rsidR="00B00A62" w:rsidRPr="00AF6B15">
        <w:rPr>
          <w:lang w:val="sr-Cyrl-RS"/>
        </w:rPr>
        <w:t xml:space="preserve"> саветује прибављање ниједног званичног одобрења, сагласности, </w:t>
      </w:r>
      <w:r w:rsidR="003A6AEE" w:rsidRPr="00AF6B15">
        <w:rPr>
          <w:lang w:val="sr-Cyrl-RS"/>
        </w:rPr>
        <w:t>лиценце</w:t>
      </w:r>
      <w:r w:rsidR="00B00A62" w:rsidRPr="00AF6B15">
        <w:rPr>
          <w:lang w:val="sr-Cyrl-RS"/>
        </w:rPr>
        <w:t>, регистрације и</w:t>
      </w:r>
      <w:r w:rsidR="00214176" w:rsidRPr="00AF6B15">
        <w:rPr>
          <w:lang w:val="sr-Cyrl-RS"/>
        </w:rPr>
        <w:t>/</w:t>
      </w:r>
      <w:r w:rsidR="00B00A62" w:rsidRPr="00AF6B15">
        <w:rPr>
          <w:lang w:val="sr-Cyrl-RS"/>
        </w:rPr>
        <w:t xml:space="preserve">или </w:t>
      </w:r>
      <w:r w:rsidR="003A6AEE" w:rsidRPr="00AF6B15">
        <w:rPr>
          <w:lang w:val="sr-Cyrl-RS"/>
        </w:rPr>
        <w:t xml:space="preserve">дозволе ниједног државног органа или организације (укључујући Народну банку Србије) </w:t>
      </w:r>
      <w:r w:rsidR="003A2340" w:rsidRPr="00AF6B15">
        <w:rPr>
          <w:lang w:val="sr-Cyrl-RS"/>
        </w:rPr>
        <w:t xml:space="preserve">у вези са закључењем и извршењем Оквирног споразума и Посебног споразума о Првом кредиту </w:t>
      </w:r>
      <w:r w:rsidR="00655466" w:rsidRPr="00AF6B15">
        <w:rPr>
          <w:lang w:val="sr-Cyrl-RS"/>
        </w:rPr>
        <w:t xml:space="preserve">(укључујући, нарочито, да </w:t>
      </w:r>
      <w:r w:rsidR="00E3395F" w:rsidRPr="00AF6B15">
        <w:rPr>
          <w:lang w:val="sr-Cyrl-RS"/>
        </w:rPr>
        <w:t xml:space="preserve">су </w:t>
      </w:r>
      <w:r w:rsidR="00655466" w:rsidRPr="00AF6B15">
        <w:rPr>
          <w:lang w:val="sr-Cyrl-RS"/>
        </w:rPr>
        <w:t>сви износи које Зајмопримац има да исплати Зајмодавцу у складу са Финансијском документацијом, како главница тако и као камата, затезна камата</w:t>
      </w:r>
      <w:r w:rsidR="00E3395F" w:rsidRPr="00AF6B15">
        <w:rPr>
          <w:lang w:val="sr-Cyrl-RS"/>
        </w:rPr>
        <w:t>, Обештећење за превремену отплату, повезани трошкови и расходи и сви други износи слободно конвертибилни и преносиви),</w:t>
      </w:r>
      <w:r w:rsidR="00214176" w:rsidRPr="00AF6B15">
        <w:rPr>
          <w:lang w:val="sr-Cyrl-RS"/>
        </w:rPr>
        <w:t xml:space="preserve"> (iii) </w:t>
      </w:r>
      <w:r w:rsidR="00E3395F" w:rsidRPr="00AF6B15">
        <w:rPr>
          <w:lang w:val="sr-Cyrl-RS"/>
        </w:rPr>
        <w:t xml:space="preserve">да је избор права Француске </w:t>
      </w:r>
      <w:r w:rsidR="00DB59D4" w:rsidRPr="00AF6B15">
        <w:rPr>
          <w:lang w:val="sr-Cyrl-RS"/>
        </w:rPr>
        <w:t xml:space="preserve">као меродавног права за Оквирни споразум и Посебни споразум о Првом кредиту и </w:t>
      </w:r>
      <w:r w:rsidR="00CE74FD" w:rsidRPr="00AF6B15">
        <w:rPr>
          <w:lang w:val="sr-Cyrl-RS"/>
        </w:rPr>
        <w:t>упућивање на арбитражу допустив и обавезујући, као и да ће одлуке</w:t>
      </w:r>
      <w:r w:rsidR="00F17E91" w:rsidRPr="00AF6B15">
        <w:rPr>
          <w:lang w:val="sr-Cyrl-RS"/>
        </w:rPr>
        <w:t xml:space="preserve"> арбитраже на штету Зајмопримца бити признате и извршиве у Републици Србији, и </w:t>
      </w:r>
      <w:r w:rsidR="00214176" w:rsidRPr="00AF6B15">
        <w:rPr>
          <w:lang w:val="sr-Cyrl-RS"/>
        </w:rPr>
        <w:t xml:space="preserve">(iv) </w:t>
      </w:r>
      <w:r w:rsidR="00F17E91" w:rsidRPr="00AF6B15">
        <w:rPr>
          <w:lang w:val="sr-Cyrl-RS"/>
        </w:rPr>
        <w:t>да ни Зајмопримац нити било која његова имовина уживају имунитет од арбитраже, тужбе, извршења или друге правне радње осим оних наведених у Оквирном споразуму</w:t>
      </w:r>
      <w:r w:rsidR="00214176" w:rsidRPr="00AF6B15">
        <w:rPr>
          <w:lang w:val="sr-Cyrl-RS"/>
        </w:rPr>
        <w:t>;</w:t>
      </w:r>
    </w:p>
    <w:p w14:paraId="42243FBC" w14:textId="28E5761B" w:rsidR="00AF01C7" w:rsidRPr="00AF6B15" w:rsidRDefault="00117622" w:rsidP="00011701">
      <w:pPr>
        <w:pStyle w:val="Num5"/>
        <w:rPr>
          <w:lang w:val="sr-Cyrl-RS"/>
        </w:rPr>
      </w:pPr>
      <w:r w:rsidRPr="00AF6B15">
        <w:rPr>
          <w:lang w:val="sr-Cyrl-RS"/>
        </w:rPr>
        <w:t xml:space="preserve">доказ да је Народна скупштина Републике Србије усвојила закон о потврђивању Оквирног споразума и Посебног споразума о Првом кредиту (заједно са доказом да је тај закон потписао </w:t>
      </w:r>
      <w:r w:rsidR="00C66A5D" w:rsidRPr="00AF6B15">
        <w:rPr>
          <w:lang w:val="sr-Cyrl-RS"/>
        </w:rPr>
        <w:t>п</w:t>
      </w:r>
      <w:r w:rsidRPr="00AF6B15">
        <w:rPr>
          <w:lang w:val="sr-Cyrl-RS"/>
        </w:rPr>
        <w:t>редседник Републике Србије</w:t>
      </w:r>
      <w:r w:rsidR="00011701" w:rsidRPr="00AF6B15">
        <w:rPr>
          <w:lang w:val="sr-Cyrl-RS"/>
        </w:rPr>
        <w:t>) и да је тај закон објављен у „Службеном гласнику Републике Србије</w:t>
      </w:r>
      <w:r w:rsidR="007A0C3B" w:rsidRPr="00AF6B15">
        <w:rPr>
          <w:szCs w:val="24"/>
          <w:lang w:val="sr-Latn-RS"/>
        </w:rPr>
        <w:t>ˮ</w:t>
      </w:r>
      <w:r w:rsidR="00AF01C7" w:rsidRPr="00AF6B15">
        <w:rPr>
          <w:lang w:val="sr-Cyrl-RS"/>
        </w:rPr>
        <w:t>.</w:t>
      </w:r>
    </w:p>
    <w:p w14:paraId="7ACFA1E0" w14:textId="77777777" w:rsidR="00361814" w:rsidRPr="00AF6B15" w:rsidRDefault="00361814" w:rsidP="00361814">
      <w:pPr>
        <w:pStyle w:val="Num5"/>
        <w:numPr>
          <w:ilvl w:val="0"/>
          <w:numId w:val="0"/>
        </w:numPr>
        <w:spacing w:before="0"/>
        <w:ind w:left="1440"/>
        <w:rPr>
          <w:lang w:val="sr-Cyrl-RS"/>
        </w:rPr>
      </w:pPr>
    </w:p>
    <w:p w14:paraId="2093A9C9" w14:textId="6745EB49" w:rsidR="003F1AC8" w:rsidRPr="00AF6B15" w:rsidRDefault="007A0C3B" w:rsidP="007A0C3B">
      <w:pPr>
        <w:pStyle w:val="ListAlpha1"/>
        <w:keepNext/>
        <w:numPr>
          <w:ilvl w:val="0"/>
          <w:numId w:val="0"/>
        </w:numPr>
        <w:ind w:left="720" w:hanging="720"/>
        <w:rPr>
          <w:rFonts w:ascii="Times New Roman" w:hAnsi="Times New Roman"/>
          <w:lang w:val="sr-Cyrl-RS"/>
        </w:rPr>
      </w:pPr>
      <w:r w:rsidRPr="00AF6B15">
        <w:rPr>
          <w:rFonts w:ascii="Times New Roman" w:hAnsi="Times New Roman"/>
          <w:lang w:val="sr-Cyrl-RS"/>
        </w:rPr>
        <w:t>(б)</w:t>
      </w:r>
      <w:r w:rsidRPr="00AF6B15">
        <w:rPr>
          <w:rFonts w:ascii="Times New Roman" w:hAnsi="Times New Roman"/>
          <w:lang w:val="sr-Cyrl-RS"/>
        </w:rPr>
        <w:tab/>
      </w:r>
      <w:r w:rsidR="006A05BF" w:rsidRPr="00AF6B15">
        <w:rPr>
          <w:rFonts w:ascii="Times New Roman" w:hAnsi="Times New Roman"/>
          <w:lang w:val="sr-Cyrl-RS"/>
        </w:rPr>
        <w:t>П</w:t>
      </w:r>
      <w:r w:rsidR="006F2602" w:rsidRPr="00AF6B15">
        <w:rPr>
          <w:rFonts w:ascii="Times New Roman" w:hAnsi="Times New Roman"/>
          <w:lang w:val="sr-Cyrl-RS"/>
        </w:rPr>
        <w:t>отврд</w:t>
      </w:r>
      <w:r w:rsidR="006A05BF" w:rsidRPr="00AF6B15">
        <w:rPr>
          <w:rFonts w:ascii="Times New Roman" w:hAnsi="Times New Roman"/>
          <w:lang w:val="sr-Cyrl-RS"/>
        </w:rPr>
        <w:t>а</w:t>
      </w:r>
      <w:r w:rsidR="006F2602" w:rsidRPr="00AF6B15">
        <w:rPr>
          <w:rFonts w:ascii="Times New Roman" w:hAnsi="Times New Roman"/>
          <w:lang w:val="sr-Cyrl-RS"/>
        </w:rPr>
        <w:t xml:space="preserve"> Министарства финансија Републике Србије </w:t>
      </w:r>
      <w:r w:rsidR="00040ADA" w:rsidRPr="00AF6B15">
        <w:rPr>
          <w:rFonts w:ascii="Times New Roman" w:hAnsi="Times New Roman"/>
          <w:lang w:val="sr-Cyrl-RS"/>
        </w:rPr>
        <w:t>о томе да су Оквирни споразум и Посебни споразум о Првом кредиту евидентирани код њега на одговарајући начин.</w:t>
      </w:r>
    </w:p>
    <w:p w14:paraId="17DE3A4A" w14:textId="0E1945CA" w:rsidR="00D17181" w:rsidRPr="00AF6B15" w:rsidRDefault="007A0C3B" w:rsidP="007A0C3B">
      <w:pPr>
        <w:pStyle w:val="ListAlpha1"/>
        <w:keepNext/>
        <w:numPr>
          <w:ilvl w:val="0"/>
          <w:numId w:val="0"/>
        </w:numPr>
        <w:ind w:left="720"/>
        <w:rPr>
          <w:rFonts w:ascii="Times New Roman" w:hAnsi="Times New Roman"/>
          <w:b/>
          <w:u w:val="single"/>
          <w:lang w:val="sr-Cyrl-RS"/>
        </w:rPr>
      </w:pPr>
      <w:r w:rsidRPr="00AF6B15">
        <w:rPr>
          <w:rFonts w:ascii="Times New Roman" w:hAnsi="Times New Roman"/>
          <w:b/>
          <w:lang w:val="sr-Cyrl-RS"/>
        </w:rPr>
        <w:t>Б-</w:t>
      </w:r>
      <w:r w:rsidRPr="00AF6B15">
        <w:rPr>
          <w:rFonts w:ascii="Times New Roman" w:hAnsi="Times New Roman"/>
          <w:b/>
          <w:u w:val="single"/>
          <w:lang w:val="sr-Cyrl-RS"/>
        </w:rPr>
        <w:t xml:space="preserve"> </w:t>
      </w:r>
      <w:r w:rsidR="005225E8" w:rsidRPr="00AF6B15">
        <w:rPr>
          <w:rFonts w:ascii="Times New Roman" w:hAnsi="Times New Roman"/>
          <w:b/>
          <w:u w:val="single"/>
          <w:lang w:val="sr-Cyrl-RS"/>
        </w:rPr>
        <w:t>Претходни услови за Повлачење Првог кредита</w:t>
      </w:r>
    </w:p>
    <w:p w14:paraId="139C19D1" w14:textId="7A68B9C2" w:rsidR="00D17181" w:rsidRPr="00AF6B15" w:rsidRDefault="00040ADA" w:rsidP="00D973AE">
      <w:pPr>
        <w:pStyle w:val="ListAlpha1"/>
        <w:numPr>
          <w:ilvl w:val="0"/>
          <w:numId w:val="79"/>
        </w:numPr>
        <w:rPr>
          <w:rFonts w:ascii="Times New Roman" w:hAnsi="Times New Roman"/>
          <w:lang w:val="sr-Cyrl-RS"/>
        </w:rPr>
      </w:pPr>
      <w:r w:rsidRPr="00AF6B15">
        <w:rPr>
          <w:rFonts w:ascii="Times New Roman" w:hAnsi="Times New Roman"/>
          <w:lang w:val="sr-Cyrl-RS"/>
        </w:rPr>
        <w:t>Оквирни споразум и Посебни споразум о Првом кредиту ступили су на снагу након испуњења напред наведених услова.</w:t>
      </w:r>
    </w:p>
    <w:p w14:paraId="0F3C2BCA" w14:textId="486A8044" w:rsidR="003F1AC8" w:rsidRPr="00AF6B15" w:rsidRDefault="007A0C3B" w:rsidP="007A0C3B">
      <w:pPr>
        <w:pStyle w:val="ListAlpha1"/>
        <w:numPr>
          <w:ilvl w:val="0"/>
          <w:numId w:val="0"/>
        </w:numPr>
        <w:tabs>
          <w:tab w:val="clear" w:pos="22"/>
          <w:tab w:val="left" w:pos="720"/>
        </w:tabs>
        <w:ind w:left="720" w:hanging="720"/>
        <w:rPr>
          <w:rFonts w:ascii="Times New Roman" w:hAnsi="Times New Roman"/>
          <w:lang w:val="sr-Cyrl-RS"/>
        </w:rPr>
      </w:pPr>
      <w:r w:rsidRPr="00AF6B15">
        <w:rPr>
          <w:rFonts w:ascii="Times New Roman" w:hAnsi="Times New Roman"/>
          <w:lang w:val="sr-Cyrl-RS"/>
        </w:rPr>
        <w:t>(б)</w:t>
      </w:r>
      <w:r w:rsidRPr="00AF6B15">
        <w:rPr>
          <w:rFonts w:ascii="Times New Roman" w:hAnsi="Times New Roman"/>
          <w:lang w:val="sr-Cyrl-RS"/>
        </w:rPr>
        <w:tab/>
      </w:r>
      <w:r w:rsidR="00FE54EF" w:rsidRPr="00AF6B15">
        <w:rPr>
          <w:rFonts w:ascii="Times New Roman" w:hAnsi="Times New Roman"/>
          <w:lang w:val="sr-Cyrl-RS"/>
        </w:rPr>
        <w:t xml:space="preserve">Зајмопримац је Зајмодавцу доставио примерак закључка Владе о именовању </w:t>
      </w:r>
      <w:r w:rsidR="002A6435" w:rsidRPr="00AF6B15">
        <w:rPr>
          <w:rFonts w:ascii="Times New Roman" w:hAnsi="Times New Roman"/>
          <w:lang w:val="sr-Cyrl-RS"/>
        </w:rPr>
        <w:t>лица овлашћених да потписују Захтеве повлачење средстава и потврду са депонованим потписом сваког од лица наведених у том закључку.</w:t>
      </w:r>
    </w:p>
    <w:p w14:paraId="1A125A45" w14:textId="69057282" w:rsidR="00FE6891" w:rsidRPr="00AF6B15" w:rsidRDefault="007A0C3B" w:rsidP="007A0C3B">
      <w:pPr>
        <w:pStyle w:val="ListAlpha1"/>
        <w:numPr>
          <w:ilvl w:val="0"/>
          <w:numId w:val="0"/>
        </w:numPr>
        <w:ind w:left="720" w:hanging="720"/>
        <w:rPr>
          <w:rFonts w:ascii="Times New Roman" w:hAnsi="Times New Roman"/>
          <w:lang w:val="sr-Cyrl-RS"/>
        </w:rPr>
      </w:pPr>
      <w:r w:rsidRPr="00AF6B15">
        <w:rPr>
          <w:rFonts w:ascii="Times New Roman" w:hAnsi="Times New Roman"/>
          <w:lang w:val="sr-Cyrl-RS"/>
        </w:rPr>
        <w:t>(ц)</w:t>
      </w:r>
      <w:r w:rsidRPr="00AF6B15">
        <w:rPr>
          <w:rFonts w:ascii="Times New Roman" w:hAnsi="Times New Roman"/>
          <w:lang w:val="sr-Cyrl-RS"/>
        </w:rPr>
        <w:tab/>
      </w:r>
      <w:r w:rsidR="008317CC" w:rsidRPr="00AF6B15">
        <w:rPr>
          <w:rFonts w:ascii="Times New Roman" w:hAnsi="Times New Roman"/>
          <w:lang w:val="sr-Cyrl-RS"/>
        </w:rPr>
        <w:t>Зајмопримац је Зајмодавцу доставио доказ о извршењу претходних радњи у оквиру Прве фазе Програма</w:t>
      </w:r>
      <w:r w:rsidR="00FE6891" w:rsidRPr="00AF6B15">
        <w:rPr>
          <w:rFonts w:ascii="Times New Roman" w:hAnsi="Times New Roman"/>
          <w:lang w:val="sr-Cyrl-RS"/>
        </w:rPr>
        <w:t>.</w:t>
      </w:r>
    </w:p>
    <w:p w14:paraId="00E22534" w14:textId="30624411" w:rsidR="00E343BF" w:rsidRPr="00AF6B15" w:rsidRDefault="007A0C3B" w:rsidP="007A0C3B">
      <w:pPr>
        <w:pStyle w:val="ListAlpha1"/>
        <w:numPr>
          <w:ilvl w:val="0"/>
          <w:numId w:val="0"/>
        </w:numPr>
        <w:ind w:left="720" w:hanging="720"/>
        <w:rPr>
          <w:rFonts w:ascii="Times New Roman" w:hAnsi="Times New Roman"/>
          <w:lang w:val="sr-Cyrl-RS"/>
        </w:rPr>
      </w:pPr>
      <w:r w:rsidRPr="00AF6B15">
        <w:rPr>
          <w:rFonts w:ascii="Times New Roman" w:hAnsi="Times New Roman"/>
          <w:lang w:val="sr-Cyrl-RS"/>
        </w:rPr>
        <w:t>(д)</w:t>
      </w:r>
      <w:r w:rsidRPr="00AF6B15">
        <w:rPr>
          <w:rFonts w:ascii="Times New Roman" w:hAnsi="Times New Roman"/>
          <w:lang w:val="sr-Cyrl-RS"/>
        </w:rPr>
        <w:tab/>
      </w:r>
      <w:r w:rsidR="00D10620" w:rsidRPr="00AF6B15">
        <w:rPr>
          <w:rFonts w:ascii="Times New Roman" w:hAnsi="Times New Roman"/>
          <w:lang w:val="sr-Cyrl-RS"/>
        </w:rPr>
        <w:t>Зајмопримац је Зајмодавцу уплатио све трошкове и расходе који доспевају за плаћање у складу са Финансијском документацијом</w:t>
      </w:r>
      <w:r w:rsidR="00494F91" w:rsidRPr="00AF6B15">
        <w:rPr>
          <w:rFonts w:ascii="Times New Roman" w:hAnsi="Times New Roman"/>
          <w:lang w:val="sr-Cyrl-RS"/>
        </w:rPr>
        <w:t>.</w:t>
      </w:r>
    </w:p>
    <w:p w14:paraId="7EB9FB34" w14:textId="21848989" w:rsidR="00E343BF" w:rsidRPr="00AF6B15" w:rsidRDefault="00ED67CA">
      <w:pPr>
        <w:pStyle w:val="BodyText"/>
        <w:keepNext/>
        <w:rPr>
          <w:rFonts w:cs="Times New Roman"/>
          <w:b/>
          <w:smallCaps/>
          <w:lang w:val="sr-Cyrl-RS"/>
        </w:rPr>
      </w:pPr>
      <w:r w:rsidRPr="00AF6B15">
        <w:rPr>
          <w:rFonts w:cs="Times New Roman"/>
          <w:b/>
          <w:smallCaps/>
          <w:lang w:val="sr-Cyrl-RS"/>
        </w:rPr>
        <w:t>Део</w:t>
      </w:r>
      <w:r w:rsidR="00494F91" w:rsidRPr="00AF6B15">
        <w:rPr>
          <w:rFonts w:cs="Times New Roman"/>
          <w:b/>
          <w:smallCaps/>
          <w:lang w:val="sr-Cyrl-RS"/>
        </w:rPr>
        <w:t xml:space="preserve"> </w:t>
      </w:r>
      <w:bookmarkStart w:id="490" w:name="schpart111"/>
      <w:r w:rsidR="00494F91" w:rsidRPr="00AF6B15">
        <w:rPr>
          <w:rFonts w:cs="Times New Roman"/>
          <w:b/>
          <w:smallCaps/>
          <w:lang w:val="sr-Cyrl-RS"/>
        </w:rPr>
        <w:t>I</w:t>
      </w:r>
      <w:r w:rsidR="000F6238" w:rsidRPr="00AF6B15">
        <w:rPr>
          <w:rFonts w:cs="Times New Roman"/>
          <w:b/>
          <w:smallCaps/>
          <w:lang w:val="sr-Cyrl-RS"/>
        </w:rPr>
        <w:t>V</w:t>
      </w:r>
      <w:bookmarkEnd w:id="490"/>
      <w:r w:rsidR="00494F91" w:rsidRPr="00AF6B15">
        <w:rPr>
          <w:rFonts w:cs="Times New Roman"/>
          <w:b/>
          <w:smallCaps/>
          <w:lang w:val="sr-Cyrl-RS"/>
        </w:rPr>
        <w:t xml:space="preserve"> - </w:t>
      </w:r>
      <w:r w:rsidR="007D7C0A" w:rsidRPr="00AF6B15">
        <w:rPr>
          <w:rFonts w:cs="Times New Roman"/>
          <w:b/>
          <w:smallCaps/>
          <w:lang w:val="sr-Cyrl-RS"/>
        </w:rPr>
        <w:t>Претходни услови за ступање на снагу Посебног споразума о Другом кредиту и Повлачење Другог кредита</w:t>
      </w:r>
    </w:p>
    <w:p w14:paraId="41B9EC38" w14:textId="51F7B51F" w:rsidR="00C247C9" w:rsidRPr="00AF6B15" w:rsidRDefault="00DC505A" w:rsidP="00D973AE">
      <w:pPr>
        <w:pStyle w:val="ListAlpha1"/>
        <w:keepNext/>
        <w:numPr>
          <w:ilvl w:val="0"/>
          <w:numId w:val="80"/>
        </w:numPr>
        <w:rPr>
          <w:rFonts w:ascii="Times New Roman" w:hAnsi="Times New Roman"/>
          <w:b/>
          <w:u w:val="single"/>
          <w:lang w:val="sr-Cyrl-RS"/>
        </w:rPr>
      </w:pPr>
      <w:r w:rsidRPr="00AF6B15">
        <w:rPr>
          <w:rFonts w:ascii="Times New Roman" w:hAnsi="Times New Roman"/>
          <w:b/>
          <w:u w:val="single"/>
          <w:lang w:val="sr-Cyrl-RS"/>
        </w:rPr>
        <w:t>Претходни услови за ступање на снагу Посебног споразума о Другом кредиту</w:t>
      </w:r>
    </w:p>
    <w:p w14:paraId="5C54807A" w14:textId="4BF914D5" w:rsidR="001D12C0" w:rsidRPr="00AF6B15" w:rsidRDefault="002445B7" w:rsidP="00D973AE">
      <w:pPr>
        <w:pStyle w:val="ListAlpha1"/>
        <w:numPr>
          <w:ilvl w:val="0"/>
          <w:numId w:val="74"/>
        </w:numPr>
        <w:rPr>
          <w:rFonts w:ascii="Times New Roman" w:hAnsi="Times New Roman"/>
          <w:lang w:val="sr-Cyrl-RS"/>
        </w:rPr>
      </w:pPr>
      <w:r w:rsidRPr="00AF6B15">
        <w:rPr>
          <w:rFonts w:ascii="Times New Roman" w:hAnsi="Times New Roman"/>
          <w:lang w:val="sr-Cyrl-RS"/>
        </w:rPr>
        <w:t>Зајмопримац је Зајмодавцу доставио следећу документацију</w:t>
      </w:r>
      <w:r w:rsidR="001D12C0" w:rsidRPr="00AF6B15">
        <w:rPr>
          <w:rFonts w:ascii="Times New Roman" w:hAnsi="Times New Roman"/>
          <w:lang w:val="sr-Cyrl-RS"/>
        </w:rPr>
        <w:t>:</w:t>
      </w:r>
    </w:p>
    <w:p w14:paraId="779B7846" w14:textId="30719C60" w:rsidR="009F178A" w:rsidRPr="00AF6B15" w:rsidRDefault="009F178A" w:rsidP="00D973AE">
      <w:pPr>
        <w:pStyle w:val="Num5"/>
        <w:numPr>
          <w:ilvl w:val="4"/>
          <w:numId w:val="75"/>
        </w:numPr>
        <w:rPr>
          <w:lang w:val="sr-Cyrl-RS"/>
        </w:rPr>
      </w:pPr>
      <w:r w:rsidRPr="00AF6B15">
        <w:rPr>
          <w:lang w:val="sr-Cyrl-RS"/>
        </w:rPr>
        <w:t>изворни примерак правног мишљења министра правде уобичајен за ову врсту трансакције који је по својој форми и садржини прихватљив Зајмодавцу, са овереним копијама (сваку од којих прат</w:t>
      </w:r>
      <w:r w:rsidR="00230BAE">
        <w:rPr>
          <w:lang w:val="sr-Cyrl-RS"/>
        </w:rPr>
        <w:t>и оверени превод на језик овог о</w:t>
      </w:r>
      <w:r w:rsidRPr="00AF6B15">
        <w:rPr>
          <w:lang w:val="sr-Cyrl-RS"/>
        </w:rPr>
        <w:t xml:space="preserve">квирног споразума) свих релевантних докумената на које се односи то правно мишљење, којим се доказује да </w:t>
      </w:r>
      <w:r w:rsidR="0048093A" w:rsidRPr="00AF6B15">
        <w:rPr>
          <w:lang w:val="sr-Cyrl-RS"/>
        </w:rPr>
        <w:t>је</w:t>
      </w:r>
      <w:r w:rsidRPr="00AF6B15">
        <w:rPr>
          <w:lang w:val="sr-Cyrl-RS"/>
        </w:rPr>
        <w:t xml:space="preserve"> Посебни споразум о </w:t>
      </w:r>
      <w:r w:rsidR="0048093A" w:rsidRPr="00AF6B15">
        <w:rPr>
          <w:lang w:val="sr-Cyrl-RS"/>
        </w:rPr>
        <w:t>Другом</w:t>
      </w:r>
      <w:r w:rsidRPr="00AF6B15">
        <w:rPr>
          <w:lang w:val="sr-Cyrl-RS"/>
        </w:rPr>
        <w:t xml:space="preserve"> кредиту правно важећи и извршиви и, нарочито: (i) да је Зајмопримац испунио све услове у складу са домаћим уставним правом и другим примењивим одредбама закона за ваљано преузимање обавеза у складу са Посебним споразумом о </w:t>
      </w:r>
      <w:r w:rsidR="002F2CAA" w:rsidRPr="00AF6B15">
        <w:rPr>
          <w:lang w:val="sr-Cyrl-RS"/>
        </w:rPr>
        <w:t>Другом</w:t>
      </w:r>
      <w:r w:rsidRPr="00AF6B15">
        <w:rPr>
          <w:lang w:val="sr-Cyrl-RS"/>
        </w:rPr>
        <w:t xml:space="preserve"> кредиту, (ii) да Зајмопримцу није потребна нити да му се саветује прибављање ниједног званичног одобрења, сагласности, лиценце, регистрације и/или дозволе ниједног државног органа или организације (укључујући Народну банку Србије) у вези са закључењем и извршењем Посебног споразума о </w:t>
      </w:r>
      <w:r w:rsidR="00FD7985" w:rsidRPr="00AF6B15">
        <w:rPr>
          <w:lang w:val="sr-Cyrl-RS"/>
        </w:rPr>
        <w:t>Другом</w:t>
      </w:r>
      <w:r w:rsidRPr="00AF6B15">
        <w:rPr>
          <w:lang w:val="sr-Cyrl-RS"/>
        </w:rPr>
        <w:t xml:space="preserve"> кредиту (укључујући, нарочито, да су сви износи које Зајмопримац има да исплати Зајмодавцу у складу са Финансијском документацијом, како главница тако и као камата, затезна камата, Обештећење за превремену отплату, повезани трошкови и расходи и сви други износи слободно конвертибилни и преносиви), (iii) да је избор права Француске као меродавног права за Посебни споразум о </w:t>
      </w:r>
      <w:r w:rsidR="0092772C" w:rsidRPr="00AF6B15">
        <w:rPr>
          <w:lang w:val="sr-Cyrl-RS"/>
        </w:rPr>
        <w:t>Другом</w:t>
      </w:r>
      <w:r w:rsidRPr="00AF6B15">
        <w:rPr>
          <w:lang w:val="sr-Cyrl-RS"/>
        </w:rPr>
        <w:t xml:space="preserve"> кредиту и упућивање на арбитражу допустив и обавезујући, као и да ће одлуке арбитраже на штету Зајмопримца бити признате и извршиве у Републици Србији, и (iv) да ни Зајмопримац нити било која његова имовина уживају имунитет од арбитраже, тужбе, извршења или друге правне радње осим оних наведених у Оквирном споразуму;</w:t>
      </w:r>
    </w:p>
    <w:p w14:paraId="4BE6DAA1" w14:textId="593460CC" w:rsidR="00F724A5" w:rsidRPr="00AF6B15" w:rsidRDefault="00F724A5" w:rsidP="00D973AE">
      <w:pPr>
        <w:pStyle w:val="Num5"/>
        <w:numPr>
          <w:ilvl w:val="4"/>
          <w:numId w:val="75"/>
        </w:numPr>
        <w:rPr>
          <w:lang w:val="sr-Cyrl-RS"/>
        </w:rPr>
      </w:pPr>
      <w:r w:rsidRPr="00AF6B15">
        <w:rPr>
          <w:lang w:val="sr-Cyrl-RS"/>
        </w:rPr>
        <w:t>доказ да је Народна скупштина Републике Србије усвојила закон о потврђивању Посебног споразума о Другом кредиту (заједно са доказом да је тај закон потписао председник Републике Србије) и да је тај закон објављен у „Службеном гласнику Републике Србије</w:t>
      </w:r>
      <w:r w:rsidR="002D76E0" w:rsidRPr="00AF6B15">
        <w:rPr>
          <w:szCs w:val="24"/>
          <w:lang w:val="sr-Latn-RS"/>
        </w:rPr>
        <w:t>ˮ</w:t>
      </w:r>
      <w:r w:rsidRPr="00AF6B15">
        <w:rPr>
          <w:lang w:val="sr-Cyrl-RS"/>
        </w:rPr>
        <w:t>.</w:t>
      </w:r>
    </w:p>
    <w:p w14:paraId="61876CC8" w14:textId="3E71E944" w:rsidR="004C0718" w:rsidRPr="00AF6B15" w:rsidRDefault="004C0718" w:rsidP="00361814">
      <w:pPr>
        <w:pStyle w:val="Num5"/>
        <w:numPr>
          <w:ilvl w:val="0"/>
          <w:numId w:val="0"/>
        </w:numPr>
        <w:spacing w:before="0"/>
        <w:ind w:left="1440"/>
        <w:rPr>
          <w:lang w:val="sr-Cyrl-RS"/>
        </w:rPr>
      </w:pPr>
    </w:p>
    <w:p w14:paraId="7914EB44" w14:textId="0B2972BB" w:rsidR="001D12C0" w:rsidRPr="00AF6B15" w:rsidRDefault="00533266" w:rsidP="00533266">
      <w:pPr>
        <w:pStyle w:val="ListAlpha1"/>
        <w:keepNext/>
        <w:numPr>
          <w:ilvl w:val="0"/>
          <w:numId w:val="0"/>
        </w:numPr>
        <w:ind w:left="720" w:hanging="720"/>
        <w:rPr>
          <w:rFonts w:ascii="Times New Roman" w:hAnsi="Times New Roman"/>
          <w:lang w:val="sr-Cyrl-RS"/>
        </w:rPr>
      </w:pPr>
      <w:r w:rsidRPr="00AF6B15">
        <w:rPr>
          <w:rFonts w:ascii="Times New Roman" w:hAnsi="Times New Roman"/>
          <w:lang w:val="sr-Cyrl-RS"/>
        </w:rPr>
        <w:t>(б)</w:t>
      </w:r>
      <w:r w:rsidRPr="00AF6B15">
        <w:rPr>
          <w:rFonts w:ascii="Times New Roman" w:hAnsi="Times New Roman"/>
          <w:lang w:val="sr-Cyrl-RS"/>
        </w:rPr>
        <w:tab/>
      </w:r>
      <w:r w:rsidR="00611BD8" w:rsidRPr="00AF6B15">
        <w:rPr>
          <w:rFonts w:ascii="Times New Roman" w:hAnsi="Times New Roman"/>
          <w:lang w:val="sr-Cyrl-RS"/>
        </w:rPr>
        <w:t>Потврда Министарства финансија Републике Србије о томе да је Посебни споразум о Другом кредиту евидентиран код њега на одговарајући начин.</w:t>
      </w:r>
    </w:p>
    <w:p w14:paraId="52BAF577" w14:textId="147A4F49" w:rsidR="00A63163" w:rsidRPr="00AF6B15" w:rsidRDefault="00533266" w:rsidP="00533266">
      <w:pPr>
        <w:pStyle w:val="ListAlpha1"/>
        <w:numPr>
          <w:ilvl w:val="0"/>
          <w:numId w:val="0"/>
        </w:numPr>
        <w:ind w:left="990" w:hanging="270"/>
        <w:rPr>
          <w:rFonts w:ascii="Times New Roman" w:hAnsi="Times New Roman"/>
          <w:b/>
          <w:u w:val="single"/>
          <w:lang w:val="sr-Cyrl-RS"/>
        </w:rPr>
      </w:pPr>
      <w:r w:rsidRPr="00AF6B15">
        <w:rPr>
          <w:rFonts w:ascii="Times New Roman" w:hAnsi="Times New Roman"/>
          <w:b/>
          <w:lang w:val="sr-Cyrl-RS"/>
        </w:rPr>
        <w:t xml:space="preserve">Б-  </w:t>
      </w:r>
      <w:r w:rsidR="001A34FB" w:rsidRPr="00AF6B15">
        <w:rPr>
          <w:rFonts w:ascii="Times New Roman" w:hAnsi="Times New Roman"/>
          <w:b/>
          <w:u w:val="single"/>
          <w:lang w:val="sr-Cyrl-RS"/>
        </w:rPr>
        <w:t>Претходни услови за Повлачење Другог кредита</w:t>
      </w:r>
    </w:p>
    <w:p w14:paraId="10EEFF16" w14:textId="1C4FC679" w:rsidR="00F775F5" w:rsidRPr="00AF6B15" w:rsidRDefault="00533266" w:rsidP="00533266">
      <w:pPr>
        <w:pStyle w:val="ListAlpha1"/>
        <w:numPr>
          <w:ilvl w:val="0"/>
          <w:numId w:val="0"/>
        </w:numPr>
        <w:ind w:left="720" w:hanging="720"/>
        <w:rPr>
          <w:rFonts w:ascii="Times New Roman" w:hAnsi="Times New Roman"/>
          <w:lang w:val="sr-Cyrl-RS"/>
        </w:rPr>
      </w:pPr>
      <w:r w:rsidRPr="00AF6B15">
        <w:rPr>
          <w:rFonts w:ascii="Times New Roman" w:hAnsi="Times New Roman"/>
          <w:lang w:val="sr-Cyrl-RS"/>
        </w:rPr>
        <w:t>(а)</w:t>
      </w:r>
      <w:r w:rsidRPr="00AF6B15">
        <w:rPr>
          <w:rFonts w:ascii="Times New Roman" w:hAnsi="Times New Roman"/>
          <w:lang w:val="sr-Cyrl-RS"/>
        </w:rPr>
        <w:tab/>
      </w:r>
      <w:r w:rsidR="00F775F5" w:rsidRPr="00AF6B15">
        <w:rPr>
          <w:rFonts w:ascii="Times New Roman" w:hAnsi="Times New Roman"/>
          <w:lang w:val="sr-Cyrl-RS"/>
        </w:rPr>
        <w:t xml:space="preserve">Посебни споразум о </w:t>
      </w:r>
      <w:r w:rsidR="004A7CBB" w:rsidRPr="00AF6B15">
        <w:rPr>
          <w:rFonts w:ascii="Times New Roman" w:hAnsi="Times New Roman"/>
          <w:lang w:val="sr-Cyrl-RS"/>
        </w:rPr>
        <w:t>Другом</w:t>
      </w:r>
      <w:r w:rsidR="00F775F5" w:rsidRPr="00AF6B15">
        <w:rPr>
          <w:rFonts w:ascii="Times New Roman" w:hAnsi="Times New Roman"/>
          <w:lang w:val="sr-Cyrl-RS"/>
        </w:rPr>
        <w:t xml:space="preserve"> кредиту </w:t>
      </w:r>
      <w:r w:rsidR="004A7CBB" w:rsidRPr="00AF6B15">
        <w:rPr>
          <w:rFonts w:ascii="Times New Roman" w:hAnsi="Times New Roman"/>
          <w:lang w:val="sr-Cyrl-RS"/>
        </w:rPr>
        <w:t>ступио</w:t>
      </w:r>
      <w:r w:rsidR="00F775F5" w:rsidRPr="00AF6B15">
        <w:rPr>
          <w:rFonts w:ascii="Times New Roman" w:hAnsi="Times New Roman"/>
          <w:lang w:val="sr-Cyrl-RS"/>
        </w:rPr>
        <w:t xml:space="preserve"> </w:t>
      </w:r>
      <w:r w:rsidR="006F5765" w:rsidRPr="00AF6B15">
        <w:rPr>
          <w:rFonts w:ascii="Times New Roman" w:hAnsi="Times New Roman"/>
          <w:lang w:val="sr-Cyrl-RS"/>
        </w:rPr>
        <w:t>је</w:t>
      </w:r>
      <w:r w:rsidR="00F775F5" w:rsidRPr="00AF6B15">
        <w:rPr>
          <w:rFonts w:ascii="Times New Roman" w:hAnsi="Times New Roman"/>
          <w:lang w:val="sr-Cyrl-RS"/>
        </w:rPr>
        <w:t xml:space="preserve"> на снагу након испуњења напред наведених услова.</w:t>
      </w:r>
    </w:p>
    <w:p w14:paraId="3BBC9D60" w14:textId="681EC4A9" w:rsidR="00F775F5" w:rsidRPr="00AF6B15" w:rsidRDefault="00533266" w:rsidP="00533266">
      <w:pPr>
        <w:pStyle w:val="ListAlpha1"/>
        <w:numPr>
          <w:ilvl w:val="0"/>
          <w:numId w:val="0"/>
        </w:numPr>
        <w:ind w:left="720" w:hanging="720"/>
        <w:rPr>
          <w:rFonts w:ascii="Times New Roman" w:hAnsi="Times New Roman"/>
          <w:lang w:val="sr-Cyrl-RS"/>
        </w:rPr>
      </w:pPr>
      <w:r w:rsidRPr="00AF6B15">
        <w:rPr>
          <w:rFonts w:ascii="Times New Roman" w:hAnsi="Times New Roman"/>
          <w:lang w:val="sr-Cyrl-RS"/>
        </w:rPr>
        <w:t>(б)</w:t>
      </w:r>
      <w:r w:rsidRPr="00AF6B15">
        <w:rPr>
          <w:rFonts w:ascii="Times New Roman" w:hAnsi="Times New Roman"/>
          <w:lang w:val="sr-Cyrl-RS"/>
        </w:rPr>
        <w:tab/>
      </w:r>
      <w:r w:rsidR="00F775F5" w:rsidRPr="00AF6B15">
        <w:rPr>
          <w:rFonts w:ascii="Times New Roman" w:hAnsi="Times New Roman"/>
          <w:lang w:val="sr-Cyrl-RS"/>
        </w:rPr>
        <w:t>Зајмопримац је Зајмодавцу доставио примерак закључка Владе о именовању лица овлашћених да потписују Захтеве повлачење средстава и потврду са депонованим потписом сваког од лица наведених у том закључку.</w:t>
      </w:r>
    </w:p>
    <w:p w14:paraId="4DEE4710" w14:textId="301A07F6" w:rsidR="00F775F5" w:rsidRPr="00AF6B15" w:rsidRDefault="00533266" w:rsidP="00533266">
      <w:pPr>
        <w:pStyle w:val="ListAlpha1"/>
        <w:numPr>
          <w:ilvl w:val="0"/>
          <w:numId w:val="0"/>
        </w:numPr>
        <w:ind w:left="720" w:hanging="720"/>
        <w:rPr>
          <w:rFonts w:ascii="Times New Roman" w:hAnsi="Times New Roman"/>
          <w:lang w:val="sr-Cyrl-RS"/>
        </w:rPr>
      </w:pPr>
      <w:r w:rsidRPr="00AF6B15">
        <w:rPr>
          <w:rFonts w:ascii="Times New Roman" w:hAnsi="Times New Roman"/>
          <w:lang w:val="sr-Cyrl-RS"/>
        </w:rPr>
        <w:t>(ц)</w:t>
      </w:r>
      <w:r w:rsidRPr="00AF6B15">
        <w:rPr>
          <w:rFonts w:ascii="Times New Roman" w:hAnsi="Times New Roman"/>
          <w:lang w:val="sr-Cyrl-RS"/>
        </w:rPr>
        <w:tab/>
      </w:r>
      <w:r w:rsidR="00F775F5" w:rsidRPr="00AF6B15">
        <w:rPr>
          <w:rFonts w:ascii="Times New Roman" w:hAnsi="Times New Roman"/>
          <w:lang w:val="sr-Cyrl-RS"/>
        </w:rPr>
        <w:t xml:space="preserve">Зајмопримац је Зајмодавцу доставио доказ о извршењу претходних радњи у оквиру </w:t>
      </w:r>
      <w:r w:rsidR="00BA5DA2" w:rsidRPr="00AF6B15">
        <w:rPr>
          <w:rFonts w:ascii="Times New Roman" w:hAnsi="Times New Roman"/>
          <w:lang w:val="sr-Cyrl-RS"/>
        </w:rPr>
        <w:t>Друге</w:t>
      </w:r>
      <w:r w:rsidR="00F775F5" w:rsidRPr="00AF6B15">
        <w:rPr>
          <w:rFonts w:ascii="Times New Roman" w:hAnsi="Times New Roman"/>
          <w:lang w:val="sr-Cyrl-RS"/>
        </w:rPr>
        <w:t xml:space="preserve"> фазе Програма.</w:t>
      </w:r>
    </w:p>
    <w:p w14:paraId="49290CD3" w14:textId="1DF56418" w:rsidR="00F775F5" w:rsidRPr="00AF6B15" w:rsidRDefault="00533266" w:rsidP="00533266">
      <w:pPr>
        <w:pStyle w:val="ListAlpha1"/>
        <w:numPr>
          <w:ilvl w:val="0"/>
          <w:numId w:val="0"/>
        </w:numPr>
        <w:ind w:left="720" w:hanging="720"/>
        <w:rPr>
          <w:rFonts w:ascii="Times New Roman" w:hAnsi="Times New Roman"/>
          <w:lang w:val="sr-Cyrl-RS"/>
        </w:rPr>
      </w:pPr>
      <w:r w:rsidRPr="00AF6B15">
        <w:rPr>
          <w:rFonts w:ascii="Times New Roman" w:hAnsi="Times New Roman"/>
          <w:lang w:val="sr-Cyrl-RS"/>
        </w:rPr>
        <w:t>(д)</w:t>
      </w:r>
      <w:r w:rsidRPr="00AF6B15">
        <w:rPr>
          <w:rFonts w:ascii="Times New Roman" w:hAnsi="Times New Roman"/>
          <w:lang w:val="sr-Cyrl-RS"/>
        </w:rPr>
        <w:tab/>
      </w:r>
      <w:r w:rsidR="00F775F5" w:rsidRPr="00AF6B15">
        <w:rPr>
          <w:rFonts w:ascii="Times New Roman" w:hAnsi="Times New Roman"/>
          <w:lang w:val="sr-Cyrl-RS"/>
        </w:rPr>
        <w:t>Зајмопримац је Зајмодавцу уплатио све трошкове и расходе који доспевају за плаћање у складу са Финансијском документацијом.</w:t>
      </w:r>
    </w:p>
    <w:p w14:paraId="10E378A2" w14:textId="2D900253" w:rsidR="002239D5" w:rsidRPr="00AF6B15" w:rsidRDefault="002239D5" w:rsidP="00D76CF5">
      <w:pPr>
        <w:pStyle w:val="Docnor"/>
        <w:rPr>
          <w:lang w:val="sr-Cyrl-RS"/>
        </w:rPr>
      </w:pPr>
    </w:p>
    <w:p w14:paraId="79BFE5A7" w14:textId="107357B7" w:rsidR="00562E1F" w:rsidRPr="00AF6B15" w:rsidRDefault="00562E1F">
      <w:pPr>
        <w:jc w:val="left"/>
        <w:rPr>
          <w:rFonts w:eastAsia="Times New Roman"/>
          <w:bCs/>
          <w:i/>
          <w:szCs w:val="20"/>
          <w:lang w:val="sr-Cyrl-RS" w:eastAsia="fr-FR"/>
        </w:rPr>
      </w:pPr>
    </w:p>
    <w:p w14:paraId="0885CCD1" w14:textId="286A8A58" w:rsidR="00562E1F" w:rsidRPr="00AF6B15" w:rsidRDefault="00D239F4" w:rsidP="00562E1F">
      <w:pPr>
        <w:pStyle w:val="Schhead"/>
        <w:rPr>
          <w:rFonts w:ascii="Times New Roman" w:hAnsi="Times New Roman"/>
          <w:lang w:val="sr-Cyrl-RS"/>
        </w:rPr>
      </w:pPr>
      <w:bookmarkStart w:id="491" w:name="_Toc130385411"/>
      <w:r w:rsidRPr="00AF6B15">
        <w:rPr>
          <w:rFonts w:ascii="Times New Roman" w:hAnsi="Times New Roman"/>
          <w:lang w:val="sr-Cyrl-RS"/>
        </w:rPr>
        <w:t>прилог</w:t>
      </w:r>
      <w:r w:rsidR="00562E1F" w:rsidRPr="00AF6B15">
        <w:rPr>
          <w:rFonts w:ascii="Times New Roman" w:hAnsi="Times New Roman"/>
          <w:lang w:val="sr-Cyrl-RS"/>
        </w:rPr>
        <w:t xml:space="preserve"> </w:t>
      </w:r>
      <w:r w:rsidR="00CE75DB" w:rsidRPr="00AF6B15">
        <w:rPr>
          <w:rFonts w:ascii="Times New Roman" w:hAnsi="Times New Roman"/>
          <w:lang w:val="sr-Cyrl-RS"/>
        </w:rPr>
        <w:t>4</w:t>
      </w:r>
      <w:r w:rsidR="00562E1F" w:rsidRPr="00AF6B15">
        <w:rPr>
          <w:rFonts w:ascii="Times New Roman" w:hAnsi="Times New Roman"/>
          <w:lang w:val="sr-Cyrl-RS"/>
        </w:rPr>
        <w:t xml:space="preserve"> – </w:t>
      </w:r>
      <w:r w:rsidR="009822AB">
        <w:rPr>
          <w:rFonts w:ascii="Times New Roman" w:hAnsi="Times New Roman"/>
          <w:lang w:val="sr-Cyrl-RS"/>
        </w:rPr>
        <w:t>обрас</w:t>
      </w:r>
      <w:r w:rsidR="00D16150">
        <w:rPr>
          <w:rFonts w:ascii="Times New Roman" w:hAnsi="Times New Roman"/>
          <w:lang w:val="sr-Cyrl-RS"/>
        </w:rPr>
        <w:t>ц</w:t>
      </w:r>
      <w:r w:rsidR="009822AB">
        <w:rPr>
          <w:rFonts w:ascii="Times New Roman" w:hAnsi="Times New Roman"/>
          <w:lang w:val="sr-Cyrl-RS"/>
        </w:rPr>
        <w:t>и</w:t>
      </w:r>
      <w:r w:rsidRPr="00AF6B15">
        <w:rPr>
          <w:rFonts w:ascii="Times New Roman" w:hAnsi="Times New Roman"/>
          <w:lang w:val="sr-Cyrl-RS"/>
        </w:rPr>
        <w:t xml:space="preserve"> за повлачење средстава по основу кредита</w:t>
      </w:r>
      <w:bookmarkEnd w:id="491"/>
    </w:p>
    <w:p w14:paraId="5C57ACB6" w14:textId="42812D19" w:rsidR="00834F20" w:rsidRPr="00AF6B15" w:rsidRDefault="001A34FB" w:rsidP="005F0D26">
      <w:pPr>
        <w:pStyle w:val="BodyText"/>
        <w:rPr>
          <w:rFonts w:cs="Times New Roman"/>
          <w:b/>
          <w:bCs w:val="0"/>
          <w:iCs/>
          <w:u w:val="single"/>
          <w:lang w:val="sr-Cyrl-RS"/>
        </w:rPr>
      </w:pPr>
      <w:r w:rsidRPr="00AF6B15">
        <w:rPr>
          <w:rFonts w:cs="Times New Roman"/>
          <w:b/>
          <w:bCs w:val="0"/>
          <w:iCs/>
          <w:lang w:val="sr-Cyrl-RS"/>
        </w:rPr>
        <w:t>ДЕ</w:t>
      </w:r>
      <w:r w:rsidR="00EE0843" w:rsidRPr="00AF6B15">
        <w:rPr>
          <w:rFonts w:cs="Times New Roman"/>
          <w:b/>
          <w:bCs w:val="0"/>
          <w:iCs/>
          <w:lang w:val="sr-Cyrl-RS"/>
        </w:rPr>
        <w:t>О</w:t>
      </w:r>
      <w:r w:rsidR="00834F20" w:rsidRPr="00AF6B15">
        <w:rPr>
          <w:rFonts w:cs="Times New Roman"/>
          <w:b/>
          <w:bCs w:val="0"/>
          <w:iCs/>
          <w:lang w:val="sr-Cyrl-RS"/>
        </w:rPr>
        <w:t xml:space="preserve"> I – </w:t>
      </w:r>
      <w:r w:rsidR="008E3228">
        <w:rPr>
          <w:rFonts w:cs="Times New Roman"/>
          <w:b/>
          <w:bCs w:val="0"/>
          <w:iCs/>
          <w:u w:val="single"/>
          <w:lang w:val="sr-Cyrl-RS"/>
        </w:rPr>
        <w:t>Образац Захтева за п</w:t>
      </w:r>
      <w:r w:rsidRPr="00AF6B15">
        <w:rPr>
          <w:rFonts w:cs="Times New Roman"/>
          <w:b/>
          <w:bCs w:val="0"/>
          <w:iCs/>
          <w:u w:val="single"/>
          <w:lang w:val="sr-Cyrl-RS"/>
        </w:rPr>
        <w:t>овлачење средстава</w:t>
      </w:r>
    </w:p>
    <w:p w14:paraId="4B1E0EA6" w14:textId="0817119F" w:rsidR="00E343BF" w:rsidRPr="00AF6B15" w:rsidRDefault="00494F91" w:rsidP="005039F8">
      <w:pPr>
        <w:pStyle w:val="BodyText"/>
        <w:rPr>
          <w:rFonts w:cs="Times New Roman"/>
          <w:lang w:val="sr-Cyrl-RS"/>
        </w:rPr>
      </w:pPr>
      <w:r w:rsidRPr="00AF6B15">
        <w:rPr>
          <w:rFonts w:cs="Times New Roman"/>
          <w:i/>
          <w:lang w:val="sr-Cyrl-RS"/>
        </w:rPr>
        <w:t>[</w:t>
      </w:r>
      <w:r w:rsidR="00EE0843" w:rsidRPr="00AF6B15">
        <w:rPr>
          <w:rFonts w:cs="Times New Roman"/>
          <w:i/>
          <w:lang w:val="sr-Cyrl-RS"/>
        </w:rPr>
        <w:t>на заглављу Зајмопримца</w:t>
      </w:r>
      <w:r w:rsidRPr="00AF6B15">
        <w:rPr>
          <w:rFonts w:cs="Times New Roman"/>
          <w:i/>
          <w:lang w:val="sr-Cyrl-RS"/>
        </w:rPr>
        <w:t>]</w:t>
      </w:r>
    </w:p>
    <w:p w14:paraId="5B24C43B" w14:textId="65AEC13A" w:rsidR="00E343BF" w:rsidRPr="00AF6B15" w:rsidRDefault="00487436">
      <w:pPr>
        <w:pStyle w:val="BodyText"/>
        <w:spacing w:after="0"/>
        <w:rPr>
          <w:rFonts w:cs="Times New Roman"/>
          <w:caps/>
          <w:lang w:val="sr-Cyrl-RS"/>
        </w:rPr>
      </w:pPr>
      <w:r w:rsidRPr="00AF6B15">
        <w:rPr>
          <w:rFonts w:cs="Times New Roman"/>
          <w:lang w:val="sr-Cyrl-RS"/>
        </w:rPr>
        <w:t>Прималац</w:t>
      </w:r>
      <w:r w:rsidR="00494F91" w:rsidRPr="00AF6B15">
        <w:rPr>
          <w:rFonts w:cs="Times New Roman"/>
          <w:lang w:val="sr-Cyrl-RS"/>
        </w:rPr>
        <w:t>:</w:t>
      </w:r>
      <w:r w:rsidR="00494F91" w:rsidRPr="00AF6B15">
        <w:rPr>
          <w:rFonts w:cs="Times New Roman"/>
          <w:lang w:val="sr-Cyrl-RS"/>
        </w:rPr>
        <w:tab/>
      </w:r>
      <w:r w:rsidR="00AF56CE" w:rsidRPr="00AF6B15">
        <w:rPr>
          <w:rFonts w:cs="Times New Roman"/>
          <w:lang w:val="sr-Cyrl-RS"/>
        </w:rPr>
        <w:t>Француска агенција за развој</w:t>
      </w:r>
    </w:p>
    <w:p w14:paraId="2C88E1AD" w14:textId="69C6E17C" w:rsidR="00E343BF" w:rsidRPr="00AF6B15" w:rsidRDefault="00AF56CE" w:rsidP="00F611BA">
      <w:pPr>
        <w:pStyle w:val="BodyText"/>
        <w:spacing w:after="0"/>
        <w:ind w:left="1440"/>
        <w:rPr>
          <w:rFonts w:cs="Times New Roman"/>
          <w:b/>
          <w:caps/>
          <w:lang w:val="sr-Cyrl-RS"/>
        </w:rPr>
      </w:pPr>
      <w:r w:rsidRPr="00AF6B15">
        <w:rPr>
          <w:rFonts w:cs="Times New Roman"/>
          <w:lang w:val="sr-Cyrl-RS"/>
        </w:rPr>
        <w:t xml:space="preserve">Канцеларија </w:t>
      </w:r>
      <w:r w:rsidR="00494F91" w:rsidRPr="00AF6B15">
        <w:rPr>
          <w:rFonts w:cs="Times New Roman"/>
          <w:lang w:val="sr-Cyrl-RS"/>
        </w:rPr>
        <w:t>[</w:t>
      </w:r>
      <w:r w:rsidRPr="00AF6B15">
        <w:rPr>
          <w:rFonts w:cs="Times New Roman"/>
          <w:i/>
          <w:lang w:val="sr-Cyrl-RS"/>
        </w:rPr>
        <w:t>навести назив канцеларије АФД</w:t>
      </w:r>
      <w:r w:rsidR="00494F91" w:rsidRPr="00AF6B15">
        <w:rPr>
          <w:rFonts w:cs="Times New Roman"/>
          <w:i/>
          <w:lang w:val="sr-Cyrl-RS"/>
        </w:rPr>
        <w:t xml:space="preserve"> </w:t>
      </w:r>
      <w:r w:rsidR="002D76E0" w:rsidRPr="00AF6B15">
        <w:rPr>
          <w:rFonts w:cs="Times New Roman"/>
          <w:i/>
          <w:lang w:val="sr-Cyrl-RS"/>
        </w:rPr>
        <w:t>из ч</w:t>
      </w:r>
      <w:r w:rsidRPr="00AF6B15">
        <w:rPr>
          <w:rFonts w:cs="Times New Roman"/>
          <w:i/>
          <w:lang w:val="sr-Cyrl-RS"/>
        </w:rPr>
        <w:t>лана</w:t>
      </w:r>
      <w:r w:rsidR="005F12C6" w:rsidRPr="00AF6B15">
        <w:rPr>
          <w:rFonts w:cs="Times New Roman"/>
          <w:i/>
          <w:lang w:val="sr-Cyrl-RS"/>
        </w:rPr>
        <w:t xml:space="preserve"> 18.1</w:t>
      </w:r>
      <w:r w:rsidR="00494F91" w:rsidRPr="00AF6B15">
        <w:rPr>
          <w:rFonts w:cs="Times New Roman"/>
          <w:i/>
          <w:lang w:val="sr-Cyrl-RS"/>
        </w:rPr>
        <w:t xml:space="preserve"> </w:t>
      </w:r>
      <w:r w:rsidRPr="00AF6B15">
        <w:rPr>
          <w:rFonts w:cs="Times New Roman"/>
          <w:i/>
          <w:lang w:val="sr-Cyrl-RS"/>
        </w:rPr>
        <w:t>Оквирног споразума</w:t>
      </w:r>
      <w:r w:rsidR="00494F91" w:rsidRPr="00AF6B15">
        <w:rPr>
          <w:rFonts w:cs="Times New Roman"/>
          <w:lang w:val="sr-Cyrl-RS"/>
        </w:rPr>
        <w:t>]</w:t>
      </w:r>
    </w:p>
    <w:p w14:paraId="1A468650" w14:textId="3E3B63AF" w:rsidR="00E343BF" w:rsidRPr="00AF6B15" w:rsidRDefault="00494F91" w:rsidP="00F611BA">
      <w:pPr>
        <w:pStyle w:val="BodyText"/>
        <w:spacing w:after="0"/>
        <w:ind w:left="720" w:firstLine="720"/>
        <w:rPr>
          <w:rFonts w:cs="Times New Roman"/>
          <w:lang w:val="sr-Cyrl-RS"/>
        </w:rPr>
      </w:pPr>
      <w:r w:rsidRPr="00AF6B15">
        <w:rPr>
          <w:rFonts w:cs="Times New Roman"/>
          <w:lang w:val="sr-Cyrl-RS"/>
        </w:rPr>
        <w:t>[</w:t>
      </w:r>
      <w:r w:rsidR="002C20D1" w:rsidRPr="00AF6B15">
        <w:rPr>
          <w:rFonts w:cs="Times New Roman"/>
          <w:i/>
          <w:lang w:val="sr-Cyrl-RS"/>
        </w:rPr>
        <w:t>нав</w:t>
      </w:r>
      <w:r w:rsidR="002D76E0" w:rsidRPr="00AF6B15">
        <w:rPr>
          <w:rFonts w:cs="Times New Roman"/>
          <w:i/>
          <w:lang w:val="sr-Cyrl-RS"/>
        </w:rPr>
        <w:t>ести адресу канцеларије АФД из ч</w:t>
      </w:r>
      <w:r w:rsidR="002C20D1" w:rsidRPr="00AF6B15">
        <w:rPr>
          <w:rFonts w:cs="Times New Roman"/>
          <w:i/>
          <w:lang w:val="sr-Cyrl-RS"/>
        </w:rPr>
        <w:t>лана 18.1 Оквирног споразума</w:t>
      </w:r>
      <w:r w:rsidRPr="00AF6B15">
        <w:rPr>
          <w:rFonts w:cs="Times New Roman"/>
          <w:lang w:val="sr-Cyrl-RS"/>
        </w:rPr>
        <w:t>]</w:t>
      </w:r>
    </w:p>
    <w:p w14:paraId="1E9B6416" w14:textId="77777777" w:rsidR="00E343BF" w:rsidRPr="00AF6B15" w:rsidRDefault="00E343BF">
      <w:pPr>
        <w:pStyle w:val="BodyText"/>
        <w:spacing w:after="0"/>
        <w:ind w:firstLine="706"/>
        <w:rPr>
          <w:rFonts w:cs="Times New Roman"/>
          <w:lang w:val="sr-Cyrl-RS"/>
        </w:rPr>
      </w:pPr>
    </w:p>
    <w:p w14:paraId="4A5B5C3C" w14:textId="06010F68" w:rsidR="00E343BF" w:rsidRPr="00AF6B15" w:rsidRDefault="00533266">
      <w:pPr>
        <w:pStyle w:val="BodyText"/>
        <w:spacing w:after="0"/>
        <w:rPr>
          <w:rFonts w:cs="Times New Roman"/>
          <w:lang w:val="sr-Cyrl-RS"/>
        </w:rPr>
      </w:pPr>
      <w:r w:rsidRPr="00AF6B15">
        <w:rPr>
          <w:rFonts w:cs="Times New Roman"/>
          <w:lang w:val="sr-Cyrl-RS"/>
        </w:rPr>
        <w:t>За</w:t>
      </w:r>
      <w:r w:rsidR="00494F91" w:rsidRPr="00AF6B15">
        <w:rPr>
          <w:rFonts w:cs="Times New Roman"/>
          <w:lang w:val="sr-Cyrl-RS"/>
        </w:rPr>
        <w:t>:</w:t>
      </w:r>
      <w:r w:rsidR="00D732DF" w:rsidRPr="00AF6B15">
        <w:rPr>
          <w:rFonts w:cs="Times New Roman"/>
          <w:lang w:val="sr-Cyrl-RS"/>
        </w:rPr>
        <w:tab/>
      </w:r>
      <w:r w:rsidR="00F611BA" w:rsidRPr="00AF6B15">
        <w:rPr>
          <w:rFonts w:cs="Times New Roman"/>
          <w:lang w:val="sr-Cyrl-RS"/>
        </w:rPr>
        <w:t>Директор АФД</w:t>
      </w:r>
    </w:p>
    <w:p w14:paraId="2DEE4523" w14:textId="77777777" w:rsidR="00E343BF" w:rsidRPr="00AF6B15" w:rsidRDefault="00E343BF">
      <w:pPr>
        <w:pStyle w:val="BodyText"/>
        <w:spacing w:after="0"/>
        <w:rPr>
          <w:rFonts w:cs="Times New Roman"/>
          <w:lang w:val="sr-Cyrl-RS"/>
        </w:rPr>
      </w:pPr>
    </w:p>
    <w:p w14:paraId="28DF134D" w14:textId="5428EAFD" w:rsidR="00E343BF" w:rsidRPr="00AF6B15" w:rsidRDefault="00236E94">
      <w:pPr>
        <w:pStyle w:val="BodyText"/>
        <w:spacing w:after="0"/>
        <w:rPr>
          <w:rFonts w:cs="Times New Roman"/>
          <w:lang w:val="sr-Cyrl-RS"/>
        </w:rPr>
      </w:pPr>
      <w:r w:rsidRPr="00AF6B15">
        <w:rPr>
          <w:rFonts w:cs="Times New Roman"/>
          <w:lang w:val="sr-Cyrl-RS"/>
        </w:rPr>
        <w:t>Пошиљалац</w:t>
      </w:r>
      <w:r w:rsidR="00494F91" w:rsidRPr="00AF6B15">
        <w:rPr>
          <w:rFonts w:cs="Times New Roman"/>
          <w:lang w:val="sr-Cyrl-RS"/>
        </w:rPr>
        <w:t>:</w:t>
      </w:r>
      <w:r w:rsidR="00494F91" w:rsidRPr="00AF6B15">
        <w:rPr>
          <w:rFonts w:cs="Times New Roman"/>
          <w:lang w:val="sr-Cyrl-RS"/>
        </w:rPr>
        <w:tab/>
        <w:t>[</w:t>
      </w:r>
      <w:r w:rsidR="002D76E0" w:rsidRPr="00AF6B15">
        <w:rPr>
          <w:rFonts w:cs="Times New Roman"/>
          <w:i/>
          <w:lang w:val="sr-Cyrl-RS"/>
        </w:rPr>
        <w:t>назив и адреса Зајмопримца из ч</w:t>
      </w:r>
      <w:r w:rsidR="0016621A" w:rsidRPr="00AF6B15">
        <w:rPr>
          <w:rFonts w:cs="Times New Roman"/>
          <w:i/>
          <w:lang w:val="sr-Cyrl-RS"/>
        </w:rPr>
        <w:t xml:space="preserve">лана </w:t>
      </w:r>
      <w:r w:rsidR="005F12C6" w:rsidRPr="00AF6B15">
        <w:rPr>
          <w:rFonts w:cs="Times New Roman"/>
          <w:i/>
          <w:lang w:val="sr-Cyrl-RS"/>
        </w:rPr>
        <w:t>18.1</w:t>
      </w:r>
      <w:r w:rsidR="00494F91" w:rsidRPr="00AF6B15">
        <w:rPr>
          <w:rFonts w:cs="Times New Roman"/>
          <w:i/>
          <w:lang w:val="sr-Cyrl-RS"/>
        </w:rPr>
        <w:t xml:space="preserve"> </w:t>
      </w:r>
      <w:r w:rsidR="0016621A" w:rsidRPr="00AF6B15">
        <w:rPr>
          <w:rFonts w:cs="Times New Roman"/>
          <w:i/>
          <w:lang w:val="sr-Cyrl-RS"/>
        </w:rPr>
        <w:t>Оквирног споразума</w:t>
      </w:r>
      <w:r w:rsidR="00494F91" w:rsidRPr="00AF6B15">
        <w:rPr>
          <w:rFonts w:cs="Times New Roman"/>
          <w:lang w:val="sr-Cyrl-RS"/>
        </w:rPr>
        <w:t>]</w:t>
      </w:r>
    </w:p>
    <w:p w14:paraId="10F444AC" w14:textId="77777777" w:rsidR="00E343BF" w:rsidRPr="00AF6B15" w:rsidRDefault="00E343BF">
      <w:pPr>
        <w:pStyle w:val="BodyText"/>
        <w:spacing w:after="0"/>
        <w:ind w:firstLine="706"/>
        <w:rPr>
          <w:rFonts w:cs="Times New Roman"/>
          <w:lang w:val="sr-Cyrl-RS"/>
        </w:rPr>
      </w:pPr>
    </w:p>
    <w:p w14:paraId="05FB29D8" w14:textId="2C96AFA6" w:rsidR="00E343BF" w:rsidRPr="00AF6B15" w:rsidRDefault="00F611BA">
      <w:pPr>
        <w:pStyle w:val="BodyText"/>
        <w:spacing w:after="0"/>
        <w:rPr>
          <w:rFonts w:cs="Times New Roman"/>
          <w:lang w:val="sr-Cyrl-RS"/>
        </w:rPr>
      </w:pPr>
      <w:r w:rsidRPr="00AF6B15">
        <w:rPr>
          <w:rFonts w:cs="Times New Roman"/>
          <w:lang w:val="sr-Cyrl-RS"/>
        </w:rPr>
        <w:t>Датум</w:t>
      </w:r>
      <w:r w:rsidR="00494F91" w:rsidRPr="00AF6B15">
        <w:rPr>
          <w:rFonts w:cs="Times New Roman"/>
          <w:lang w:val="sr-Cyrl-RS"/>
        </w:rPr>
        <w:t>:</w:t>
      </w:r>
      <w:r w:rsidRPr="00AF6B15">
        <w:rPr>
          <w:rFonts w:cs="Times New Roman"/>
          <w:lang w:val="sr-Cyrl-RS"/>
        </w:rPr>
        <w:tab/>
      </w:r>
      <w:r w:rsidR="00494F91" w:rsidRPr="00AF6B15">
        <w:rPr>
          <w:rFonts w:cs="Times New Roman"/>
          <w:lang w:val="sr-Cyrl-RS"/>
        </w:rPr>
        <w:t xml:space="preserve"> </w:t>
      </w:r>
      <w:r w:rsidR="00494F91" w:rsidRPr="00AF6B15">
        <w:rPr>
          <w:rFonts w:cs="Times New Roman"/>
          <w:lang w:val="sr-Cyrl-RS"/>
        </w:rPr>
        <w:tab/>
        <w:t>[</w:t>
      </w:r>
      <w:r w:rsidRPr="00AF6B15">
        <w:rPr>
          <w:rFonts w:cs="Times New Roman"/>
          <w:i/>
          <w:lang w:val="sr-Cyrl-RS"/>
        </w:rPr>
        <w:t>датум</w:t>
      </w:r>
      <w:r w:rsidR="00494F91" w:rsidRPr="00AF6B15">
        <w:rPr>
          <w:rFonts w:cs="Times New Roman"/>
          <w:lang w:val="sr-Cyrl-RS"/>
        </w:rPr>
        <w:t>]</w:t>
      </w:r>
    </w:p>
    <w:p w14:paraId="0F80EF28" w14:textId="77777777" w:rsidR="00E343BF" w:rsidRPr="00AF6B15" w:rsidRDefault="00E343BF">
      <w:pPr>
        <w:pStyle w:val="BodyText"/>
        <w:spacing w:after="0"/>
        <w:rPr>
          <w:rFonts w:cs="Times New Roman"/>
          <w:lang w:val="sr-Cyrl-RS"/>
        </w:rPr>
      </w:pPr>
    </w:p>
    <w:p w14:paraId="60638109" w14:textId="37F8A0A2" w:rsidR="00E343BF" w:rsidRPr="00AF6B15" w:rsidRDefault="00F611BA">
      <w:pPr>
        <w:pStyle w:val="BodyText"/>
        <w:spacing w:after="0"/>
        <w:rPr>
          <w:rFonts w:cs="Times New Roman"/>
          <w:lang w:val="sr-Cyrl-RS"/>
        </w:rPr>
      </w:pPr>
      <w:r w:rsidRPr="00AF6B15">
        <w:rPr>
          <w:rFonts w:cs="Times New Roman"/>
          <w:lang w:val="sr-Cyrl-RS"/>
        </w:rPr>
        <w:t>Предмет</w:t>
      </w:r>
      <w:r w:rsidR="00494F91" w:rsidRPr="00AF6B15">
        <w:rPr>
          <w:rFonts w:cs="Times New Roman"/>
          <w:lang w:val="sr-Cyrl-RS"/>
        </w:rPr>
        <w:t>:</w:t>
      </w:r>
      <w:r w:rsidR="00494F91" w:rsidRPr="00AF6B15">
        <w:rPr>
          <w:rFonts w:cs="Times New Roman"/>
          <w:lang w:val="sr-Cyrl-RS"/>
        </w:rPr>
        <w:tab/>
      </w:r>
      <w:r w:rsidRPr="00AF6B15">
        <w:rPr>
          <w:rFonts w:cs="Times New Roman"/>
          <w:lang w:val="sr-Cyrl-RS"/>
        </w:rPr>
        <w:t>Захтев за повлачење средстава</w:t>
      </w:r>
    </w:p>
    <w:p w14:paraId="645A1640" w14:textId="77777777" w:rsidR="00E343BF" w:rsidRPr="00AF6B15" w:rsidRDefault="00E343BF">
      <w:pPr>
        <w:pStyle w:val="BodyText"/>
        <w:spacing w:after="0"/>
        <w:rPr>
          <w:rFonts w:cs="Times New Roman"/>
          <w:lang w:val="sr-Cyrl-RS"/>
        </w:rPr>
      </w:pPr>
    </w:p>
    <w:p w14:paraId="6F14893D" w14:textId="0BBE3BDA" w:rsidR="00E343BF" w:rsidRPr="00AF6B15" w:rsidRDefault="00F611BA">
      <w:pPr>
        <w:pStyle w:val="BodyText"/>
        <w:spacing w:after="0"/>
        <w:rPr>
          <w:rFonts w:cs="Times New Roman"/>
          <w:b/>
          <w:lang w:val="sr-Cyrl-RS"/>
        </w:rPr>
      </w:pPr>
      <w:r w:rsidRPr="00AF6B15">
        <w:rPr>
          <w:rFonts w:cs="Times New Roman"/>
          <w:b/>
          <w:lang w:val="sr-Cyrl-RS"/>
        </w:rPr>
        <w:t xml:space="preserve">Назив Зајмопримца </w:t>
      </w:r>
      <w:r w:rsidR="00494F91" w:rsidRPr="00AF6B15">
        <w:rPr>
          <w:rFonts w:cs="Times New Roman"/>
          <w:b/>
          <w:lang w:val="sr-Cyrl-RS"/>
        </w:rPr>
        <w:t xml:space="preserve">– </w:t>
      </w:r>
      <w:r w:rsidRPr="00AF6B15">
        <w:rPr>
          <w:rFonts w:cs="Times New Roman"/>
          <w:b/>
          <w:lang w:val="sr-Cyrl-RS"/>
        </w:rPr>
        <w:t xml:space="preserve">Оквирни споразум број </w:t>
      </w:r>
      <w:r w:rsidR="00494F91" w:rsidRPr="00AF6B15">
        <w:rPr>
          <w:rFonts w:cs="Times New Roman"/>
          <w:b/>
          <w:lang w:val="sr-Cyrl-RS"/>
        </w:rPr>
        <w:t>[●]</w:t>
      </w:r>
    </w:p>
    <w:p w14:paraId="01E1C9E6" w14:textId="77777777" w:rsidR="00E343BF" w:rsidRPr="00AF6B15" w:rsidRDefault="00E343BF">
      <w:pPr>
        <w:pStyle w:val="BodyText"/>
        <w:spacing w:after="0"/>
        <w:rPr>
          <w:rFonts w:cs="Times New Roman"/>
          <w:lang w:val="sr-Cyrl-RS"/>
        </w:rPr>
      </w:pPr>
    </w:p>
    <w:p w14:paraId="4E0B1CD9" w14:textId="221BF54D" w:rsidR="00E343BF" w:rsidRPr="00AF6B15" w:rsidRDefault="00F611BA">
      <w:pPr>
        <w:pStyle w:val="BodyText"/>
        <w:rPr>
          <w:rFonts w:cs="Times New Roman"/>
          <w:lang w:val="sr-Cyrl-RS"/>
        </w:rPr>
      </w:pPr>
      <w:r w:rsidRPr="00AF6B15">
        <w:rPr>
          <w:rFonts w:cs="Times New Roman"/>
          <w:lang w:val="sr-Cyrl-RS"/>
        </w:rPr>
        <w:t>Поштовани</w:t>
      </w:r>
      <w:r w:rsidR="00494F91" w:rsidRPr="00AF6B15">
        <w:rPr>
          <w:rFonts w:cs="Times New Roman"/>
          <w:lang w:val="sr-Cyrl-RS"/>
        </w:rPr>
        <w:t>,</w:t>
      </w:r>
    </w:p>
    <w:p w14:paraId="1B5E95B1" w14:textId="05835646" w:rsidR="00E343BF" w:rsidRPr="00AF6B15" w:rsidRDefault="009063C3" w:rsidP="00D973AE">
      <w:pPr>
        <w:pStyle w:val="Level2Texte"/>
        <w:numPr>
          <w:ilvl w:val="0"/>
          <w:numId w:val="92"/>
        </w:numPr>
        <w:rPr>
          <w:lang w:val="sr-Cyrl-RS"/>
        </w:rPr>
      </w:pPr>
      <w:r w:rsidRPr="00AF6B15">
        <w:rPr>
          <w:lang w:val="sr-Cyrl-RS"/>
        </w:rPr>
        <w:t>Позивамо се на оквирни споразум број</w:t>
      </w:r>
      <w:r w:rsidR="00494F91" w:rsidRPr="00AF6B15">
        <w:rPr>
          <w:lang w:val="sr-Cyrl-RS"/>
        </w:rPr>
        <w:t xml:space="preserve"> [●] </w:t>
      </w:r>
      <w:r w:rsidRPr="00AF6B15">
        <w:rPr>
          <w:lang w:val="sr-Cyrl-RS"/>
        </w:rPr>
        <w:t>закључен између Зајмопримца и Зајмодавца на дан</w:t>
      </w:r>
      <w:r w:rsidR="00494F91" w:rsidRPr="00AF6B15">
        <w:rPr>
          <w:lang w:val="sr-Cyrl-RS"/>
        </w:rPr>
        <w:t xml:space="preserve"> [●] (</w:t>
      </w:r>
      <w:r w:rsidRPr="00AF6B15">
        <w:rPr>
          <w:lang w:val="sr-Cyrl-RS"/>
        </w:rPr>
        <w:t>у даљем тексту:</w:t>
      </w:r>
      <w:r w:rsidR="00494F91" w:rsidRPr="00AF6B15">
        <w:rPr>
          <w:lang w:val="sr-Cyrl-RS"/>
        </w:rPr>
        <w:t xml:space="preserve"> </w:t>
      </w:r>
      <w:r w:rsidRPr="00AF6B15">
        <w:rPr>
          <w:lang w:val="sr-Cyrl-RS"/>
        </w:rPr>
        <w:t>„</w:t>
      </w:r>
      <w:r w:rsidRPr="00AF6B15">
        <w:rPr>
          <w:b/>
          <w:lang w:val="sr-Cyrl-RS"/>
        </w:rPr>
        <w:t>Оквирни споразум</w:t>
      </w:r>
      <w:r w:rsidR="00533266" w:rsidRPr="00AF6B15">
        <w:rPr>
          <w:szCs w:val="24"/>
          <w:lang w:val="sr-Latn-RS"/>
        </w:rPr>
        <w:t>ˮ</w:t>
      </w:r>
      <w:r w:rsidR="00494F91" w:rsidRPr="00AF6B15">
        <w:rPr>
          <w:lang w:val="sr-Cyrl-RS"/>
        </w:rPr>
        <w:t xml:space="preserve">) </w:t>
      </w:r>
      <w:r w:rsidR="000B2A90" w:rsidRPr="00AF6B15">
        <w:rPr>
          <w:lang w:val="sr-Cyrl-RS"/>
        </w:rPr>
        <w:t>[</w:t>
      </w:r>
      <w:r w:rsidRPr="00AF6B15">
        <w:rPr>
          <w:lang w:val="sr-Cyrl-RS"/>
        </w:rPr>
        <w:t>и</w:t>
      </w:r>
      <w:r w:rsidR="00494F91" w:rsidRPr="00AF6B15">
        <w:rPr>
          <w:lang w:val="sr-Cyrl-RS"/>
        </w:rPr>
        <w:t xml:space="preserve"> </w:t>
      </w:r>
      <w:r w:rsidRPr="00AF6B15">
        <w:rPr>
          <w:lang w:val="sr-Cyrl-RS"/>
        </w:rPr>
        <w:t xml:space="preserve">Посебни споразум о </w:t>
      </w:r>
      <w:r w:rsidR="005F12C6" w:rsidRPr="00AF6B15">
        <w:rPr>
          <w:lang w:val="sr-Cyrl-RS"/>
        </w:rPr>
        <w:t>[</w:t>
      </w:r>
      <w:r w:rsidRPr="00AF6B15">
        <w:rPr>
          <w:lang w:val="sr-Cyrl-RS"/>
        </w:rPr>
        <w:t>Првом</w:t>
      </w:r>
      <w:r w:rsidR="005F12C6" w:rsidRPr="00AF6B15">
        <w:rPr>
          <w:lang w:val="sr-Cyrl-RS"/>
        </w:rPr>
        <w:t>/</w:t>
      </w:r>
      <w:r w:rsidRPr="00AF6B15">
        <w:rPr>
          <w:lang w:val="sr-Cyrl-RS"/>
        </w:rPr>
        <w:t>Другом</w:t>
      </w:r>
      <w:r w:rsidR="005F12C6" w:rsidRPr="00AF6B15">
        <w:rPr>
          <w:lang w:val="sr-Cyrl-RS"/>
        </w:rPr>
        <w:t>]</w:t>
      </w:r>
      <w:r w:rsidR="001723ED" w:rsidRPr="00AF6B15">
        <w:rPr>
          <w:lang w:val="sr-Cyrl-RS"/>
        </w:rPr>
        <w:t xml:space="preserve"> </w:t>
      </w:r>
      <w:r w:rsidRPr="00AF6B15">
        <w:rPr>
          <w:lang w:val="sr-Cyrl-RS"/>
        </w:rPr>
        <w:t>кредиту</w:t>
      </w:r>
      <w:r w:rsidR="001723ED" w:rsidRPr="00AF6B15">
        <w:rPr>
          <w:lang w:val="sr-Cyrl-RS"/>
        </w:rPr>
        <w:t>]</w:t>
      </w:r>
      <w:r w:rsidR="000B2A90" w:rsidRPr="00AF6B15">
        <w:rPr>
          <w:lang w:val="sr-Cyrl-RS"/>
        </w:rPr>
        <w:t>]</w:t>
      </w:r>
      <w:r w:rsidR="00494F91" w:rsidRPr="00AF6B15">
        <w:rPr>
          <w:lang w:val="sr-Cyrl-RS"/>
        </w:rPr>
        <w:t xml:space="preserve">. </w:t>
      </w:r>
      <w:r w:rsidRPr="00AF6B15">
        <w:rPr>
          <w:lang w:val="sr-Cyrl-RS"/>
        </w:rPr>
        <w:t xml:space="preserve">Речи и изрази написани великим почетним словом који се користе </w:t>
      </w:r>
      <w:r w:rsidR="004D4BB2" w:rsidRPr="00AF6B15">
        <w:rPr>
          <w:lang w:val="sr-Cyrl-RS"/>
        </w:rPr>
        <w:t xml:space="preserve">али нису дефинисани у овом </w:t>
      </w:r>
      <w:r w:rsidR="00444D9F" w:rsidRPr="00AF6B15">
        <w:rPr>
          <w:lang w:val="sr-Cyrl-RS"/>
        </w:rPr>
        <w:t>допису</w:t>
      </w:r>
      <w:r w:rsidR="004D4BB2" w:rsidRPr="00AF6B15">
        <w:rPr>
          <w:lang w:val="sr-Cyrl-RS"/>
        </w:rPr>
        <w:t xml:space="preserve"> </w:t>
      </w:r>
      <w:r w:rsidRPr="00AF6B15">
        <w:rPr>
          <w:lang w:val="sr-Cyrl-RS"/>
        </w:rPr>
        <w:t xml:space="preserve">имају значења која су им дата у </w:t>
      </w:r>
      <w:r w:rsidR="00D35D57" w:rsidRPr="00AF6B15">
        <w:rPr>
          <w:lang w:val="sr-Cyrl-RS"/>
        </w:rPr>
        <w:t xml:space="preserve">Оквирном споразуму или Посебном споразуму о </w:t>
      </w:r>
      <w:r w:rsidR="005F12C6" w:rsidRPr="00AF6B15">
        <w:rPr>
          <w:lang w:val="sr-Cyrl-RS"/>
        </w:rPr>
        <w:t>[</w:t>
      </w:r>
      <w:r w:rsidR="00D35D57" w:rsidRPr="00AF6B15">
        <w:rPr>
          <w:lang w:val="sr-Cyrl-RS"/>
        </w:rPr>
        <w:t>Првом</w:t>
      </w:r>
      <w:r w:rsidR="005F12C6" w:rsidRPr="00AF6B15">
        <w:rPr>
          <w:lang w:val="sr-Cyrl-RS"/>
        </w:rPr>
        <w:t>/</w:t>
      </w:r>
      <w:r w:rsidR="00D35D57" w:rsidRPr="00AF6B15">
        <w:rPr>
          <w:lang w:val="sr-Cyrl-RS"/>
        </w:rPr>
        <w:t>Другом</w:t>
      </w:r>
      <w:r w:rsidR="005F12C6" w:rsidRPr="00AF6B15">
        <w:rPr>
          <w:lang w:val="sr-Cyrl-RS"/>
        </w:rPr>
        <w:t>]</w:t>
      </w:r>
      <w:r w:rsidR="006928FA" w:rsidRPr="00AF6B15">
        <w:rPr>
          <w:lang w:val="sr-Cyrl-RS"/>
        </w:rPr>
        <w:t xml:space="preserve"> </w:t>
      </w:r>
      <w:r w:rsidR="00D35D57" w:rsidRPr="00AF6B15">
        <w:rPr>
          <w:lang w:val="sr-Cyrl-RS"/>
        </w:rPr>
        <w:t>кредиту, већ према случају</w:t>
      </w:r>
      <w:r w:rsidR="00494F91" w:rsidRPr="00AF6B15">
        <w:rPr>
          <w:lang w:val="sr-Cyrl-RS"/>
        </w:rPr>
        <w:t>.</w:t>
      </w:r>
    </w:p>
    <w:p w14:paraId="16A15E27" w14:textId="24E04E87" w:rsidR="00E343BF" w:rsidRPr="00AF6B15" w:rsidRDefault="00444D9F" w:rsidP="00D973AE">
      <w:pPr>
        <w:pStyle w:val="ListArabic1"/>
        <w:numPr>
          <w:ilvl w:val="0"/>
          <w:numId w:val="92"/>
        </w:numPr>
        <w:rPr>
          <w:lang w:val="sr-Cyrl-RS"/>
        </w:rPr>
      </w:pPr>
      <w:r w:rsidRPr="00AF6B15">
        <w:rPr>
          <w:lang w:val="sr-Cyrl-RS"/>
        </w:rPr>
        <w:t>Овај допис је Захтев за повлачење средстава</w:t>
      </w:r>
      <w:r w:rsidR="00494F91" w:rsidRPr="00AF6B15">
        <w:rPr>
          <w:lang w:val="sr-Cyrl-RS"/>
        </w:rPr>
        <w:t>.</w:t>
      </w:r>
    </w:p>
    <w:p w14:paraId="47A5B025" w14:textId="569022AD" w:rsidR="00E343BF" w:rsidRPr="00AF6B15" w:rsidRDefault="00905EC4" w:rsidP="00D973AE">
      <w:pPr>
        <w:pStyle w:val="ListArabic1"/>
        <w:numPr>
          <w:ilvl w:val="0"/>
          <w:numId w:val="92"/>
        </w:numPr>
        <w:rPr>
          <w:lang w:val="sr-Cyrl-RS"/>
        </w:rPr>
      </w:pPr>
      <w:r w:rsidRPr="00AF6B15">
        <w:rPr>
          <w:lang w:val="sr-Cyrl-RS"/>
        </w:rPr>
        <w:t>Неопозиво захтевамо да Зајмодавац стави на располагање Повлачење средстава по следећим условима</w:t>
      </w:r>
      <w:r w:rsidR="00494F91" w:rsidRPr="00AF6B15">
        <w:rPr>
          <w:lang w:val="sr-Cyrl-RS"/>
        </w:rPr>
        <w:t>:</w:t>
      </w:r>
    </w:p>
    <w:p w14:paraId="3A635B33" w14:textId="522057AD" w:rsidR="00E343BF" w:rsidRPr="00AF6B15" w:rsidRDefault="00D713C8">
      <w:pPr>
        <w:pStyle w:val="BodyText1"/>
        <w:rPr>
          <w:lang w:val="sr-Cyrl-RS"/>
        </w:rPr>
      </w:pPr>
      <w:r w:rsidRPr="00AF6B15">
        <w:rPr>
          <w:lang w:val="sr-Cyrl-RS"/>
        </w:rPr>
        <w:t>Износ</w:t>
      </w:r>
      <w:r w:rsidR="00494F91" w:rsidRPr="00AF6B15">
        <w:rPr>
          <w:lang w:val="sr-Cyrl-RS"/>
        </w:rPr>
        <w:t>:</w:t>
      </w:r>
      <w:r w:rsidR="00494F91" w:rsidRPr="00AF6B15">
        <w:rPr>
          <w:lang w:val="sr-Cyrl-RS"/>
        </w:rPr>
        <w:tab/>
      </w:r>
      <w:r w:rsidRPr="00AF6B15">
        <w:rPr>
          <w:lang w:val="sr-Cyrl-RS"/>
        </w:rPr>
        <w:tab/>
      </w:r>
      <w:r w:rsidRPr="00AF6B15">
        <w:rPr>
          <w:lang w:val="sr-Cyrl-RS"/>
        </w:rPr>
        <w:tab/>
      </w:r>
      <w:r w:rsidR="00494F91" w:rsidRPr="00AF6B15">
        <w:rPr>
          <w:lang w:val="sr-Cyrl-RS"/>
        </w:rPr>
        <w:t xml:space="preserve">[●] </w:t>
      </w:r>
      <w:r w:rsidR="003C5CD9" w:rsidRPr="00AF6B15">
        <w:rPr>
          <w:lang w:val="sr-Cyrl-RS"/>
        </w:rPr>
        <w:t>ЕУР</w:t>
      </w:r>
      <w:r w:rsidRPr="00AF6B15">
        <w:rPr>
          <w:lang w:val="sr-Cyrl-RS"/>
        </w:rPr>
        <w:t xml:space="preserve"> или, ако је мање од тога, Доступан кредит</w:t>
      </w:r>
      <w:r w:rsidR="00494F91" w:rsidRPr="00AF6B15">
        <w:rPr>
          <w:lang w:val="sr-Cyrl-RS"/>
        </w:rPr>
        <w:t>.</w:t>
      </w:r>
    </w:p>
    <w:p w14:paraId="10AE929D" w14:textId="76C3B5E9" w:rsidR="00E343BF" w:rsidRPr="00AF6B15" w:rsidRDefault="00D713C8">
      <w:pPr>
        <w:pStyle w:val="BodyText1"/>
        <w:rPr>
          <w:lang w:val="sr-Cyrl-RS"/>
        </w:rPr>
      </w:pPr>
      <w:r w:rsidRPr="00AF6B15">
        <w:rPr>
          <w:lang w:val="sr-Cyrl-RS"/>
        </w:rPr>
        <w:t>Каматна стопа</w:t>
      </w:r>
      <w:r w:rsidR="00494F91" w:rsidRPr="00AF6B15">
        <w:rPr>
          <w:lang w:val="sr-Cyrl-RS"/>
        </w:rPr>
        <w:t xml:space="preserve">: </w:t>
      </w:r>
      <w:r w:rsidR="00494F91" w:rsidRPr="00AF6B15">
        <w:rPr>
          <w:lang w:val="sr-Cyrl-RS"/>
        </w:rPr>
        <w:tab/>
        <w:t>[</w:t>
      </w:r>
      <w:r w:rsidRPr="00AF6B15">
        <w:rPr>
          <w:i/>
          <w:lang w:val="sr-Cyrl-RS"/>
        </w:rPr>
        <w:t>фиксна</w:t>
      </w:r>
      <w:r w:rsidR="00494F91" w:rsidRPr="00AF6B15">
        <w:rPr>
          <w:i/>
          <w:lang w:val="sr-Cyrl-RS"/>
        </w:rPr>
        <w:t xml:space="preserve"> / </w:t>
      </w:r>
      <w:r w:rsidRPr="00AF6B15">
        <w:rPr>
          <w:i/>
          <w:lang w:val="sr-Cyrl-RS"/>
        </w:rPr>
        <w:t>променљива</w:t>
      </w:r>
      <w:r w:rsidR="00494F91" w:rsidRPr="00AF6B15">
        <w:rPr>
          <w:lang w:val="sr-Cyrl-RS"/>
        </w:rPr>
        <w:t>]</w:t>
      </w:r>
    </w:p>
    <w:p w14:paraId="143B57C5" w14:textId="2F8D93FF" w:rsidR="00E343BF" w:rsidRPr="00AF6B15" w:rsidRDefault="00D713C8" w:rsidP="00D973AE">
      <w:pPr>
        <w:pStyle w:val="ListArabic1"/>
        <w:numPr>
          <w:ilvl w:val="0"/>
          <w:numId w:val="92"/>
        </w:numPr>
        <w:rPr>
          <w:lang w:val="sr-Cyrl-RS"/>
        </w:rPr>
      </w:pPr>
      <w:r w:rsidRPr="00AF6B15">
        <w:rPr>
          <w:lang w:val="sr-Cyrl-RS"/>
        </w:rPr>
        <w:t xml:space="preserve">Каматна стопа ће се </w:t>
      </w:r>
      <w:r w:rsidR="00533266" w:rsidRPr="00AF6B15">
        <w:rPr>
          <w:lang w:val="sr-Cyrl-RS"/>
        </w:rPr>
        <w:t>утврдити у складу са одредбама ч</w:t>
      </w:r>
      <w:r w:rsidRPr="00AF6B15">
        <w:rPr>
          <w:lang w:val="sr-Cyrl-RS"/>
        </w:rPr>
        <w:t>лана</w:t>
      </w:r>
      <w:r w:rsidR="00533266" w:rsidRPr="00AF6B15">
        <w:rPr>
          <w:lang w:val="sr-Cyrl-RS"/>
        </w:rPr>
        <w:t xml:space="preserve"> 6 (</w:t>
      </w:r>
      <w:r w:rsidRPr="00342041">
        <w:rPr>
          <w:iCs/>
          <w:lang w:val="sr-Cyrl-RS"/>
        </w:rPr>
        <w:t>Кама</w:t>
      </w:r>
      <w:r w:rsidR="00533266" w:rsidRPr="00342041">
        <w:rPr>
          <w:iCs/>
          <w:lang w:val="sr-Cyrl-RS"/>
        </w:rPr>
        <w:t>тна стопа која се примењује на К</w:t>
      </w:r>
      <w:r w:rsidRPr="00342041">
        <w:rPr>
          <w:iCs/>
          <w:lang w:val="sr-Cyrl-RS"/>
        </w:rPr>
        <w:t>редит</w:t>
      </w:r>
      <w:r w:rsidR="005F12C6" w:rsidRPr="00AF6B15">
        <w:rPr>
          <w:lang w:val="sr-Cyrl-RS"/>
        </w:rPr>
        <w:t>)</w:t>
      </w:r>
      <w:r w:rsidR="006C29A9" w:rsidRPr="00AF6B15">
        <w:rPr>
          <w:i/>
          <w:iCs/>
          <w:lang w:val="sr-Cyrl-RS"/>
        </w:rPr>
        <w:t xml:space="preserve"> </w:t>
      </w:r>
      <w:r w:rsidR="00810083" w:rsidRPr="00AF6B15">
        <w:rPr>
          <w:lang w:val="sr-Cyrl-RS"/>
        </w:rPr>
        <w:t>и ч</w:t>
      </w:r>
      <w:r w:rsidRPr="00AF6B15">
        <w:rPr>
          <w:lang w:val="sr-Cyrl-RS"/>
        </w:rPr>
        <w:t>лана</w:t>
      </w:r>
      <w:r w:rsidR="005F12C6" w:rsidRPr="00AF6B15">
        <w:rPr>
          <w:lang w:val="sr-Cyrl-RS"/>
        </w:rPr>
        <w:t xml:space="preserve"> 7 (</w:t>
      </w:r>
      <w:r w:rsidR="001F3A21" w:rsidRPr="00342041">
        <w:rPr>
          <w:iCs/>
          <w:lang w:val="sr-Cyrl-RS"/>
        </w:rPr>
        <w:t xml:space="preserve">Измена </w:t>
      </w:r>
      <w:r w:rsidR="00CF5F31" w:rsidRPr="00342041">
        <w:rPr>
          <w:iCs/>
          <w:lang w:val="sr-Cyrl-RS"/>
        </w:rPr>
        <w:t>обрачуна камате која се примењује на Кредит</w:t>
      </w:r>
      <w:r w:rsidR="005F12C6" w:rsidRPr="00AF6B15">
        <w:rPr>
          <w:lang w:val="sr-Cyrl-RS"/>
        </w:rPr>
        <w:t>)</w:t>
      </w:r>
      <w:r w:rsidR="00494F91" w:rsidRPr="00AF6B15">
        <w:rPr>
          <w:lang w:val="sr-Cyrl-RS"/>
        </w:rPr>
        <w:t xml:space="preserve"> </w:t>
      </w:r>
      <w:r w:rsidR="00533266" w:rsidRPr="00AF6B15">
        <w:rPr>
          <w:lang w:val="sr-Cyrl-RS"/>
        </w:rPr>
        <w:t>Оквирног споразума и ч</w:t>
      </w:r>
      <w:r w:rsidR="007D6B1B" w:rsidRPr="00AF6B15">
        <w:rPr>
          <w:lang w:val="sr-Cyrl-RS"/>
        </w:rPr>
        <w:t>лана</w:t>
      </w:r>
      <w:r w:rsidR="00031A96" w:rsidRPr="00AF6B15" w:rsidDel="00031A96">
        <w:rPr>
          <w:lang w:val="sr-Cyrl-RS"/>
        </w:rPr>
        <w:t xml:space="preserve"> </w:t>
      </w:r>
      <w:r w:rsidR="00533266" w:rsidRPr="00AF6B15">
        <w:rPr>
          <w:lang w:val="sr-Cyrl-RS"/>
        </w:rPr>
        <w:t xml:space="preserve">4 </w:t>
      </w:r>
      <w:r w:rsidR="006C29A9" w:rsidRPr="00AF6B15">
        <w:rPr>
          <w:lang w:val="sr-Cyrl-RS"/>
        </w:rPr>
        <w:t>(</w:t>
      </w:r>
      <w:r w:rsidR="007D6B1B" w:rsidRPr="00AF6B15">
        <w:rPr>
          <w:i/>
          <w:iCs/>
          <w:lang w:val="sr-Cyrl-RS"/>
        </w:rPr>
        <w:t>Доступност Кредита и отплат</w:t>
      </w:r>
      <w:r w:rsidR="007A2F4D" w:rsidRPr="00AF6B15">
        <w:rPr>
          <w:i/>
          <w:iCs/>
          <w:lang w:val="sr-Cyrl-RS"/>
        </w:rPr>
        <w:t>а</w:t>
      </w:r>
      <w:r w:rsidR="006C29A9" w:rsidRPr="00AF6B15">
        <w:rPr>
          <w:lang w:val="sr-Cyrl-RS"/>
        </w:rPr>
        <w:t xml:space="preserve">) </w:t>
      </w:r>
      <w:r w:rsidR="007D6B1B" w:rsidRPr="00AF6B15">
        <w:rPr>
          <w:lang w:val="sr-Cyrl-RS"/>
        </w:rPr>
        <w:t>Посебног уговора о</w:t>
      </w:r>
      <w:r w:rsidR="00494F91" w:rsidRPr="00AF6B15">
        <w:rPr>
          <w:lang w:val="sr-Cyrl-RS"/>
        </w:rPr>
        <w:t xml:space="preserve"> </w:t>
      </w:r>
      <w:r w:rsidR="005F12C6" w:rsidRPr="00AF6B15">
        <w:rPr>
          <w:lang w:val="sr-Cyrl-RS"/>
        </w:rPr>
        <w:t>[</w:t>
      </w:r>
      <w:r w:rsidR="007D6B1B" w:rsidRPr="00AF6B15">
        <w:rPr>
          <w:lang w:val="sr-Cyrl-RS"/>
        </w:rPr>
        <w:t>Првом</w:t>
      </w:r>
      <w:r w:rsidR="005F12C6" w:rsidRPr="00AF6B15">
        <w:rPr>
          <w:lang w:val="sr-Cyrl-RS"/>
        </w:rPr>
        <w:t>/</w:t>
      </w:r>
      <w:r w:rsidR="007D6B1B" w:rsidRPr="00AF6B15">
        <w:rPr>
          <w:lang w:val="sr-Cyrl-RS"/>
        </w:rPr>
        <w:t>Другом</w:t>
      </w:r>
      <w:r w:rsidR="005F12C6" w:rsidRPr="00AF6B15">
        <w:rPr>
          <w:lang w:val="sr-Cyrl-RS"/>
        </w:rPr>
        <w:t>]</w:t>
      </w:r>
      <w:r w:rsidR="001723ED" w:rsidRPr="00AF6B15">
        <w:rPr>
          <w:lang w:val="sr-Cyrl-RS"/>
        </w:rPr>
        <w:t xml:space="preserve"> </w:t>
      </w:r>
      <w:r w:rsidR="007D6B1B" w:rsidRPr="00AF6B15">
        <w:rPr>
          <w:lang w:val="sr-Cyrl-RS"/>
        </w:rPr>
        <w:t>кредиту</w:t>
      </w:r>
      <w:r w:rsidR="00494F91" w:rsidRPr="00AF6B15">
        <w:rPr>
          <w:lang w:val="sr-Cyrl-RS"/>
        </w:rPr>
        <w:t xml:space="preserve">. </w:t>
      </w:r>
      <w:r w:rsidR="007D6B1B" w:rsidRPr="00AF6B15">
        <w:rPr>
          <w:lang w:val="sr-Cyrl-RS"/>
        </w:rPr>
        <w:t>Каматна стопа која се примењује на захтевано Повлачење средстава</w:t>
      </w:r>
      <w:r w:rsidR="00494F91" w:rsidRPr="00AF6B15">
        <w:rPr>
          <w:lang w:val="sr-Cyrl-RS"/>
        </w:rPr>
        <w:t xml:space="preserve"> </w:t>
      </w:r>
      <w:r w:rsidR="007D6B1B" w:rsidRPr="00AF6B15">
        <w:rPr>
          <w:lang w:val="sr-Cyrl-RS"/>
        </w:rPr>
        <w:t xml:space="preserve">ће </w:t>
      </w:r>
      <w:r w:rsidR="0080617C" w:rsidRPr="00AF6B15">
        <w:rPr>
          <w:lang w:val="sr-Cyrl-RS"/>
        </w:rPr>
        <w:t xml:space="preserve">нам бити достављена у писменом облику и прихватамо ту Каматну стопу </w:t>
      </w:r>
      <w:r w:rsidR="00494F91" w:rsidRPr="00AF6B15">
        <w:rPr>
          <w:lang w:val="sr-Cyrl-RS"/>
        </w:rPr>
        <w:t>[(</w:t>
      </w:r>
      <w:r w:rsidR="00BE7532" w:rsidRPr="00AF6B15">
        <w:rPr>
          <w:lang w:val="sr-Cyrl-RS"/>
        </w:rPr>
        <w:t xml:space="preserve">ако се испуне услови из следећег става, </w:t>
      </w:r>
      <w:r w:rsidR="00DE4482" w:rsidRPr="00AF6B15">
        <w:rPr>
          <w:lang w:val="sr-Cyrl-RS"/>
        </w:rPr>
        <w:t>у случају да је то примењиво</w:t>
      </w:r>
      <w:r w:rsidR="00494F91" w:rsidRPr="00AF6B15">
        <w:rPr>
          <w:lang w:val="sr-Cyrl-RS"/>
        </w:rPr>
        <w:t xml:space="preserve">)], </w:t>
      </w:r>
      <w:r w:rsidR="00DE4482" w:rsidRPr="00AF6B15">
        <w:rPr>
          <w:lang w:val="sr-Cyrl-RS"/>
        </w:rPr>
        <w:t>укључујући и када се Каматна стопа утврђује позивањем на Заменско мерило увећано за евентуалну Корективну маржу</w:t>
      </w:r>
      <w:r w:rsidR="00494F91" w:rsidRPr="00AF6B15">
        <w:rPr>
          <w:lang w:val="sr-Cyrl-RS"/>
        </w:rPr>
        <w:t xml:space="preserve"> </w:t>
      </w:r>
      <w:r w:rsidR="00DE4482" w:rsidRPr="00AF6B15">
        <w:rPr>
          <w:lang w:val="sr-Cyrl-RS"/>
        </w:rPr>
        <w:t>о чему нас је Зајмодавац обавестио након наступања Случаја замене приказа каматне стопе</w:t>
      </w:r>
      <w:r w:rsidR="00494F91" w:rsidRPr="00AF6B15">
        <w:rPr>
          <w:lang w:val="sr-Cyrl-RS"/>
        </w:rPr>
        <w:t>.</w:t>
      </w:r>
    </w:p>
    <w:p w14:paraId="43A2E606" w14:textId="530C1B18" w:rsidR="00E343BF" w:rsidRPr="00AF6B15" w:rsidRDefault="00C13AFF">
      <w:pPr>
        <w:pStyle w:val="BodyText1"/>
        <w:rPr>
          <w:lang w:val="sr-Cyrl-RS"/>
        </w:rPr>
      </w:pPr>
      <w:r w:rsidRPr="00AF6B15">
        <w:rPr>
          <w:b/>
          <w:u w:val="single"/>
          <w:lang w:val="sr-Cyrl-RS"/>
        </w:rPr>
        <w:t>Само за фиксну Каматну стопу</w:t>
      </w:r>
      <w:r w:rsidR="00494F91" w:rsidRPr="00AF6B15">
        <w:rPr>
          <w:lang w:val="sr-Cyrl-RS"/>
        </w:rPr>
        <w:t xml:space="preserve">: </w:t>
      </w:r>
      <w:r w:rsidR="008C1D80" w:rsidRPr="00AF6B15">
        <w:rPr>
          <w:lang w:val="sr-Cyrl-RS"/>
        </w:rPr>
        <w:t xml:space="preserve">Ако је Каматна стопа која се примењује на захтевано Повлачење средстава већа од </w:t>
      </w:r>
      <w:r w:rsidR="00494F91" w:rsidRPr="00AF6B15">
        <w:rPr>
          <w:lang w:val="sr-Cyrl-RS"/>
        </w:rPr>
        <w:t xml:space="preserve">[●] ([●]%), </w:t>
      </w:r>
      <w:r w:rsidR="008C1D80" w:rsidRPr="00AF6B15">
        <w:rPr>
          <w:lang w:val="sr-Cyrl-RS"/>
        </w:rPr>
        <w:t>захтевамо да откажете овај Захтев за повлачење средстава</w:t>
      </w:r>
      <w:r w:rsidR="00494F91" w:rsidRPr="00AF6B15">
        <w:rPr>
          <w:lang w:val="sr-Cyrl-RS"/>
        </w:rPr>
        <w:t>.</w:t>
      </w:r>
    </w:p>
    <w:p w14:paraId="5B5F5CA1" w14:textId="52609CF3" w:rsidR="00E343BF" w:rsidRPr="00AF6B15" w:rsidRDefault="008C1D80" w:rsidP="00D973AE">
      <w:pPr>
        <w:pStyle w:val="ListArabic1"/>
        <w:numPr>
          <w:ilvl w:val="0"/>
          <w:numId w:val="92"/>
        </w:numPr>
        <w:rPr>
          <w:lang w:val="sr-Cyrl-RS"/>
        </w:rPr>
      </w:pPr>
      <w:r w:rsidRPr="00AF6B15">
        <w:rPr>
          <w:lang w:val="sr-Cyrl-RS"/>
        </w:rPr>
        <w:t>Потврђујемо да је на дан овог Захтева за повлачење средстава ис</w:t>
      </w:r>
      <w:r w:rsidR="00810083" w:rsidRPr="00AF6B15">
        <w:rPr>
          <w:lang w:val="sr-Cyrl-RS"/>
        </w:rPr>
        <w:t>пуњен сваки претходни услов из ч</w:t>
      </w:r>
      <w:r w:rsidRPr="00AF6B15">
        <w:rPr>
          <w:lang w:val="sr-Cyrl-RS"/>
        </w:rPr>
        <w:t>лана</w:t>
      </w:r>
      <w:r w:rsidR="00494F91" w:rsidRPr="00AF6B15">
        <w:rPr>
          <w:lang w:val="sr-Cyrl-RS"/>
        </w:rPr>
        <w:t xml:space="preserve"> </w:t>
      </w:r>
      <w:r w:rsidR="005F12C6" w:rsidRPr="00AF6B15">
        <w:rPr>
          <w:lang w:val="sr-Cyrl-RS"/>
        </w:rPr>
        <w:t>4.4 (</w:t>
      </w:r>
      <w:r w:rsidRPr="00AF6B15">
        <w:rPr>
          <w:i/>
          <w:lang w:val="sr-Cyrl-RS"/>
        </w:rPr>
        <w:t>Претходни услови</w:t>
      </w:r>
      <w:r w:rsidR="005F12C6" w:rsidRPr="00AF6B15">
        <w:rPr>
          <w:lang w:val="sr-Cyrl-RS"/>
        </w:rPr>
        <w:t>)</w:t>
      </w:r>
      <w:r w:rsidR="00494F91" w:rsidRPr="00AF6B15">
        <w:rPr>
          <w:lang w:val="sr-Cyrl-RS"/>
        </w:rPr>
        <w:t xml:space="preserve"> </w:t>
      </w:r>
      <w:r w:rsidRPr="00AF6B15">
        <w:rPr>
          <w:lang w:val="sr-Cyrl-RS"/>
        </w:rPr>
        <w:t xml:space="preserve">Оквирног споразума и да није у току нити је вероватно да ће наступити било какав Случај неизвршења обавеза. Сагласни смо да ћемо </w:t>
      </w:r>
      <w:r w:rsidR="00CE6A76" w:rsidRPr="00AF6B15">
        <w:rPr>
          <w:lang w:val="sr-Cyrl-RS"/>
        </w:rPr>
        <w:t>обавестити Зајмодавца без одлагања ако било који од напред наведених услова није испуњен на Дан повлачења средстава или пре тог дана.</w:t>
      </w:r>
    </w:p>
    <w:p w14:paraId="74716E44" w14:textId="5B73E04B" w:rsidR="00E343BF" w:rsidRPr="00AF6B15" w:rsidRDefault="00CE6A76" w:rsidP="00D973AE">
      <w:pPr>
        <w:pStyle w:val="ListArabic1"/>
        <w:numPr>
          <w:ilvl w:val="0"/>
          <w:numId w:val="92"/>
        </w:numPr>
        <w:rPr>
          <w:lang w:val="sr-Cyrl-RS"/>
        </w:rPr>
      </w:pPr>
      <w:r w:rsidRPr="00AF6B15">
        <w:rPr>
          <w:lang w:val="sr-Cyrl-RS"/>
        </w:rPr>
        <w:t>Износ овог Повлачења средстава</w:t>
      </w:r>
      <w:r w:rsidR="00494F91" w:rsidRPr="00AF6B15">
        <w:rPr>
          <w:lang w:val="sr-Cyrl-RS"/>
        </w:rPr>
        <w:t xml:space="preserve"> </w:t>
      </w:r>
      <w:r w:rsidR="00186378" w:rsidRPr="00AF6B15">
        <w:rPr>
          <w:lang w:val="sr-Cyrl-RS"/>
        </w:rPr>
        <w:t>потребно је уплатити на следећи банковни рачун</w:t>
      </w:r>
      <w:r w:rsidR="00494F91" w:rsidRPr="00AF6B15">
        <w:rPr>
          <w:lang w:val="sr-Cyrl-RS"/>
        </w:rPr>
        <w:t>:</w:t>
      </w:r>
    </w:p>
    <w:tbl>
      <w:tblPr>
        <w:tblW w:w="4552" w:type="pct"/>
        <w:tblInd w:w="720" w:type="dxa"/>
        <w:tblLayout w:type="fixed"/>
        <w:tblCellMar>
          <w:left w:w="115" w:type="dxa"/>
          <w:right w:w="115" w:type="dxa"/>
        </w:tblCellMar>
        <w:tblLook w:val="04A0" w:firstRow="1" w:lastRow="0" w:firstColumn="1" w:lastColumn="0" w:noHBand="0" w:noVBand="1"/>
      </w:tblPr>
      <w:tblGrid>
        <w:gridCol w:w="4135"/>
        <w:gridCol w:w="4136"/>
      </w:tblGrid>
      <w:tr w:rsidR="00E343BF" w:rsidRPr="00AF6B15" w14:paraId="592B10BC" w14:textId="77777777" w:rsidTr="00810083">
        <w:tc>
          <w:tcPr>
            <w:tcW w:w="2500" w:type="pct"/>
            <w:shd w:val="clear" w:color="auto" w:fill="auto"/>
          </w:tcPr>
          <w:p w14:paraId="3EA0287B" w14:textId="21812FB3" w:rsidR="00E343BF" w:rsidRPr="00AF6B15" w:rsidRDefault="00186378" w:rsidP="00810083">
            <w:pPr>
              <w:pStyle w:val="ListArabic2"/>
              <w:numPr>
                <w:ilvl w:val="1"/>
                <w:numId w:val="92"/>
              </w:numPr>
              <w:tabs>
                <w:tab w:val="clear" w:pos="50"/>
              </w:tabs>
              <w:spacing w:after="240" w:line="240" w:lineRule="auto"/>
              <w:ind w:left="690" w:hanging="690"/>
              <w:rPr>
                <w:rFonts w:ascii="Times New Roman" w:hAnsi="Times New Roman"/>
                <w:lang w:val="sr-Cyrl-RS"/>
              </w:rPr>
            </w:pPr>
            <w:r w:rsidRPr="00AF6B15">
              <w:rPr>
                <w:rFonts w:ascii="Times New Roman" w:hAnsi="Times New Roman"/>
                <w:lang w:val="sr-Cyrl-RS"/>
              </w:rPr>
              <w:t>Назив</w:t>
            </w:r>
            <w:r w:rsidR="00494F91" w:rsidRPr="00AF6B15">
              <w:rPr>
                <w:rFonts w:ascii="Times New Roman" w:hAnsi="Times New Roman"/>
                <w:lang w:val="sr-Cyrl-RS"/>
              </w:rPr>
              <w:t xml:space="preserve"> [</w:t>
            </w:r>
            <w:r w:rsidRPr="00AF6B15">
              <w:rPr>
                <w:rFonts w:ascii="Times New Roman" w:hAnsi="Times New Roman"/>
                <w:lang w:val="sr-Cyrl-RS"/>
              </w:rPr>
              <w:t>Зајмопримца</w:t>
            </w:r>
            <w:r w:rsidR="00494F91" w:rsidRPr="00AF6B15">
              <w:rPr>
                <w:rFonts w:ascii="Times New Roman" w:hAnsi="Times New Roman"/>
                <w:lang w:val="sr-Cyrl-RS"/>
              </w:rPr>
              <w:t>/</w:t>
            </w:r>
            <w:r w:rsidR="00ED4ABC" w:rsidRPr="00AF6B15">
              <w:rPr>
                <w:rFonts w:ascii="Times New Roman" w:hAnsi="Times New Roman"/>
                <w:lang w:val="sr-Cyrl-RS"/>
              </w:rPr>
              <w:t xml:space="preserve"> </w:t>
            </w:r>
            <w:r w:rsidRPr="00AF6B15">
              <w:rPr>
                <w:rFonts w:ascii="Times New Roman" w:hAnsi="Times New Roman"/>
                <w:lang w:val="sr-Cyrl-RS"/>
              </w:rPr>
              <w:t>Крајњег корисника</w:t>
            </w:r>
            <w:r w:rsidR="00494F91" w:rsidRPr="00AF6B15">
              <w:rPr>
                <w:rFonts w:ascii="Times New Roman" w:hAnsi="Times New Roman"/>
                <w:lang w:val="sr-Cyrl-RS"/>
              </w:rPr>
              <w:t>/</w:t>
            </w:r>
            <w:r w:rsidR="00ED4ABC" w:rsidRPr="00AF6B15">
              <w:rPr>
                <w:rFonts w:ascii="Times New Roman" w:hAnsi="Times New Roman"/>
                <w:lang w:val="sr-Cyrl-RS"/>
              </w:rPr>
              <w:t xml:space="preserve"> </w:t>
            </w:r>
            <w:r w:rsidRPr="00AF6B15">
              <w:rPr>
                <w:rFonts w:ascii="Times New Roman" w:hAnsi="Times New Roman"/>
                <w:lang w:val="sr-Cyrl-RS"/>
              </w:rPr>
              <w:t>Носиоца реализације</w:t>
            </w:r>
            <w:r w:rsidR="00494F91" w:rsidRPr="00AF6B15">
              <w:rPr>
                <w:rFonts w:ascii="Times New Roman" w:hAnsi="Times New Roman"/>
                <w:lang w:val="sr-Cyrl-RS"/>
              </w:rPr>
              <w:t xml:space="preserve">]: </w:t>
            </w:r>
          </w:p>
        </w:tc>
        <w:tc>
          <w:tcPr>
            <w:tcW w:w="2500" w:type="pct"/>
            <w:shd w:val="clear" w:color="auto" w:fill="auto"/>
          </w:tcPr>
          <w:p w14:paraId="213DC13D" w14:textId="77777777" w:rsidR="00E343BF" w:rsidRPr="00AF6B15" w:rsidRDefault="00494F91">
            <w:pPr>
              <w:pStyle w:val="BodyText"/>
              <w:rPr>
                <w:rFonts w:cs="Times New Roman"/>
                <w:lang w:val="sr-Cyrl-RS"/>
              </w:rPr>
            </w:pPr>
            <w:r w:rsidRPr="00AF6B15">
              <w:rPr>
                <w:rFonts w:cs="Times New Roman"/>
                <w:lang w:val="sr-Cyrl-RS"/>
              </w:rPr>
              <w:t>[●]</w:t>
            </w:r>
          </w:p>
        </w:tc>
      </w:tr>
      <w:tr w:rsidR="00E343BF" w:rsidRPr="00AF6B15" w14:paraId="3E45D6D2" w14:textId="77777777" w:rsidTr="00810083">
        <w:tc>
          <w:tcPr>
            <w:tcW w:w="2500" w:type="pct"/>
            <w:shd w:val="clear" w:color="auto" w:fill="auto"/>
          </w:tcPr>
          <w:p w14:paraId="642DD263" w14:textId="5CF60AA3" w:rsidR="00E343BF" w:rsidRPr="00AF6B15" w:rsidRDefault="00810083" w:rsidP="00810083">
            <w:pPr>
              <w:pStyle w:val="ListArabic2"/>
              <w:numPr>
                <w:ilvl w:val="0"/>
                <w:numId w:val="0"/>
              </w:numPr>
              <w:tabs>
                <w:tab w:val="clear" w:pos="50"/>
              </w:tabs>
              <w:spacing w:after="240" w:line="240" w:lineRule="auto"/>
              <w:ind w:left="624" w:hanging="624"/>
              <w:rPr>
                <w:rFonts w:ascii="Times New Roman" w:hAnsi="Times New Roman"/>
                <w:lang w:val="sr-Cyrl-RS"/>
              </w:rPr>
            </w:pPr>
            <w:r w:rsidRPr="00AF6B15">
              <w:rPr>
                <w:rFonts w:ascii="Times New Roman" w:hAnsi="Times New Roman"/>
                <w:lang w:val="sr-Cyrl-RS"/>
              </w:rPr>
              <w:t>(б)</w:t>
            </w:r>
            <w:r w:rsidRPr="00AF6B15">
              <w:rPr>
                <w:rFonts w:ascii="Times New Roman" w:hAnsi="Times New Roman"/>
                <w:lang w:val="sr-Cyrl-RS"/>
              </w:rPr>
              <w:tab/>
            </w:r>
            <w:r w:rsidR="00545912" w:rsidRPr="00AF6B15">
              <w:rPr>
                <w:rFonts w:ascii="Times New Roman" w:hAnsi="Times New Roman"/>
                <w:lang w:val="sr-Cyrl-RS"/>
              </w:rPr>
              <w:t>Адреса</w:t>
            </w:r>
            <w:r w:rsidR="00494F91" w:rsidRPr="00AF6B15">
              <w:rPr>
                <w:rFonts w:ascii="Times New Roman" w:hAnsi="Times New Roman"/>
                <w:lang w:val="sr-Cyrl-RS"/>
              </w:rPr>
              <w:t xml:space="preserve"> [</w:t>
            </w:r>
            <w:r w:rsidR="00545912" w:rsidRPr="00AF6B15">
              <w:rPr>
                <w:rFonts w:ascii="Times New Roman" w:hAnsi="Times New Roman"/>
                <w:lang w:val="sr-Cyrl-RS"/>
              </w:rPr>
              <w:t>Зајмопримца/ Крајњег корисника/ Носиоца реализације</w:t>
            </w:r>
            <w:r w:rsidR="00494F91" w:rsidRPr="00AF6B15">
              <w:rPr>
                <w:rFonts w:ascii="Times New Roman" w:hAnsi="Times New Roman"/>
                <w:lang w:val="sr-Cyrl-RS"/>
              </w:rPr>
              <w:t xml:space="preserve">]: </w:t>
            </w:r>
          </w:p>
        </w:tc>
        <w:tc>
          <w:tcPr>
            <w:tcW w:w="2500" w:type="pct"/>
            <w:shd w:val="clear" w:color="auto" w:fill="auto"/>
          </w:tcPr>
          <w:p w14:paraId="4CED14DA" w14:textId="77777777" w:rsidR="00E343BF" w:rsidRPr="00AF6B15" w:rsidRDefault="00494F91">
            <w:pPr>
              <w:pStyle w:val="BodyText"/>
              <w:rPr>
                <w:rFonts w:cs="Times New Roman"/>
                <w:lang w:val="sr-Cyrl-RS"/>
              </w:rPr>
            </w:pPr>
            <w:r w:rsidRPr="00AF6B15">
              <w:rPr>
                <w:rFonts w:cs="Times New Roman"/>
                <w:lang w:val="sr-Cyrl-RS"/>
              </w:rPr>
              <w:t>[●]</w:t>
            </w:r>
          </w:p>
        </w:tc>
      </w:tr>
      <w:tr w:rsidR="00E343BF" w:rsidRPr="00AF6B15" w14:paraId="0FDDD617" w14:textId="77777777" w:rsidTr="00810083">
        <w:tc>
          <w:tcPr>
            <w:tcW w:w="2500" w:type="pct"/>
            <w:shd w:val="clear" w:color="auto" w:fill="auto"/>
          </w:tcPr>
          <w:p w14:paraId="184F1826" w14:textId="1BCF0C6C" w:rsidR="00E343BF" w:rsidRPr="00AF6B15" w:rsidRDefault="00810083" w:rsidP="00810083">
            <w:pPr>
              <w:pStyle w:val="ListArabic2"/>
              <w:numPr>
                <w:ilvl w:val="0"/>
                <w:numId w:val="0"/>
              </w:numPr>
              <w:tabs>
                <w:tab w:val="clear" w:pos="50"/>
                <w:tab w:val="left" w:pos="600"/>
              </w:tabs>
              <w:spacing w:after="240" w:line="240" w:lineRule="auto"/>
              <w:rPr>
                <w:rFonts w:ascii="Times New Roman" w:hAnsi="Times New Roman"/>
                <w:lang w:val="sr-Cyrl-RS"/>
              </w:rPr>
            </w:pPr>
            <w:r w:rsidRPr="00AF6B15">
              <w:rPr>
                <w:rFonts w:ascii="Times New Roman" w:hAnsi="Times New Roman"/>
                <w:lang w:val="sr-Cyrl-RS"/>
              </w:rPr>
              <w:t>(ц)</w:t>
            </w:r>
            <w:r w:rsidRPr="00AF6B15">
              <w:rPr>
                <w:rFonts w:ascii="Times New Roman" w:hAnsi="Times New Roman"/>
                <w:lang w:val="sr-Cyrl-RS"/>
              </w:rPr>
              <w:tab/>
            </w:r>
            <w:r w:rsidR="002E26C9" w:rsidRPr="00AF6B15">
              <w:rPr>
                <w:rFonts w:ascii="Times New Roman" w:hAnsi="Times New Roman"/>
                <w:lang w:val="sr-Cyrl-RS"/>
              </w:rPr>
              <w:t xml:space="preserve">Број рачуна у формату </w:t>
            </w:r>
            <w:r w:rsidR="00494F91" w:rsidRPr="00AF6B15">
              <w:rPr>
                <w:rFonts w:ascii="Times New Roman" w:hAnsi="Times New Roman"/>
                <w:lang w:val="sr-Cyrl-RS"/>
              </w:rPr>
              <w:t xml:space="preserve">IBAN: </w:t>
            </w:r>
          </w:p>
        </w:tc>
        <w:tc>
          <w:tcPr>
            <w:tcW w:w="2500" w:type="pct"/>
            <w:shd w:val="clear" w:color="auto" w:fill="auto"/>
          </w:tcPr>
          <w:p w14:paraId="2D5E25D3" w14:textId="77777777" w:rsidR="00E343BF" w:rsidRPr="00AF6B15" w:rsidRDefault="00494F91">
            <w:pPr>
              <w:pStyle w:val="BodyText"/>
              <w:rPr>
                <w:rFonts w:cs="Times New Roman"/>
                <w:lang w:val="sr-Cyrl-RS"/>
              </w:rPr>
            </w:pPr>
            <w:r w:rsidRPr="00AF6B15">
              <w:rPr>
                <w:rFonts w:cs="Times New Roman"/>
                <w:lang w:val="sr-Cyrl-RS"/>
              </w:rPr>
              <w:t>[●]</w:t>
            </w:r>
          </w:p>
        </w:tc>
      </w:tr>
      <w:tr w:rsidR="00E343BF" w:rsidRPr="00AF6B15" w14:paraId="0892168C" w14:textId="77777777" w:rsidTr="00810083">
        <w:tc>
          <w:tcPr>
            <w:tcW w:w="2500" w:type="pct"/>
            <w:shd w:val="clear" w:color="auto" w:fill="auto"/>
          </w:tcPr>
          <w:p w14:paraId="4C6AD9F1" w14:textId="1E6DE25C" w:rsidR="00E343BF" w:rsidRPr="00AF6B15" w:rsidRDefault="00810083" w:rsidP="00810083">
            <w:pPr>
              <w:pStyle w:val="ListArabic2"/>
              <w:numPr>
                <w:ilvl w:val="0"/>
                <w:numId w:val="0"/>
              </w:numPr>
              <w:tabs>
                <w:tab w:val="clear" w:pos="50"/>
                <w:tab w:val="left" w:pos="600"/>
              </w:tabs>
              <w:spacing w:after="240" w:line="240" w:lineRule="auto"/>
              <w:rPr>
                <w:rFonts w:ascii="Times New Roman" w:hAnsi="Times New Roman"/>
                <w:lang w:val="sr-Cyrl-RS"/>
              </w:rPr>
            </w:pPr>
            <w:r w:rsidRPr="00AF6B15">
              <w:rPr>
                <w:rFonts w:ascii="Times New Roman" w:hAnsi="Times New Roman"/>
                <w:lang w:val="sr-Cyrl-RS"/>
              </w:rPr>
              <w:t>(д)</w:t>
            </w:r>
            <w:r w:rsidRPr="00AF6B15">
              <w:rPr>
                <w:rFonts w:ascii="Times New Roman" w:hAnsi="Times New Roman"/>
                <w:lang w:val="sr-Cyrl-RS"/>
              </w:rPr>
              <w:tab/>
            </w:r>
            <w:r w:rsidR="00494F91" w:rsidRPr="00AF6B15">
              <w:rPr>
                <w:rFonts w:ascii="Times New Roman" w:hAnsi="Times New Roman"/>
                <w:lang w:val="sr-Cyrl-RS"/>
              </w:rPr>
              <w:t>SWIFT</w:t>
            </w:r>
            <w:r w:rsidR="007948E2" w:rsidRPr="00AF6B15">
              <w:rPr>
                <w:rFonts w:ascii="Times New Roman" w:hAnsi="Times New Roman"/>
                <w:lang w:val="sr-Cyrl-RS"/>
              </w:rPr>
              <w:t xml:space="preserve"> кôд</w:t>
            </w:r>
            <w:r w:rsidR="00494F91" w:rsidRPr="00AF6B15">
              <w:rPr>
                <w:rFonts w:ascii="Times New Roman" w:hAnsi="Times New Roman"/>
                <w:lang w:val="sr-Cyrl-RS"/>
              </w:rPr>
              <w:t xml:space="preserve">: </w:t>
            </w:r>
          </w:p>
        </w:tc>
        <w:tc>
          <w:tcPr>
            <w:tcW w:w="2500" w:type="pct"/>
            <w:shd w:val="clear" w:color="auto" w:fill="auto"/>
          </w:tcPr>
          <w:p w14:paraId="3A37C51F" w14:textId="77777777" w:rsidR="00E343BF" w:rsidRPr="00AF6B15" w:rsidRDefault="00494F91">
            <w:pPr>
              <w:pStyle w:val="BodyText"/>
              <w:rPr>
                <w:rFonts w:cs="Times New Roman"/>
                <w:lang w:val="sr-Cyrl-RS"/>
              </w:rPr>
            </w:pPr>
            <w:r w:rsidRPr="00AF6B15">
              <w:rPr>
                <w:rFonts w:cs="Times New Roman"/>
                <w:lang w:val="sr-Cyrl-RS"/>
              </w:rPr>
              <w:t>[●]</w:t>
            </w:r>
          </w:p>
        </w:tc>
      </w:tr>
      <w:tr w:rsidR="00E343BF" w:rsidRPr="00AF6B15" w14:paraId="36ACCD8C" w14:textId="77777777" w:rsidTr="00810083">
        <w:tc>
          <w:tcPr>
            <w:tcW w:w="2500" w:type="pct"/>
            <w:shd w:val="clear" w:color="auto" w:fill="auto"/>
          </w:tcPr>
          <w:p w14:paraId="6777BBFE" w14:textId="3165EB48" w:rsidR="00E343BF" w:rsidRPr="00AF6B15" w:rsidRDefault="005E5B04" w:rsidP="00810083">
            <w:pPr>
              <w:pStyle w:val="ListArabic2"/>
              <w:numPr>
                <w:ilvl w:val="0"/>
                <w:numId w:val="0"/>
              </w:numPr>
              <w:tabs>
                <w:tab w:val="clear" w:pos="50"/>
                <w:tab w:val="left" w:pos="600"/>
              </w:tabs>
              <w:spacing w:after="240" w:line="240" w:lineRule="auto"/>
              <w:rPr>
                <w:rFonts w:ascii="Times New Roman" w:hAnsi="Times New Roman"/>
                <w:lang w:val="sr-Cyrl-RS"/>
              </w:rPr>
            </w:pPr>
            <w:r w:rsidRPr="00AF6B15">
              <w:rPr>
                <w:rFonts w:ascii="Times New Roman" w:hAnsi="Times New Roman"/>
                <w:lang w:val="sr-Cyrl-RS"/>
              </w:rPr>
              <w:t>(е</w:t>
            </w:r>
            <w:r w:rsidR="00810083" w:rsidRPr="00AF6B15">
              <w:rPr>
                <w:rFonts w:ascii="Times New Roman" w:hAnsi="Times New Roman"/>
                <w:lang w:val="sr-Cyrl-RS"/>
              </w:rPr>
              <w:t>)</w:t>
            </w:r>
            <w:r w:rsidR="00810083" w:rsidRPr="00AF6B15">
              <w:rPr>
                <w:rFonts w:ascii="Times New Roman" w:hAnsi="Times New Roman"/>
                <w:lang w:val="sr-Cyrl-RS"/>
              </w:rPr>
              <w:tab/>
            </w:r>
            <w:r w:rsidR="00A56CDB" w:rsidRPr="00AF6B15">
              <w:rPr>
                <w:rFonts w:ascii="Times New Roman" w:hAnsi="Times New Roman"/>
                <w:lang w:val="sr-Cyrl-RS"/>
              </w:rPr>
              <w:t>Назив и адреса банке</w:t>
            </w:r>
            <w:r w:rsidR="00494F91" w:rsidRPr="00AF6B15">
              <w:rPr>
                <w:rFonts w:ascii="Times New Roman" w:hAnsi="Times New Roman"/>
                <w:lang w:val="sr-Cyrl-RS"/>
              </w:rPr>
              <w:t xml:space="preserve">: </w:t>
            </w:r>
          </w:p>
        </w:tc>
        <w:tc>
          <w:tcPr>
            <w:tcW w:w="2500" w:type="pct"/>
            <w:shd w:val="clear" w:color="auto" w:fill="auto"/>
          </w:tcPr>
          <w:p w14:paraId="7773F5E2" w14:textId="77777777" w:rsidR="00E343BF" w:rsidRPr="00AF6B15" w:rsidRDefault="00494F91">
            <w:pPr>
              <w:pStyle w:val="BodyText"/>
              <w:rPr>
                <w:rFonts w:cs="Times New Roman"/>
                <w:lang w:val="sr-Cyrl-RS"/>
              </w:rPr>
            </w:pPr>
            <w:r w:rsidRPr="00AF6B15">
              <w:rPr>
                <w:rFonts w:cs="Times New Roman"/>
                <w:lang w:val="sr-Cyrl-RS"/>
              </w:rPr>
              <w:t>[●]</w:t>
            </w:r>
          </w:p>
        </w:tc>
      </w:tr>
      <w:tr w:rsidR="00E343BF" w:rsidRPr="00AF6B15" w14:paraId="7A331BD9" w14:textId="77777777" w:rsidTr="00810083">
        <w:tc>
          <w:tcPr>
            <w:tcW w:w="2500" w:type="pct"/>
            <w:shd w:val="clear" w:color="auto" w:fill="auto"/>
          </w:tcPr>
          <w:p w14:paraId="1E5643CF" w14:textId="4B1251C7" w:rsidR="00E343BF" w:rsidRPr="00AF6B15" w:rsidRDefault="005E5B04" w:rsidP="00810083">
            <w:pPr>
              <w:pStyle w:val="ListArabic2"/>
              <w:numPr>
                <w:ilvl w:val="0"/>
                <w:numId w:val="0"/>
              </w:numPr>
              <w:tabs>
                <w:tab w:val="clear" w:pos="50"/>
              </w:tabs>
              <w:spacing w:after="240" w:line="240" w:lineRule="auto"/>
              <w:ind w:left="624" w:hanging="624"/>
              <w:rPr>
                <w:rFonts w:ascii="Times New Roman" w:hAnsi="Times New Roman"/>
                <w:lang w:val="sr-Cyrl-RS"/>
              </w:rPr>
            </w:pPr>
            <w:r w:rsidRPr="00AF6B15">
              <w:rPr>
                <w:rFonts w:ascii="Times New Roman" w:hAnsi="Times New Roman"/>
                <w:lang w:val="sr-Cyrl-RS"/>
              </w:rPr>
              <w:t>(ф</w:t>
            </w:r>
            <w:r w:rsidR="00810083" w:rsidRPr="00AF6B15">
              <w:rPr>
                <w:rFonts w:ascii="Times New Roman" w:hAnsi="Times New Roman"/>
                <w:lang w:val="sr-Cyrl-RS"/>
              </w:rPr>
              <w:t>)</w:t>
            </w:r>
            <w:r w:rsidR="00810083" w:rsidRPr="00AF6B15">
              <w:rPr>
                <w:rFonts w:ascii="Times New Roman" w:hAnsi="Times New Roman"/>
                <w:lang w:val="sr-Cyrl-RS"/>
              </w:rPr>
              <w:tab/>
            </w:r>
            <w:r w:rsidR="00494F91" w:rsidRPr="00AF6B15">
              <w:rPr>
                <w:rFonts w:ascii="Times New Roman" w:hAnsi="Times New Roman"/>
                <w:lang w:val="sr-Cyrl-RS"/>
              </w:rPr>
              <w:t>[</w:t>
            </w:r>
            <w:r w:rsidR="00EA642C" w:rsidRPr="00AF6B15">
              <w:rPr>
                <w:rFonts w:ascii="Times New Roman" w:hAnsi="Times New Roman"/>
                <w:lang w:val="sr-Cyrl-RS"/>
              </w:rPr>
              <w:t>ако је примењиво</w:t>
            </w:r>
            <w:r w:rsidR="00494F91" w:rsidRPr="00AF6B15">
              <w:rPr>
                <w:rFonts w:ascii="Times New Roman" w:hAnsi="Times New Roman"/>
                <w:lang w:val="sr-Cyrl-RS"/>
              </w:rPr>
              <w:t xml:space="preserve">] </w:t>
            </w:r>
            <w:r w:rsidR="00EA642C" w:rsidRPr="00AF6B15">
              <w:rPr>
                <w:rFonts w:ascii="Times New Roman" w:hAnsi="Times New Roman"/>
                <w:lang w:val="sr-Cyrl-RS"/>
              </w:rPr>
              <w:t>кореспондентска банка и број рачуна банке Зајмопримца</w:t>
            </w:r>
            <w:r w:rsidR="00494F91" w:rsidRPr="00AF6B15">
              <w:rPr>
                <w:rFonts w:ascii="Times New Roman" w:hAnsi="Times New Roman"/>
                <w:lang w:val="sr-Cyrl-RS"/>
              </w:rPr>
              <w:t>:</w:t>
            </w:r>
          </w:p>
        </w:tc>
        <w:tc>
          <w:tcPr>
            <w:tcW w:w="2500" w:type="pct"/>
            <w:shd w:val="clear" w:color="auto" w:fill="auto"/>
          </w:tcPr>
          <w:p w14:paraId="6E742EC5" w14:textId="77777777" w:rsidR="00E343BF" w:rsidRPr="00AF6B15" w:rsidRDefault="00494F91">
            <w:pPr>
              <w:pStyle w:val="BodyText"/>
              <w:rPr>
                <w:rFonts w:cs="Times New Roman"/>
                <w:lang w:val="sr-Cyrl-RS"/>
              </w:rPr>
            </w:pPr>
            <w:r w:rsidRPr="00AF6B15">
              <w:rPr>
                <w:rFonts w:cs="Times New Roman"/>
                <w:lang w:val="sr-Cyrl-RS"/>
              </w:rPr>
              <w:t>[●]</w:t>
            </w:r>
          </w:p>
        </w:tc>
      </w:tr>
      <w:tr w:rsidR="00810083" w:rsidRPr="00AF6B15" w14:paraId="2DD0DB56" w14:textId="77777777" w:rsidTr="00810083">
        <w:trPr>
          <w:trHeight w:val="110"/>
        </w:trPr>
        <w:tc>
          <w:tcPr>
            <w:tcW w:w="2500" w:type="pct"/>
            <w:shd w:val="clear" w:color="auto" w:fill="auto"/>
          </w:tcPr>
          <w:p w14:paraId="094B7B9F" w14:textId="77777777" w:rsidR="00810083" w:rsidRPr="00AF6B15" w:rsidRDefault="00810083" w:rsidP="00810083">
            <w:pPr>
              <w:pStyle w:val="ListArabic2"/>
              <w:numPr>
                <w:ilvl w:val="0"/>
                <w:numId w:val="0"/>
              </w:numPr>
              <w:tabs>
                <w:tab w:val="clear" w:pos="50"/>
              </w:tabs>
              <w:spacing w:after="240" w:line="240" w:lineRule="auto"/>
              <w:rPr>
                <w:rFonts w:ascii="Times New Roman" w:hAnsi="Times New Roman"/>
                <w:lang w:val="sr-Cyrl-RS"/>
              </w:rPr>
            </w:pPr>
          </w:p>
        </w:tc>
        <w:tc>
          <w:tcPr>
            <w:tcW w:w="2500" w:type="pct"/>
            <w:shd w:val="clear" w:color="auto" w:fill="auto"/>
          </w:tcPr>
          <w:p w14:paraId="2FD231E5" w14:textId="77777777" w:rsidR="00810083" w:rsidRPr="00AF6B15" w:rsidRDefault="00810083">
            <w:pPr>
              <w:pStyle w:val="BodyText"/>
              <w:rPr>
                <w:rFonts w:cs="Times New Roman"/>
                <w:lang w:val="sr-Cyrl-RS"/>
              </w:rPr>
            </w:pPr>
          </w:p>
        </w:tc>
      </w:tr>
    </w:tbl>
    <w:p w14:paraId="15C03D69" w14:textId="71BD63B7" w:rsidR="00E343BF" w:rsidRPr="00AF6B15" w:rsidRDefault="00456192" w:rsidP="00D973AE">
      <w:pPr>
        <w:pStyle w:val="ListArabic1"/>
        <w:numPr>
          <w:ilvl w:val="0"/>
          <w:numId w:val="92"/>
        </w:numPr>
        <w:rPr>
          <w:lang w:val="sr-Cyrl-RS"/>
        </w:rPr>
      </w:pPr>
      <w:r w:rsidRPr="00AF6B15">
        <w:rPr>
          <w:lang w:val="sr-Cyrl-RS"/>
        </w:rPr>
        <w:t>Овај Захтев за повлачење средстава је неопози</w:t>
      </w:r>
      <w:r w:rsidR="00071C75" w:rsidRPr="00AF6B15">
        <w:rPr>
          <w:lang w:val="sr-Cyrl-RS"/>
        </w:rPr>
        <w:t>в</w:t>
      </w:r>
      <w:r w:rsidR="00494F91" w:rsidRPr="00AF6B15">
        <w:rPr>
          <w:lang w:val="sr-Cyrl-RS"/>
        </w:rPr>
        <w:t>.</w:t>
      </w:r>
    </w:p>
    <w:p w14:paraId="1260D3CB" w14:textId="7932A969" w:rsidR="005B1279" w:rsidRPr="00AF6B15" w:rsidRDefault="00755C60" w:rsidP="00D973AE">
      <w:pPr>
        <w:pStyle w:val="ListArabic1"/>
        <w:numPr>
          <w:ilvl w:val="0"/>
          <w:numId w:val="92"/>
        </w:numPr>
        <w:rPr>
          <w:lang w:val="sr-Cyrl-RS"/>
        </w:rPr>
      </w:pPr>
      <w:r w:rsidRPr="00AF6B15">
        <w:rPr>
          <w:lang w:val="sr-Cyrl-RS"/>
        </w:rPr>
        <w:t xml:space="preserve">Уз овај Захтев за повлачење средстава приложили смо сву одговарајућу додатну документацију из Прилога </w:t>
      </w:r>
      <w:r w:rsidR="00810083" w:rsidRPr="00AF6B15">
        <w:rPr>
          <w:lang w:val="sr-Cyrl-RS"/>
        </w:rPr>
        <w:t>3 (</w:t>
      </w:r>
      <w:r w:rsidR="00810083" w:rsidRPr="00AF6B15">
        <w:rPr>
          <w:i/>
          <w:lang w:val="sr-Cyrl-RS"/>
        </w:rPr>
        <w:t>Претходни услови</w:t>
      </w:r>
      <w:r w:rsidR="00810083" w:rsidRPr="00AF6B15">
        <w:rPr>
          <w:lang w:val="sr-Cyrl-RS"/>
        </w:rPr>
        <w:t>)</w:t>
      </w:r>
      <w:r w:rsidR="00494F91" w:rsidRPr="00AF6B15">
        <w:rPr>
          <w:i/>
          <w:lang w:val="sr-Cyrl-RS"/>
        </w:rPr>
        <w:t xml:space="preserve"> </w:t>
      </w:r>
      <w:r w:rsidRPr="00AF6B15">
        <w:rPr>
          <w:lang w:val="sr-Cyrl-RS"/>
        </w:rPr>
        <w:t>Оквирног споразума</w:t>
      </w:r>
      <w:r w:rsidR="005B1279" w:rsidRPr="00AF6B15">
        <w:rPr>
          <w:lang w:val="sr-Cyrl-RS"/>
        </w:rPr>
        <w:t>.</w:t>
      </w:r>
    </w:p>
    <w:p w14:paraId="0B009614" w14:textId="522D1C6E" w:rsidR="00E343BF" w:rsidRPr="00AF6B15" w:rsidRDefault="00E343BF" w:rsidP="000C7881">
      <w:pPr>
        <w:pStyle w:val="ListArabic1"/>
        <w:tabs>
          <w:tab w:val="clear" w:pos="720"/>
        </w:tabs>
        <w:ind w:firstLine="0"/>
        <w:rPr>
          <w:lang w:val="sr-Cyrl-RS"/>
        </w:rPr>
      </w:pPr>
    </w:p>
    <w:p w14:paraId="308A21D5" w14:textId="770786FD" w:rsidR="00E343BF" w:rsidRPr="00AF6B15" w:rsidRDefault="00494F91">
      <w:pPr>
        <w:pStyle w:val="BodyText1"/>
        <w:rPr>
          <w:lang w:val="sr-Cyrl-RS"/>
        </w:rPr>
      </w:pPr>
      <w:r w:rsidRPr="00AF6B15">
        <w:rPr>
          <w:lang w:val="sr-Cyrl-RS"/>
        </w:rPr>
        <w:t>[</w:t>
      </w:r>
      <w:r w:rsidR="00AE2254" w:rsidRPr="00AF6B15">
        <w:rPr>
          <w:lang w:val="sr-Cyrl-RS"/>
        </w:rPr>
        <w:t xml:space="preserve">Списак </w:t>
      </w:r>
      <w:r w:rsidR="002E3417" w:rsidRPr="00AF6B15">
        <w:rPr>
          <w:lang w:val="sr-Cyrl-RS"/>
        </w:rPr>
        <w:t>додатне документациј</w:t>
      </w:r>
      <w:r w:rsidR="00456192" w:rsidRPr="00AF6B15">
        <w:rPr>
          <w:lang w:val="sr-Cyrl-RS"/>
        </w:rPr>
        <w:t>е</w:t>
      </w:r>
      <w:r w:rsidRPr="00AF6B15">
        <w:rPr>
          <w:lang w:val="sr-Cyrl-RS"/>
        </w:rPr>
        <w:t>]</w:t>
      </w:r>
    </w:p>
    <w:p w14:paraId="3E40B46E" w14:textId="77777777" w:rsidR="00E343BF" w:rsidRPr="00AF6B15" w:rsidRDefault="00E343BF">
      <w:pPr>
        <w:pStyle w:val="BodyText"/>
        <w:rPr>
          <w:rFonts w:cs="Times New Roman"/>
          <w:lang w:val="sr-Cyrl-RS"/>
        </w:rPr>
      </w:pPr>
    </w:p>
    <w:p w14:paraId="5356C7D0" w14:textId="67806FF1" w:rsidR="00E343BF" w:rsidRPr="00AF6B15" w:rsidRDefault="00AE2254">
      <w:pPr>
        <w:pStyle w:val="BodyText"/>
        <w:rPr>
          <w:rFonts w:cs="Times New Roman"/>
          <w:lang w:val="sr-Cyrl-RS"/>
        </w:rPr>
      </w:pPr>
      <w:r w:rsidRPr="00AF6B15">
        <w:rPr>
          <w:rFonts w:cs="Times New Roman"/>
          <w:lang w:val="sr-Cyrl-RS"/>
        </w:rPr>
        <w:t>С поштовањем</w:t>
      </w:r>
      <w:r w:rsidR="00494F91" w:rsidRPr="00AF6B15">
        <w:rPr>
          <w:rFonts w:cs="Times New Roman"/>
          <w:lang w:val="sr-Cyrl-RS"/>
        </w:rPr>
        <w:t>,</w:t>
      </w:r>
    </w:p>
    <w:p w14:paraId="433C46F6" w14:textId="77777777" w:rsidR="00E343BF" w:rsidRPr="00AF6B15" w:rsidRDefault="00E343BF">
      <w:pPr>
        <w:pStyle w:val="BodyText"/>
        <w:tabs>
          <w:tab w:val="right" w:leader="dot" w:pos="3600"/>
        </w:tabs>
        <w:rPr>
          <w:rFonts w:cs="Times New Roman"/>
          <w:lang w:val="sr-Cyrl-RS"/>
        </w:rPr>
      </w:pPr>
    </w:p>
    <w:p w14:paraId="7A7B2162" w14:textId="77777777" w:rsidR="00E343BF" w:rsidRPr="00AF6B15" w:rsidRDefault="00494F91">
      <w:pPr>
        <w:pStyle w:val="BodyText"/>
        <w:tabs>
          <w:tab w:val="right" w:leader="dot" w:pos="3600"/>
        </w:tabs>
        <w:rPr>
          <w:rFonts w:cs="Times New Roman"/>
          <w:lang w:val="sr-Cyrl-RS"/>
        </w:rPr>
      </w:pPr>
      <w:r w:rsidRPr="00AF6B15">
        <w:rPr>
          <w:rFonts w:cs="Times New Roman"/>
          <w:lang w:val="sr-Cyrl-RS"/>
        </w:rPr>
        <w:tab/>
      </w:r>
    </w:p>
    <w:p w14:paraId="60BC9A85" w14:textId="40662EA7" w:rsidR="00E343BF" w:rsidRPr="00AF6B15" w:rsidRDefault="00AE2254">
      <w:pPr>
        <w:pStyle w:val="BodyText"/>
        <w:rPr>
          <w:rFonts w:cs="Times New Roman"/>
          <w:lang w:val="sr-Cyrl-RS"/>
        </w:rPr>
      </w:pPr>
      <w:r w:rsidRPr="00AF6B15">
        <w:rPr>
          <w:rFonts w:cs="Times New Roman"/>
          <w:lang w:val="sr-Cyrl-RS"/>
        </w:rPr>
        <w:t>Овлашћени потписник Зајмопримца</w:t>
      </w:r>
    </w:p>
    <w:p w14:paraId="628B7981" w14:textId="77777777" w:rsidR="00A4342A" w:rsidRPr="00AF6B15" w:rsidRDefault="00A4342A">
      <w:pPr>
        <w:jc w:val="left"/>
        <w:rPr>
          <w:rFonts w:eastAsia="Times New Roman"/>
          <w:b/>
          <w:iCs/>
          <w:szCs w:val="20"/>
          <w:lang w:val="sr-Cyrl-RS" w:eastAsia="fr-FR"/>
        </w:rPr>
      </w:pPr>
      <w:r w:rsidRPr="00AF6B15">
        <w:rPr>
          <w:b/>
          <w:bCs/>
          <w:iCs/>
          <w:lang w:val="sr-Cyrl-RS"/>
        </w:rPr>
        <w:br w:type="page"/>
      </w:r>
    </w:p>
    <w:p w14:paraId="2547A7C9" w14:textId="57E34127" w:rsidR="00834F20" w:rsidRPr="00AF6B15" w:rsidRDefault="00191F40" w:rsidP="005F0D26">
      <w:pPr>
        <w:pStyle w:val="BodyText"/>
        <w:rPr>
          <w:rFonts w:cs="Times New Roman"/>
          <w:b/>
          <w:bCs w:val="0"/>
          <w:iCs/>
          <w:u w:val="single"/>
          <w:lang w:val="sr-Cyrl-RS"/>
        </w:rPr>
      </w:pPr>
      <w:r w:rsidRPr="00AF6B15">
        <w:rPr>
          <w:rFonts w:cs="Times New Roman"/>
          <w:b/>
          <w:bCs w:val="0"/>
          <w:iCs/>
          <w:lang w:val="sr-Cyrl-RS"/>
        </w:rPr>
        <w:t>ДЕО</w:t>
      </w:r>
      <w:r w:rsidR="00834F20" w:rsidRPr="00AF6B15">
        <w:rPr>
          <w:rFonts w:cs="Times New Roman"/>
          <w:b/>
          <w:bCs w:val="0"/>
          <w:iCs/>
          <w:lang w:val="sr-Cyrl-RS"/>
        </w:rPr>
        <w:t xml:space="preserve"> II – </w:t>
      </w:r>
      <w:r w:rsidR="00756AA8" w:rsidRPr="00AF6B15">
        <w:rPr>
          <w:rFonts w:cs="Times New Roman"/>
          <w:b/>
          <w:bCs w:val="0"/>
          <w:iCs/>
          <w:u w:val="single"/>
          <w:lang w:val="sr-Cyrl-RS"/>
        </w:rPr>
        <w:t>Образац</w:t>
      </w:r>
      <w:r w:rsidR="00834F20" w:rsidRPr="00AF6B15">
        <w:rPr>
          <w:rFonts w:cs="Times New Roman"/>
          <w:b/>
          <w:bCs w:val="0"/>
          <w:iCs/>
          <w:u w:val="single"/>
          <w:lang w:val="sr-Cyrl-RS"/>
        </w:rPr>
        <w:t xml:space="preserve"> </w:t>
      </w:r>
      <w:r w:rsidR="006645F8" w:rsidRPr="00AF6B15">
        <w:rPr>
          <w:rFonts w:cs="Times New Roman"/>
          <w:b/>
          <w:bCs w:val="0"/>
          <w:iCs/>
          <w:u w:val="single"/>
          <w:lang w:val="sr-Cyrl-RS"/>
        </w:rPr>
        <w:t>Потврде повлачења средстава и Каматне стопе</w:t>
      </w:r>
    </w:p>
    <w:p w14:paraId="6E24432A" w14:textId="685E3ABF" w:rsidR="00E343BF" w:rsidRPr="00AF6B15" w:rsidRDefault="00494F91" w:rsidP="005039F8">
      <w:pPr>
        <w:pStyle w:val="BodyText"/>
        <w:rPr>
          <w:rFonts w:cs="Times New Roman"/>
          <w:lang w:val="sr-Cyrl-RS"/>
        </w:rPr>
      </w:pPr>
      <w:r w:rsidRPr="00AF6B15">
        <w:rPr>
          <w:rFonts w:cs="Times New Roman"/>
          <w:i/>
          <w:lang w:val="sr-Cyrl-RS"/>
        </w:rPr>
        <w:t>[</w:t>
      </w:r>
      <w:r w:rsidR="00487436" w:rsidRPr="00AF6B15">
        <w:rPr>
          <w:rFonts w:cs="Times New Roman"/>
          <w:i/>
          <w:lang w:val="sr-Cyrl-RS"/>
        </w:rPr>
        <w:t>на заглављу</w:t>
      </w:r>
      <w:r w:rsidRPr="00AF6B15">
        <w:rPr>
          <w:rFonts w:cs="Times New Roman"/>
          <w:i/>
          <w:lang w:val="sr-Cyrl-RS"/>
        </w:rPr>
        <w:t xml:space="preserve"> </w:t>
      </w:r>
      <w:r w:rsidR="00487436" w:rsidRPr="00AF6B15">
        <w:rPr>
          <w:rFonts w:cs="Times New Roman"/>
          <w:i/>
          <w:lang w:val="sr-Cyrl-RS"/>
        </w:rPr>
        <w:t>Француске агенције за развој</w:t>
      </w:r>
      <w:r w:rsidRPr="00AF6B15">
        <w:rPr>
          <w:rFonts w:cs="Times New Roman"/>
          <w:i/>
          <w:lang w:val="sr-Cyrl-RS"/>
        </w:rPr>
        <w:t>]</w:t>
      </w:r>
    </w:p>
    <w:p w14:paraId="0031840B" w14:textId="4CF3B93F" w:rsidR="00E343BF" w:rsidRPr="00AF6B15" w:rsidRDefault="0095140B">
      <w:pPr>
        <w:pStyle w:val="BodyText"/>
        <w:spacing w:after="0"/>
        <w:rPr>
          <w:rFonts w:cs="Times New Roman"/>
          <w:lang w:val="sr-Cyrl-RS"/>
        </w:rPr>
      </w:pPr>
      <w:r w:rsidRPr="00AF6B15">
        <w:rPr>
          <w:rFonts w:cs="Times New Roman"/>
          <w:lang w:val="sr-Cyrl-RS"/>
        </w:rPr>
        <w:t>Прималац</w:t>
      </w:r>
      <w:r w:rsidR="00494F91" w:rsidRPr="00AF6B15">
        <w:rPr>
          <w:rFonts w:cs="Times New Roman"/>
          <w:lang w:val="sr-Cyrl-RS"/>
        </w:rPr>
        <w:t xml:space="preserve">: </w:t>
      </w:r>
      <w:r w:rsidR="00494F91" w:rsidRPr="00AF6B15">
        <w:rPr>
          <w:rFonts w:cs="Times New Roman"/>
          <w:lang w:val="sr-Cyrl-RS"/>
        </w:rPr>
        <w:tab/>
        <w:t>[</w:t>
      </w:r>
      <w:r w:rsidR="00BF4321" w:rsidRPr="00AF6B15">
        <w:rPr>
          <w:rFonts w:cs="Times New Roman"/>
          <w:i/>
          <w:lang w:val="sr-Cyrl-RS"/>
        </w:rPr>
        <w:t xml:space="preserve">назив и адреса Зајмопримца из </w:t>
      </w:r>
      <w:r w:rsidR="002E4C48" w:rsidRPr="00AF6B15">
        <w:rPr>
          <w:rFonts w:cs="Times New Roman"/>
          <w:i/>
          <w:lang w:val="sr-Cyrl-RS"/>
        </w:rPr>
        <w:t>ч</w:t>
      </w:r>
      <w:r w:rsidR="00BF4321" w:rsidRPr="00AF6B15">
        <w:rPr>
          <w:rFonts w:cs="Times New Roman"/>
          <w:i/>
          <w:lang w:val="sr-Cyrl-RS"/>
        </w:rPr>
        <w:t>лана 18.1 Оквирног споразума</w:t>
      </w:r>
      <w:r w:rsidR="00494F91" w:rsidRPr="00AF6B15">
        <w:rPr>
          <w:rFonts w:cs="Times New Roman"/>
          <w:lang w:val="sr-Cyrl-RS"/>
        </w:rPr>
        <w:t>]</w:t>
      </w:r>
    </w:p>
    <w:p w14:paraId="06A34F20" w14:textId="77777777" w:rsidR="00E343BF" w:rsidRPr="00AF6B15" w:rsidRDefault="00E343BF">
      <w:pPr>
        <w:pStyle w:val="BodyText"/>
        <w:spacing w:after="0"/>
        <w:rPr>
          <w:rFonts w:cs="Times New Roman"/>
          <w:lang w:val="sr-Cyrl-RS"/>
        </w:rPr>
      </w:pPr>
    </w:p>
    <w:p w14:paraId="421F29C9" w14:textId="7A2FCA39" w:rsidR="00E343BF" w:rsidRPr="00AF6B15" w:rsidRDefault="00810083">
      <w:pPr>
        <w:pStyle w:val="BodyText"/>
        <w:spacing w:after="0"/>
        <w:rPr>
          <w:rFonts w:cs="Times New Roman"/>
          <w:lang w:val="sr-Cyrl-RS"/>
        </w:rPr>
      </w:pPr>
      <w:r w:rsidRPr="00AF6B15">
        <w:rPr>
          <w:rFonts w:cs="Times New Roman"/>
          <w:lang w:val="sr-Cyrl-RS"/>
        </w:rPr>
        <w:t>За</w:t>
      </w:r>
      <w:r w:rsidR="00494F91" w:rsidRPr="00AF6B15">
        <w:rPr>
          <w:rFonts w:cs="Times New Roman"/>
          <w:lang w:val="sr-Cyrl-RS"/>
        </w:rPr>
        <w:t>:</w:t>
      </w:r>
      <w:r w:rsidR="0095140B" w:rsidRPr="00AF6B15">
        <w:rPr>
          <w:rFonts w:cs="Times New Roman"/>
          <w:i/>
          <w:lang w:val="sr-Cyrl-RS"/>
        </w:rPr>
        <w:tab/>
      </w:r>
      <w:r w:rsidR="00494F91" w:rsidRPr="00AF6B15">
        <w:rPr>
          <w:rFonts w:cs="Times New Roman"/>
          <w:lang w:val="sr-Cyrl-RS"/>
        </w:rPr>
        <w:t>[</w:t>
      </w:r>
      <w:r w:rsidR="002E4C48" w:rsidRPr="00AF6B15">
        <w:rPr>
          <w:rFonts w:cs="Times New Roman"/>
          <w:i/>
          <w:lang w:val="sr-Cyrl-RS"/>
        </w:rPr>
        <w:t>име и презиме из ч</w:t>
      </w:r>
      <w:r w:rsidR="00082D4E" w:rsidRPr="00AF6B15">
        <w:rPr>
          <w:rFonts w:cs="Times New Roman"/>
          <w:i/>
          <w:lang w:val="sr-Cyrl-RS"/>
        </w:rPr>
        <w:t>лана</w:t>
      </w:r>
      <w:r w:rsidR="00494F91" w:rsidRPr="00AF6B15">
        <w:rPr>
          <w:rFonts w:cs="Times New Roman"/>
          <w:i/>
          <w:lang w:val="sr-Cyrl-RS"/>
        </w:rPr>
        <w:t xml:space="preserve"> </w:t>
      </w:r>
      <w:r w:rsidR="0089230C" w:rsidRPr="00AF6B15">
        <w:rPr>
          <w:rFonts w:cs="Times New Roman"/>
          <w:i/>
          <w:lang w:val="sr-Cyrl-RS"/>
        </w:rPr>
        <w:t>18.1</w:t>
      </w:r>
      <w:r w:rsidR="00494F91" w:rsidRPr="00AF6B15">
        <w:rPr>
          <w:rFonts w:cs="Times New Roman"/>
          <w:i/>
          <w:lang w:val="sr-Cyrl-RS"/>
        </w:rPr>
        <w:t xml:space="preserve"> </w:t>
      </w:r>
      <w:r w:rsidR="00082D4E" w:rsidRPr="00AF6B15">
        <w:rPr>
          <w:rFonts w:cs="Times New Roman"/>
          <w:i/>
          <w:lang w:val="sr-Cyrl-RS"/>
        </w:rPr>
        <w:t>Оквирног споразума</w:t>
      </w:r>
      <w:r w:rsidR="00494F91" w:rsidRPr="00AF6B15">
        <w:rPr>
          <w:rFonts w:cs="Times New Roman"/>
          <w:lang w:val="sr-Cyrl-RS"/>
        </w:rPr>
        <w:t>]</w:t>
      </w:r>
    </w:p>
    <w:p w14:paraId="4092DDD8" w14:textId="77777777" w:rsidR="00E343BF" w:rsidRPr="00AF6B15" w:rsidRDefault="00E343BF">
      <w:pPr>
        <w:pStyle w:val="BodyText"/>
        <w:spacing w:after="0"/>
        <w:rPr>
          <w:rFonts w:cs="Times New Roman"/>
          <w:lang w:val="sr-Cyrl-RS"/>
        </w:rPr>
      </w:pPr>
    </w:p>
    <w:p w14:paraId="5D5588A6" w14:textId="39158122" w:rsidR="00E343BF" w:rsidRPr="00AF6B15" w:rsidRDefault="00731823">
      <w:pPr>
        <w:pStyle w:val="BodyText"/>
        <w:spacing w:after="0"/>
        <w:rPr>
          <w:rFonts w:cs="Times New Roman"/>
          <w:lang w:val="sr-Cyrl-RS"/>
        </w:rPr>
      </w:pPr>
      <w:r w:rsidRPr="00AF6B15">
        <w:rPr>
          <w:rFonts w:cs="Times New Roman"/>
          <w:lang w:val="sr-Cyrl-RS"/>
        </w:rPr>
        <w:t>Пошиљалац</w:t>
      </w:r>
      <w:r w:rsidR="00494F91" w:rsidRPr="00AF6B15">
        <w:rPr>
          <w:rFonts w:cs="Times New Roman"/>
          <w:lang w:val="sr-Cyrl-RS"/>
        </w:rPr>
        <w:t xml:space="preserve">: </w:t>
      </w:r>
      <w:r w:rsidR="00494F91" w:rsidRPr="00AF6B15">
        <w:rPr>
          <w:rFonts w:cs="Times New Roman"/>
          <w:lang w:val="sr-Cyrl-RS"/>
        </w:rPr>
        <w:tab/>
      </w:r>
      <w:r w:rsidRPr="00AF6B15">
        <w:rPr>
          <w:rFonts w:cs="Times New Roman"/>
          <w:lang w:val="sr-Cyrl-RS"/>
        </w:rPr>
        <w:t>Француска агенција за развој</w:t>
      </w:r>
    </w:p>
    <w:p w14:paraId="356838B3" w14:textId="77777777" w:rsidR="00E343BF" w:rsidRPr="00AF6B15" w:rsidRDefault="00E343BF">
      <w:pPr>
        <w:pStyle w:val="BodyText"/>
        <w:spacing w:after="0"/>
        <w:rPr>
          <w:rFonts w:cs="Times New Roman"/>
          <w:lang w:val="sr-Cyrl-RS"/>
        </w:rPr>
      </w:pPr>
    </w:p>
    <w:p w14:paraId="7A53F02F" w14:textId="6A1942CF" w:rsidR="00E343BF" w:rsidRPr="00AF6B15" w:rsidRDefault="00731823">
      <w:pPr>
        <w:pStyle w:val="BodyText"/>
        <w:spacing w:after="0"/>
        <w:rPr>
          <w:rFonts w:cs="Times New Roman"/>
          <w:lang w:val="sr-Cyrl-RS"/>
        </w:rPr>
      </w:pPr>
      <w:r w:rsidRPr="00AF6B15">
        <w:rPr>
          <w:rFonts w:cs="Times New Roman"/>
          <w:lang w:val="sr-Cyrl-RS"/>
        </w:rPr>
        <w:t>Датум</w:t>
      </w:r>
      <w:r w:rsidR="00494F91" w:rsidRPr="00AF6B15">
        <w:rPr>
          <w:rFonts w:cs="Times New Roman"/>
          <w:lang w:val="sr-Cyrl-RS"/>
        </w:rPr>
        <w:t>:</w:t>
      </w:r>
      <w:r w:rsidRPr="00AF6B15">
        <w:rPr>
          <w:rFonts w:cs="Times New Roman"/>
          <w:lang w:val="sr-Cyrl-RS"/>
        </w:rPr>
        <w:tab/>
      </w:r>
      <w:r w:rsidR="00494F91" w:rsidRPr="00AF6B15">
        <w:rPr>
          <w:rFonts w:cs="Times New Roman"/>
          <w:lang w:val="sr-Cyrl-RS"/>
        </w:rPr>
        <w:tab/>
        <w:t>[●]</w:t>
      </w:r>
    </w:p>
    <w:p w14:paraId="01322E05" w14:textId="77777777" w:rsidR="00E343BF" w:rsidRPr="00AF6B15" w:rsidRDefault="00E343BF">
      <w:pPr>
        <w:pStyle w:val="BodyText"/>
        <w:spacing w:after="0"/>
        <w:rPr>
          <w:rFonts w:cs="Times New Roman"/>
          <w:lang w:val="sr-Cyrl-RS"/>
        </w:rPr>
      </w:pPr>
    </w:p>
    <w:p w14:paraId="7D1C1B80" w14:textId="1CC75375" w:rsidR="00E343BF" w:rsidRPr="00AF6B15" w:rsidRDefault="00AA2A20">
      <w:pPr>
        <w:pStyle w:val="BodyText"/>
        <w:spacing w:after="0"/>
        <w:rPr>
          <w:rFonts w:cs="Times New Roman"/>
          <w:lang w:val="sr-Cyrl-RS"/>
        </w:rPr>
      </w:pPr>
      <w:r w:rsidRPr="00AF6B15">
        <w:rPr>
          <w:rFonts w:cs="Times New Roman"/>
          <w:lang w:val="sr-Cyrl-RS"/>
        </w:rPr>
        <w:t>Предмет</w:t>
      </w:r>
      <w:r w:rsidR="00494F91" w:rsidRPr="00AF6B15">
        <w:rPr>
          <w:rFonts w:cs="Times New Roman"/>
          <w:lang w:val="sr-Cyrl-RS"/>
        </w:rPr>
        <w:t>:</w:t>
      </w:r>
      <w:r w:rsidR="00494F91" w:rsidRPr="00AF6B15">
        <w:rPr>
          <w:rFonts w:cs="Times New Roman"/>
          <w:lang w:val="sr-Cyrl-RS"/>
        </w:rPr>
        <w:tab/>
      </w:r>
      <w:r w:rsidRPr="00AF6B15">
        <w:rPr>
          <w:rFonts w:cs="Times New Roman"/>
          <w:lang w:val="sr-Cyrl-RS"/>
        </w:rPr>
        <w:t>Захтев за повлачење средстава</w:t>
      </w:r>
      <w:r w:rsidR="00494F91" w:rsidRPr="00AF6B15">
        <w:rPr>
          <w:rFonts w:cs="Times New Roman"/>
          <w:lang w:val="sr-Cyrl-RS"/>
        </w:rPr>
        <w:t xml:space="preserve"> </w:t>
      </w:r>
      <w:r w:rsidRPr="00AF6B15">
        <w:rPr>
          <w:rFonts w:cs="Times New Roman"/>
          <w:lang w:val="sr-Cyrl-RS"/>
        </w:rPr>
        <w:t>од</w:t>
      </w:r>
      <w:r w:rsidR="00494F91" w:rsidRPr="00AF6B15">
        <w:rPr>
          <w:rFonts w:cs="Times New Roman"/>
          <w:lang w:val="sr-Cyrl-RS"/>
        </w:rPr>
        <w:t xml:space="preserve"> [●]</w:t>
      </w:r>
    </w:p>
    <w:p w14:paraId="3A580BB7" w14:textId="77777777" w:rsidR="00E343BF" w:rsidRPr="00AF6B15" w:rsidRDefault="00E343BF">
      <w:pPr>
        <w:pStyle w:val="BodyText"/>
        <w:spacing w:after="0"/>
        <w:rPr>
          <w:rFonts w:cs="Times New Roman"/>
          <w:lang w:val="sr-Cyrl-RS"/>
        </w:rPr>
      </w:pPr>
    </w:p>
    <w:p w14:paraId="5EC6476A" w14:textId="66E6F188" w:rsidR="00E343BF" w:rsidRPr="00AF6B15" w:rsidRDefault="00326AC3">
      <w:pPr>
        <w:pStyle w:val="BodyText"/>
        <w:spacing w:after="0"/>
        <w:rPr>
          <w:rFonts w:cs="Times New Roman"/>
          <w:b/>
          <w:lang w:val="sr-Cyrl-RS"/>
        </w:rPr>
      </w:pPr>
      <w:r w:rsidRPr="00AF6B15">
        <w:rPr>
          <w:rFonts w:cs="Times New Roman"/>
          <w:b/>
          <w:lang w:val="sr-Cyrl-RS"/>
        </w:rPr>
        <w:t>Назив Зајмопримца – Оквирни споразум број [●</w:t>
      </w:r>
      <w:r w:rsidR="00494F91" w:rsidRPr="00AF6B15">
        <w:rPr>
          <w:rFonts w:cs="Times New Roman"/>
          <w:b/>
          <w:lang w:val="sr-Cyrl-RS"/>
        </w:rPr>
        <w:t>]</w:t>
      </w:r>
    </w:p>
    <w:p w14:paraId="77AEA8D6" w14:textId="77777777" w:rsidR="00E343BF" w:rsidRPr="00AF6B15" w:rsidRDefault="00E343BF">
      <w:pPr>
        <w:pStyle w:val="BodyText"/>
        <w:spacing w:after="0"/>
        <w:rPr>
          <w:rFonts w:cs="Times New Roman"/>
          <w:lang w:val="sr-Cyrl-RS"/>
        </w:rPr>
      </w:pPr>
    </w:p>
    <w:p w14:paraId="02901933" w14:textId="50340C11" w:rsidR="00E343BF" w:rsidRPr="00AF6B15" w:rsidRDefault="00326AC3">
      <w:pPr>
        <w:pStyle w:val="BodyText"/>
        <w:rPr>
          <w:rFonts w:cs="Times New Roman"/>
          <w:lang w:val="sr-Cyrl-RS"/>
        </w:rPr>
      </w:pPr>
      <w:r w:rsidRPr="00AF6B15">
        <w:rPr>
          <w:rFonts w:cs="Times New Roman"/>
          <w:lang w:val="sr-Cyrl-RS"/>
        </w:rPr>
        <w:t>Поштовани,</w:t>
      </w:r>
    </w:p>
    <w:p w14:paraId="524C8B7D" w14:textId="5CCBDD99" w:rsidR="00810083" w:rsidRPr="00AF6B15" w:rsidRDefault="00326AC3" w:rsidP="00810083">
      <w:pPr>
        <w:pStyle w:val="ListArabic1"/>
        <w:numPr>
          <w:ilvl w:val="0"/>
          <w:numId w:val="22"/>
        </w:numPr>
        <w:rPr>
          <w:lang w:val="sr-Cyrl-RS"/>
        </w:rPr>
      </w:pPr>
      <w:r w:rsidRPr="00AF6B15">
        <w:rPr>
          <w:lang w:val="sr-Cyrl-RS"/>
        </w:rPr>
        <w:t xml:space="preserve">Позивамо се на оквирни споразум број </w:t>
      </w:r>
      <w:r w:rsidR="00494F91" w:rsidRPr="00AF6B15">
        <w:rPr>
          <w:lang w:val="sr-Cyrl-RS"/>
        </w:rPr>
        <w:t xml:space="preserve">[●] </w:t>
      </w:r>
      <w:r w:rsidRPr="00AF6B15">
        <w:rPr>
          <w:lang w:val="sr-Cyrl-RS"/>
        </w:rPr>
        <w:t>закључен између Зајмопримца и Зајмодавца на дан [●] (у даљем тексту: „</w:t>
      </w:r>
      <w:r w:rsidRPr="00AF6B15">
        <w:rPr>
          <w:b/>
          <w:lang w:val="sr-Cyrl-RS"/>
        </w:rPr>
        <w:t>Оквирни споразум</w:t>
      </w:r>
      <w:r w:rsidR="00810083" w:rsidRPr="00AF6B15">
        <w:rPr>
          <w:szCs w:val="24"/>
          <w:lang w:val="sr-Latn-RS"/>
        </w:rPr>
        <w:t>ˮ</w:t>
      </w:r>
      <w:r w:rsidRPr="00AF6B15">
        <w:rPr>
          <w:lang w:val="sr-Cyrl-RS"/>
        </w:rPr>
        <w:t xml:space="preserve">) </w:t>
      </w:r>
      <w:r w:rsidR="00810083" w:rsidRPr="00AF6B15">
        <w:rPr>
          <w:lang w:val="sr-Cyrl-RS"/>
        </w:rPr>
        <w:t xml:space="preserve">и </w:t>
      </w:r>
      <w:r w:rsidR="002B13BD" w:rsidRPr="00AF6B15">
        <w:rPr>
          <w:lang w:val="sr-Cyrl-RS"/>
        </w:rPr>
        <w:t>Посебни сп</w:t>
      </w:r>
      <w:r w:rsidR="002E4C48" w:rsidRPr="00AF6B15">
        <w:rPr>
          <w:lang w:val="sr-Cyrl-RS"/>
        </w:rPr>
        <w:t>оразум о [Првом/Другом] кредиту</w:t>
      </w:r>
      <w:r w:rsidR="00B31846" w:rsidRPr="00AF6B15">
        <w:rPr>
          <w:lang w:val="sr-Latn-RS"/>
        </w:rPr>
        <w:t xml:space="preserve"> </w:t>
      </w:r>
      <w:r w:rsidR="00B31846" w:rsidRPr="00AF6B15">
        <w:rPr>
          <w:lang w:val="sr-Cyrl-RS"/>
        </w:rPr>
        <w:t xml:space="preserve">закључен на дан </w:t>
      </w:r>
      <w:r w:rsidR="00B31846" w:rsidRPr="00AF6B15">
        <w:rPr>
          <w:lang w:val="en-GB"/>
        </w:rPr>
        <w:t>[●]</w:t>
      </w:r>
      <w:r w:rsidR="002B13BD" w:rsidRPr="00AF6B15">
        <w:rPr>
          <w:lang w:val="sr-Cyrl-RS"/>
        </w:rPr>
        <w:t>. Речи и изрази написани великим почетним словом који се користе али нису дефинисани у овом допису имају значења која су им дата у Оквирном споразуму или Посебном споразуму о [Првом/Другом] кредиту, већ према случају.</w:t>
      </w:r>
    </w:p>
    <w:p w14:paraId="23216720" w14:textId="7DEAF871" w:rsidR="00810083" w:rsidRPr="00AF6B15" w:rsidRDefault="00AC35DE" w:rsidP="00810083">
      <w:pPr>
        <w:pStyle w:val="ListArabic1"/>
        <w:numPr>
          <w:ilvl w:val="0"/>
          <w:numId w:val="22"/>
        </w:numPr>
        <w:rPr>
          <w:lang w:val="sr-Cyrl-RS"/>
        </w:rPr>
      </w:pPr>
      <w:r w:rsidRPr="00AF6B15">
        <w:rPr>
          <w:lang w:val="sr-Cyrl-RS"/>
        </w:rPr>
        <w:t>Зајмопримац је у Допису са Захтевом за повлачење средстава од</w:t>
      </w:r>
      <w:r w:rsidR="00494F91" w:rsidRPr="00AF6B15">
        <w:rPr>
          <w:lang w:val="sr-Cyrl-RS"/>
        </w:rPr>
        <w:t xml:space="preserve"> [●]</w:t>
      </w:r>
      <w:r w:rsidR="009F6F05" w:rsidRPr="00AF6B15">
        <w:rPr>
          <w:lang w:val="sr-Cyrl-RS"/>
        </w:rPr>
        <w:t xml:space="preserve"> захтевао да Зајмодавац стави на располагање Повлачење средстава у износу од </w:t>
      </w:r>
      <w:r w:rsidR="00494F91" w:rsidRPr="00AF6B15">
        <w:rPr>
          <w:lang w:val="sr-Cyrl-RS"/>
        </w:rPr>
        <w:t>[●]</w:t>
      </w:r>
      <w:r w:rsidR="009F6F05" w:rsidRPr="00AF6B15">
        <w:rPr>
          <w:lang w:val="sr-Cyrl-RS"/>
        </w:rPr>
        <w:t xml:space="preserve"> </w:t>
      </w:r>
      <w:r w:rsidR="00B31846" w:rsidRPr="00AF6B15">
        <w:rPr>
          <w:lang w:val="sr-Cyrl-RS"/>
        </w:rPr>
        <w:t>ЕУР</w:t>
      </w:r>
      <w:r w:rsidR="00AB6446">
        <w:rPr>
          <w:lang w:val="sr-Latn-RS"/>
        </w:rPr>
        <w:t>,</w:t>
      </w:r>
      <w:r w:rsidR="009F6F05" w:rsidRPr="00AF6B15">
        <w:rPr>
          <w:lang w:val="sr-Cyrl-RS"/>
        </w:rPr>
        <w:t xml:space="preserve"> у складу са условима из Оквирног споразума и</w:t>
      </w:r>
      <w:r w:rsidR="001A0F3A" w:rsidRPr="00AF6B15">
        <w:rPr>
          <w:lang w:val="sr-Cyrl-RS"/>
        </w:rPr>
        <w:t xml:space="preserve"> Посебног спо</w:t>
      </w:r>
      <w:r w:rsidR="003E6114">
        <w:rPr>
          <w:lang w:val="sr-Cyrl-RS"/>
        </w:rPr>
        <w:t>разума о [Првом/Другом] кредиту</w:t>
      </w:r>
      <w:r w:rsidR="001A0F3A" w:rsidRPr="00AF6B15">
        <w:rPr>
          <w:lang w:val="sr-Cyrl-RS"/>
        </w:rPr>
        <w:t>.</w:t>
      </w:r>
    </w:p>
    <w:p w14:paraId="7F042C44" w14:textId="5B1F385D" w:rsidR="00E343BF" w:rsidRPr="00AF6B15" w:rsidRDefault="00444208" w:rsidP="00810083">
      <w:pPr>
        <w:pStyle w:val="ListArabic1"/>
        <w:numPr>
          <w:ilvl w:val="0"/>
          <w:numId w:val="22"/>
        </w:numPr>
        <w:rPr>
          <w:lang w:val="sr-Cyrl-RS"/>
        </w:rPr>
      </w:pPr>
      <w:r w:rsidRPr="00AF6B15">
        <w:rPr>
          <w:lang w:val="sr-Cyrl-RS"/>
        </w:rPr>
        <w:t>Повлачење средстава које је стављено на располагање</w:t>
      </w:r>
      <w:r w:rsidR="00494F91" w:rsidRPr="00AF6B15">
        <w:rPr>
          <w:lang w:val="sr-Cyrl-RS"/>
        </w:rPr>
        <w:t xml:space="preserve"> </w:t>
      </w:r>
      <w:r w:rsidRPr="00AF6B15">
        <w:rPr>
          <w:lang w:val="sr-Cyrl-RS"/>
        </w:rPr>
        <w:t>у складу са ва</w:t>
      </w:r>
      <w:r w:rsidR="008E3228">
        <w:rPr>
          <w:lang w:val="sr-Cyrl-RS"/>
        </w:rPr>
        <w:t>шим Захтевом за п</w:t>
      </w:r>
      <w:r w:rsidRPr="00AF6B15">
        <w:rPr>
          <w:lang w:val="sr-Cyrl-RS"/>
        </w:rPr>
        <w:t>овлачење средстава је следећ</w:t>
      </w:r>
      <w:r w:rsidR="00610566" w:rsidRPr="00AF6B15">
        <w:rPr>
          <w:lang w:val="sr-Cyrl-RS"/>
        </w:rPr>
        <w:t>е</w:t>
      </w:r>
      <w:r w:rsidR="00494F91" w:rsidRPr="00AF6B15">
        <w:rPr>
          <w:lang w:val="sr-Cyrl-RS"/>
        </w:rPr>
        <w:t>:</w:t>
      </w:r>
    </w:p>
    <w:p w14:paraId="5E2319F3" w14:textId="55B24D43" w:rsidR="00E343BF" w:rsidRPr="00AF6B15" w:rsidRDefault="00610566"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Износ</w:t>
      </w:r>
      <w:r w:rsidR="00494F91" w:rsidRPr="00AF6B15">
        <w:rPr>
          <w:rFonts w:ascii="Times New Roman" w:hAnsi="Times New Roman"/>
          <w:lang w:val="sr-Cyrl-RS"/>
        </w:rPr>
        <w:t>: [●</w:t>
      </w:r>
      <w:r w:rsidRPr="00AF6B15">
        <w:rPr>
          <w:rFonts w:ascii="Times New Roman" w:hAnsi="Times New Roman"/>
          <w:lang w:val="sr-Cyrl-RS"/>
        </w:rPr>
        <w:t xml:space="preserve"> </w:t>
      </w:r>
      <w:r w:rsidRPr="00AF6B15">
        <w:rPr>
          <w:rFonts w:ascii="Times New Roman" w:hAnsi="Times New Roman"/>
          <w:i/>
          <w:lang w:val="sr-Cyrl-RS"/>
        </w:rPr>
        <w:t>износ словима</w:t>
      </w:r>
      <w:r w:rsidR="00494F91" w:rsidRPr="00AF6B15">
        <w:rPr>
          <w:rFonts w:ascii="Times New Roman" w:hAnsi="Times New Roman"/>
          <w:lang w:val="sr-Cyrl-RS"/>
        </w:rPr>
        <w:t>] ([●])</w:t>
      </w:r>
    </w:p>
    <w:p w14:paraId="2BEA4265" w14:textId="5C289E7F" w:rsidR="00EF52EC" w:rsidRPr="00AF6B15" w:rsidRDefault="00EF52EC" w:rsidP="00A279FF">
      <w:pPr>
        <w:pStyle w:val="ListAlpha2"/>
        <w:numPr>
          <w:ilvl w:val="0"/>
          <w:numId w:val="0"/>
        </w:numPr>
        <w:ind w:left="709"/>
        <w:rPr>
          <w:rFonts w:ascii="Times New Roman" w:hAnsi="Times New Roman"/>
          <w:lang w:val="sr-Cyrl-RS"/>
        </w:rPr>
      </w:pPr>
      <w:r w:rsidRPr="00AF6B15">
        <w:rPr>
          <w:rFonts w:ascii="Times New Roman" w:hAnsi="Times New Roman"/>
          <w:lang w:val="sr-Cyrl-RS"/>
        </w:rPr>
        <w:t>[</w:t>
      </w:r>
      <w:r w:rsidR="00BB5519" w:rsidRPr="00AF6B15">
        <w:rPr>
          <w:rFonts w:ascii="Times New Roman" w:hAnsi="Times New Roman"/>
          <w:b/>
          <w:i/>
          <w:lang w:val="sr-Cyrl-RS"/>
        </w:rPr>
        <w:t>Опција</w:t>
      </w:r>
      <w:r w:rsidRPr="00AF6B15">
        <w:rPr>
          <w:rFonts w:ascii="Times New Roman" w:hAnsi="Times New Roman"/>
          <w:b/>
          <w:i/>
          <w:lang w:val="sr-Cyrl-RS"/>
        </w:rPr>
        <w:t xml:space="preserve">: </w:t>
      </w:r>
      <w:r w:rsidR="00BB5519" w:rsidRPr="00AF6B15">
        <w:rPr>
          <w:rFonts w:ascii="Times New Roman" w:hAnsi="Times New Roman"/>
          <w:b/>
          <w:i/>
          <w:lang w:val="sr-Cyrl-RS"/>
        </w:rPr>
        <w:t>променљива Каматна стопа</w:t>
      </w:r>
      <w:r w:rsidRPr="00AF6B15">
        <w:rPr>
          <w:rFonts w:ascii="Times New Roman" w:hAnsi="Times New Roman"/>
          <w:b/>
          <w:i/>
          <w:lang w:val="sr-Cyrl-RS"/>
        </w:rPr>
        <w:t>:</w:t>
      </w:r>
    </w:p>
    <w:p w14:paraId="03A769C1" w14:textId="223AEE7E" w:rsidR="00E343BF" w:rsidRPr="00AF6B15" w:rsidRDefault="001A3483"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Примењива каматна стопа</w:t>
      </w:r>
      <w:r w:rsidR="00494F91" w:rsidRPr="00AF6B15">
        <w:rPr>
          <w:rFonts w:ascii="Times New Roman" w:hAnsi="Times New Roman"/>
          <w:lang w:val="sr-Cyrl-RS"/>
        </w:rPr>
        <w:t>: [●</w:t>
      </w:r>
      <w:r w:rsidRPr="00AF6B15">
        <w:rPr>
          <w:rFonts w:ascii="Times New Roman" w:hAnsi="Times New Roman"/>
          <w:lang w:val="sr-Cyrl-RS"/>
        </w:rPr>
        <w:t xml:space="preserve"> </w:t>
      </w:r>
      <w:r w:rsidRPr="00AF6B15">
        <w:rPr>
          <w:rFonts w:ascii="Times New Roman" w:hAnsi="Times New Roman"/>
          <w:i/>
          <w:lang w:val="sr-Cyrl-RS"/>
        </w:rPr>
        <w:t>проценат словима</w:t>
      </w:r>
      <w:r w:rsidR="00494F91" w:rsidRPr="00AF6B15">
        <w:rPr>
          <w:rFonts w:ascii="Times New Roman" w:hAnsi="Times New Roman"/>
          <w:lang w:val="sr-Cyrl-RS"/>
        </w:rPr>
        <w:t xml:space="preserve">] ([●]%) </w:t>
      </w:r>
      <w:r w:rsidR="00C85A9A" w:rsidRPr="00AF6B15">
        <w:rPr>
          <w:rFonts w:ascii="Times New Roman" w:hAnsi="Times New Roman"/>
          <w:lang w:val="sr-Cyrl-RS"/>
        </w:rPr>
        <w:t>годишње</w:t>
      </w:r>
      <w:r w:rsidR="00494F91" w:rsidRPr="00AF6B15">
        <w:rPr>
          <w:rFonts w:ascii="Times New Roman" w:hAnsi="Times New Roman"/>
          <w:lang w:val="sr-Cyrl-RS"/>
        </w:rPr>
        <w:t xml:space="preserve"> [</w:t>
      </w:r>
      <w:r w:rsidR="00642088" w:rsidRPr="00AF6B15">
        <w:rPr>
          <w:rFonts w:ascii="Times New Roman" w:hAnsi="Times New Roman"/>
          <w:lang w:val="sr-Cyrl-RS"/>
        </w:rPr>
        <w:t>једнака збиру шестомесечног</w:t>
      </w:r>
      <w:r w:rsidR="00494F91" w:rsidRPr="00AF6B15">
        <w:rPr>
          <w:rFonts w:ascii="Times New Roman" w:hAnsi="Times New Roman"/>
          <w:lang w:val="sr-Cyrl-RS"/>
        </w:rPr>
        <w:t xml:space="preserve"> EURIBOR</w:t>
      </w:r>
      <w:r w:rsidR="00642088" w:rsidRPr="00AF6B15">
        <w:rPr>
          <w:rFonts w:ascii="Times New Roman" w:hAnsi="Times New Roman"/>
          <w:lang w:val="sr-Cyrl-RS"/>
        </w:rPr>
        <w:t>-а</w:t>
      </w:r>
      <w:r w:rsidR="00494F91" w:rsidRPr="00AF6B15">
        <w:rPr>
          <w:rFonts w:ascii="Times New Roman" w:hAnsi="Times New Roman"/>
          <w:lang w:val="sr-Cyrl-RS"/>
        </w:rPr>
        <w:t xml:space="preserve"> (</w:t>
      </w:r>
      <w:r w:rsidR="00642088" w:rsidRPr="00AF6B15">
        <w:rPr>
          <w:rFonts w:ascii="Times New Roman" w:hAnsi="Times New Roman"/>
          <w:lang w:val="sr-Cyrl-RS"/>
        </w:rPr>
        <w:t xml:space="preserve">који износи </w:t>
      </w:r>
      <w:r w:rsidR="00494F91" w:rsidRPr="00AF6B15">
        <w:rPr>
          <w:rFonts w:ascii="Times New Roman" w:hAnsi="Times New Roman"/>
          <w:lang w:val="sr-Cyrl-RS"/>
        </w:rPr>
        <w:t xml:space="preserve">[●]% </w:t>
      </w:r>
      <w:r w:rsidR="00642088" w:rsidRPr="00AF6B15">
        <w:rPr>
          <w:rFonts w:ascii="Times New Roman" w:hAnsi="Times New Roman"/>
          <w:lang w:val="sr-Cyrl-RS"/>
        </w:rPr>
        <w:t>годишње</w:t>
      </w:r>
      <w:r w:rsidR="00494F91" w:rsidRPr="00AF6B15">
        <w:rPr>
          <w:rFonts w:ascii="Times New Roman" w:hAnsi="Times New Roman"/>
          <w:lang w:val="sr-Cyrl-RS"/>
        </w:rPr>
        <w:t xml:space="preserve">) </w:t>
      </w:r>
      <w:r w:rsidR="00494F91" w:rsidRPr="00AF6B15">
        <w:rPr>
          <w:rStyle w:val="FootnoteReference"/>
          <w:rFonts w:ascii="Times New Roman" w:hAnsi="Times New Roman"/>
          <w:lang w:val="sr-Cyrl-RS"/>
        </w:rPr>
        <w:footnoteReference w:id="2"/>
      </w:r>
      <w:r w:rsidR="00494F91" w:rsidRPr="00AF6B15">
        <w:rPr>
          <w:rFonts w:ascii="Times New Roman" w:hAnsi="Times New Roman"/>
          <w:lang w:val="sr-Cyrl-RS"/>
        </w:rPr>
        <w:t xml:space="preserve"> </w:t>
      </w:r>
      <w:r w:rsidR="00642088" w:rsidRPr="00AF6B15">
        <w:rPr>
          <w:rFonts w:ascii="Times New Roman" w:hAnsi="Times New Roman"/>
          <w:lang w:val="sr-Cyrl-RS"/>
        </w:rPr>
        <w:t>и Марже</w:t>
      </w:r>
      <w:r w:rsidR="00494F91" w:rsidRPr="00AF6B15">
        <w:rPr>
          <w:rFonts w:ascii="Times New Roman" w:hAnsi="Times New Roman"/>
          <w:lang w:val="sr-Cyrl-RS"/>
        </w:rPr>
        <w:t>]</w:t>
      </w:r>
      <w:r w:rsidR="00494F91" w:rsidRPr="00AF6B15">
        <w:rPr>
          <w:rStyle w:val="FootnoteReference"/>
          <w:rFonts w:ascii="Times New Roman" w:hAnsi="Times New Roman"/>
          <w:lang w:val="sr-Cyrl-RS"/>
        </w:rPr>
        <w:footnoteReference w:id="3"/>
      </w:r>
      <w:r w:rsidR="00EF52EC" w:rsidRPr="00AF6B15">
        <w:rPr>
          <w:rFonts w:ascii="Times New Roman" w:hAnsi="Times New Roman"/>
          <w:lang w:val="sr-Cyrl-RS"/>
        </w:rPr>
        <w:t>]</w:t>
      </w:r>
    </w:p>
    <w:p w14:paraId="77E6278A" w14:textId="6B39712D" w:rsidR="00EF52EC" w:rsidRPr="00AF6B15" w:rsidRDefault="00EF52EC" w:rsidP="00A279FF">
      <w:pPr>
        <w:pStyle w:val="ListAlpha1"/>
        <w:numPr>
          <w:ilvl w:val="0"/>
          <w:numId w:val="0"/>
        </w:numPr>
        <w:ind w:left="720"/>
        <w:rPr>
          <w:rFonts w:ascii="Times New Roman" w:hAnsi="Times New Roman"/>
          <w:lang w:val="sr-Cyrl-RS"/>
        </w:rPr>
      </w:pPr>
      <w:r w:rsidRPr="00AF6B15">
        <w:rPr>
          <w:rFonts w:ascii="Times New Roman" w:hAnsi="Times New Roman"/>
          <w:lang w:val="sr-Cyrl-RS"/>
        </w:rPr>
        <w:t>[</w:t>
      </w:r>
      <w:r w:rsidR="001A3483" w:rsidRPr="00AF6B15">
        <w:rPr>
          <w:rFonts w:ascii="Times New Roman" w:hAnsi="Times New Roman"/>
          <w:b/>
          <w:i/>
          <w:lang w:val="sr-Cyrl-RS"/>
        </w:rPr>
        <w:t>Опција: фиксна Каматна стопа</w:t>
      </w:r>
      <w:r w:rsidRPr="00AF6B15">
        <w:rPr>
          <w:rFonts w:ascii="Times New Roman" w:hAnsi="Times New Roman"/>
          <w:b/>
          <w:i/>
          <w:lang w:val="sr-Cyrl-RS"/>
        </w:rPr>
        <w:t>:</w:t>
      </w:r>
    </w:p>
    <w:p w14:paraId="5F529C9D" w14:textId="4B411678" w:rsidR="00EF52EC" w:rsidRPr="00AF6B15" w:rsidRDefault="001A3483"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Примењива каматна стопа</w:t>
      </w:r>
      <w:r w:rsidR="00EF52EC" w:rsidRPr="00AF6B15">
        <w:rPr>
          <w:rFonts w:ascii="Times New Roman" w:hAnsi="Times New Roman"/>
          <w:lang w:val="sr-Cyrl-RS"/>
        </w:rPr>
        <w:t>: [●</w:t>
      </w:r>
      <w:r w:rsidRPr="00AF6B15">
        <w:rPr>
          <w:rFonts w:ascii="Times New Roman" w:hAnsi="Times New Roman"/>
          <w:lang w:val="sr-Cyrl-RS"/>
        </w:rPr>
        <w:t xml:space="preserve"> </w:t>
      </w:r>
      <w:r w:rsidRPr="00AF6B15">
        <w:rPr>
          <w:rFonts w:ascii="Times New Roman" w:hAnsi="Times New Roman"/>
          <w:i/>
          <w:lang w:val="sr-Cyrl-RS"/>
        </w:rPr>
        <w:t>проценат словима</w:t>
      </w:r>
      <w:r w:rsidR="00EF52EC" w:rsidRPr="00AF6B15">
        <w:rPr>
          <w:rFonts w:ascii="Times New Roman" w:hAnsi="Times New Roman"/>
          <w:lang w:val="sr-Cyrl-RS"/>
        </w:rPr>
        <w:t>] ([●]%)</w:t>
      </w:r>
    </w:p>
    <w:p w14:paraId="14E97380" w14:textId="000F0A02" w:rsidR="00EF52EC" w:rsidRPr="00AF6B15" w:rsidRDefault="00B93ADA" w:rsidP="00A279FF">
      <w:pPr>
        <w:pStyle w:val="BodyText1"/>
        <w:ind w:left="720"/>
        <w:rPr>
          <w:lang w:val="sr-Cyrl-RS"/>
        </w:rPr>
      </w:pPr>
      <w:r w:rsidRPr="00AF6B15">
        <w:rPr>
          <w:lang w:val="sr-Cyrl-RS"/>
        </w:rPr>
        <w:t>Само у информативне сврхе</w:t>
      </w:r>
      <w:r w:rsidR="00EF52EC" w:rsidRPr="00AF6B15">
        <w:rPr>
          <w:lang w:val="sr-Cyrl-RS"/>
        </w:rPr>
        <w:t>:</w:t>
      </w:r>
    </w:p>
    <w:p w14:paraId="4CB4923F" w14:textId="60C13DF9" w:rsidR="00E343BF" w:rsidRPr="00AF6B15" w:rsidRDefault="00F25ACD"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Дан утврђивања каматне стопе</w:t>
      </w:r>
      <w:r w:rsidR="00494F91" w:rsidRPr="00AF6B15">
        <w:rPr>
          <w:rFonts w:ascii="Times New Roman" w:hAnsi="Times New Roman"/>
          <w:lang w:val="sr-Cyrl-RS"/>
        </w:rPr>
        <w:t>: [●]</w:t>
      </w:r>
    </w:p>
    <w:p w14:paraId="465B5434" w14:textId="68D93488" w:rsidR="00E343BF" w:rsidRPr="00AF6B15" w:rsidRDefault="000D250F"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Фиксна референтна каматна стопа</w:t>
      </w:r>
      <w:r w:rsidR="00494F91" w:rsidRPr="00AF6B15">
        <w:rPr>
          <w:rFonts w:ascii="Times New Roman" w:hAnsi="Times New Roman"/>
          <w:lang w:val="sr-Cyrl-RS"/>
        </w:rPr>
        <w:t>: [●</w:t>
      </w:r>
      <w:r w:rsidR="000C6404" w:rsidRPr="00AF6B15">
        <w:rPr>
          <w:rFonts w:ascii="Times New Roman" w:hAnsi="Times New Roman"/>
          <w:lang w:val="sr-Cyrl-RS"/>
        </w:rPr>
        <w:t xml:space="preserve"> </w:t>
      </w:r>
      <w:r w:rsidR="000C6404" w:rsidRPr="00AF6B15">
        <w:rPr>
          <w:rFonts w:ascii="Times New Roman" w:hAnsi="Times New Roman"/>
          <w:i/>
          <w:lang w:val="sr-Cyrl-RS"/>
        </w:rPr>
        <w:t>проценат словима</w:t>
      </w:r>
      <w:r w:rsidR="00494F91" w:rsidRPr="00AF6B15">
        <w:rPr>
          <w:rFonts w:ascii="Times New Roman" w:hAnsi="Times New Roman"/>
          <w:lang w:val="sr-Cyrl-RS"/>
        </w:rPr>
        <w:t xml:space="preserve">] ([●]%) </w:t>
      </w:r>
      <w:r w:rsidR="000C6404" w:rsidRPr="00AF6B15">
        <w:rPr>
          <w:rFonts w:ascii="Times New Roman" w:hAnsi="Times New Roman"/>
          <w:lang w:val="sr-Cyrl-RS"/>
        </w:rPr>
        <w:t>годишње</w:t>
      </w:r>
    </w:p>
    <w:p w14:paraId="38BA1626" w14:textId="634DF14B" w:rsidR="00E343BF" w:rsidRPr="00AF6B15" w:rsidRDefault="00F75C83"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Индексна стопа</w:t>
      </w:r>
      <w:r w:rsidR="00494F91" w:rsidRPr="00AF6B15">
        <w:rPr>
          <w:rFonts w:ascii="Times New Roman" w:hAnsi="Times New Roman"/>
          <w:lang w:val="sr-Cyrl-RS"/>
        </w:rPr>
        <w:t>: [●</w:t>
      </w:r>
      <w:r w:rsidR="000C6404" w:rsidRPr="00AF6B15">
        <w:rPr>
          <w:rFonts w:ascii="Times New Roman" w:hAnsi="Times New Roman"/>
          <w:lang w:val="sr-Cyrl-RS"/>
        </w:rPr>
        <w:t xml:space="preserve"> </w:t>
      </w:r>
      <w:r w:rsidR="000C6404" w:rsidRPr="00AF6B15">
        <w:rPr>
          <w:rFonts w:ascii="Times New Roman" w:hAnsi="Times New Roman"/>
          <w:i/>
          <w:lang w:val="sr-Cyrl-RS"/>
        </w:rPr>
        <w:t>проценат словима</w:t>
      </w:r>
      <w:r w:rsidR="00494F91" w:rsidRPr="00AF6B15">
        <w:rPr>
          <w:rFonts w:ascii="Times New Roman" w:hAnsi="Times New Roman"/>
          <w:lang w:val="sr-Cyrl-RS"/>
        </w:rPr>
        <w:t>] ([●]%)</w:t>
      </w:r>
    </w:p>
    <w:p w14:paraId="55F07FAD" w14:textId="6A29C8AF" w:rsidR="00E343BF" w:rsidRPr="00AF6B15" w:rsidRDefault="002F4467"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Индексна стопа на Дан утврђивања каматне стопе</w:t>
      </w:r>
      <w:r w:rsidR="00494F91" w:rsidRPr="00AF6B15">
        <w:rPr>
          <w:rFonts w:ascii="Times New Roman" w:hAnsi="Times New Roman"/>
          <w:lang w:val="sr-Cyrl-RS"/>
        </w:rPr>
        <w:t>: [●]</w:t>
      </w:r>
    </w:p>
    <w:p w14:paraId="2BB8C50A" w14:textId="0569A6FF" w:rsidR="00EF52EC" w:rsidRPr="00AF6B15" w:rsidRDefault="00F105E5"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Ефективна укупна стопа</w:t>
      </w:r>
      <w:r w:rsidR="00EF52EC" w:rsidRPr="00AF6B15">
        <w:rPr>
          <w:rFonts w:ascii="Times New Roman" w:hAnsi="Times New Roman"/>
          <w:lang w:val="sr-Cyrl-RS"/>
        </w:rPr>
        <w:t xml:space="preserve"> (</w:t>
      </w:r>
      <w:r w:rsidRPr="00AF6B15">
        <w:rPr>
          <w:rFonts w:ascii="Times New Roman" w:hAnsi="Times New Roman"/>
          <w:lang w:val="sr-Cyrl-RS"/>
        </w:rPr>
        <w:t>за шестомесечни период</w:t>
      </w:r>
      <w:r w:rsidR="00EF52EC" w:rsidRPr="00AF6B15">
        <w:rPr>
          <w:rFonts w:ascii="Times New Roman" w:hAnsi="Times New Roman"/>
          <w:lang w:val="sr-Cyrl-RS"/>
        </w:rPr>
        <w:t>): [●</w:t>
      </w:r>
      <w:r w:rsidR="0041678D" w:rsidRPr="00AF6B15">
        <w:rPr>
          <w:rFonts w:ascii="Times New Roman" w:hAnsi="Times New Roman"/>
          <w:lang w:val="sr-Cyrl-RS"/>
        </w:rPr>
        <w:t xml:space="preserve"> </w:t>
      </w:r>
      <w:r w:rsidR="0041678D" w:rsidRPr="00AF6B15">
        <w:rPr>
          <w:rFonts w:ascii="Times New Roman" w:hAnsi="Times New Roman"/>
          <w:i/>
          <w:lang w:val="sr-Cyrl-RS"/>
        </w:rPr>
        <w:t>проценат словима</w:t>
      </w:r>
      <w:r w:rsidR="00EF52EC" w:rsidRPr="00AF6B15">
        <w:rPr>
          <w:rFonts w:ascii="Times New Roman" w:hAnsi="Times New Roman"/>
          <w:lang w:val="sr-Cyrl-RS"/>
        </w:rPr>
        <w:t>] ([●]%)</w:t>
      </w:r>
    </w:p>
    <w:p w14:paraId="6A6BDA5C" w14:textId="37DABF35" w:rsidR="00EF52EC" w:rsidRPr="00AF6B15" w:rsidRDefault="000B6A42" w:rsidP="00D973AE">
      <w:pPr>
        <w:pStyle w:val="ListAlpha2"/>
        <w:numPr>
          <w:ilvl w:val="0"/>
          <w:numId w:val="67"/>
        </w:numPr>
        <w:ind w:left="1134" w:hanging="425"/>
        <w:rPr>
          <w:rFonts w:ascii="Times New Roman" w:hAnsi="Times New Roman"/>
          <w:lang w:val="sr-Cyrl-RS"/>
        </w:rPr>
      </w:pPr>
      <w:r w:rsidRPr="00AF6B15">
        <w:rPr>
          <w:rFonts w:ascii="Times New Roman" w:hAnsi="Times New Roman"/>
          <w:lang w:val="sr-Cyrl-RS"/>
        </w:rPr>
        <w:t xml:space="preserve">Ефективна укупна стопа </w:t>
      </w:r>
      <w:r w:rsidR="00EF52EC" w:rsidRPr="00AF6B15">
        <w:rPr>
          <w:rFonts w:ascii="Times New Roman" w:hAnsi="Times New Roman"/>
          <w:lang w:val="sr-Cyrl-RS"/>
        </w:rPr>
        <w:t>(</w:t>
      </w:r>
      <w:r w:rsidRPr="00AF6B15">
        <w:rPr>
          <w:rFonts w:ascii="Times New Roman" w:hAnsi="Times New Roman"/>
          <w:lang w:val="sr-Cyrl-RS"/>
        </w:rPr>
        <w:t>годишње</w:t>
      </w:r>
      <w:r w:rsidR="00EF52EC" w:rsidRPr="00AF6B15">
        <w:rPr>
          <w:rFonts w:ascii="Times New Roman" w:hAnsi="Times New Roman"/>
          <w:lang w:val="sr-Cyrl-RS"/>
        </w:rPr>
        <w:t>): [●</w:t>
      </w:r>
      <w:r w:rsidR="0041678D" w:rsidRPr="00AF6B15">
        <w:rPr>
          <w:rFonts w:ascii="Times New Roman" w:hAnsi="Times New Roman"/>
          <w:lang w:val="sr-Cyrl-RS"/>
        </w:rPr>
        <w:t xml:space="preserve"> </w:t>
      </w:r>
      <w:r w:rsidR="0041678D" w:rsidRPr="00AF6B15">
        <w:rPr>
          <w:rFonts w:ascii="Times New Roman" w:hAnsi="Times New Roman"/>
          <w:i/>
          <w:lang w:val="sr-Cyrl-RS"/>
        </w:rPr>
        <w:t>проценат словима</w:t>
      </w:r>
      <w:r w:rsidR="00EF52EC" w:rsidRPr="00AF6B15">
        <w:rPr>
          <w:rFonts w:ascii="Times New Roman" w:hAnsi="Times New Roman"/>
          <w:lang w:val="sr-Cyrl-RS"/>
        </w:rPr>
        <w:t>] ([●]%)]</w:t>
      </w:r>
    </w:p>
    <w:p w14:paraId="065F01D1" w14:textId="5700CD1C" w:rsidR="00E343BF" w:rsidRPr="00AF6B15" w:rsidRDefault="00494F91" w:rsidP="00EF52EC">
      <w:pPr>
        <w:pStyle w:val="Bullet2"/>
        <w:numPr>
          <w:ilvl w:val="0"/>
          <w:numId w:val="0"/>
        </w:numPr>
        <w:rPr>
          <w:lang w:val="sr-Cyrl-RS"/>
        </w:rPr>
      </w:pPr>
      <w:r w:rsidRPr="00AF6B15">
        <w:rPr>
          <w:lang w:val="sr-Cyrl-RS"/>
        </w:rPr>
        <w:t>[</w:t>
      </w:r>
      <w:r w:rsidR="00EF0714" w:rsidRPr="00AF6B15">
        <w:rPr>
          <w:lang w:val="sr-Cyrl-RS"/>
        </w:rPr>
        <w:t>Прописано је</w:t>
      </w:r>
      <w:r w:rsidR="00D413AE" w:rsidRPr="00AF6B15">
        <w:rPr>
          <w:lang w:val="sr-Cyrl-RS"/>
        </w:rPr>
        <w:t xml:space="preserve"> да се напред наведена Каматна стопа може мењати у </w:t>
      </w:r>
      <w:r w:rsidR="00B31846" w:rsidRPr="00AF6B15">
        <w:rPr>
          <w:lang w:val="sr-Cyrl-RS"/>
        </w:rPr>
        <w:t>складу са одредбама ч</w:t>
      </w:r>
      <w:r w:rsidR="00D413AE" w:rsidRPr="00AF6B15">
        <w:rPr>
          <w:lang w:val="sr-Cyrl-RS"/>
        </w:rPr>
        <w:t xml:space="preserve">ланова </w:t>
      </w:r>
      <w:r w:rsidR="0089230C" w:rsidRPr="00AF6B15">
        <w:rPr>
          <w:lang w:val="sr-Cyrl-RS"/>
        </w:rPr>
        <w:t>6.1.1(a) (</w:t>
      </w:r>
      <w:r w:rsidR="00202DA8" w:rsidRPr="00AF6B15">
        <w:rPr>
          <w:i/>
          <w:lang w:val="sr-Cyrl-RS"/>
        </w:rPr>
        <w:t>Променљива К</w:t>
      </w:r>
      <w:r w:rsidR="00014EE5" w:rsidRPr="00AF6B15">
        <w:rPr>
          <w:i/>
          <w:lang w:val="sr-Cyrl-RS"/>
        </w:rPr>
        <w:t>аматна стопа</w:t>
      </w:r>
      <w:r w:rsidR="0089230C" w:rsidRPr="00AF6B15">
        <w:rPr>
          <w:lang w:val="sr-Cyrl-RS"/>
        </w:rPr>
        <w:t>)</w:t>
      </w:r>
      <w:r w:rsidRPr="00AF6B15">
        <w:rPr>
          <w:i/>
          <w:lang w:val="sr-Cyrl-RS"/>
        </w:rPr>
        <w:t xml:space="preserve"> </w:t>
      </w:r>
      <w:r w:rsidRPr="00AF6B15">
        <w:rPr>
          <w:lang w:val="sr-Cyrl-RS"/>
        </w:rPr>
        <w:t>and</w:t>
      </w:r>
      <w:r w:rsidR="0089230C" w:rsidRPr="00AF6B15">
        <w:rPr>
          <w:lang w:val="sr-Cyrl-RS"/>
        </w:rPr>
        <w:t xml:space="preserve"> 7.2 (</w:t>
      </w:r>
      <w:r w:rsidR="00DB00EA">
        <w:rPr>
          <w:i/>
          <w:lang w:val="sr-Cyrl-RS"/>
        </w:rPr>
        <w:t>Замена П</w:t>
      </w:r>
      <w:r w:rsidR="00D809F4" w:rsidRPr="00AF6B15">
        <w:rPr>
          <w:i/>
          <w:lang w:val="sr-Cyrl-RS"/>
        </w:rPr>
        <w:t>риказа каматне стопе</w:t>
      </w:r>
      <w:r w:rsidR="0089230C" w:rsidRPr="00AF6B15">
        <w:rPr>
          <w:lang w:val="sr-Cyrl-RS"/>
        </w:rPr>
        <w:t>)</w:t>
      </w:r>
      <w:r w:rsidRPr="00AF6B15">
        <w:rPr>
          <w:lang w:val="sr-Cyrl-RS"/>
        </w:rPr>
        <w:t xml:space="preserve"> </w:t>
      </w:r>
      <w:r w:rsidR="00D809F4" w:rsidRPr="00AF6B15">
        <w:rPr>
          <w:lang w:val="sr-Cyrl-RS"/>
        </w:rPr>
        <w:t>Оквирног споразума</w:t>
      </w:r>
      <w:r w:rsidRPr="00AF6B15">
        <w:rPr>
          <w:lang w:val="sr-Cyrl-RS"/>
        </w:rPr>
        <w:t>.]</w:t>
      </w:r>
      <w:r w:rsidRPr="00AF6B15">
        <w:rPr>
          <w:rStyle w:val="FootnoteReference"/>
          <w:lang w:val="sr-Cyrl-RS"/>
        </w:rPr>
        <w:footnoteReference w:id="4"/>
      </w:r>
      <w:r w:rsidRPr="00AF6B15">
        <w:rPr>
          <w:lang w:val="sr-Cyrl-RS"/>
        </w:rPr>
        <w:t xml:space="preserve"> </w:t>
      </w:r>
    </w:p>
    <w:p w14:paraId="05D56CF8" w14:textId="77777777" w:rsidR="00E343BF" w:rsidRPr="00AF6B15" w:rsidRDefault="00E343BF">
      <w:pPr>
        <w:pStyle w:val="BodyText"/>
        <w:rPr>
          <w:rFonts w:cs="Times New Roman"/>
          <w:lang w:val="sr-Cyrl-RS"/>
        </w:rPr>
      </w:pPr>
    </w:p>
    <w:p w14:paraId="67C228DA" w14:textId="74FBD335" w:rsidR="00E343BF" w:rsidRPr="00AF6B15" w:rsidRDefault="009727D4">
      <w:pPr>
        <w:pStyle w:val="BodyText"/>
        <w:rPr>
          <w:rFonts w:cs="Times New Roman"/>
          <w:lang w:val="sr-Cyrl-RS"/>
        </w:rPr>
      </w:pPr>
      <w:r w:rsidRPr="00AF6B15">
        <w:rPr>
          <w:rFonts w:cs="Times New Roman"/>
          <w:lang w:val="sr-Cyrl-RS"/>
        </w:rPr>
        <w:t>С поштовањем</w:t>
      </w:r>
      <w:r w:rsidR="00494F91" w:rsidRPr="00AF6B15">
        <w:rPr>
          <w:rFonts w:cs="Times New Roman"/>
          <w:lang w:val="sr-Cyrl-RS"/>
        </w:rPr>
        <w:t>,</w:t>
      </w:r>
    </w:p>
    <w:p w14:paraId="1EA62D55" w14:textId="77777777" w:rsidR="00E343BF" w:rsidRPr="00AF6B15" w:rsidRDefault="00E343BF">
      <w:pPr>
        <w:pStyle w:val="BodyText"/>
        <w:rPr>
          <w:rFonts w:cs="Times New Roman"/>
          <w:lang w:val="sr-Cyrl-RS"/>
        </w:rPr>
      </w:pPr>
    </w:p>
    <w:p w14:paraId="6825CC33" w14:textId="77777777" w:rsidR="00E343BF" w:rsidRPr="00AF6B15" w:rsidRDefault="00494F91">
      <w:pPr>
        <w:pStyle w:val="BodyText"/>
        <w:tabs>
          <w:tab w:val="right" w:leader="dot" w:pos="3600"/>
        </w:tabs>
        <w:rPr>
          <w:rFonts w:cs="Times New Roman"/>
          <w:lang w:val="sr-Cyrl-RS"/>
        </w:rPr>
      </w:pPr>
      <w:r w:rsidRPr="00AF6B15">
        <w:rPr>
          <w:rFonts w:cs="Times New Roman"/>
          <w:lang w:val="sr-Cyrl-RS"/>
        </w:rPr>
        <w:tab/>
      </w:r>
    </w:p>
    <w:p w14:paraId="0D17B4D2" w14:textId="1C586972" w:rsidR="00E343BF" w:rsidRPr="00AF6B15" w:rsidRDefault="00C757D2">
      <w:pPr>
        <w:pStyle w:val="BodyText"/>
        <w:rPr>
          <w:rFonts w:cs="Times New Roman"/>
          <w:lang w:val="sr-Cyrl-RS"/>
        </w:rPr>
      </w:pPr>
      <w:r w:rsidRPr="00AF6B15">
        <w:rPr>
          <w:rFonts w:cs="Times New Roman"/>
          <w:lang w:val="sr-Cyrl-RS"/>
        </w:rPr>
        <w:t>Овлашћени потписник Француске агенције за развој</w:t>
      </w:r>
    </w:p>
    <w:p w14:paraId="796445C6" w14:textId="77777777" w:rsidR="00736E4C" w:rsidRPr="00AF6B15" w:rsidRDefault="00736E4C">
      <w:pPr>
        <w:jc w:val="left"/>
        <w:rPr>
          <w:rFonts w:eastAsia="Times New Roman"/>
          <w:b/>
          <w:iCs/>
          <w:szCs w:val="20"/>
          <w:lang w:val="sr-Cyrl-RS" w:eastAsia="fr-FR"/>
        </w:rPr>
      </w:pPr>
      <w:r w:rsidRPr="00AF6B15">
        <w:rPr>
          <w:b/>
          <w:bCs/>
          <w:iCs/>
          <w:lang w:val="sr-Cyrl-RS"/>
        </w:rPr>
        <w:br w:type="page"/>
      </w:r>
    </w:p>
    <w:p w14:paraId="1BC1451F" w14:textId="03FE5EF8" w:rsidR="00A4342A" w:rsidRPr="00AF6B15" w:rsidRDefault="00ED67CA" w:rsidP="005F0D26">
      <w:pPr>
        <w:pStyle w:val="BodyText"/>
        <w:rPr>
          <w:rFonts w:cs="Times New Roman"/>
          <w:b/>
          <w:bCs w:val="0"/>
          <w:iCs/>
          <w:u w:val="single"/>
          <w:lang w:val="sr-Cyrl-RS"/>
        </w:rPr>
      </w:pPr>
      <w:r w:rsidRPr="00AF6B15">
        <w:rPr>
          <w:rFonts w:cs="Times New Roman"/>
          <w:b/>
          <w:bCs w:val="0"/>
          <w:iCs/>
          <w:lang w:val="sr-Cyrl-RS"/>
        </w:rPr>
        <w:t>Део</w:t>
      </w:r>
      <w:r w:rsidR="00A4342A" w:rsidRPr="00AF6B15">
        <w:rPr>
          <w:rFonts w:cs="Times New Roman"/>
          <w:b/>
          <w:bCs w:val="0"/>
          <w:iCs/>
          <w:lang w:val="sr-Cyrl-RS"/>
        </w:rPr>
        <w:t xml:space="preserve"> III – </w:t>
      </w:r>
      <w:r w:rsidRPr="00AF6B15">
        <w:rPr>
          <w:rFonts w:cs="Times New Roman"/>
          <w:b/>
          <w:bCs w:val="0"/>
          <w:iCs/>
          <w:u w:val="single"/>
          <w:lang w:val="sr-Cyrl-RS"/>
        </w:rPr>
        <w:t xml:space="preserve">Образац Захтева за конверзију </w:t>
      </w:r>
      <w:r w:rsidR="00215BCB" w:rsidRPr="00AF6B15">
        <w:rPr>
          <w:rFonts w:cs="Times New Roman"/>
          <w:b/>
          <w:bCs w:val="0"/>
          <w:iCs/>
          <w:u w:val="single"/>
          <w:lang w:val="sr-Cyrl-RS"/>
        </w:rPr>
        <w:t>стопе</w:t>
      </w:r>
    </w:p>
    <w:p w14:paraId="1B8E2A16" w14:textId="60F0ED06" w:rsidR="00E343BF" w:rsidRPr="00AF6B15" w:rsidRDefault="00494F91" w:rsidP="005039F8">
      <w:pPr>
        <w:pStyle w:val="BodyText"/>
        <w:rPr>
          <w:rFonts w:cs="Times New Roman"/>
          <w:lang w:val="sr-Cyrl-RS"/>
        </w:rPr>
      </w:pPr>
      <w:r w:rsidRPr="00AF6B15">
        <w:rPr>
          <w:rFonts w:cs="Times New Roman"/>
          <w:i/>
          <w:lang w:val="sr-Cyrl-RS"/>
        </w:rPr>
        <w:t>[</w:t>
      </w:r>
      <w:r w:rsidR="00ED67CA" w:rsidRPr="00AF6B15">
        <w:rPr>
          <w:rFonts w:cs="Times New Roman"/>
          <w:i/>
          <w:lang w:val="sr-Cyrl-RS"/>
        </w:rPr>
        <w:t>на заглављу Зајмопримца</w:t>
      </w:r>
      <w:r w:rsidRPr="00AF6B15">
        <w:rPr>
          <w:rFonts w:cs="Times New Roman"/>
          <w:i/>
          <w:lang w:val="sr-Cyrl-RS"/>
        </w:rPr>
        <w:t>]</w:t>
      </w:r>
    </w:p>
    <w:p w14:paraId="37F14703" w14:textId="6E969AAA" w:rsidR="00E343BF" w:rsidRPr="00AF6B15" w:rsidRDefault="00500360">
      <w:pPr>
        <w:pStyle w:val="BodyText"/>
        <w:spacing w:after="0"/>
        <w:rPr>
          <w:rFonts w:cs="Times New Roman"/>
          <w:caps/>
          <w:lang w:val="sr-Cyrl-RS"/>
        </w:rPr>
      </w:pPr>
      <w:r w:rsidRPr="00AF6B15">
        <w:rPr>
          <w:rFonts w:cs="Times New Roman"/>
          <w:lang w:val="sr-Cyrl-RS"/>
        </w:rPr>
        <w:t>Прималац</w:t>
      </w:r>
      <w:r w:rsidR="00494F91" w:rsidRPr="00AF6B15">
        <w:rPr>
          <w:rFonts w:cs="Times New Roman"/>
          <w:lang w:val="sr-Cyrl-RS"/>
        </w:rPr>
        <w:t>:</w:t>
      </w:r>
      <w:r w:rsidRPr="00AF6B15">
        <w:rPr>
          <w:rFonts w:cs="Times New Roman"/>
          <w:lang w:val="sr-Cyrl-RS"/>
        </w:rPr>
        <w:tab/>
        <w:t>Француска агенција за развој</w:t>
      </w:r>
    </w:p>
    <w:p w14:paraId="00D28780" w14:textId="134AFA33" w:rsidR="00500360" w:rsidRPr="00AF6B15" w:rsidRDefault="00500360" w:rsidP="00500360">
      <w:pPr>
        <w:pStyle w:val="BodyText"/>
        <w:spacing w:after="0"/>
        <w:ind w:left="1440"/>
        <w:rPr>
          <w:b/>
          <w:caps/>
          <w:lang w:val="sr-Cyrl-RS"/>
        </w:rPr>
      </w:pPr>
      <w:r w:rsidRPr="00AF6B15">
        <w:rPr>
          <w:lang w:val="sr-Cyrl-RS"/>
        </w:rPr>
        <w:t>Канцеларија [</w:t>
      </w:r>
      <w:r w:rsidRPr="00AF6B15">
        <w:rPr>
          <w:i/>
          <w:lang w:val="sr-Cyrl-RS"/>
        </w:rPr>
        <w:t>на</w:t>
      </w:r>
      <w:r w:rsidR="002D76E0" w:rsidRPr="00AF6B15">
        <w:rPr>
          <w:i/>
          <w:lang w:val="sr-Cyrl-RS"/>
        </w:rPr>
        <w:t>вести назив канцеларије АФД из ч</w:t>
      </w:r>
      <w:r w:rsidRPr="00AF6B15">
        <w:rPr>
          <w:i/>
          <w:lang w:val="sr-Cyrl-RS"/>
        </w:rPr>
        <w:t>лана 18.1 Оквирног споразума</w:t>
      </w:r>
      <w:r w:rsidRPr="00AF6B15">
        <w:rPr>
          <w:lang w:val="sr-Cyrl-RS"/>
        </w:rPr>
        <w:t>]</w:t>
      </w:r>
    </w:p>
    <w:p w14:paraId="27A4E14A" w14:textId="00F5F19B" w:rsidR="00500360" w:rsidRPr="00AF6B15" w:rsidRDefault="00500360" w:rsidP="00500360">
      <w:pPr>
        <w:pStyle w:val="BodyText"/>
        <w:spacing w:after="0"/>
        <w:ind w:left="720" w:firstLine="720"/>
        <w:rPr>
          <w:lang w:val="sr-Cyrl-RS"/>
        </w:rPr>
      </w:pPr>
      <w:r w:rsidRPr="00AF6B15">
        <w:rPr>
          <w:lang w:val="sr-Cyrl-RS"/>
        </w:rPr>
        <w:t>[</w:t>
      </w:r>
      <w:r w:rsidRPr="00AF6B15">
        <w:rPr>
          <w:i/>
          <w:lang w:val="sr-Cyrl-RS"/>
        </w:rPr>
        <w:t>нав</w:t>
      </w:r>
      <w:r w:rsidR="002D76E0" w:rsidRPr="00AF6B15">
        <w:rPr>
          <w:i/>
          <w:lang w:val="sr-Cyrl-RS"/>
        </w:rPr>
        <w:t>ести адресу канцеларије АФД из ч</w:t>
      </w:r>
      <w:r w:rsidRPr="00AF6B15">
        <w:rPr>
          <w:i/>
          <w:lang w:val="sr-Cyrl-RS"/>
        </w:rPr>
        <w:t>лана 18.1 Оквирног споразума</w:t>
      </w:r>
      <w:r w:rsidRPr="00AF6B15">
        <w:rPr>
          <w:lang w:val="sr-Cyrl-RS"/>
        </w:rPr>
        <w:t>]</w:t>
      </w:r>
    </w:p>
    <w:p w14:paraId="730071F2" w14:textId="77777777" w:rsidR="00E343BF" w:rsidRPr="00AF6B15" w:rsidRDefault="00E343BF">
      <w:pPr>
        <w:pStyle w:val="BodyText"/>
        <w:spacing w:after="0"/>
        <w:ind w:firstLine="706"/>
        <w:rPr>
          <w:lang w:val="sr-Cyrl-RS"/>
        </w:rPr>
      </w:pPr>
    </w:p>
    <w:p w14:paraId="775B6001" w14:textId="0423C472" w:rsidR="00A81CB3" w:rsidRPr="00AF6B15" w:rsidRDefault="002D76E0" w:rsidP="00A81CB3">
      <w:pPr>
        <w:pStyle w:val="BodyText"/>
        <w:spacing w:after="0"/>
        <w:rPr>
          <w:lang w:val="sr-Cyrl-RS"/>
        </w:rPr>
      </w:pPr>
      <w:r w:rsidRPr="00AF6B15">
        <w:rPr>
          <w:lang w:val="sr-Cyrl-RS"/>
        </w:rPr>
        <w:t>За</w:t>
      </w:r>
      <w:r w:rsidR="00A81CB3" w:rsidRPr="00AF6B15">
        <w:rPr>
          <w:lang w:val="sr-Cyrl-RS"/>
        </w:rPr>
        <w:t>:</w:t>
      </w:r>
      <w:r w:rsidR="00A81CB3" w:rsidRPr="00AF6B15">
        <w:rPr>
          <w:lang w:val="sr-Cyrl-RS"/>
        </w:rPr>
        <w:tab/>
        <w:t>Директор АФД</w:t>
      </w:r>
    </w:p>
    <w:p w14:paraId="38EEC7FE" w14:textId="77777777" w:rsidR="00E343BF" w:rsidRPr="00AF6B15" w:rsidRDefault="00E343BF">
      <w:pPr>
        <w:pStyle w:val="BodyText"/>
        <w:spacing w:after="0"/>
        <w:rPr>
          <w:lang w:val="sr-Cyrl-RS"/>
        </w:rPr>
      </w:pPr>
    </w:p>
    <w:p w14:paraId="3E486F50" w14:textId="54BEAF32" w:rsidR="00A81CB3" w:rsidRPr="00AF6B15" w:rsidRDefault="00A81CB3" w:rsidP="00A81CB3">
      <w:pPr>
        <w:pStyle w:val="BodyText"/>
        <w:spacing w:after="0"/>
        <w:rPr>
          <w:lang w:val="sr-Cyrl-RS"/>
        </w:rPr>
      </w:pPr>
      <w:r w:rsidRPr="00AF6B15">
        <w:rPr>
          <w:lang w:val="sr-Cyrl-RS"/>
        </w:rPr>
        <w:t>Пошиљалац:</w:t>
      </w:r>
      <w:r w:rsidRPr="00AF6B15">
        <w:rPr>
          <w:lang w:val="sr-Cyrl-RS"/>
        </w:rPr>
        <w:tab/>
        <w:t>[</w:t>
      </w:r>
      <w:r w:rsidR="00202DA8" w:rsidRPr="00AF6B15">
        <w:rPr>
          <w:i/>
          <w:lang w:val="sr-Cyrl-RS"/>
        </w:rPr>
        <w:t>назив и адреса Зајмопримца из ч</w:t>
      </w:r>
      <w:r w:rsidRPr="00AF6B15">
        <w:rPr>
          <w:i/>
          <w:lang w:val="sr-Cyrl-RS"/>
        </w:rPr>
        <w:t>лана 18.1 Оквирног споразума</w:t>
      </w:r>
      <w:r w:rsidRPr="00AF6B15">
        <w:rPr>
          <w:lang w:val="sr-Cyrl-RS"/>
        </w:rPr>
        <w:t>]</w:t>
      </w:r>
    </w:p>
    <w:p w14:paraId="7BE31465" w14:textId="77777777" w:rsidR="00A81CB3" w:rsidRPr="00AF6B15" w:rsidRDefault="00A81CB3" w:rsidP="00A81CB3">
      <w:pPr>
        <w:pStyle w:val="BodyText"/>
        <w:spacing w:after="0"/>
        <w:ind w:firstLine="706"/>
        <w:rPr>
          <w:rFonts w:cs="Times New Roman"/>
          <w:lang w:val="sr-Cyrl-RS"/>
        </w:rPr>
      </w:pPr>
    </w:p>
    <w:p w14:paraId="519259B5" w14:textId="77777777" w:rsidR="00A81CB3" w:rsidRPr="00AF6B15" w:rsidRDefault="00A81CB3" w:rsidP="00A81CB3">
      <w:pPr>
        <w:pStyle w:val="BodyText"/>
        <w:spacing w:after="0"/>
        <w:rPr>
          <w:rFonts w:cs="Times New Roman"/>
          <w:lang w:val="sr-Cyrl-RS"/>
        </w:rPr>
      </w:pPr>
      <w:r w:rsidRPr="00AF6B15">
        <w:rPr>
          <w:rFonts w:cs="Times New Roman"/>
          <w:lang w:val="sr-Cyrl-RS"/>
        </w:rPr>
        <w:t>Датум:</w:t>
      </w:r>
      <w:r w:rsidRPr="00AF6B15">
        <w:rPr>
          <w:rFonts w:cs="Times New Roman"/>
          <w:lang w:val="sr-Cyrl-RS"/>
        </w:rPr>
        <w:tab/>
        <w:t xml:space="preserve"> </w:t>
      </w:r>
      <w:r w:rsidRPr="00AF6B15">
        <w:rPr>
          <w:rFonts w:cs="Times New Roman"/>
          <w:lang w:val="sr-Cyrl-RS"/>
        </w:rPr>
        <w:tab/>
        <w:t>[</w:t>
      </w:r>
      <w:r w:rsidRPr="00AF6B15">
        <w:rPr>
          <w:rFonts w:cs="Times New Roman"/>
          <w:i/>
          <w:lang w:val="sr-Cyrl-RS"/>
        </w:rPr>
        <w:t>датум</w:t>
      </w:r>
      <w:r w:rsidRPr="00AF6B15">
        <w:rPr>
          <w:rFonts w:cs="Times New Roman"/>
          <w:lang w:val="sr-Cyrl-RS"/>
        </w:rPr>
        <w:t>]</w:t>
      </w:r>
    </w:p>
    <w:p w14:paraId="583554E9" w14:textId="77777777" w:rsidR="00E343BF" w:rsidRPr="00AF6B15" w:rsidRDefault="00E343BF">
      <w:pPr>
        <w:pStyle w:val="BodyText"/>
        <w:spacing w:after="0"/>
        <w:rPr>
          <w:rFonts w:cs="Times New Roman"/>
          <w:lang w:val="sr-Cyrl-RS"/>
        </w:rPr>
      </w:pPr>
    </w:p>
    <w:p w14:paraId="65337AC9" w14:textId="11805BCC" w:rsidR="00A81CB3" w:rsidRPr="00AF6B15" w:rsidRDefault="00A81CB3" w:rsidP="00A81CB3">
      <w:pPr>
        <w:pStyle w:val="BodyText"/>
        <w:spacing w:after="0"/>
        <w:rPr>
          <w:rFonts w:cs="Times New Roman"/>
          <w:lang w:val="sr-Cyrl-RS"/>
        </w:rPr>
      </w:pPr>
      <w:r w:rsidRPr="00AF6B15">
        <w:rPr>
          <w:rFonts w:cs="Times New Roman"/>
          <w:lang w:val="sr-Cyrl-RS"/>
        </w:rPr>
        <w:t>Предмет:</w:t>
      </w:r>
      <w:r w:rsidRPr="00AF6B15">
        <w:rPr>
          <w:rFonts w:cs="Times New Roman"/>
          <w:lang w:val="sr-Cyrl-RS"/>
        </w:rPr>
        <w:tab/>
        <w:t>Захтев за конверзију стопе</w:t>
      </w:r>
    </w:p>
    <w:p w14:paraId="5E7A885B" w14:textId="77777777" w:rsidR="00E343BF" w:rsidRPr="00AF6B15" w:rsidRDefault="00E343BF">
      <w:pPr>
        <w:pStyle w:val="BodyText"/>
        <w:spacing w:after="0"/>
        <w:rPr>
          <w:rFonts w:cs="Times New Roman"/>
          <w:lang w:val="sr-Cyrl-RS"/>
        </w:rPr>
      </w:pPr>
    </w:p>
    <w:p w14:paraId="2D1FF6F3" w14:textId="77777777" w:rsidR="00A81CB3" w:rsidRPr="00AF6B15" w:rsidRDefault="00A81CB3" w:rsidP="00A81CB3">
      <w:pPr>
        <w:pStyle w:val="BodyText"/>
        <w:spacing w:after="0"/>
        <w:rPr>
          <w:rFonts w:cs="Times New Roman"/>
          <w:b/>
          <w:lang w:val="sr-Cyrl-RS"/>
        </w:rPr>
      </w:pPr>
      <w:r w:rsidRPr="00AF6B15">
        <w:rPr>
          <w:rFonts w:cs="Times New Roman"/>
          <w:b/>
          <w:lang w:val="sr-Cyrl-RS"/>
        </w:rPr>
        <w:t>Назив Зајмопримца – Оквирни споразум број [●]</w:t>
      </w:r>
    </w:p>
    <w:p w14:paraId="0006AF65" w14:textId="77777777" w:rsidR="00E343BF" w:rsidRPr="00AF6B15" w:rsidRDefault="00E343BF">
      <w:pPr>
        <w:pStyle w:val="BodyText"/>
        <w:spacing w:after="0"/>
        <w:rPr>
          <w:rFonts w:cs="Times New Roman"/>
          <w:lang w:val="sr-Cyrl-RS"/>
        </w:rPr>
      </w:pPr>
    </w:p>
    <w:p w14:paraId="1B8355C3" w14:textId="476E650C" w:rsidR="00E343BF" w:rsidRPr="00AF6B15" w:rsidRDefault="00A81CB3">
      <w:pPr>
        <w:pStyle w:val="BodyText"/>
        <w:rPr>
          <w:rFonts w:cs="Times New Roman"/>
          <w:lang w:val="sr-Cyrl-RS"/>
        </w:rPr>
      </w:pPr>
      <w:r w:rsidRPr="00AF6B15">
        <w:rPr>
          <w:rFonts w:cs="Times New Roman"/>
          <w:lang w:val="sr-Cyrl-RS"/>
        </w:rPr>
        <w:t>Поштовани</w:t>
      </w:r>
      <w:r w:rsidR="00494F91" w:rsidRPr="00AF6B15">
        <w:rPr>
          <w:rFonts w:cs="Times New Roman"/>
          <w:lang w:val="sr-Cyrl-RS"/>
        </w:rPr>
        <w:t>,</w:t>
      </w:r>
    </w:p>
    <w:p w14:paraId="0327491F" w14:textId="5FDA95AA" w:rsidR="00F741D2" w:rsidRPr="00AF6B15" w:rsidRDefault="00F741D2" w:rsidP="00D973AE">
      <w:pPr>
        <w:pStyle w:val="Level2Texte"/>
        <w:numPr>
          <w:ilvl w:val="0"/>
          <w:numId w:val="93"/>
        </w:numPr>
        <w:rPr>
          <w:lang w:val="sr-Cyrl-RS"/>
        </w:rPr>
      </w:pPr>
      <w:r w:rsidRPr="00AF6B15">
        <w:rPr>
          <w:lang w:val="sr-Cyrl-RS"/>
        </w:rPr>
        <w:t>Позивамо се на оквирни споразум број [●] закључен између Зајмопримца и Зајмодавца на дан [●] (у даљем тексту: „</w:t>
      </w:r>
      <w:r w:rsidRPr="00AF6B15">
        <w:rPr>
          <w:b/>
          <w:lang w:val="sr-Cyrl-RS"/>
        </w:rPr>
        <w:t>Оквирни споразум</w:t>
      </w:r>
      <w:r w:rsidR="002E4C48" w:rsidRPr="00AF6B15">
        <w:rPr>
          <w:szCs w:val="24"/>
          <w:lang w:val="sr-Latn-RS"/>
        </w:rPr>
        <w:t>ˮ</w:t>
      </w:r>
      <w:r w:rsidRPr="00AF6B15">
        <w:rPr>
          <w:lang w:val="sr-Cyrl-RS"/>
        </w:rPr>
        <w:t>)</w:t>
      </w:r>
      <w:r w:rsidR="002E4C48" w:rsidRPr="00AF6B15">
        <w:rPr>
          <w:lang w:val="sr-Cyrl-RS"/>
        </w:rPr>
        <w:t xml:space="preserve"> </w:t>
      </w:r>
      <w:r w:rsidR="003C6D5A">
        <w:rPr>
          <w:lang w:val="sr-Cyrl-RS"/>
        </w:rPr>
        <w:t xml:space="preserve">и </w:t>
      </w:r>
      <w:r w:rsidRPr="00AF6B15">
        <w:rPr>
          <w:lang w:val="sr-Cyrl-RS"/>
        </w:rPr>
        <w:t>Посебни споразум о [Првом/Другом] кредиту</w:t>
      </w:r>
      <w:r w:rsidR="002E4C48" w:rsidRPr="00AF6B15">
        <w:rPr>
          <w:lang w:val="sr-Cyrl-RS"/>
        </w:rPr>
        <w:t xml:space="preserve"> закључен на дан </w:t>
      </w:r>
      <w:r w:rsidR="002E4C48" w:rsidRPr="00AF6B15">
        <w:rPr>
          <w:lang w:val="en-GB"/>
        </w:rPr>
        <w:t>[●]</w:t>
      </w:r>
      <w:r w:rsidR="002E4C48" w:rsidRPr="00AF6B15">
        <w:rPr>
          <w:lang w:val="sr-Cyrl-RS"/>
        </w:rPr>
        <w:t>]</w:t>
      </w:r>
      <w:r w:rsidRPr="00AF6B15">
        <w:rPr>
          <w:lang w:val="sr-Cyrl-RS"/>
        </w:rPr>
        <w:t>. Речи и изрази написани великим почетним словом који се користе али нису дефинисани у овом допису имају значења која су им дата у Оквирном споразуму или Посебном споразуму о [Првом/Другом] кредиту, већ према случају.</w:t>
      </w:r>
    </w:p>
    <w:p w14:paraId="317ECA98" w14:textId="6EBDFAC7" w:rsidR="00E343BF" w:rsidRPr="00AF6B15" w:rsidRDefault="002E4C48" w:rsidP="00D973AE">
      <w:pPr>
        <w:pStyle w:val="ListArabic1"/>
        <w:numPr>
          <w:ilvl w:val="0"/>
          <w:numId w:val="93"/>
        </w:numPr>
        <w:rPr>
          <w:lang w:val="sr-Cyrl-RS"/>
        </w:rPr>
      </w:pPr>
      <w:r w:rsidRPr="00AF6B15">
        <w:rPr>
          <w:lang w:val="sr-Cyrl-RS"/>
        </w:rPr>
        <w:t>У складу са ч</w:t>
      </w:r>
      <w:r w:rsidR="00F741D2" w:rsidRPr="00AF6B15">
        <w:rPr>
          <w:lang w:val="sr-Cyrl-RS"/>
        </w:rPr>
        <w:t>ланом</w:t>
      </w:r>
      <w:r w:rsidR="0089230C" w:rsidRPr="00AF6B15">
        <w:rPr>
          <w:lang w:val="sr-Cyrl-RS"/>
        </w:rPr>
        <w:t xml:space="preserve"> 6.1.3 (</w:t>
      </w:r>
      <w:r w:rsidR="00D93FF5" w:rsidRPr="00AF6B15">
        <w:rPr>
          <w:i/>
          <w:lang w:val="sr-Cyrl-RS"/>
        </w:rPr>
        <w:t xml:space="preserve">Конверзија из </w:t>
      </w:r>
      <w:r w:rsidR="00EA17AC" w:rsidRPr="00AF6B15">
        <w:rPr>
          <w:i/>
          <w:lang w:val="sr-Cyrl-RS"/>
        </w:rPr>
        <w:t>п</w:t>
      </w:r>
      <w:r w:rsidR="00D93FF5" w:rsidRPr="00AF6B15">
        <w:rPr>
          <w:i/>
          <w:lang w:val="sr-Cyrl-RS"/>
        </w:rPr>
        <w:t xml:space="preserve">роменљиве </w:t>
      </w:r>
      <w:r w:rsidR="00EA17AC" w:rsidRPr="00AF6B15">
        <w:rPr>
          <w:i/>
          <w:lang w:val="sr-Cyrl-RS"/>
        </w:rPr>
        <w:t>К</w:t>
      </w:r>
      <w:r w:rsidR="00D93FF5" w:rsidRPr="00AF6B15">
        <w:rPr>
          <w:i/>
          <w:lang w:val="sr-Cyrl-RS"/>
        </w:rPr>
        <w:t xml:space="preserve">аматне стопе у </w:t>
      </w:r>
      <w:r w:rsidR="00E710D5" w:rsidRPr="00AF6B15">
        <w:rPr>
          <w:i/>
          <w:lang w:val="sr-Cyrl-RS"/>
        </w:rPr>
        <w:t>ф</w:t>
      </w:r>
      <w:r w:rsidR="00D93FF5" w:rsidRPr="00AF6B15">
        <w:rPr>
          <w:i/>
          <w:lang w:val="sr-Cyrl-RS"/>
        </w:rPr>
        <w:t xml:space="preserve">иксну </w:t>
      </w:r>
      <w:r w:rsidR="00EA17AC" w:rsidRPr="00AF6B15">
        <w:rPr>
          <w:i/>
          <w:lang w:val="sr-Cyrl-RS"/>
        </w:rPr>
        <w:t>К</w:t>
      </w:r>
      <w:r w:rsidR="00D93FF5" w:rsidRPr="00AF6B15">
        <w:rPr>
          <w:i/>
          <w:lang w:val="sr-Cyrl-RS"/>
        </w:rPr>
        <w:t>аматну стопу</w:t>
      </w:r>
      <w:r w:rsidR="0089230C" w:rsidRPr="00AF6B15">
        <w:rPr>
          <w:lang w:val="sr-Cyrl-RS"/>
        </w:rPr>
        <w:t>)</w:t>
      </w:r>
      <w:r w:rsidR="00494F91" w:rsidRPr="00AF6B15">
        <w:rPr>
          <w:lang w:val="sr-Cyrl-RS"/>
        </w:rPr>
        <w:t xml:space="preserve"> </w:t>
      </w:r>
      <w:r w:rsidR="00F824C8" w:rsidRPr="00AF6B15">
        <w:rPr>
          <w:lang w:val="sr-Cyrl-RS"/>
        </w:rPr>
        <w:t>Оквирног споразума</w:t>
      </w:r>
      <w:r w:rsidR="00494F91" w:rsidRPr="00AF6B15">
        <w:rPr>
          <w:lang w:val="sr-Cyrl-RS"/>
        </w:rPr>
        <w:t xml:space="preserve">, </w:t>
      </w:r>
      <w:r w:rsidR="00F824C8" w:rsidRPr="00AF6B15">
        <w:rPr>
          <w:lang w:val="sr-Cyrl-RS"/>
        </w:rPr>
        <w:t>овим захтевамо да конвертујете променљиву Каматну стопу следећих Повлачења средстава</w:t>
      </w:r>
      <w:r w:rsidR="00494F91" w:rsidRPr="00AF6B15">
        <w:rPr>
          <w:lang w:val="sr-Cyrl-RS"/>
        </w:rPr>
        <w:t>:</w:t>
      </w:r>
    </w:p>
    <w:p w14:paraId="682EE562" w14:textId="12E15948" w:rsidR="00E343BF" w:rsidRPr="00AF6B15" w:rsidRDefault="00494F91" w:rsidP="00A279FF">
      <w:pPr>
        <w:pStyle w:val="ListAlpha2"/>
        <w:rPr>
          <w:lang w:val="sr-Cyrl-RS"/>
        </w:rPr>
      </w:pPr>
      <w:r w:rsidRPr="00AF6B15">
        <w:rPr>
          <w:lang w:val="sr-Cyrl-RS"/>
        </w:rPr>
        <w:t>[</w:t>
      </w:r>
      <w:r w:rsidR="008A00E4" w:rsidRPr="00AF6B15">
        <w:rPr>
          <w:b/>
          <w:i/>
          <w:lang w:val="sr-Cyrl-RS"/>
        </w:rPr>
        <w:t>навести одговарајућа Повлачења средста</w:t>
      </w:r>
      <w:r w:rsidR="00541E66" w:rsidRPr="00AF6B15">
        <w:rPr>
          <w:b/>
          <w:i/>
          <w:lang w:val="sr-Cyrl-RS"/>
        </w:rPr>
        <w:t>ва</w:t>
      </w:r>
      <w:r w:rsidRPr="00AF6B15">
        <w:rPr>
          <w:lang w:val="sr-Cyrl-RS"/>
        </w:rPr>
        <w:t>]</w:t>
      </w:r>
      <w:r w:rsidR="003C6D5A">
        <w:rPr>
          <w:lang w:val="sr-Latn-RS"/>
        </w:rPr>
        <w:t>,</w:t>
      </w:r>
    </w:p>
    <w:p w14:paraId="6A22DB55" w14:textId="19EB1A9E" w:rsidR="00E343BF" w:rsidRPr="00AF6B15" w:rsidRDefault="00203E4A">
      <w:pPr>
        <w:pStyle w:val="BodyText1"/>
        <w:rPr>
          <w:lang w:val="sr-Cyrl-RS"/>
        </w:rPr>
      </w:pPr>
      <w:r w:rsidRPr="00AF6B15">
        <w:rPr>
          <w:lang w:val="sr-Cyrl-RS"/>
        </w:rPr>
        <w:t>у фиксну Каматну стопу</w:t>
      </w:r>
      <w:r w:rsidR="00494F91" w:rsidRPr="00AF6B15">
        <w:rPr>
          <w:lang w:val="sr-Cyrl-RS"/>
        </w:rPr>
        <w:t xml:space="preserve"> </w:t>
      </w:r>
      <w:r w:rsidRPr="00AF6B15">
        <w:rPr>
          <w:lang w:val="sr-Cyrl-RS"/>
        </w:rPr>
        <w:t>у складу са одредбама Оквирног споразума</w:t>
      </w:r>
      <w:r w:rsidR="00494F91" w:rsidRPr="00AF6B15">
        <w:rPr>
          <w:lang w:val="sr-Cyrl-RS"/>
        </w:rPr>
        <w:t>.</w:t>
      </w:r>
    </w:p>
    <w:p w14:paraId="564539F3" w14:textId="3410BA4A" w:rsidR="00E343BF" w:rsidRPr="00AF6B15" w:rsidRDefault="00AE5463" w:rsidP="00D973AE">
      <w:pPr>
        <w:pStyle w:val="ListArabic1"/>
        <w:numPr>
          <w:ilvl w:val="0"/>
          <w:numId w:val="93"/>
        </w:numPr>
        <w:rPr>
          <w:lang w:val="sr-Cyrl-RS"/>
        </w:rPr>
      </w:pPr>
      <w:r w:rsidRPr="00AF6B15">
        <w:rPr>
          <w:lang w:val="sr-Cyrl-RS"/>
        </w:rPr>
        <w:t>Овај захтев за конверзију стопе ће се сматрати ништавним ако примењива фиксна Каматна стопа прелази</w:t>
      </w:r>
      <w:r w:rsidR="00494F91" w:rsidRPr="00AF6B15">
        <w:rPr>
          <w:lang w:val="sr-Cyrl-RS"/>
        </w:rPr>
        <w:t xml:space="preserve"> [</w:t>
      </w:r>
      <w:r w:rsidR="0089230C" w:rsidRPr="00AF6B15">
        <w:rPr>
          <w:lang w:val="sr-Cyrl-RS"/>
        </w:rPr>
        <w:t>●</w:t>
      </w:r>
      <w:r w:rsidRPr="00AF6B15">
        <w:rPr>
          <w:lang w:val="sr-Cyrl-RS"/>
        </w:rPr>
        <w:t xml:space="preserve"> </w:t>
      </w:r>
      <w:r w:rsidRPr="00AF6B15">
        <w:rPr>
          <w:i/>
          <w:lang w:val="sr-Cyrl-RS"/>
        </w:rPr>
        <w:t>проценат словима</w:t>
      </w:r>
      <w:r w:rsidR="00494F91" w:rsidRPr="00AF6B15">
        <w:rPr>
          <w:lang w:val="sr-Cyrl-RS"/>
        </w:rPr>
        <w:t>] [●%].</w:t>
      </w:r>
    </w:p>
    <w:p w14:paraId="1771FB5E" w14:textId="033A0445" w:rsidR="008A4367" w:rsidRPr="00AF6B15" w:rsidRDefault="0042305B">
      <w:pPr>
        <w:pStyle w:val="BodyText"/>
        <w:rPr>
          <w:rFonts w:cs="Times New Roman"/>
          <w:lang w:val="sr-Cyrl-RS"/>
        </w:rPr>
      </w:pPr>
      <w:r w:rsidRPr="00AF6B15">
        <w:rPr>
          <w:lang w:val="sr-Cyrl-RS"/>
        </w:rPr>
        <w:t>На дан овог дописа изјављујемо да су одр</w:t>
      </w:r>
      <w:r w:rsidR="002E4C48" w:rsidRPr="00AF6B15">
        <w:rPr>
          <w:lang w:val="sr-Cyrl-RS"/>
        </w:rPr>
        <w:t>едбе ч</w:t>
      </w:r>
      <w:r w:rsidRPr="00AF6B15">
        <w:rPr>
          <w:lang w:val="sr-Cyrl-RS"/>
        </w:rPr>
        <w:t>лана 12</w:t>
      </w:r>
      <w:r w:rsidR="008A4367" w:rsidRPr="00AF6B15">
        <w:rPr>
          <w:lang w:val="sr-Cyrl-RS"/>
        </w:rPr>
        <w:t xml:space="preserve"> </w:t>
      </w:r>
      <w:r w:rsidR="0089230C" w:rsidRPr="00AF6B15">
        <w:rPr>
          <w:lang w:val="sr-Cyrl-RS"/>
        </w:rPr>
        <w:t>(</w:t>
      </w:r>
      <w:r w:rsidRPr="00AF6B15">
        <w:rPr>
          <w:i/>
          <w:lang w:val="sr-Cyrl-RS"/>
        </w:rPr>
        <w:t>Изјаве и гаранције</w:t>
      </w:r>
      <w:r w:rsidR="0089230C" w:rsidRPr="00AF6B15">
        <w:rPr>
          <w:lang w:val="sr-Cyrl-RS"/>
        </w:rPr>
        <w:t>)</w:t>
      </w:r>
      <w:r w:rsidR="008A4367" w:rsidRPr="00AF6B15">
        <w:rPr>
          <w:lang w:val="sr-Cyrl-RS"/>
        </w:rPr>
        <w:t xml:space="preserve"> </w:t>
      </w:r>
      <w:r w:rsidRPr="00AF6B15">
        <w:rPr>
          <w:lang w:val="sr-Cyrl-RS"/>
        </w:rPr>
        <w:t>тачне</w:t>
      </w:r>
      <w:r w:rsidR="008A4367" w:rsidRPr="00AF6B15">
        <w:rPr>
          <w:lang w:val="sr-Cyrl-RS"/>
        </w:rPr>
        <w:t>.</w:t>
      </w:r>
    </w:p>
    <w:p w14:paraId="38CCF299" w14:textId="63D3280E" w:rsidR="00E343BF" w:rsidRPr="00AF6B15" w:rsidRDefault="00611057">
      <w:pPr>
        <w:pStyle w:val="BodyText"/>
        <w:rPr>
          <w:rFonts w:cs="Times New Roman"/>
          <w:lang w:val="sr-Cyrl-RS"/>
        </w:rPr>
      </w:pPr>
      <w:r w:rsidRPr="00AF6B15">
        <w:rPr>
          <w:rFonts w:cs="Times New Roman"/>
          <w:lang w:val="sr-Cyrl-RS"/>
        </w:rPr>
        <w:t>С поштовањем</w:t>
      </w:r>
      <w:r w:rsidR="00494F91" w:rsidRPr="00AF6B15">
        <w:rPr>
          <w:rFonts w:cs="Times New Roman"/>
          <w:lang w:val="sr-Cyrl-RS"/>
        </w:rPr>
        <w:t>,</w:t>
      </w:r>
    </w:p>
    <w:p w14:paraId="2983B0D3" w14:textId="77777777" w:rsidR="00E343BF" w:rsidRPr="00AF6B15" w:rsidRDefault="00E343BF">
      <w:pPr>
        <w:pStyle w:val="BodyText"/>
        <w:rPr>
          <w:rFonts w:cs="Times New Roman"/>
          <w:lang w:val="sr-Cyrl-RS"/>
        </w:rPr>
      </w:pPr>
    </w:p>
    <w:p w14:paraId="3C234EF1" w14:textId="77777777" w:rsidR="00E343BF" w:rsidRPr="00AF6B15" w:rsidRDefault="00494F91">
      <w:pPr>
        <w:pStyle w:val="BodyText"/>
        <w:tabs>
          <w:tab w:val="right" w:leader="dot" w:pos="3600"/>
        </w:tabs>
        <w:rPr>
          <w:rFonts w:cs="Times New Roman"/>
          <w:lang w:val="sr-Cyrl-RS"/>
        </w:rPr>
      </w:pPr>
      <w:r w:rsidRPr="00AF6B15">
        <w:rPr>
          <w:rFonts w:cs="Times New Roman"/>
          <w:lang w:val="sr-Cyrl-RS"/>
        </w:rPr>
        <w:tab/>
      </w:r>
    </w:p>
    <w:p w14:paraId="54928796" w14:textId="77777777" w:rsidR="00C732BC" w:rsidRPr="00AF6B15" w:rsidRDefault="00C732BC" w:rsidP="00C732BC">
      <w:pPr>
        <w:pStyle w:val="BodyText"/>
        <w:rPr>
          <w:rFonts w:cs="Times New Roman"/>
          <w:lang w:val="sr-Cyrl-RS"/>
        </w:rPr>
      </w:pPr>
      <w:r w:rsidRPr="00AF6B15">
        <w:rPr>
          <w:rFonts w:cs="Times New Roman"/>
          <w:lang w:val="sr-Cyrl-RS"/>
        </w:rPr>
        <w:t>Овлашћени потписник Зајмопримца</w:t>
      </w:r>
    </w:p>
    <w:p w14:paraId="3B5A7F01" w14:textId="77777777" w:rsidR="005F0D26" w:rsidRPr="00AF6B15" w:rsidRDefault="005F0D26">
      <w:pPr>
        <w:jc w:val="left"/>
        <w:rPr>
          <w:rFonts w:eastAsia="Times New Roman"/>
          <w:b/>
          <w:iCs/>
          <w:szCs w:val="20"/>
          <w:lang w:val="sr-Cyrl-RS" w:eastAsia="fr-FR"/>
        </w:rPr>
      </w:pPr>
      <w:r w:rsidRPr="00AF6B15">
        <w:rPr>
          <w:b/>
          <w:bCs/>
          <w:iCs/>
          <w:lang w:val="sr-Cyrl-RS"/>
        </w:rPr>
        <w:br w:type="page"/>
      </w:r>
    </w:p>
    <w:p w14:paraId="25B1435D" w14:textId="40278B01" w:rsidR="00A4342A" w:rsidRPr="00AF6B15" w:rsidRDefault="00B131F9" w:rsidP="005F0D26">
      <w:pPr>
        <w:pStyle w:val="BodyText"/>
        <w:rPr>
          <w:rFonts w:cs="Times New Roman"/>
          <w:b/>
          <w:bCs w:val="0"/>
          <w:iCs/>
          <w:u w:val="single"/>
          <w:lang w:val="sr-Cyrl-RS"/>
        </w:rPr>
      </w:pPr>
      <w:r w:rsidRPr="00AF6B15">
        <w:rPr>
          <w:rFonts w:cs="Times New Roman"/>
          <w:b/>
          <w:bCs w:val="0"/>
          <w:iCs/>
          <w:lang w:val="sr-Cyrl-RS"/>
        </w:rPr>
        <w:t>ДЕО</w:t>
      </w:r>
      <w:r w:rsidR="00A4342A" w:rsidRPr="00AF6B15">
        <w:rPr>
          <w:rFonts w:cs="Times New Roman"/>
          <w:b/>
          <w:bCs w:val="0"/>
          <w:iCs/>
          <w:lang w:val="sr-Cyrl-RS"/>
        </w:rPr>
        <w:t xml:space="preserve"> IV – </w:t>
      </w:r>
      <w:r w:rsidR="00C6563D" w:rsidRPr="00AF6B15">
        <w:rPr>
          <w:rFonts w:cs="Times New Roman"/>
          <w:b/>
          <w:bCs w:val="0"/>
          <w:iCs/>
          <w:u w:val="single"/>
          <w:lang w:val="sr-Cyrl-RS"/>
        </w:rPr>
        <w:t xml:space="preserve">Образац </w:t>
      </w:r>
      <w:r w:rsidR="006A40F2">
        <w:rPr>
          <w:rFonts w:cs="Times New Roman"/>
          <w:b/>
          <w:bCs w:val="0"/>
          <w:iCs/>
          <w:u w:val="single"/>
          <w:lang w:val="sr-Cyrl-RS"/>
        </w:rPr>
        <w:t>Потврде о к</w:t>
      </w:r>
      <w:r w:rsidR="00BE26BF" w:rsidRPr="00AF6B15">
        <w:rPr>
          <w:rFonts w:cs="Times New Roman"/>
          <w:b/>
          <w:bCs w:val="0"/>
          <w:iCs/>
          <w:u w:val="single"/>
          <w:lang w:val="sr-Cyrl-RS"/>
        </w:rPr>
        <w:t>онверзији стопе</w:t>
      </w:r>
    </w:p>
    <w:p w14:paraId="4FB3E0EB" w14:textId="15D218D6" w:rsidR="00E343BF" w:rsidRPr="00AF6B15" w:rsidRDefault="00494F91" w:rsidP="005039F8">
      <w:pPr>
        <w:pStyle w:val="BodyText"/>
        <w:rPr>
          <w:rFonts w:cs="Times New Roman"/>
          <w:lang w:val="sr-Cyrl-RS"/>
        </w:rPr>
      </w:pPr>
      <w:r w:rsidRPr="00AF6B15">
        <w:rPr>
          <w:rFonts w:cs="Times New Roman"/>
          <w:i/>
          <w:lang w:val="sr-Cyrl-RS"/>
        </w:rPr>
        <w:t>[</w:t>
      </w:r>
      <w:r w:rsidR="00586785" w:rsidRPr="00AF6B15">
        <w:rPr>
          <w:rFonts w:cs="Times New Roman"/>
          <w:i/>
          <w:lang w:val="sr-Cyrl-RS"/>
        </w:rPr>
        <w:t>на заглављу Француске агенције за развој</w:t>
      </w:r>
      <w:r w:rsidRPr="00AF6B15">
        <w:rPr>
          <w:rFonts w:cs="Times New Roman"/>
          <w:i/>
          <w:lang w:val="sr-Cyrl-RS"/>
        </w:rPr>
        <w:t>]</w:t>
      </w:r>
    </w:p>
    <w:p w14:paraId="0FF20BE1" w14:textId="7B826CB7" w:rsidR="0066679E" w:rsidRPr="00AF6B15" w:rsidRDefault="0066679E" w:rsidP="0066679E">
      <w:pPr>
        <w:pStyle w:val="BodyText"/>
        <w:spacing w:after="0"/>
        <w:rPr>
          <w:lang w:val="sr-Cyrl-RS"/>
        </w:rPr>
      </w:pPr>
      <w:r w:rsidRPr="00AF6B15">
        <w:rPr>
          <w:rFonts w:cs="Times New Roman"/>
          <w:lang w:val="sr-Cyrl-RS"/>
        </w:rPr>
        <w:t xml:space="preserve">Прималац: </w:t>
      </w:r>
      <w:r w:rsidRPr="00AF6B15">
        <w:rPr>
          <w:rFonts w:cs="Times New Roman"/>
          <w:lang w:val="sr-Cyrl-RS"/>
        </w:rPr>
        <w:tab/>
      </w:r>
      <w:r w:rsidRPr="00AF6B15">
        <w:rPr>
          <w:lang w:val="sr-Cyrl-RS"/>
        </w:rPr>
        <w:t>[</w:t>
      </w:r>
      <w:r w:rsidR="002E4C48" w:rsidRPr="00AF6B15">
        <w:rPr>
          <w:i/>
          <w:lang w:val="sr-Cyrl-RS"/>
        </w:rPr>
        <w:t>назив и адреса Зајмопримца из ч</w:t>
      </w:r>
      <w:r w:rsidRPr="00AF6B15">
        <w:rPr>
          <w:i/>
          <w:lang w:val="sr-Cyrl-RS"/>
        </w:rPr>
        <w:t>лана 18.1 Оквирног споразума</w:t>
      </w:r>
      <w:r w:rsidRPr="00AF6B15">
        <w:rPr>
          <w:lang w:val="sr-Cyrl-RS"/>
        </w:rPr>
        <w:t>]</w:t>
      </w:r>
    </w:p>
    <w:p w14:paraId="53BE8291" w14:textId="77777777" w:rsidR="0066679E" w:rsidRPr="00AF6B15" w:rsidRDefault="0066679E" w:rsidP="0066679E">
      <w:pPr>
        <w:pStyle w:val="BodyText"/>
        <w:spacing w:after="0"/>
        <w:rPr>
          <w:lang w:val="sr-Cyrl-RS"/>
        </w:rPr>
      </w:pPr>
    </w:p>
    <w:p w14:paraId="4EA3C79F" w14:textId="534511AC" w:rsidR="0066679E" w:rsidRPr="00AF6B15" w:rsidRDefault="002E4C48" w:rsidP="0066679E">
      <w:pPr>
        <w:pStyle w:val="BodyText"/>
        <w:spacing w:after="0"/>
        <w:rPr>
          <w:lang w:val="sr-Cyrl-RS"/>
        </w:rPr>
      </w:pPr>
      <w:r w:rsidRPr="00AF6B15">
        <w:rPr>
          <w:lang w:val="sr-Cyrl-RS"/>
        </w:rPr>
        <w:t>За</w:t>
      </w:r>
      <w:r w:rsidR="0066679E" w:rsidRPr="00AF6B15">
        <w:rPr>
          <w:lang w:val="sr-Cyrl-RS"/>
        </w:rPr>
        <w:t>:</w:t>
      </w:r>
      <w:r w:rsidR="0066679E" w:rsidRPr="00AF6B15">
        <w:rPr>
          <w:rFonts w:cs="Times New Roman"/>
          <w:i/>
          <w:lang w:val="sr-Cyrl-RS"/>
        </w:rPr>
        <w:tab/>
      </w:r>
      <w:r w:rsidR="0066679E" w:rsidRPr="00AF6B15">
        <w:rPr>
          <w:lang w:val="sr-Cyrl-RS"/>
        </w:rPr>
        <w:t>[</w:t>
      </w:r>
      <w:r w:rsidRPr="00AF6B15">
        <w:rPr>
          <w:i/>
          <w:lang w:val="sr-Cyrl-RS"/>
        </w:rPr>
        <w:t>име и презиме из ч</w:t>
      </w:r>
      <w:r w:rsidR="0066679E" w:rsidRPr="00AF6B15">
        <w:rPr>
          <w:i/>
          <w:lang w:val="sr-Cyrl-RS"/>
        </w:rPr>
        <w:t>лана 18.1 Оквирног споразума</w:t>
      </w:r>
      <w:r w:rsidR="0066679E" w:rsidRPr="00AF6B15">
        <w:rPr>
          <w:lang w:val="sr-Cyrl-RS"/>
        </w:rPr>
        <w:t>]</w:t>
      </w:r>
    </w:p>
    <w:p w14:paraId="7C2DFB85" w14:textId="77777777" w:rsidR="0066679E" w:rsidRPr="00AF6B15" w:rsidRDefault="0066679E" w:rsidP="0066679E">
      <w:pPr>
        <w:pStyle w:val="BodyText"/>
        <w:spacing w:after="0"/>
        <w:rPr>
          <w:lang w:val="sr-Cyrl-RS"/>
        </w:rPr>
      </w:pPr>
    </w:p>
    <w:p w14:paraId="0B171894" w14:textId="77777777" w:rsidR="0066679E" w:rsidRPr="00AF6B15" w:rsidRDefault="0066679E" w:rsidP="0066679E">
      <w:pPr>
        <w:pStyle w:val="BodyText"/>
        <w:spacing w:after="0"/>
        <w:rPr>
          <w:lang w:val="sr-Cyrl-RS"/>
        </w:rPr>
      </w:pPr>
      <w:r w:rsidRPr="00AF6B15">
        <w:rPr>
          <w:lang w:val="sr-Cyrl-RS"/>
        </w:rPr>
        <w:t xml:space="preserve">Пошиљалац: </w:t>
      </w:r>
      <w:r w:rsidRPr="00AF6B15">
        <w:rPr>
          <w:lang w:val="sr-Cyrl-RS"/>
        </w:rPr>
        <w:tab/>
        <w:t>Француска агенција за развој</w:t>
      </w:r>
    </w:p>
    <w:p w14:paraId="3795CC16" w14:textId="77777777" w:rsidR="00E343BF" w:rsidRPr="00AF6B15" w:rsidRDefault="00E343BF">
      <w:pPr>
        <w:pStyle w:val="BodyText"/>
        <w:spacing w:after="0"/>
        <w:rPr>
          <w:rFonts w:cs="Times New Roman"/>
          <w:lang w:val="sr-Cyrl-RS"/>
        </w:rPr>
      </w:pPr>
    </w:p>
    <w:p w14:paraId="3408B521" w14:textId="77777777" w:rsidR="0066679E" w:rsidRPr="00AF6B15" w:rsidRDefault="0066679E" w:rsidP="0066679E">
      <w:pPr>
        <w:pStyle w:val="BodyText"/>
        <w:spacing w:after="0"/>
        <w:rPr>
          <w:rFonts w:cs="Times New Roman"/>
          <w:lang w:val="sr-Cyrl-RS"/>
        </w:rPr>
      </w:pPr>
      <w:r w:rsidRPr="00AF6B15">
        <w:rPr>
          <w:rFonts w:cs="Times New Roman"/>
          <w:lang w:val="sr-Cyrl-RS"/>
        </w:rPr>
        <w:t>Датум:</w:t>
      </w:r>
      <w:r w:rsidRPr="00AF6B15">
        <w:rPr>
          <w:rFonts w:cs="Times New Roman"/>
          <w:lang w:val="sr-Cyrl-RS"/>
        </w:rPr>
        <w:tab/>
      </w:r>
      <w:r w:rsidRPr="00AF6B15">
        <w:rPr>
          <w:rFonts w:cs="Times New Roman"/>
          <w:lang w:val="sr-Cyrl-RS"/>
        </w:rPr>
        <w:tab/>
        <w:t>[●]</w:t>
      </w:r>
    </w:p>
    <w:p w14:paraId="4D198CAD" w14:textId="77777777" w:rsidR="0066679E" w:rsidRPr="00AF6B15" w:rsidRDefault="0066679E" w:rsidP="0066679E">
      <w:pPr>
        <w:pStyle w:val="BodyText"/>
        <w:spacing w:after="0"/>
        <w:rPr>
          <w:rFonts w:cs="Times New Roman"/>
          <w:lang w:val="sr-Cyrl-RS"/>
        </w:rPr>
      </w:pPr>
    </w:p>
    <w:p w14:paraId="4F6BE80E" w14:textId="4A1A6B25" w:rsidR="00E343BF" w:rsidRPr="00AF6B15" w:rsidRDefault="0066679E">
      <w:pPr>
        <w:pStyle w:val="BodyText"/>
        <w:spacing w:after="0"/>
        <w:rPr>
          <w:rFonts w:cs="Times New Roman"/>
          <w:lang w:val="sr-Cyrl-RS"/>
        </w:rPr>
      </w:pPr>
      <w:r w:rsidRPr="00AF6B15">
        <w:rPr>
          <w:rFonts w:cs="Times New Roman"/>
          <w:lang w:val="sr-Cyrl-RS"/>
        </w:rPr>
        <w:t>Предмет:</w:t>
      </w:r>
      <w:r w:rsidRPr="00AF6B15">
        <w:rPr>
          <w:rFonts w:cs="Times New Roman"/>
          <w:lang w:val="sr-Cyrl-RS"/>
        </w:rPr>
        <w:tab/>
        <w:t>Захтев за конверзију стопе од [●]</w:t>
      </w:r>
    </w:p>
    <w:p w14:paraId="79B2505A" w14:textId="77777777" w:rsidR="00E343BF" w:rsidRPr="00AF6B15" w:rsidRDefault="00E343BF">
      <w:pPr>
        <w:pStyle w:val="BodyText"/>
        <w:spacing w:after="0"/>
        <w:rPr>
          <w:rFonts w:cs="Times New Roman"/>
          <w:lang w:val="sr-Cyrl-RS"/>
        </w:rPr>
      </w:pPr>
    </w:p>
    <w:p w14:paraId="48C182C8" w14:textId="2C140AF1" w:rsidR="00E343BF" w:rsidRPr="00AF6B15" w:rsidRDefault="0066679E" w:rsidP="0066679E">
      <w:pPr>
        <w:pStyle w:val="BodyText"/>
        <w:spacing w:after="0"/>
        <w:rPr>
          <w:rFonts w:cs="Times New Roman"/>
          <w:b/>
          <w:lang w:val="sr-Cyrl-RS"/>
        </w:rPr>
      </w:pPr>
      <w:r w:rsidRPr="00AF6B15">
        <w:rPr>
          <w:rFonts w:cs="Times New Roman"/>
          <w:b/>
          <w:lang w:val="sr-Cyrl-RS"/>
        </w:rPr>
        <w:t>Назив Зајмопримца – Оквирни споразум број [●]</w:t>
      </w:r>
    </w:p>
    <w:p w14:paraId="1885FE5D" w14:textId="77777777" w:rsidR="0066679E" w:rsidRPr="00AF6B15" w:rsidRDefault="0066679E" w:rsidP="0066679E">
      <w:pPr>
        <w:pStyle w:val="BodyText"/>
        <w:spacing w:after="0"/>
        <w:rPr>
          <w:rFonts w:cs="Times New Roman"/>
          <w:b/>
          <w:lang w:val="sr-Cyrl-RS"/>
        </w:rPr>
      </w:pPr>
    </w:p>
    <w:p w14:paraId="42C316B0" w14:textId="0062C96E" w:rsidR="00E343BF" w:rsidRPr="00AF6B15" w:rsidRDefault="0066679E">
      <w:pPr>
        <w:pStyle w:val="BodyText"/>
        <w:rPr>
          <w:rFonts w:cs="Times New Roman"/>
          <w:lang w:val="sr-Cyrl-RS"/>
        </w:rPr>
      </w:pPr>
      <w:r w:rsidRPr="00AF6B15">
        <w:rPr>
          <w:rFonts w:cs="Times New Roman"/>
          <w:lang w:val="sr-Cyrl-RS"/>
        </w:rPr>
        <w:t>Поштовани</w:t>
      </w:r>
      <w:r w:rsidR="00494F91" w:rsidRPr="00AF6B15">
        <w:rPr>
          <w:rFonts w:cs="Times New Roman"/>
          <w:lang w:val="sr-Cyrl-RS"/>
        </w:rPr>
        <w:t>,</w:t>
      </w:r>
    </w:p>
    <w:p w14:paraId="386F9512" w14:textId="20BC020F" w:rsidR="001108F7" w:rsidRPr="00AF6B15" w:rsidRDefault="001108F7" w:rsidP="00D973AE">
      <w:pPr>
        <w:pStyle w:val="ListArabic1"/>
        <w:numPr>
          <w:ilvl w:val="0"/>
          <w:numId w:val="94"/>
        </w:numPr>
        <w:rPr>
          <w:lang w:val="sr-Cyrl-RS"/>
        </w:rPr>
      </w:pPr>
      <w:r w:rsidRPr="00AF6B15">
        <w:rPr>
          <w:lang w:val="sr-Cyrl-RS"/>
        </w:rPr>
        <w:t>Позивамо се на оквирни споразум број [●] закључен између Зајмопримца и Зајмодавца на дан [●] (у даљем тексту: „</w:t>
      </w:r>
      <w:r w:rsidRPr="00AF6B15">
        <w:rPr>
          <w:b/>
          <w:lang w:val="sr-Cyrl-RS"/>
        </w:rPr>
        <w:t>Оквирни споразум</w:t>
      </w:r>
      <w:r w:rsidR="00E84744" w:rsidRPr="00AF6B15">
        <w:rPr>
          <w:szCs w:val="24"/>
          <w:lang w:val="sr-Latn-RS"/>
        </w:rPr>
        <w:t>ˮ</w:t>
      </w:r>
      <w:r w:rsidR="00F95FE5">
        <w:rPr>
          <w:lang w:val="sr-Cyrl-RS"/>
        </w:rPr>
        <w:t xml:space="preserve">) и </w:t>
      </w:r>
      <w:r w:rsidRPr="00AF6B15">
        <w:rPr>
          <w:lang w:val="sr-Cyrl-RS"/>
        </w:rPr>
        <w:t>Посебни спо</w:t>
      </w:r>
      <w:r w:rsidR="00F95FE5">
        <w:rPr>
          <w:lang w:val="sr-Cyrl-RS"/>
        </w:rPr>
        <w:t>разум о [Првом/Другом] кредиту]</w:t>
      </w:r>
      <w:r w:rsidRPr="00AF6B15">
        <w:rPr>
          <w:lang w:val="sr-Cyrl-RS"/>
        </w:rPr>
        <w:t>. Речи и изрази написани великим почетним словом који се користе</w:t>
      </w:r>
      <w:r w:rsidR="003E5D7F" w:rsidRPr="00AF6B15">
        <w:rPr>
          <w:lang w:val="sr-Cyrl-RS"/>
        </w:rPr>
        <w:t>,</w:t>
      </w:r>
      <w:r w:rsidRPr="00AF6B15">
        <w:rPr>
          <w:lang w:val="sr-Cyrl-RS"/>
        </w:rPr>
        <w:t xml:space="preserve"> али нису дефинисани у овом допису имају значења која су им дата у Оквирном споразуму </w:t>
      </w:r>
      <w:r w:rsidR="003E5D7F" w:rsidRPr="00AF6B15">
        <w:rPr>
          <w:lang w:val="sr-Cyrl-RS"/>
        </w:rPr>
        <w:t>или Посебном споразуму о Другом</w:t>
      </w:r>
      <w:r w:rsidRPr="00AF6B15">
        <w:rPr>
          <w:lang w:val="sr-Cyrl-RS"/>
        </w:rPr>
        <w:t xml:space="preserve"> кредиту, већ према случају.</w:t>
      </w:r>
    </w:p>
    <w:p w14:paraId="245C60B9" w14:textId="2F1C955E" w:rsidR="00E343BF" w:rsidRPr="00AF6B15" w:rsidRDefault="004B67DD" w:rsidP="00D973AE">
      <w:pPr>
        <w:pStyle w:val="ListArabic1"/>
        <w:numPr>
          <w:ilvl w:val="0"/>
          <w:numId w:val="94"/>
        </w:numPr>
        <w:rPr>
          <w:lang w:val="sr-Cyrl-RS"/>
        </w:rPr>
      </w:pPr>
      <w:r w:rsidRPr="00AF6B15">
        <w:rPr>
          <w:lang w:val="sr-Cyrl-RS"/>
        </w:rPr>
        <w:t>Позивамо се и на ваш Захтев за конверзију стопе од</w:t>
      </w:r>
      <w:r w:rsidR="00494F91" w:rsidRPr="00AF6B15">
        <w:rPr>
          <w:lang w:val="sr-Cyrl-RS"/>
        </w:rPr>
        <w:t xml:space="preserve"> [●]. </w:t>
      </w:r>
      <w:r w:rsidR="00C57B34" w:rsidRPr="00AF6B15">
        <w:rPr>
          <w:lang w:val="sr-Cyrl-RS"/>
        </w:rPr>
        <w:t xml:space="preserve">Потврђујемо да фиксна Каматна стопа која се примењује на Повлачење </w:t>
      </w:r>
      <w:r w:rsidR="008E3228">
        <w:rPr>
          <w:lang w:val="sr-Cyrl-RS"/>
        </w:rPr>
        <w:t xml:space="preserve">средстава </w:t>
      </w:r>
      <w:r w:rsidR="00C57B34" w:rsidRPr="00AF6B15">
        <w:rPr>
          <w:lang w:val="sr-Cyrl-RS"/>
        </w:rPr>
        <w:t>(односно Повлачења</w:t>
      </w:r>
      <w:r w:rsidR="008E3228">
        <w:rPr>
          <w:lang w:val="sr-Cyrl-RS"/>
        </w:rPr>
        <w:t xml:space="preserve"> средстава</w:t>
      </w:r>
      <w:r w:rsidR="00C57B34" w:rsidRPr="00AF6B15">
        <w:rPr>
          <w:lang w:val="sr-Cyrl-RS"/>
        </w:rPr>
        <w:t>) из вашег Захтева за конверзију стопе</w:t>
      </w:r>
      <w:r w:rsidR="00494F91" w:rsidRPr="00AF6B15">
        <w:rPr>
          <w:lang w:val="sr-Cyrl-RS"/>
        </w:rPr>
        <w:t xml:space="preserve"> </w:t>
      </w:r>
      <w:r w:rsidR="00E84744" w:rsidRPr="00AF6B15">
        <w:rPr>
          <w:lang w:val="sr-Cyrl-RS"/>
        </w:rPr>
        <w:t>достављеног у складу са ч</w:t>
      </w:r>
      <w:r w:rsidR="00C57B34" w:rsidRPr="00AF6B15">
        <w:rPr>
          <w:lang w:val="sr-Cyrl-RS"/>
        </w:rPr>
        <w:t>ланом</w:t>
      </w:r>
      <w:r w:rsidR="00E84744" w:rsidRPr="00AF6B15">
        <w:rPr>
          <w:lang w:val="sr-Cyrl-RS"/>
        </w:rPr>
        <w:t xml:space="preserve"> 6.1.3 (</w:t>
      </w:r>
      <w:r w:rsidR="00E84744" w:rsidRPr="00AF6B15">
        <w:rPr>
          <w:i/>
          <w:lang w:val="sr-Cyrl-RS"/>
        </w:rPr>
        <w:t>Конверзија из променљиве Каматне стопе у фиксну Каматну стопу</w:t>
      </w:r>
      <w:r w:rsidR="00E84744" w:rsidRPr="00AF6B15">
        <w:rPr>
          <w:lang w:val="sr-Cyrl-RS"/>
        </w:rPr>
        <w:t>)</w:t>
      </w:r>
      <w:r w:rsidR="00494F91" w:rsidRPr="00AF6B15">
        <w:rPr>
          <w:lang w:val="sr-Cyrl-RS"/>
        </w:rPr>
        <w:t xml:space="preserve"> </w:t>
      </w:r>
      <w:r w:rsidR="00D233FE" w:rsidRPr="00AF6B15">
        <w:rPr>
          <w:lang w:val="sr-Cyrl-RS"/>
        </w:rPr>
        <w:t>Оквирног споразума</w:t>
      </w:r>
      <w:r w:rsidR="00CF6DAB" w:rsidRPr="00AF6B15">
        <w:rPr>
          <w:lang w:val="sr-Cyrl-RS"/>
        </w:rPr>
        <w:t xml:space="preserve"> износи</w:t>
      </w:r>
      <w:r w:rsidR="00494F91" w:rsidRPr="00AF6B15">
        <w:rPr>
          <w:lang w:val="sr-Cyrl-RS"/>
        </w:rPr>
        <w:t>:</w:t>
      </w:r>
    </w:p>
    <w:p w14:paraId="06F74DA9" w14:textId="3CD12659" w:rsidR="00E343BF" w:rsidRPr="00AF6B15" w:rsidRDefault="00E84744" w:rsidP="00E84744">
      <w:pPr>
        <w:pStyle w:val="ListAlpha2"/>
        <w:numPr>
          <w:ilvl w:val="0"/>
          <w:numId w:val="0"/>
        </w:numPr>
        <w:ind w:left="1440" w:hanging="720"/>
        <w:rPr>
          <w:lang w:val="sr-Cyrl-RS"/>
        </w:rPr>
      </w:pPr>
      <w:r w:rsidRPr="00AF6B15">
        <w:rPr>
          <w:lang w:val="sr-Latn-RS"/>
        </w:rPr>
        <w:t>(i)</w:t>
      </w:r>
      <w:r w:rsidRPr="00AF6B15">
        <w:rPr>
          <w:lang w:val="sr-Latn-RS"/>
        </w:rPr>
        <w:tab/>
      </w:r>
      <w:r w:rsidR="00494F91" w:rsidRPr="00AF6B15">
        <w:rPr>
          <w:lang w:val="sr-Cyrl-RS"/>
        </w:rPr>
        <w:t xml:space="preserve">[●]% </w:t>
      </w:r>
      <w:r w:rsidR="000E5733" w:rsidRPr="00AF6B15">
        <w:rPr>
          <w:lang w:val="sr-Cyrl-RS"/>
        </w:rPr>
        <w:t>годишње</w:t>
      </w:r>
      <w:r w:rsidR="00494F91" w:rsidRPr="00AF6B15">
        <w:rPr>
          <w:lang w:val="sr-Cyrl-RS"/>
        </w:rPr>
        <w:t>.</w:t>
      </w:r>
    </w:p>
    <w:p w14:paraId="586B0590" w14:textId="6F2BD453" w:rsidR="00E343BF" w:rsidRPr="00AF6B15" w:rsidRDefault="00FB3C3A" w:rsidP="00D973AE">
      <w:pPr>
        <w:pStyle w:val="ListArabic1"/>
        <w:numPr>
          <w:ilvl w:val="0"/>
          <w:numId w:val="94"/>
        </w:numPr>
        <w:rPr>
          <w:lang w:val="sr-Cyrl-RS"/>
        </w:rPr>
      </w:pPr>
      <w:r w:rsidRPr="00AF6B15">
        <w:rPr>
          <w:lang w:val="sr-Cyrl-RS"/>
        </w:rPr>
        <w:t>Ова фиксна Каматна</w:t>
      </w:r>
      <w:r w:rsidR="00E84744" w:rsidRPr="00AF6B15">
        <w:rPr>
          <w:lang w:val="sr-Cyrl-RS"/>
        </w:rPr>
        <w:t xml:space="preserve"> стопа, обрачуната у складу са ч</w:t>
      </w:r>
      <w:r w:rsidRPr="00AF6B15">
        <w:rPr>
          <w:lang w:val="sr-Cyrl-RS"/>
        </w:rPr>
        <w:t xml:space="preserve">ланом </w:t>
      </w:r>
      <w:r w:rsidR="0089230C" w:rsidRPr="00AF6B15">
        <w:rPr>
          <w:lang w:val="sr-Cyrl-RS"/>
        </w:rPr>
        <w:t>6.1.3</w:t>
      </w:r>
      <w:r w:rsidR="00E84744" w:rsidRPr="00AF6B15">
        <w:rPr>
          <w:lang w:val="sr-Cyrl-RS"/>
        </w:rPr>
        <w:t xml:space="preserve"> (</w:t>
      </w:r>
      <w:r w:rsidR="00E84744" w:rsidRPr="00AF6B15">
        <w:rPr>
          <w:i/>
          <w:lang w:val="sr-Cyrl-RS"/>
        </w:rPr>
        <w:t>Конверзија из променљиве Каматне стопе у фиксну Каматну стопу</w:t>
      </w:r>
      <w:r w:rsidR="00E84744" w:rsidRPr="00AF6B15">
        <w:rPr>
          <w:lang w:val="sr-Cyrl-RS"/>
        </w:rPr>
        <w:t xml:space="preserve">) </w:t>
      </w:r>
      <w:r w:rsidRPr="00AF6B15">
        <w:rPr>
          <w:lang w:val="sr-Cyrl-RS"/>
        </w:rPr>
        <w:t>Оквирног споразума</w:t>
      </w:r>
      <w:r w:rsidR="00464CDF" w:rsidRPr="00AF6B15">
        <w:rPr>
          <w:lang w:val="sr-Cyrl-RS"/>
        </w:rPr>
        <w:t xml:space="preserve">, примењиваће се на Повлачење </w:t>
      </w:r>
      <w:r w:rsidR="008E3228">
        <w:rPr>
          <w:lang w:val="sr-Cyrl-RS"/>
        </w:rPr>
        <w:t xml:space="preserve">средстава </w:t>
      </w:r>
      <w:r w:rsidR="00464CDF" w:rsidRPr="00AF6B15">
        <w:rPr>
          <w:lang w:val="sr-Cyrl-RS"/>
        </w:rPr>
        <w:t>(односно Повлачења</w:t>
      </w:r>
      <w:r w:rsidR="008E3228">
        <w:rPr>
          <w:lang w:val="sr-Cyrl-RS"/>
        </w:rPr>
        <w:t xml:space="preserve"> средстава</w:t>
      </w:r>
      <w:r w:rsidR="00464CDF" w:rsidRPr="00AF6B15">
        <w:rPr>
          <w:lang w:val="sr-Cyrl-RS"/>
        </w:rPr>
        <w:t xml:space="preserve">) </w:t>
      </w:r>
      <w:r w:rsidR="00D23852" w:rsidRPr="00AF6B15">
        <w:rPr>
          <w:lang w:val="sr-Cyrl-RS"/>
        </w:rPr>
        <w:t xml:space="preserve">из вашег Захтева за конверзију стопе </w:t>
      </w:r>
      <w:r w:rsidR="00CB6C63" w:rsidRPr="00AF6B15">
        <w:rPr>
          <w:lang w:val="sr-Cyrl-RS"/>
        </w:rPr>
        <w:t>од</w:t>
      </w:r>
      <w:r w:rsidR="00494F91" w:rsidRPr="00AF6B15">
        <w:rPr>
          <w:lang w:val="sr-Cyrl-RS"/>
        </w:rPr>
        <w:t xml:space="preserve"> [</w:t>
      </w:r>
      <w:r w:rsidR="00494F91" w:rsidRPr="00AF6B15">
        <w:rPr>
          <w:lang w:val="sr-Cyrl-RS"/>
        </w:rPr>
        <w:sym w:font="Wingdings" w:char="F06C"/>
      </w:r>
      <w:r w:rsidR="00494F91" w:rsidRPr="00AF6B15">
        <w:rPr>
          <w:lang w:val="sr-Cyrl-RS"/>
        </w:rPr>
        <w:t>] (</w:t>
      </w:r>
      <w:r w:rsidR="00CB6C63" w:rsidRPr="00AF6B15">
        <w:rPr>
          <w:lang w:val="sr-Cyrl-RS"/>
        </w:rPr>
        <w:t>дан ступања на снагу</w:t>
      </w:r>
      <w:r w:rsidR="00494F91" w:rsidRPr="00AF6B15">
        <w:rPr>
          <w:lang w:val="sr-Cyrl-RS"/>
        </w:rPr>
        <w:t>).</w:t>
      </w:r>
    </w:p>
    <w:p w14:paraId="1CC155DB" w14:textId="7ABC3179" w:rsidR="00E343BF" w:rsidRPr="00AF6B15" w:rsidRDefault="00C42F77" w:rsidP="00D973AE">
      <w:pPr>
        <w:pStyle w:val="ListArabic1"/>
        <w:numPr>
          <w:ilvl w:val="0"/>
          <w:numId w:val="94"/>
        </w:numPr>
        <w:rPr>
          <w:lang w:val="sr-Cyrl-RS"/>
        </w:rPr>
      </w:pPr>
      <w:r w:rsidRPr="00AF6B15">
        <w:rPr>
          <w:lang w:val="sr-Cyrl-RS"/>
        </w:rPr>
        <w:t>Поред тога, обавештавамо вас:</w:t>
      </w:r>
    </w:p>
    <w:p w14:paraId="400785A8" w14:textId="11929A66" w:rsidR="00E343BF" w:rsidRPr="00AF6B15" w:rsidRDefault="00E84744" w:rsidP="00E84744">
      <w:pPr>
        <w:pStyle w:val="ListAlpha2"/>
        <w:numPr>
          <w:ilvl w:val="0"/>
          <w:numId w:val="0"/>
        </w:numPr>
        <w:ind w:left="1440" w:hanging="720"/>
        <w:rPr>
          <w:lang w:val="sr-Cyrl-RS"/>
        </w:rPr>
      </w:pPr>
      <w:r w:rsidRPr="00AF6B15">
        <w:rPr>
          <w:lang w:val="sr-Latn-RS"/>
        </w:rPr>
        <w:t>(i</w:t>
      </w:r>
      <w:r w:rsidR="00F95FE5" w:rsidRPr="00AF6B15">
        <w:rPr>
          <w:lang w:val="sr-Latn-RS"/>
        </w:rPr>
        <w:t>ii</w:t>
      </w:r>
      <w:r w:rsidRPr="00AF6B15">
        <w:rPr>
          <w:lang w:val="sr-Latn-RS"/>
        </w:rPr>
        <w:t>)</w:t>
      </w:r>
      <w:r w:rsidRPr="00AF6B15">
        <w:rPr>
          <w:lang w:val="sr-Latn-RS"/>
        </w:rPr>
        <w:tab/>
      </w:r>
      <w:r w:rsidR="00080F15" w:rsidRPr="00AF6B15">
        <w:rPr>
          <w:lang w:val="sr-Cyrl-RS"/>
        </w:rPr>
        <w:t xml:space="preserve">да је укупна ефективна </w:t>
      </w:r>
      <w:r w:rsidR="00670C6B" w:rsidRPr="00AF6B15">
        <w:rPr>
          <w:lang w:val="sr-Cyrl-RS"/>
        </w:rPr>
        <w:t xml:space="preserve">годишња </w:t>
      </w:r>
      <w:r w:rsidR="00080F15" w:rsidRPr="00AF6B15">
        <w:rPr>
          <w:lang w:val="sr-Cyrl-RS"/>
        </w:rPr>
        <w:t xml:space="preserve">стопа </w:t>
      </w:r>
      <w:r w:rsidR="00670C6B" w:rsidRPr="00AF6B15">
        <w:rPr>
          <w:lang w:val="sr-Cyrl-RS"/>
        </w:rPr>
        <w:t xml:space="preserve">Кредита </w:t>
      </w:r>
      <w:r w:rsidR="00494F91" w:rsidRPr="00AF6B15">
        <w:rPr>
          <w:lang w:val="sr-Cyrl-RS"/>
        </w:rPr>
        <w:t>[</w:t>
      </w:r>
      <w:r w:rsidR="00494F91" w:rsidRPr="00AF6B15">
        <w:rPr>
          <w:lang w:val="sr-Cyrl-RS"/>
        </w:rPr>
        <w:sym w:font="Wingdings" w:char="F06C"/>
      </w:r>
      <w:r w:rsidR="00494F91" w:rsidRPr="00AF6B15">
        <w:rPr>
          <w:lang w:val="sr-Cyrl-RS"/>
        </w:rPr>
        <w:t xml:space="preserve">]%; </w:t>
      </w:r>
      <w:r w:rsidR="00670C6B" w:rsidRPr="00AF6B15">
        <w:rPr>
          <w:lang w:val="sr-Cyrl-RS"/>
        </w:rPr>
        <w:t>и</w:t>
      </w:r>
    </w:p>
    <w:p w14:paraId="7B9F425D" w14:textId="46BBD1C7" w:rsidR="00E343BF" w:rsidRPr="00AF6B15" w:rsidRDefault="00F95FE5" w:rsidP="00E84744">
      <w:pPr>
        <w:pStyle w:val="ListAlpha2"/>
        <w:numPr>
          <w:ilvl w:val="0"/>
          <w:numId w:val="0"/>
        </w:numPr>
        <w:ind w:left="1440" w:hanging="720"/>
        <w:rPr>
          <w:lang w:val="sr-Cyrl-RS"/>
        </w:rPr>
      </w:pPr>
      <w:r>
        <w:rPr>
          <w:lang w:val="sr-Latn-RS"/>
        </w:rPr>
        <w:t>(i</w:t>
      </w:r>
      <w:r>
        <w:rPr>
          <w:lang w:val="en-US"/>
        </w:rPr>
        <w:t>v</w:t>
      </w:r>
      <w:r w:rsidR="00E84744" w:rsidRPr="00AF6B15">
        <w:rPr>
          <w:lang w:val="sr-Latn-RS"/>
        </w:rPr>
        <w:t>)</w:t>
      </w:r>
      <w:r w:rsidR="00E84744" w:rsidRPr="00AF6B15">
        <w:rPr>
          <w:lang w:val="sr-Latn-RS"/>
        </w:rPr>
        <w:tab/>
      </w:r>
      <w:r w:rsidR="00446A58" w:rsidRPr="00AF6B15">
        <w:rPr>
          <w:lang w:val="sr-Cyrl-RS"/>
        </w:rPr>
        <w:t>да је</w:t>
      </w:r>
      <w:r w:rsidR="00494F91" w:rsidRPr="00AF6B15">
        <w:rPr>
          <w:lang w:val="sr-Cyrl-RS"/>
        </w:rPr>
        <w:t xml:space="preserve"> [</w:t>
      </w:r>
      <w:r w:rsidR="00446A58" w:rsidRPr="00AF6B15">
        <w:rPr>
          <w:lang w:val="sr-Cyrl-RS"/>
        </w:rPr>
        <w:t>полугодишња</w:t>
      </w:r>
      <w:r w:rsidR="00494F91" w:rsidRPr="00AF6B15">
        <w:rPr>
          <w:lang w:val="sr-Cyrl-RS"/>
        </w:rPr>
        <w:t>]</w:t>
      </w:r>
      <w:r w:rsidR="00446A58" w:rsidRPr="00AF6B15">
        <w:rPr>
          <w:lang w:val="sr-Cyrl-RS"/>
        </w:rPr>
        <w:t xml:space="preserve"> укупна</w:t>
      </w:r>
      <w:r w:rsidR="00494F91" w:rsidRPr="00AF6B15">
        <w:rPr>
          <w:lang w:val="sr-Cyrl-RS"/>
        </w:rPr>
        <w:t xml:space="preserve"> </w:t>
      </w:r>
      <w:r w:rsidR="00446A58" w:rsidRPr="00AF6B15">
        <w:rPr>
          <w:lang w:val="sr-Cyrl-RS"/>
        </w:rPr>
        <w:t xml:space="preserve">ефективна стопа Кредита </w:t>
      </w:r>
      <w:r w:rsidR="00494F91" w:rsidRPr="00AF6B15">
        <w:rPr>
          <w:lang w:val="sr-Cyrl-RS"/>
        </w:rPr>
        <w:t>[</w:t>
      </w:r>
      <w:r w:rsidR="00494F91" w:rsidRPr="00AF6B15">
        <w:rPr>
          <w:lang w:val="sr-Cyrl-RS"/>
        </w:rPr>
        <w:sym w:font="Wingdings" w:char="F06C"/>
      </w:r>
      <w:r w:rsidR="00494F91" w:rsidRPr="00AF6B15">
        <w:rPr>
          <w:lang w:val="sr-Cyrl-RS"/>
        </w:rPr>
        <w:t>]%.</w:t>
      </w:r>
    </w:p>
    <w:p w14:paraId="4AD80F95" w14:textId="26E508B6" w:rsidR="00B233F9" w:rsidRPr="00AF6B15" w:rsidRDefault="00B233F9">
      <w:pPr>
        <w:pStyle w:val="BodyText"/>
        <w:rPr>
          <w:rFonts w:cs="Times New Roman"/>
          <w:lang w:val="sr-Cyrl-RS"/>
        </w:rPr>
      </w:pPr>
    </w:p>
    <w:p w14:paraId="27C1DCCD" w14:textId="3603CCE4" w:rsidR="00E343BF" w:rsidRPr="00AF6B15" w:rsidRDefault="00B233F9">
      <w:pPr>
        <w:pStyle w:val="BodyText"/>
        <w:rPr>
          <w:rFonts w:cs="Times New Roman"/>
          <w:lang w:val="sr-Cyrl-RS"/>
        </w:rPr>
      </w:pPr>
      <w:r w:rsidRPr="00AF6B15">
        <w:rPr>
          <w:rFonts w:cs="Times New Roman"/>
          <w:lang w:val="sr-Cyrl-RS"/>
        </w:rPr>
        <w:t>С поштовањем</w:t>
      </w:r>
      <w:r w:rsidR="00494F91" w:rsidRPr="00AF6B15">
        <w:rPr>
          <w:rFonts w:cs="Times New Roman"/>
          <w:lang w:val="sr-Cyrl-RS"/>
        </w:rPr>
        <w:t>,</w:t>
      </w:r>
    </w:p>
    <w:p w14:paraId="5340776B" w14:textId="77777777" w:rsidR="00E343BF" w:rsidRPr="00AF6B15" w:rsidRDefault="00E343BF">
      <w:pPr>
        <w:pStyle w:val="BodyText"/>
        <w:rPr>
          <w:rFonts w:cs="Times New Roman"/>
          <w:lang w:val="sr-Cyrl-RS"/>
        </w:rPr>
      </w:pPr>
    </w:p>
    <w:p w14:paraId="6B3220A1" w14:textId="77777777" w:rsidR="00E343BF" w:rsidRPr="00AF6B15" w:rsidRDefault="00494F91">
      <w:pPr>
        <w:pStyle w:val="BodyText"/>
        <w:tabs>
          <w:tab w:val="right" w:leader="dot" w:pos="3600"/>
        </w:tabs>
        <w:rPr>
          <w:rFonts w:cs="Times New Roman"/>
          <w:lang w:val="sr-Cyrl-RS"/>
        </w:rPr>
      </w:pPr>
      <w:r w:rsidRPr="00AF6B15">
        <w:rPr>
          <w:rFonts w:cs="Times New Roman"/>
          <w:lang w:val="sr-Cyrl-RS"/>
        </w:rPr>
        <w:tab/>
      </w:r>
    </w:p>
    <w:p w14:paraId="60BCE36F" w14:textId="13EC3E57" w:rsidR="00E343BF" w:rsidRPr="00AF6B15" w:rsidRDefault="00ED67CA">
      <w:pPr>
        <w:pStyle w:val="BodyText"/>
        <w:rPr>
          <w:rFonts w:cs="Times New Roman"/>
          <w:i/>
          <w:lang w:val="sr-Cyrl-RS"/>
        </w:rPr>
      </w:pPr>
      <w:r w:rsidRPr="00AF6B15">
        <w:rPr>
          <w:rFonts w:cs="Times New Roman"/>
          <w:lang w:val="sr-Cyrl-RS"/>
        </w:rPr>
        <w:t xml:space="preserve">Овлашћени </w:t>
      </w:r>
      <w:r w:rsidR="008B7381" w:rsidRPr="00AF6B15">
        <w:rPr>
          <w:rFonts w:cs="Times New Roman"/>
          <w:lang w:val="sr-Cyrl-RS"/>
        </w:rPr>
        <w:t>потписник</w:t>
      </w:r>
      <w:r w:rsidRPr="00AF6B15">
        <w:rPr>
          <w:rFonts w:cs="Times New Roman"/>
          <w:lang w:val="sr-Cyrl-RS"/>
        </w:rPr>
        <w:t xml:space="preserve"> Француске агенције за развој</w:t>
      </w:r>
    </w:p>
    <w:p w14:paraId="496E09F1" w14:textId="77777777" w:rsidR="00E343BF" w:rsidRPr="00AF6B15" w:rsidRDefault="00494F91">
      <w:pPr>
        <w:jc w:val="left"/>
        <w:rPr>
          <w:lang w:val="sr-Cyrl-RS"/>
        </w:rPr>
      </w:pPr>
      <w:r w:rsidRPr="00AF6B15">
        <w:rPr>
          <w:lang w:val="sr-Cyrl-RS"/>
        </w:rPr>
        <w:br w:type="page"/>
      </w:r>
    </w:p>
    <w:p w14:paraId="1D803C9E" w14:textId="179A1161" w:rsidR="00E343BF" w:rsidRPr="00AF6B15" w:rsidRDefault="008C485E" w:rsidP="00413630">
      <w:pPr>
        <w:pStyle w:val="Schhead"/>
        <w:rPr>
          <w:rFonts w:ascii="Times New Roman" w:hAnsi="Times New Roman"/>
          <w:lang w:val="sr-Cyrl-RS"/>
        </w:rPr>
      </w:pPr>
      <w:bookmarkStart w:id="492" w:name="_Toc425328705"/>
      <w:bookmarkStart w:id="493" w:name="_Toc130385412"/>
      <w:r w:rsidRPr="00AF6B15">
        <w:rPr>
          <w:rFonts w:ascii="Times New Roman" w:hAnsi="Times New Roman"/>
          <w:lang w:val="sr-Cyrl-RS"/>
        </w:rPr>
        <w:t>ПРИЛОГ</w:t>
      </w:r>
      <w:r w:rsidR="00494F91" w:rsidRPr="00AF6B15">
        <w:rPr>
          <w:rFonts w:ascii="Times New Roman" w:hAnsi="Times New Roman"/>
          <w:lang w:val="sr-Cyrl-RS"/>
        </w:rPr>
        <w:t xml:space="preserve"> </w:t>
      </w:r>
      <w:r w:rsidR="00CE75DB" w:rsidRPr="00AF6B15">
        <w:rPr>
          <w:rFonts w:ascii="Times New Roman" w:hAnsi="Times New Roman"/>
          <w:lang w:val="sr-Cyrl-RS"/>
        </w:rPr>
        <w:t>5</w:t>
      </w:r>
      <w:r w:rsidR="00494F91" w:rsidRPr="00AF6B15">
        <w:rPr>
          <w:rFonts w:ascii="Times New Roman" w:hAnsi="Times New Roman"/>
          <w:lang w:val="sr-Cyrl-RS"/>
        </w:rPr>
        <w:t xml:space="preserve"> </w:t>
      </w:r>
      <w:r w:rsidR="00AB05F1" w:rsidRPr="00AF6B15">
        <w:rPr>
          <w:rFonts w:ascii="Times New Roman" w:hAnsi="Times New Roman"/>
          <w:lang w:val="sr-Cyrl-RS"/>
        </w:rPr>
        <w:t>–</w:t>
      </w:r>
      <w:r w:rsidR="00494F91" w:rsidRPr="00AF6B15">
        <w:rPr>
          <w:rFonts w:ascii="Times New Roman" w:hAnsi="Times New Roman"/>
          <w:lang w:val="sr-Cyrl-RS"/>
        </w:rPr>
        <w:t xml:space="preserve"> </w:t>
      </w:r>
      <w:r w:rsidR="00AB05F1" w:rsidRPr="00AF6B15">
        <w:rPr>
          <w:rFonts w:ascii="Times New Roman" w:hAnsi="Times New Roman"/>
          <w:lang w:val="sr-Cyrl-RS"/>
        </w:rPr>
        <w:t>ИНФОРМАЦИЈЕ КОЈЕ СЕ МОГУ ОБЈАВИТИ НА ИНТЕРНЕТ СТРАНИЦИ ВЛАДЕ ФРАНЦУСКЕ И ИНТЕРНЕТ СТРАНИЦИ ЗАЈМОПРИМЦА</w:t>
      </w:r>
      <w:bookmarkEnd w:id="492"/>
      <w:bookmarkEnd w:id="493"/>
    </w:p>
    <w:p w14:paraId="5BA2399C" w14:textId="0DBFC35D" w:rsidR="00E343BF" w:rsidRPr="00AF6B15" w:rsidRDefault="00AB05F1" w:rsidP="00D973AE">
      <w:pPr>
        <w:numPr>
          <w:ilvl w:val="0"/>
          <w:numId w:val="46"/>
        </w:numPr>
        <w:spacing w:before="200" w:line="260" w:lineRule="atLeast"/>
        <w:ind w:left="567" w:hanging="567"/>
        <w:rPr>
          <w:lang w:val="sr-Cyrl-RS"/>
        </w:rPr>
      </w:pPr>
      <w:r w:rsidRPr="00AF6B15">
        <w:rPr>
          <w:lang w:val="sr-Cyrl-RS"/>
        </w:rPr>
        <w:t>Информације о Пројекту</w:t>
      </w:r>
    </w:p>
    <w:p w14:paraId="7989090F" w14:textId="11CCF966" w:rsidR="00E343BF" w:rsidRPr="00AF6B15" w:rsidRDefault="002E4C48" w:rsidP="00D973AE">
      <w:pPr>
        <w:numPr>
          <w:ilvl w:val="0"/>
          <w:numId w:val="47"/>
        </w:numPr>
        <w:spacing w:before="200" w:line="260" w:lineRule="atLeast"/>
        <w:ind w:left="1134" w:hanging="567"/>
        <w:rPr>
          <w:lang w:val="sr-Cyrl-RS"/>
        </w:rPr>
      </w:pPr>
      <w:r w:rsidRPr="00AF6B15">
        <w:rPr>
          <w:lang w:val="sr-Cyrl-RS"/>
        </w:rPr>
        <w:t>Б</w:t>
      </w:r>
      <w:r w:rsidR="00963CB6" w:rsidRPr="00AF6B15">
        <w:rPr>
          <w:lang w:val="sr-Cyrl-RS"/>
        </w:rPr>
        <w:t>рој и назив из евиденције АФД</w:t>
      </w:r>
      <w:r w:rsidR="00494F91" w:rsidRPr="00AF6B15">
        <w:rPr>
          <w:lang w:val="sr-Cyrl-RS"/>
        </w:rPr>
        <w:t>;</w:t>
      </w:r>
    </w:p>
    <w:p w14:paraId="192D7A2A" w14:textId="3FEBA3B0" w:rsidR="00E343BF" w:rsidRPr="00AF6B15" w:rsidRDefault="002E4C48" w:rsidP="00D973AE">
      <w:pPr>
        <w:numPr>
          <w:ilvl w:val="0"/>
          <w:numId w:val="47"/>
        </w:numPr>
        <w:spacing w:before="200" w:line="260" w:lineRule="atLeast"/>
        <w:ind w:left="1134" w:hanging="567"/>
        <w:rPr>
          <w:lang w:val="sr-Cyrl-RS"/>
        </w:rPr>
      </w:pPr>
      <w:r w:rsidRPr="00AF6B15">
        <w:rPr>
          <w:lang w:val="sr-Cyrl-RS"/>
        </w:rPr>
        <w:t>О</w:t>
      </w:r>
      <w:r w:rsidR="00963CB6" w:rsidRPr="00AF6B15">
        <w:rPr>
          <w:lang w:val="sr-Cyrl-RS"/>
        </w:rPr>
        <w:t>пис</w:t>
      </w:r>
      <w:r w:rsidR="00494F91" w:rsidRPr="00AF6B15">
        <w:rPr>
          <w:lang w:val="sr-Cyrl-RS"/>
        </w:rPr>
        <w:t>;</w:t>
      </w:r>
    </w:p>
    <w:p w14:paraId="00B45E86" w14:textId="632448F1" w:rsidR="00E343BF" w:rsidRPr="00AF6B15" w:rsidRDefault="002E4C48" w:rsidP="00D973AE">
      <w:pPr>
        <w:numPr>
          <w:ilvl w:val="0"/>
          <w:numId w:val="47"/>
        </w:numPr>
        <w:spacing w:before="200" w:line="260" w:lineRule="atLeast"/>
        <w:ind w:left="1134" w:hanging="567"/>
        <w:rPr>
          <w:lang w:val="sr-Cyrl-RS"/>
        </w:rPr>
      </w:pPr>
      <w:r w:rsidRPr="00AF6B15">
        <w:rPr>
          <w:lang w:val="sr-Cyrl-RS"/>
        </w:rPr>
        <w:t>С</w:t>
      </w:r>
      <w:r w:rsidR="00963CB6" w:rsidRPr="00AF6B15">
        <w:rPr>
          <w:lang w:val="sr-Cyrl-RS"/>
        </w:rPr>
        <w:t>ектор делатности</w:t>
      </w:r>
      <w:r w:rsidR="00494F91" w:rsidRPr="00AF6B15">
        <w:rPr>
          <w:lang w:val="sr-Cyrl-RS"/>
        </w:rPr>
        <w:t>;</w:t>
      </w:r>
    </w:p>
    <w:p w14:paraId="229AF62D" w14:textId="37282F64" w:rsidR="00E343BF" w:rsidRPr="00AF6B15" w:rsidRDefault="002E4C48" w:rsidP="00D973AE">
      <w:pPr>
        <w:numPr>
          <w:ilvl w:val="0"/>
          <w:numId w:val="47"/>
        </w:numPr>
        <w:spacing w:before="200" w:line="260" w:lineRule="atLeast"/>
        <w:ind w:left="1134" w:hanging="567"/>
        <w:rPr>
          <w:lang w:val="sr-Cyrl-RS"/>
        </w:rPr>
      </w:pPr>
      <w:r w:rsidRPr="00AF6B15">
        <w:rPr>
          <w:lang w:val="sr-Cyrl-RS"/>
        </w:rPr>
        <w:t>М</w:t>
      </w:r>
      <w:r w:rsidR="00963CB6" w:rsidRPr="00AF6B15">
        <w:rPr>
          <w:lang w:val="sr-Cyrl-RS"/>
        </w:rPr>
        <w:t>есто реализације</w:t>
      </w:r>
      <w:r w:rsidR="00494F91" w:rsidRPr="00AF6B15">
        <w:rPr>
          <w:lang w:val="sr-Cyrl-RS"/>
        </w:rPr>
        <w:t>;</w:t>
      </w:r>
    </w:p>
    <w:p w14:paraId="2DE2D85E" w14:textId="5474838E" w:rsidR="00E343BF" w:rsidRPr="00AF6B15" w:rsidRDefault="002E4C48" w:rsidP="00D973AE">
      <w:pPr>
        <w:numPr>
          <w:ilvl w:val="0"/>
          <w:numId w:val="47"/>
        </w:numPr>
        <w:spacing w:before="200" w:line="260" w:lineRule="atLeast"/>
        <w:ind w:left="1134" w:hanging="567"/>
        <w:rPr>
          <w:lang w:val="sr-Cyrl-RS"/>
        </w:rPr>
      </w:pPr>
      <w:r w:rsidRPr="00AF6B15">
        <w:rPr>
          <w:lang w:val="sr-Cyrl-RS"/>
        </w:rPr>
        <w:t>О</w:t>
      </w:r>
      <w:r w:rsidR="00963CB6" w:rsidRPr="00AF6B15">
        <w:rPr>
          <w:lang w:val="sr-Cyrl-RS"/>
        </w:rPr>
        <w:t>чекивани датум почетка;</w:t>
      </w:r>
    </w:p>
    <w:p w14:paraId="1AD9E43A" w14:textId="1C074B57" w:rsidR="00E343BF" w:rsidRPr="00AF6B15" w:rsidRDefault="002E4C48" w:rsidP="00D973AE">
      <w:pPr>
        <w:numPr>
          <w:ilvl w:val="0"/>
          <w:numId w:val="47"/>
        </w:numPr>
        <w:spacing w:before="200" w:line="260" w:lineRule="atLeast"/>
        <w:ind w:left="1134" w:hanging="567"/>
        <w:rPr>
          <w:lang w:val="sr-Cyrl-RS"/>
        </w:rPr>
      </w:pPr>
      <w:r w:rsidRPr="00AF6B15">
        <w:rPr>
          <w:lang w:val="sr-Cyrl-RS"/>
        </w:rPr>
        <w:t>С</w:t>
      </w:r>
      <w:r w:rsidR="00963CB6" w:rsidRPr="00AF6B15">
        <w:rPr>
          <w:lang w:val="sr-Cyrl-RS"/>
        </w:rPr>
        <w:t>татус реализације ажуриран два пута годишње</w:t>
      </w:r>
      <w:r w:rsidR="00494F91" w:rsidRPr="00AF6B15">
        <w:rPr>
          <w:lang w:val="sr-Cyrl-RS"/>
        </w:rPr>
        <w:t>;</w:t>
      </w:r>
    </w:p>
    <w:p w14:paraId="3415582B" w14:textId="2E0B1E6C" w:rsidR="00E343BF" w:rsidRPr="00AF6B15" w:rsidRDefault="00963CB6" w:rsidP="00D973AE">
      <w:pPr>
        <w:numPr>
          <w:ilvl w:val="0"/>
          <w:numId w:val="46"/>
        </w:numPr>
        <w:spacing w:before="200" w:line="260" w:lineRule="atLeast"/>
        <w:ind w:left="567" w:hanging="567"/>
        <w:rPr>
          <w:lang w:val="sr-Cyrl-RS"/>
        </w:rPr>
      </w:pPr>
      <w:r w:rsidRPr="00AF6B15">
        <w:rPr>
          <w:lang w:val="sr-Cyrl-RS"/>
        </w:rPr>
        <w:t>Информације о финансирању Пројекта</w:t>
      </w:r>
    </w:p>
    <w:p w14:paraId="31E42DF5" w14:textId="2677062C" w:rsidR="00E343BF" w:rsidRPr="00AF6B15" w:rsidRDefault="002E4C48" w:rsidP="00D973AE">
      <w:pPr>
        <w:numPr>
          <w:ilvl w:val="0"/>
          <w:numId w:val="47"/>
        </w:numPr>
        <w:spacing w:before="200" w:line="260" w:lineRule="atLeast"/>
        <w:ind w:left="1134" w:hanging="567"/>
        <w:rPr>
          <w:lang w:val="sr-Cyrl-RS"/>
        </w:rPr>
      </w:pPr>
      <w:r w:rsidRPr="00AF6B15">
        <w:rPr>
          <w:lang w:val="sr-Cyrl-RS"/>
        </w:rPr>
        <w:t>В</w:t>
      </w:r>
      <w:r w:rsidR="00963CB6" w:rsidRPr="00AF6B15">
        <w:rPr>
          <w:lang w:val="sr-Cyrl-RS"/>
        </w:rPr>
        <w:t>рста финансирања</w:t>
      </w:r>
      <w:r w:rsidR="00494F91" w:rsidRPr="00AF6B15">
        <w:rPr>
          <w:lang w:val="sr-Cyrl-RS"/>
        </w:rPr>
        <w:t xml:space="preserve"> (</w:t>
      </w:r>
      <w:r w:rsidR="00963CB6" w:rsidRPr="00AF6B15">
        <w:rPr>
          <w:lang w:val="sr-Cyrl-RS"/>
        </w:rPr>
        <w:t>зајам</w:t>
      </w:r>
      <w:r w:rsidR="00494F91" w:rsidRPr="00AF6B15">
        <w:rPr>
          <w:lang w:val="sr-Cyrl-RS"/>
        </w:rPr>
        <w:t xml:space="preserve">, </w:t>
      </w:r>
      <w:r w:rsidR="00963CB6" w:rsidRPr="00AF6B15">
        <w:rPr>
          <w:lang w:val="sr-Cyrl-RS"/>
        </w:rPr>
        <w:t>донација</w:t>
      </w:r>
      <w:r w:rsidR="00494F91" w:rsidRPr="00AF6B15">
        <w:rPr>
          <w:lang w:val="sr-Cyrl-RS"/>
        </w:rPr>
        <w:t xml:space="preserve">, </w:t>
      </w:r>
      <w:r w:rsidR="00963CB6" w:rsidRPr="00AF6B15">
        <w:rPr>
          <w:lang w:val="sr-Cyrl-RS"/>
        </w:rPr>
        <w:t>суфинансирање</w:t>
      </w:r>
      <w:r w:rsidR="00494F91" w:rsidRPr="00AF6B15">
        <w:rPr>
          <w:lang w:val="sr-Cyrl-RS"/>
        </w:rPr>
        <w:t xml:space="preserve">, </w:t>
      </w:r>
      <w:r w:rsidR="00963CB6" w:rsidRPr="00AF6B15">
        <w:rPr>
          <w:lang w:val="sr-Cyrl-RS"/>
        </w:rPr>
        <w:t>делегирана средства</w:t>
      </w:r>
      <w:r w:rsidR="00494F91" w:rsidRPr="00AF6B15">
        <w:rPr>
          <w:lang w:val="sr-Cyrl-RS"/>
        </w:rPr>
        <w:t>);</w:t>
      </w:r>
    </w:p>
    <w:p w14:paraId="364A5963" w14:textId="787D2C73" w:rsidR="00ED67CA" w:rsidRPr="00AF6B15" w:rsidRDefault="002E4C48" w:rsidP="00D973AE">
      <w:pPr>
        <w:numPr>
          <w:ilvl w:val="0"/>
          <w:numId w:val="47"/>
        </w:numPr>
        <w:spacing w:before="200" w:line="260" w:lineRule="atLeast"/>
        <w:ind w:left="1134" w:hanging="567"/>
        <w:rPr>
          <w:lang w:val="sr-Cyrl-RS"/>
        </w:rPr>
      </w:pPr>
      <w:r w:rsidRPr="00AF6B15">
        <w:rPr>
          <w:lang w:val="sr-Cyrl-RS"/>
        </w:rPr>
        <w:t>И</w:t>
      </w:r>
      <w:r w:rsidR="00963CB6" w:rsidRPr="00AF6B15">
        <w:rPr>
          <w:lang w:val="sr-Cyrl-RS"/>
        </w:rPr>
        <w:t>знос главнице Кредита</w:t>
      </w:r>
      <w:r w:rsidR="00494F91" w:rsidRPr="00AF6B15">
        <w:rPr>
          <w:lang w:val="sr-Cyrl-RS"/>
        </w:rPr>
        <w:t>;</w:t>
      </w:r>
    </w:p>
    <w:p w14:paraId="09F4EBE8" w14:textId="18117996" w:rsidR="00E343BF" w:rsidRPr="00AF6B15" w:rsidRDefault="002E4C48" w:rsidP="00D973AE">
      <w:pPr>
        <w:numPr>
          <w:ilvl w:val="0"/>
          <w:numId w:val="47"/>
        </w:numPr>
        <w:spacing w:before="200" w:line="260" w:lineRule="atLeast"/>
        <w:ind w:left="1134" w:hanging="567"/>
        <w:rPr>
          <w:lang w:val="sr-Cyrl-RS"/>
        </w:rPr>
      </w:pPr>
      <w:r w:rsidRPr="00AF6B15">
        <w:rPr>
          <w:lang w:val="sr-Cyrl-RS"/>
        </w:rPr>
        <w:t>И</w:t>
      </w:r>
      <w:r w:rsidR="00963CB6" w:rsidRPr="00AF6B15">
        <w:rPr>
          <w:lang w:val="sr-Cyrl-RS"/>
        </w:rPr>
        <w:t xml:space="preserve">знос неопредељене кредитне линије који је повучен (ажуриран </w:t>
      </w:r>
      <w:r w:rsidR="00ED67CA" w:rsidRPr="00AF6B15">
        <w:rPr>
          <w:lang w:val="sr-Cyrl-RS"/>
        </w:rPr>
        <w:t>у току</w:t>
      </w:r>
      <w:r w:rsidR="00494F91" w:rsidRPr="00AF6B15">
        <w:rPr>
          <w:lang w:val="sr-Cyrl-RS"/>
        </w:rPr>
        <w:t xml:space="preserve"> </w:t>
      </w:r>
      <w:r w:rsidR="00ED67CA" w:rsidRPr="00AF6B15">
        <w:rPr>
          <w:lang w:val="sr-Cyrl-RS"/>
        </w:rPr>
        <w:t>реализације Пројекта</w:t>
      </w:r>
      <w:r w:rsidR="00494F91" w:rsidRPr="00AF6B15">
        <w:rPr>
          <w:lang w:val="sr-Cyrl-RS"/>
        </w:rPr>
        <w:t>);</w:t>
      </w:r>
    </w:p>
    <w:p w14:paraId="5068A032" w14:textId="3DBC222F" w:rsidR="004776CB" w:rsidRPr="00AF6B15" w:rsidRDefault="002E4C48" w:rsidP="00D973AE">
      <w:pPr>
        <w:numPr>
          <w:ilvl w:val="0"/>
          <w:numId w:val="47"/>
        </w:numPr>
        <w:spacing w:before="200" w:line="260" w:lineRule="atLeast"/>
        <w:ind w:left="1134" w:hanging="567"/>
        <w:rPr>
          <w:lang w:val="sr-Cyrl-RS"/>
        </w:rPr>
      </w:pPr>
      <w:r w:rsidRPr="00AF6B15">
        <w:rPr>
          <w:lang w:val="sr-Cyrl-RS"/>
        </w:rPr>
        <w:t>Н</w:t>
      </w:r>
      <w:r w:rsidR="00ED67CA" w:rsidRPr="00AF6B15">
        <w:rPr>
          <w:lang w:val="sr-Cyrl-RS"/>
        </w:rPr>
        <w:t>азив Зај</w:t>
      </w:r>
      <w:r w:rsidRPr="00AF6B15">
        <w:rPr>
          <w:lang w:val="sr-Cyrl-RS"/>
        </w:rPr>
        <w:t>мопримца</w:t>
      </w:r>
    </w:p>
    <w:p w14:paraId="140AD2B7" w14:textId="0D4F25FD" w:rsidR="00E343BF" w:rsidRPr="00AF6B15" w:rsidRDefault="00ED67CA" w:rsidP="00D973AE">
      <w:pPr>
        <w:numPr>
          <w:ilvl w:val="0"/>
          <w:numId w:val="46"/>
        </w:numPr>
        <w:spacing w:before="200" w:line="260" w:lineRule="atLeast"/>
        <w:ind w:left="567" w:hanging="567"/>
        <w:rPr>
          <w:lang w:val="sr-Cyrl-RS"/>
        </w:rPr>
      </w:pPr>
      <w:r w:rsidRPr="00AF6B15">
        <w:rPr>
          <w:lang w:val="sr-Cyrl-RS"/>
        </w:rPr>
        <w:t>Остале информације</w:t>
      </w:r>
    </w:p>
    <w:p w14:paraId="7E426921" w14:textId="67763CE1" w:rsidR="00E343BF" w:rsidRPr="00AF6B15" w:rsidRDefault="00E34F18" w:rsidP="00D973AE">
      <w:pPr>
        <w:numPr>
          <w:ilvl w:val="0"/>
          <w:numId w:val="47"/>
        </w:numPr>
        <w:spacing w:before="200" w:line="260" w:lineRule="atLeast"/>
        <w:ind w:left="1134" w:hanging="567"/>
        <w:rPr>
          <w:lang w:val="sr-Cyrl-RS"/>
        </w:rPr>
      </w:pPr>
      <w:r w:rsidRPr="00AF6B15">
        <w:rPr>
          <w:lang w:val="sr-Latn-RS"/>
        </w:rPr>
        <w:t>O</w:t>
      </w:r>
      <w:r w:rsidR="00ED67CA" w:rsidRPr="00AF6B15">
        <w:rPr>
          <w:lang w:val="sr-Cyrl-RS"/>
        </w:rPr>
        <w:t>бавештење са информацијама о трансакцији и</w:t>
      </w:r>
      <w:r w:rsidR="00494F91" w:rsidRPr="00AF6B15">
        <w:rPr>
          <w:lang w:val="sr-Cyrl-RS"/>
        </w:rPr>
        <w:t>/</w:t>
      </w:r>
      <w:r w:rsidR="00ED67CA" w:rsidRPr="00AF6B15">
        <w:rPr>
          <w:lang w:val="sr-Cyrl-RS"/>
        </w:rPr>
        <w:t>или</w:t>
      </w:r>
      <w:r w:rsidR="00494F91" w:rsidRPr="00AF6B15">
        <w:rPr>
          <w:lang w:val="sr-Cyrl-RS"/>
        </w:rPr>
        <w:t xml:space="preserve"> </w:t>
      </w:r>
      <w:r w:rsidR="00ED67CA" w:rsidRPr="00AF6B15">
        <w:rPr>
          <w:lang w:val="sr-Cyrl-RS"/>
        </w:rPr>
        <w:t>кратак опис трансакције који је саставни део овог Прилога</w:t>
      </w:r>
      <w:r w:rsidR="00494F91" w:rsidRPr="00AF6B15">
        <w:rPr>
          <w:lang w:val="sr-Cyrl-RS"/>
        </w:rPr>
        <w:t>.</w:t>
      </w:r>
    </w:p>
    <w:p w14:paraId="451A7EA8" w14:textId="4F149354" w:rsidR="002202C7" w:rsidRPr="00AF6B15" w:rsidRDefault="002202C7">
      <w:pPr>
        <w:jc w:val="left"/>
        <w:rPr>
          <w:lang w:val="sr-Cyrl-RS"/>
        </w:rPr>
      </w:pPr>
      <w:r w:rsidRPr="00AF6B15">
        <w:rPr>
          <w:lang w:val="sr-Cyrl-RS"/>
        </w:rPr>
        <w:br w:type="page"/>
      </w:r>
    </w:p>
    <w:p w14:paraId="6364E7D6" w14:textId="543F185F" w:rsidR="00E343BF" w:rsidRPr="00AF6B15" w:rsidRDefault="008C485E" w:rsidP="00413630">
      <w:pPr>
        <w:pStyle w:val="Schhead"/>
        <w:rPr>
          <w:rFonts w:ascii="Times New Roman" w:hAnsi="Times New Roman"/>
          <w:lang w:val="sr-Cyrl-RS"/>
        </w:rPr>
      </w:pPr>
      <w:bookmarkStart w:id="494" w:name="_Toc130385413"/>
      <w:r w:rsidRPr="00AF6B15">
        <w:rPr>
          <w:rFonts w:ascii="Times New Roman" w:hAnsi="Times New Roman"/>
          <w:lang w:val="sr-Cyrl-RS"/>
        </w:rPr>
        <w:t>ПРИЛОГ</w:t>
      </w:r>
      <w:r w:rsidR="002202C7" w:rsidRPr="00AF6B15">
        <w:rPr>
          <w:rFonts w:ascii="Times New Roman" w:hAnsi="Times New Roman"/>
          <w:lang w:val="sr-Cyrl-RS"/>
        </w:rPr>
        <w:t xml:space="preserve"> </w:t>
      </w:r>
      <w:r w:rsidR="00CE75DB" w:rsidRPr="00AF6B15">
        <w:rPr>
          <w:rFonts w:ascii="Times New Roman" w:hAnsi="Times New Roman"/>
          <w:lang w:val="sr-Cyrl-RS"/>
        </w:rPr>
        <w:t>6</w:t>
      </w:r>
      <w:r w:rsidR="002202C7" w:rsidRPr="00AF6B15">
        <w:rPr>
          <w:rFonts w:ascii="Times New Roman" w:hAnsi="Times New Roman"/>
          <w:lang w:val="sr-Cyrl-RS"/>
        </w:rPr>
        <w:t xml:space="preserve"> </w:t>
      </w:r>
      <w:r w:rsidR="00AE5533" w:rsidRPr="00AF6B15">
        <w:rPr>
          <w:rFonts w:ascii="Times New Roman" w:hAnsi="Times New Roman"/>
          <w:lang w:val="sr-Cyrl-RS"/>
        </w:rPr>
        <w:t>–</w:t>
      </w:r>
      <w:r w:rsidR="002202C7" w:rsidRPr="00AF6B15">
        <w:rPr>
          <w:rFonts w:ascii="Times New Roman" w:hAnsi="Times New Roman"/>
          <w:lang w:val="sr-Cyrl-RS"/>
        </w:rPr>
        <w:t xml:space="preserve"> </w:t>
      </w:r>
      <w:r w:rsidR="00AE5533" w:rsidRPr="00AF6B15">
        <w:rPr>
          <w:rFonts w:ascii="Times New Roman" w:hAnsi="Times New Roman"/>
          <w:iCs/>
          <w:lang w:val="sr-Cyrl-RS"/>
        </w:rPr>
        <w:t xml:space="preserve">Нетаксативни списак документације о заштити животне средине и друштва чије објављивање Зајмопримац допушта у складу са </w:t>
      </w:r>
      <w:r w:rsidR="00F321F9" w:rsidRPr="00AF6B15">
        <w:rPr>
          <w:rFonts w:ascii="Times New Roman" w:hAnsi="Times New Roman"/>
          <w:iCs/>
          <w:lang w:val="sr-Cyrl-RS"/>
        </w:rPr>
        <w:t>ПРАВИЛНИКОМ</w:t>
      </w:r>
      <w:r w:rsidR="00AE5533" w:rsidRPr="00AF6B15">
        <w:rPr>
          <w:rFonts w:ascii="Times New Roman" w:hAnsi="Times New Roman"/>
          <w:iCs/>
          <w:lang w:val="sr-Cyrl-RS"/>
        </w:rPr>
        <w:t xml:space="preserve"> о Жалбеном механизму у погледу питања заштите животне средине и друштва</w:t>
      </w:r>
      <w:bookmarkEnd w:id="494"/>
    </w:p>
    <w:p w14:paraId="6CB3B8DA" w14:textId="45C78353" w:rsidR="002202C7" w:rsidRPr="00AF6B15" w:rsidRDefault="002202C7" w:rsidP="002202C7">
      <w:pPr>
        <w:jc w:val="center"/>
        <w:rPr>
          <w:lang w:val="sr-Cyrl-RS"/>
        </w:rPr>
      </w:pPr>
    </w:p>
    <w:p w14:paraId="75BEEE44" w14:textId="70C33DCC" w:rsidR="002202C7" w:rsidRPr="00AF6B15" w:rsidRDefault="00FE4A50" w:rsidP="00D973AE">
      <w:pPr>
        <w:numPr>
          <w:ilvl w:val="0"/>
          <w:numId w:val="47"/>
        </w:numPr>
        <w:spacing w:before="200" w:line="260" w:lineRule="atLeast"/>
        <w:ind w:left="1134" w:hanging="567"/>
        <w:rPr>
          <w:lang w:val="sr-Cyrl-RS"/>
        </w:rPr>
      </w:pPr>
      <w:r w:rsidRPr="00AF6B15">
        <w:rPr>
          <w:lang w:val="sr-Cyrl-RS"/>
        </w:rPr>
        <w:t>Извештај о иницијалном испитивању утиц</w:t>
      </w:r>
      <w:r w:rsidR="00082C4F">
        <w:rPr>
          <w:lang w:val="sr-Cyrl-RS"/>
        </w:rPr>
        <w:t>аја на животну средину и друштвa</w:t>
      </w:r>
    </w:p>
    <w:p w14:paraId="38C79085" w14:textId="132D8FA6" w:rsidR="002202C7" w:rsidRPr="00AF6B15" w:rsidRDefault="00515C0C" w:rsidP="00D973AE">
      <w:pPr>
        <w:numPr>
          <w:ilvl w:val="0"/>
          <w:numId w:val="47"/>
        </w:numPr>
        <w:spacing w:before="200" w:line="260" w:lineRule="atLeast"/>
        <w:ind w:left="1134" w:hanging="567"/>
        <w:rPr>
          <w:lang w:val="sr-Cyrl-RS"/>
        </w:rPr>
      </w:pPr>
      <w:r w:rsidRPr="00AF6B15">
        <w:rPr>
          <w:lang w:val="sr-Cyrl-RS"/>
        </w:rPr>
        <w:t xml:space="preserve">Процена утицаја на животну средину и друштво </w:t>
      </w:r>
      <w:r w:rsidR="002202C7" w:rsidRPr="00AF6B15">
        <w:rPr>
          <w:lang w:val="sr-Cyrl-RS"/>
        </w:rPr>
        <w:t>(ESIA)</w:t>
      </w:r>
    </w:p>
    <w:p w14:paraId="5B0022A5" w14:textId="482CD2ED" w:rsidR="002202C7" w:rsidRPr="00AF6B15" w:rsidRDefault="00515C0C" w:rsidP="00D973AE">
      <w:pPr>
        <w:numPr>
          <w:ilvl w:val="0"/>
          <w:numId w:val="47"/>
        </w:numPr>
        <w:spacing w:before="200" w:line="260" w:lineRule="atLeast"/>
        <w:ind w:left="1134" w:hanging="567"/>
        <w:rPr>
          <w:lang w:val="sr-Cyrl-RS"/>
        </w:rPr>
      </w:pPr>
      <w:r w:rsidRPr="00AF6B15">
        <w:rPr>
          <w:lang w:val="sr-Cyrl-RS"/>
        </w:rPr>
        <w:t>План управљања заштитом животне средине и друштва</w:t>
      </w:r>
      <w:r w:rsidR="002202C7" w:rsidRPr="00AF6B15">
        <w:rPr>
          <w:lang w:val="sr-Cyrl-RS"/>
        </w:rPr>
        <w:t xml:space="preserve"> (ESMP)</w:t>
      </w:r>
    </w:p>
    <w:p w14:paraId="2F3DF619" w14:textId="20D75C04" w:rsidR="002202C7" w:rsidRPr="00AF6B15" w:rsidRDefault="00EB0B01" w:rsidP="00D973AE">
      <w:pPr>
        <w:numPr>
          <w:ilvl w:val="0"/>
          <w:numId w:val="47"/>
        </w:numPr>
        <w:spacing w:before="200" w:line="260" w:lineRule="atLeast"/>
        <w:ind w:left="1134" w:hanging="567"/>
        <w:rPr>
          <w:lang w:val="sr-Cyrl-RS"/>
        </w:rPr>
      </w:pPr>
      <w:r w:rsidRPr="00AF6B15">
        <w:rPr>
          <w:lang w:val="sr-Cyrl-RS"/>
        </w:rPr>
        <w:t xml:space="preserve">Оквир управљања заштитом животне средине и друштва </w:t>
      </w:r>
      <w:r w:rsidR="002202C7" w:rsidRPr="00AF6B15">
        <w:rPr>
          <w:lang w:val="sr-Cyrl-RS"/>
        </w:rPr>
        <w:t>(ESMF)</w:t>
      </w:r>
    </w:p>
    <w:p w14:paraId="7716F4F8" w14:textId="394C74B9" w:rsidR="002202C7" w:rsidRPr="00AF6B15" w:rsidRDefault="00947912" w:rsidP="00D973AE">
      <w:pPr>
        <w:numPr>
          <w:ilvl w:val="0"/>
          <w:numId w:val="47"/>
        </w:numPr>
        <w:spacing w:before="200" w:line="260" w:lineRule="atLeast"/>
        <w:ind w:left="1134" w:hanging="567"/>
        <w:rPr>
          <w:lang w:val="sr-Cyrl-RS"/>
        </w:rPr>
      </w:pPr>
      <w:r w:rsidRPr="00AF6B15">
        <w:rPr>
          <w:lang w:val="sr-Cyrl-RS"/>
        </w:rPr>
        <w:t xml:space="preserve">Акциони план расељавања </w:t>
      </w:r>
      <w:r w:rsidR="002202C7" w:rsidRPr="00AF6B15">
        <w:rPr>
          <w:lang w:val="sr-Cyrl-RS"/>
        </w:rPr>
        <w:t>(RAP)</w:t>
      </w:r>
    </w:p>
    <w:p w14:paraId="46C0D0C5" w14:textId="03EFA168" w:rsidR="002202C7" w:rsidRPr="00AF6B15" w:rsidRDefault="003116CB" w:rsidP="00D973AE">
      <w:pPr>
        <w:numPr>
          <w:ilvl w:val="0"/>
          <w:numId w:val="47"/>
        </w:numPr>
        <w:spacing w:before="200" w:line="260" w:lineRule="atLeast"/>
        <w:ind w:left="1134" w:hanging="567"/>
        <w:rPr>
          <w:lang w:val="sr-Cyrl-RS"/>
        </w:rPr>
      </w:pPr>
      <w:r w:rsidRPr="00AF6B15">
        <w:rPr>
          <w:lang w:val="sr-Cyrl-RS"/>
        </w:rPr>
        <w:t xml:space="preserve">Оквир политике расељавања </w:t>
      </w:r>
      <w:r w:rsidR="002202C7" w:rsidRPr="00AF6B15">
        <w:rPr>
          <w:lang w:val="sr-Cyrl-RS"/>
        </w:rPr>
        <w:t>(RPF)</w:t>
      </w:r>
    </w:p>
    <w:p w14:paraId="6E15E703" w14:textId="21D0DC69" w:rsidR="002202C7" w:rsidRPr="00AF6B15" w:rsidRDefault="002D4507" w:rsidP="00D973AE">
      <w:pPr>
        <w:numPr>
          <w:ilvl w:val="0"/>
          <w:numId w:val="47"/>
        </w:numPr>
        <w:spacing w:before="200" w:line="260" w:lineRule="atLeast"/>
        <w:ind w:left="1134" w:hanging="567"/>
        <w:rPr>
          <w:lang w:val="sr-Cyrl-RS"/>
        </w:rPr>
      </w:pPr>
      <w:r w:rsidRPr="00AF6B15">
        <w:rPr>
          <w:lang w:val="sr-Cyrl-RS"/>
        </w:rPr>
        <w:t xml:space="preserve">План ангажмана са актерима у погледу заштите животне средине и друштва </w:t>
      </w:r>
      <w:r w:rsidR="002202C7" w:rsidRPr="00AF6B15">
        <w:rPr>
          <w:lang w:val="sr-Cyrl-RS"/>
        </w:rPr>
        <w:t>(ESEP)</w:t>
      </w:r>
    </w:p>
    <w:p w14:paraId="594C48F0" w14:textId="12C02D4A" w:rsidR="002202C7" w:rsidRPr="00AF6B15" w:rsidRDefault="009E522F" w:rsidP="00D973AE">
      <w:pPr>
        <w:numPr>
          <w:ilvl w:val="0"/>
          <w:numId w:val="47"/>
        </w:numPr>
        <w:spacing w:before="200" w:line="260" w:lineRule="atLeast"/>
        <w:ind w:left="1134" w:hanging="567"/>
        <w:rPr>
          <w:lang w:val="sr-Cyrl-RS"/>
        </w:rPr>
      </w:pPr>
      <w:r w:rsidRPr="00AF6B15">
        <w:rPr>
          <w:lang w:val="sr-Cyrl-RS"/>
        </w:rPr>
        <w:t>Делимична процена заштите животне средине и друштва</w:t>
      </w:r>
    </w:p>
    <w:p w14:paraId="5E96F9ED" w14:textId="3143F376" w:rsidR="002202C7" w:rsidRPr="00AF6B15" w:rsidRDefault="009E522F" w:rsidP="00D973AE">
      <w:pPr>
        <w:numPr>
          <w:ilvl w:val="0"/>
          <w:numId w:val="47"/>
        </w:numPr>
        <w:spacing w:before="200" w:line="260" w:lineRule="atLeast"/>
        <w:ind w:left="1134" w:hanging="567"/>
        <w:rPr>
          <w:lang w:val="sr-Cyrl-RS"/>
        </w:rPr>
      </w:pPr>
      <w:r w:rsidRPr="00AF6B15">
        <w:rPr>
          <w:lang w:val="sr-Cyrl-RS"/>
        </w:rPr>
        <w:t>Делимични акциони план заштите животне средине и друштва</w:t>
      </w:r>
    </w:p>
    <w:p w14:paraId="56819B10" w14:textId="38D9D8F5" w:rsidR="007F49CC" w:rsidRPr="00AF6B15" w:rsidRDefault="007F49CC" w:rsidP="00D973AE">
      <w:pPr>
        <w:numPr>
          <w:ilvl w:val="0"/>
          <w:numId w:val="47"/>
        </w:numPr>
        <w:spacing w:before="200" w:line="260" w:lineRule="atLeast"/>
        <w:ind w:left="1134" w:hanging="567"/>
        <w:rPr>
          <w:lang w:val="sr-Cyrl-RS"/>
        </w:rPr>
      </w:pPr>
      <w:r w:rsidRPr="00AF6B15">
        <w:rPr>
          <w:lang w:val="sr-Cyrl-RS"/>
        </w:rPr>
        <w:t>Поглавље из студије изводљивости заштите животне средине и друштва</w:t>
      </w:r>
    </w:p>
    <w:p w14:paraId="2ABE350F" w14:textId="6BA7196D" w:rsidR="002202C7" w:rsidRPr="00AF6B15" w:rsidRDefault="00A338D5" w:rsidP="00D973AE">
      <w:pPr>
        <w:numPr>
          <w:ilvl w:val="0"/>
          <w:numId w:val="47"/>
        </w:numPr>
        <w:spacing w:before="200" w:line="260" w:lineRule="atLeast"/>
        <w:ind w:left="1134" w:hanging="567"/>
        <w:rPr>
          <w:lang w:val="sr-Cyrl-RS"/>
        </w:rPr>
      </w:pPr>
      <w:r w:rsidRPr="00AF6B15">
        <w:rPr>
          <w:lang w:val="sr-Cyrl-RS"/>
        </w:rPr>
        <w:t>Поглавља из извештаја о праћењу заштите животне средине и друштва</w:t>
      </w:r>
    </w:p>
    <w:p w14:paraId="07E795AB" w14:textId="1491A3EE" w:rsidR="002202C7" w:rsidRPr="00AF6B15" w:rsidRDefault="00E07698" w:rsidP="00D973AE">
      <w:pPr>
        <w:numPr>
          <w:ilvl w:val="0"/>
          <w:numId w:val="47"/>
        </w:numPr>
        <w:spacing w:before="200" w:line="260" w:lineRule="atLeast"/>
        <w:ind w:left="1134" w:hanging="567"/>
        <w:rPr>
          <w:lang w:val="sr-Cyrl-RS"/>
        </w:rPr>
      </w:pPr>
      <w:r w:rsidRPr="00AF6B15">
        <w:rPr>
          <w:lang w:val="sr-Cyrl-RS"/>
        </w:rPr>
        <w:t xml:space="preserve">Извештаји о праћењу реализације </w:t>
      </w:r>
      <w:r w:rsidR="002202C7" w:rsidRPr="00AF6B15">
        <w:rPr>
          <w:lang w:val="sr-Cyrl-RS"/>
        </w:rPr>
        <w:t>ESEP</w:t>
      </w:r>
      <w:r w:rsidRPr="00AF6B15">
        <w:rPr>
          <w:lang w:val="sr-Cyrl-RS"/>
        </w:rPr>
        <w:t>-а</w:t>
      </w:r>
      <w:bookmarkEnd w:id="0"/>
    </w:p>
    <w:sectPr w:rsidR="002202C7" w:rsidRPr="00AF6B15" w:rsidSect="009459F4">
      <w:pgSz w:w="11907" w:h="16839" w:code="9"/>
      <w:pgMar w:top="1411" w:right="1411" w:bottom="1080" w:left="1411" w:header="706" w:footer="5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BC08F" w14:textId="77777777" w:rsidR="00840D71" w:rsidRDefault="00840D71">
      <w:r>
        <w:separator/>
      </w:r>
    </w:p>
  </w:endnote>
  <w:endnote w:type="continuationSeparator" w:id="0">
    <w:p w14:paraId="1D6D949B" w14:textId="77777777" w:rsidR="00840D71" w:rsidRDefault="00840D71">
      <w:r>
        <w:continuationSeparator/>
      </w:r>
    </w:p>
  </w:endnote>
  <w:endnote w:type="continuationNotice" w:id="1">
    <w:p w14:paraId="3E64C7A2" w14:textId="77777777" w:rsidR="00840D71" w:rsidRDefault="00840D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charset w:val="00"/>
    <w:family w:val="auto"/>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517977"/>
      <w:docPartObj>
        <w:docPartGallery w:val="Page Numbers (Bottom of Page)"/>
        <w:docPartUnique/>
      </w:docPartObj>
    </w:sdtPr>
    <w:sdtEndPr>
      <w:rPr>
        <w:noProof/>
      </w:rPr>
    </w:sdtEndPr>
    <w:sdtContent>
      <w:p w14:paraId="0C04E711" w14:textId="35D45545" w:rsidR="00C82FDE" w:rsidRDefault="00C82FDE">
        <w:pPr>
          <w:pStyle w:val="Footer"/>
          <w:jc w:val="right"/>
        </w:pPr>
        <w:r>
          <w:fldChar w:fldCharType="begin"/>
        </w:r>
        <w:r>
          <w:instrText xml:space="preserve"> PAGE   \* MERGEFORMAT </w:instrText>
        </w:r>
        <w:r>
          <w:fldChar w:fldCharType="separate"/>
        </w:r>
        <w:r w:rsidR="003C6D5A">
          <w:rPr>
            <w:noProof/>
          </w:rPr>
          <w:t>103</w:t>
        </w:r>
        <w:r>
          <w:rPr>
            <w:noProof/>
          </w:rPr>
          <w:fldChar w:fldCharType="end"/>
        </w:r>
      </w:p>
    </w:sdtContent>
  </w:sdt>
  <w:p w14:paraId="46454E80" w14:textId="77777777" w:rsidR="00C82FDE" w:rsidRDefault="00C82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1F3C" w14:textId="62DB506A" w:rsidR="00C82FDE" w:rsidRDefault="00C82FDE" w:rsidP="005B2EFC">
    <w:pPr>
      <w:pStyle w:val="Footer"/>
      <w:jc w:val="center"/>
    </w:pPr>
    <w:r>
      <w:fldChar w:fldCharType="begin"/>
    </w:r>
    <w:r>
      <w:instrText>PAGE   \* MERGEFORMAT</w:instrText>
    </w:r>
    <w:r>
      <w:fldChar w:fldCharType="separate"/>
    </w:r>
    <w:r w:rsidR="00082C4F">
      <w:rPr>
        <w:noProof/>
      </w:rPr>
      <w:t>132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8EA5F" w14:textId="35038ED3" w:rsidR="00C82FDE" w:rsidRDefault="00C82FDE">
    <w:pPr>
      <w:pStyle w:val="Footer"/>
      <w:jc w:val="center"/>
    </w:pPr>
    <w:r>
      <w:fldChar w:fldCharType="begin"/>
    </w:r>
    <w:r>
      <w:instrText>PAGE   \* MERGEFORMAT</w:instrText>
    </w:r>
    <w:r>
      <w:fldChar w:fldCharType="separate"/>
    </w:r>
    <w:r w:rsidR="00F95FE5">
      <w:rPr>
        <w:noProof/>
      </w:rPr>
      <w:t>110</w:t>
    </w:r>
    <w:r>
      <w:fldChar w:fldCharType="end"/>
    </w:r>
  </w:p>
  <w:p w14:paraId="20657CBB" w14:textId="5756EF27" w:rsidR="00C82FDE" w:rsidRPr="005F46BE" w:rsidRDefault="00C82FDE" w:rsidP="004C0718">
    <w:pPr>
      <w:pStyle w:val="Footer"/>
      <w:spacing w:line="200" w:lineRule="exact"/>
      <w:jc w:val="lef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C22B7" w14:textId="77777777" w:rsidR="00840D71" w:rsidRDefault="00840D71">
      <w:r>
        <w:separator/>
      </w:r>
    </w:p>
  </w:footnote>
  <w:footnote w:type="continuationSeparator" w:id="0">
    <w:p w14:paraId="11E9C671" w14:textId="77777777" w:rsidR="00840D71" w:rsidRDefault="00840D71">
      <w:r>
        <w:continuationSeparator/>
      </w:r>
    </w:p>
  </w:footnote>
  <w:footnote w:type="continuationNotice" w:id="1">
    <w:p w14:paraId="3C5AE056" w14:textId="77777777" w:rsidR="00840D71" w:rsidRDefault="00840D71"/>
  </w:footnote>
  <w:footnote w:id="2">
    <w:p w14:paraId="51936919" w14:textId="61D9F29D" w:rsidR="00C82FDE" w:rsidRPr="00C7610F" w:rsidRDefault="00C82FDE" w:rsidP="00C7610F">
      <w:pPr>
        <w:pStyle w:val="FootnoteText"/>
        <w:ind w:left="426" w:hanging="426"/>
        <w:rPr>
          <w:lang w:val="sr-Cyrl-RS"/>
        </w:rPr>
      </w:pPr>
      <w:r w:rsidRPr="00C7610F">
        <w:rPr>
          <w:rStyle w:val="FootnoteReference"/>
          <w:lang w:val="sr-Cyrl-RS"/>
        </w:rPr>
        <w:footnoteRef/>
      </w:r>
      <w:r w:rsidRPr="00C7610F">
        <w:rPr>
          <w:lang w:val="sr-Cyrl-RS"/>
        </w:rPr>
        <w:t xml:space="preserve"> </w:t>
      </w:r>
      <w:r w:rsidRPr="00C7610F">
        <w:rPr>
          <w:lang w:val="sr-Cyrl-RS"/>
        </w:rPr>
        <w:tab/>
      </w:r>
      <w:r>
        <w:rPr>
          <w:lang w:val="sr-Cyrl-RS"/>
        </w:rPr>
        <w:t xml:space="preserve">Ако шестомесечни </w:t>
      </w:r>
      <w:r w:rsidRPr="00C7610F">
        <w:rPr>
          <w:lang w:val="sr-Cyrl-RS"/>
        </w:rPr>
        <w:t xml:space="preserve">EURIBOR </w:t>
      </w:r>
      <w:r>
        <w:rPr>
          <w:lang w:val="sr-Cyrl-RS"/>
        </w:rPr>
        <w:t>није доступан на дан потврђивања повлачења средстава због наступања Случаја замене приказа каматне стопе, Заменско мерило, тачни услови замене тог Приказа каматне стопе Заменским мерилом и последичне укупне ефективне каматне стопе саопштиће се Зајмопримцу посебним дописом.</w:t>
      </w:r>
    </w:p>
  </w:footnote>
  <w:footnote w:id="3">
    <w:p w14:paraId="1F33B442" w14:textId="00550D2E" w:rsidR="00C82FDE" w:rsidRPr="00C7610F" w:rsidRDefault="00C82FDE" w:rsidP="001F5096">
      <w:pPr>
        <w:pStyle w:val="FootnoteText"/>
        <w:ind w:left="426" w:hanging="426"/>
        <w:rPr>
          <w:lang w:val="sr-Cyrl-RS"/>
        </w:rPr>
      </w:pPr>
      <w:r w:rsidRPr="00C7610F">
        <w:rPr>
          <w:rStyle w:val="FootnoteReference"/>
          <w:lang w:val="sr-Cyrl-RS"/>
        </w:rPr>
        <w:footnoteRef/>
      </w:r>
      <w:r w:rsidRPr="00C7610F">
        <w:rPr>
          <w:lang w:val="sr-Cyrl-RS"/>
        </w:rPr>
        <w:t xml:space="preserve"> </w:t>
      </w:r>
      <w:r w:rsidRPr="00C7610F">
        <w:rPr>
          <w:lang w:val="sr-Cyrl-RS"/>
        </w:rPr>
        <w:tab/>
        <w:t>Брисати у случају да се примењује фиксна Каматна стопа.</w:t>
      </w:r>
    </w:p>
  </w:footnote>
  <w:footnote w:id="4">
    <w:p w14:paraId="1D970917" w14:textId="41AE72F8" w:rsidR="00C82FDE" w:rsidRPr="00C7610F" w:rsidRDefault="00C82FDE" w:rsidP="001F5096">
      <w:pPr>
        <w:pStyle w:val="FootnoteText"/>
        <w:ind w:left="426" w:hanging="426"/>
        <w:rPr>
          <w:lang w:val="sr-Cyrl-RS"/>
        </w:rPr>
      </w:pPr>
      <w:r w:rsidRPr="00C7610F">
        <w:rPr>
          <w:rStyle w:val="FootnoteReference"/>
          <w:lang w:val="sr-Cyrl-RS"/>
        </w:rPr>
        <w:footnoteRef/>
      </w:r>
      <w:r w:rsidRPr="00C7610F">
        <w:rPr>
          <w:lang w:val="sr-Cyrl-RS"/>
        </w:rPr>
        <w:t xml:space="preserve"> Брисати у случају да се примењује фиксна Каматна стопа.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84E2" w14:textId="77777777" w:rsidR="00C82FDE" w:rsidRDefault="00C82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26F2" w14:textId="77777777" w:rsidR="00C82FDE" w:rsidRDefault="00C82F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AA4B3" w14:textId="77777777" w:rsidR="00C82FDE" w:rsidRDefault="00C82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6F48"/>
    <w:multiLevelType w:val="multilevel"/>
    <w:tmpl w:val="040C0025"/>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3E16BD3"/>
    <w:multiLevelType w:val="multilevel"/>
    <w:tmpl w:val="9FDA0F88"/>
    <w:lvl w:ilvl="0">
      <w:start w:val="1"/>
      <w:numFmt w:val="lowerLetter"/>
      <w:pStyle w:val="ListAlpha1"/>
      <w:lvlText w:val="(%1)"/>
      <w:lvlJc w:val="left"/>
      <w:pPr>
        <w:tabs>
          <w:tab w:val="num" w:pos="720"/>
        </w:tabs>
        <w:ind w:left="720" w:hanging="720"/>
      </w:pPr>
      <w:rPr>
        <w:rFonts w:hint="default"/>
        <w:i w:val="0"/>
        <w:iCs/>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2" w15:restartNumberingAfterBreak="0">
    <w:nsid w:val="05BB76FC"/>
    <w:multiLevelType w:val="hybridMultilevel"/>
    <w:tmpl w:val="1DFE2048"/>
    <w:lvl w:ilvl="0" w:tplc="29C6000C">
      <w:start w:val="1"/>
      <w:numFmt w:val="lowerLetter"/>
      <w:lvlText w:val="%1)"/>
      <w:lvlJc w:val="left"/>
      <w:pPr>
        <w:ind w:left="461" w:hanging="360"/>
      </w:pPr>
    </w:lvl>
    <w:lvl w:ilvl="1" w:tplc="040C0019">
      <w:start w:val="1"/>
      <w:numFmt w:val="lowerLetter"/>
      <w:lvlText w:val="%2."/>
      <w:lvlJc w:val="left"/>
      <w:pPr>
        <w:ind w:left="1181" w:hanging="360"/>
      </w:pPr>
    </w:lvl>
    <w:lvl w:ilvl="2" w:tplc="040C001B">
      <w:start w:val="1"/>
      <w:numFmt w:val="lowerRoman"/>
      <w:lvlText w:val="%3."/>
      <w:lvlJc w:val="right"/>
      <w:pPr>
        <w:ind w:left="1901" w:hanging="180"/>
      </w:pPr>
    </w:lvl>
    <w:lvl w:ilvl="3" w:tplc="040C000F">
      <w:start w:val="1"/>
      <w:numFmt w:val="decimal"/>
      <w:lvlText w:val="%4."/>
      <w:lvlJc w:val="left"/>
      <w:pPr>
        <w:ind w:left="2621" w:hanging="360"/>
      </w:pPr>
    </w:lvl>
    <w:lvl w:ilvl="4" w:tplc="040C0019">
      <w:start w:val="1"/>
      <w:numFmt w:val="lowerLetter"/>
      <w:lvlText w:val="%5."/>
      <w:lvlJc w:val="left"/>
      <w:pPr>
        <w:ind w:left="3341" w:hanging="360"/>
      </w:pPr>
    </w:lvl>
    <w:lvl w:ilvl="5" w:tplc="040C001B">
      <w:start w:val="1"/>
      <w:numFmt w:val="lowerRoman"/>
      <w:lvlText w:val="%6."/>
      <w:lvlJc w:val="right"/>
      <w:pPr>
        <w:ind w:left="4061" w:hanging="180"/>
      </w:pPr>
    </w:lvl>
    <w:lvl w:ilvl="6" w:tplc="040C000F">
      <w:start w:val="1"/>
      <w:numFmt w:val="decimal"/>
      <w:lvlText w:val="%7."/>
      <w:lvlJc w:val="left"/>
      <w:pPr>
        <w:ind w:left="4781" w:hanging="360"/>
      </w:pPr>
    </w:lvl>
    <w:lvl w:ilvl="7" w:tplc="040C0019">
      <w:start w:val="1"/>
      <w:numFmt w:val="lowerLetter"/>
      <w:lvlText w:val="%8."/>
      <w:lvlJc w:val="left"/>
      <w:pPr>
        <w:ind w:left="5501" w:hanging="360"/>
      </w:pPr>
    </w:lvl>
    <w:lvl w:ilvl="8" w:tplc="040C001B">
      <w:start w:val="1"/>
      <w:numFmt w:val="lowerRoman"/>
      <w:lvlText w:val="%9."/>
      <w:lvlJc w:val="right"/>
      <w:pPr>
        <w:ind w:left="6221" w:hanging="180"/>
      </w:pPr>
    </w:lvl>
  </w:abstractNum>
  <w:abstractNum w:abstractNumId="3" w15:restartNumberingAfterBreak="0">
    <w:nsid w:val="065A4C8B"/>
    <w:multiLevelType w:val="singleLevel"/>
    <w:tmpl w:val="693ED564"/>
    <w:lvl w:ilvl="0">
      <w:start w:val="1"/>
      <w:numFmt w:val="bullet"/>
      <w:pStyle w:val="StylePuce"/>
      <w:lvlText w:val=""/>
      <w:lvlJc w:val="left"/>
      <w:pPr>
        <w:tabs>
          <w:tab w:val="num" w:pos="567"/>
        </w:tabs>
        <w:ind w:left="567" w:hanging="567"/>
      </w:pPr>
      <w:rPr>
        <w:rFonts w:ascii="Symbol" w:hAnsi="Symbol" w:hint="default"/>
      </w:rPr>
    </w:lvl>
  </w:abstractNum>
  <w:abstractNum w:abstractNumId="4"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123A694A"/>
    <w:multiLevelType w:val="hybridMultilevel"/>
    <w:tmpl w:val="B17085CA"/>
    <w:lvl w:ilvl="0" w:tplc="86F26E6C">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2671BD0"/>
    <w:multiLevelType w:val="multilevel"/>
    <w:tmpl w:val="D924BE6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b w:val="0"/>
      </w:rPr>
    </w:lvl>
    <w:lvl w:ilvl="2">
      <w:start w:val="1"/>
      <w:numFmt w:val="bullet"/>
      <w:lvlText w:val=""/>
      <w:lvlJc w:val="left"/>
      <w:pPr>
        <w:tabs>
          <w:tab w:val="num" w:pos="1440"/>
        </w:tabs>
        <w:ind w:left="1440" w:hanging="720"/>
      </w:pPr>
      <w:rPr>
        <w:rFonts w:ascii="Symbol" w:hAnsi="Symbol" w:hint="default"/>
      </w:rPr>
    </w:lvl>
    <w:lvl w:ilvl="3">
      <w:start w:val="1"/>
      <w:numFmt w:val="bullet"/>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12E9182D"/>
    <w:multiLevelType w:val="hybridMultilevel"/>
    <w:tmpl w:val="7A72EA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BF3CDB"/>
    <w:multiLevelType w:val="hybridMultilevel"/>
    <w:tmpl w:val="A112D068"/>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1" w15:restartNumberingAfterBreak="0">
    <w:nsid w:val="1DB679F1"/>
    <w:multiLevelType w:val="multilevel"/>
    <w:tmpl w:val="D924BE6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b w:val="0"/>
      </w:rPr>
    </w:lvl>
    <w:lvl w:ilvl="2">
      <w:start w:val="1"/>
      <w:numFmt w:val="bullet"/>
      <w:lvlText w:val=""/>
      <w:lvlJc w:val="left"/>
      <w:pPr>
        <w:tabs>
          <w:tab w:val="num" w:pos="1440"/>
        </w:tabs>
        <w:ind w:left="1440" w:hanging="720"/>
      </w:pPr>
      <w:rPr>
        <w:rFonts w:ascii="Symbol" w:hAnsi="Symbol" w:hint="default"/>
      </w:rPr>
    </w:lvl>
    <w:lvl w:ilvl="3">
      <w:start w:val="1"/>
      <w:numFmt w:val="bullet"/>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EC814A9"/>
    <w:multiLevelType w:val="hybridMultilevel"/>
    <w:tmpl w:val="211A5A0A"/>
    <w:lvl w:ilvl="0" w:tplc="C7E65592">
      <w:start w:val="1"/>
      <w:numFmt w:val="lowerLetter"/>
      <w:lvlText w:val="%1)"/>
      <w:lvlJc w:val="left"/>
      <w:pPr>
        <w:ind w:left="454" w:hanging="360"/>
      </w:pPr>
    </w:lvl>
    <w:lvl w:ilvl="1" w:tplc="39BAFAA0">
      <w:start w:val="1"/>
      <w:numFmt w:val="lowerLetter"/>
      <w:lvlText w:val="%2."/>
      <w:lvlJc w:val="left"/>
      <w:pPr>
        <w:ind w:left="1174" w:hanging="360"/>
      </w:pPr>
    </w:lvl>
    <w:lvl w:ilvl="2" w:tplc="5CA0E2CC">
      <w:start w:val="1"/>
      <w:numFmt w:val="lowerRoman"/>
      <w:lvlText w:val="%3."/>
      <w:lvlJc w:val="right"/>
      <w:pPr>
        <w:ind w:left="1894" w:hanging="180"/>
      </w:pPr>
    </w:lvl>
    <w:lvl w:ilvl="3" w:tplc="617C4822">
      <w:start w:val="1"/>
      <w:numFmt w:val="decimal"/>
      <w:lvlText w:val="%4."/>
      <w:lvlJc w:val="left"/>
      <w:pPr>
        <w:ind w:left="2614" w:hanging="360"/>
      </w:pPr>
    </w:lvl>
    <w:lvl w:ilvl="4" w:tplc="A532FE3A">
      <w:start w:val="1"/>
      <w:numFmt w:val="lowerLetter"/>
      <w:lvlText w:val="%5."/>
      <w:lvlJc w:val="left"/>
      <w:pPr>
        <w:ind w:left="3334" w:hanging="360"/>
      </w:pPr>
    </w:lvl>
    <w:lvl w:ilvl="5" w:tplc="8210260A">
      <w:start w:val="1"/>
      <w:numFmt w:val="lowerRoman"/>
      <w:lvlText w:val="%6."/>
      <w:lvlJc w:val="right"/>
      <w:pPr>
        <w:ind w:left="4054" w:hanging="180"/>
      </w:pPr>
    </w:lvl>
    <w:lvl w:ilvl="6" w:tplc="D200D034">
      <w:start w:val="1"/>
      <w:numFmt w:val="decimal"/>
      <w:lvlText w:val="%7."/>
      <w:lvlJc w:val="left"/>
      <w:pPr>
        <w:ind w:left="4774" w:hanging="360"/>
      </w:pPr>
    </w:lvl>
    <w:lvl w:ilvl="7" w:tplc="FD8696D8">
      <w:start w:val="1"/>
      <w:numFmt w:val="lowerLetter"/>
      <w:lvlText w:val="%8."/>
      <w:lvlJc w:val="left"/>
      <w:pPr>
        <w:ind w:left="5494" w:hanging="360"/>
      </w:pPr>
    </w:lvl>
    <w:lvl w:ilvl="8" w:tplc="711CDE0C">
      <w:start w:val="1"/>
      <w:numFmt w:val="lowerRoman"/>
      <w:lvlText w:val="%9."/>
      <w:lvlJc w:val="right"/>
      <w:pPr>
        <w:ind w:left="6214" w:hanging="180"/>
      </w:pPr>
    </w:lvl>
  </w:abstractNum>
  <w:abstractNum w:abstractNumId="13" w15:restartNumberingAfterBreak="0">
    <w:nsid w:val="1F7A48F7"/>
    <w:multiLevelType w:val="hybridMultilevel"/>
    <w:tmpl w:val="072C9AA0"/>
    <w:lvl w:ilvl="0" w:tplc="F5EE5404">
      <w:start w:val="1"/>
      <w:numFmt w:val="lowerLetter"/>
      <w:lvlText w:val="%1)"/>
      <w:lvlJc w:val="left"/>
      <w:pPr>
        <w:ind w:left="454" w:hanging="360"/>
      </w:pPr>
      <w:rPr>
        <w:rFonts w:hint="default"/>
      </w:rPr>
    </w:lvl>
    <w:lvl w:ilvl="1" w:tplc="AFB4F8DC" w:tentative="1">
      <w:start w:val="1"/>
      <w:numFmt w:val="lowerLetter"/>
      <w:lvlText w:val="%2."/>
      <w:lvlJc w:val="left"/>
      <w:pPr>
        <w:ind w:left="1174" w:hanging="360"/>
      </w:pPr>
    </w:lvl>
    <w:lvl w:ilvl="2" w:tplc="CE30AE90" w:tentative="1">
      <w:start w:val="1"/>
      <w:numFmt w:val="lowerRoman"/>
      <w:lvlText w:val="%3."/>
      <w:lvlJc w:val="right"/>
      <w:pPr>
        <w:ind w:left="1894" w:hanging="180"/>
      </w:pPr>
    </w:lvl>
    <w:lvl w:ilvl="3" w:tplc="4928F354" w:tentative="1">
      <w:start w:val="1"/>
      <w:numFmt w:val="decimal"/>
      <w:lvlText w:val="%4."/>
      <w:lvlJc w:val="left"/>
      <w:pPr>
        <w:ind w:left="2614" w:hanging="360"/>
      </w:pPr>
    </w:lvl>
    <w:lvl w:ilvl="4" w:tplc="A904967C" w:tentative="1">
      <w:start w:val="1"/>
      <w:numFmt w:val="lowerLetter"/>
      <w:lvlText w:val="%5."/>
      <w:lvlJc w:val="left"/>
      <w:pPr>
        <w:ind w:left="3334" w:hanging="360"/>
      </w:pPr>
    </w:lvl>
    <w:lvl w:ilvl="5" w:tplc="AEF2FA8A" w:tentative="1">
      <w:start w:val="1"/>
      <w:numFmt w:val="lowerRoman"/>
      <w:lvlText w:val="%6."/>
      <w:lvlJc w:val="right"/>
      <w:pPr>
        <w:ind w:left="4054" w:hanging="180"/>
      </w:pPr>
    </w:lvl>
    <w:lvl w:ilvl="6" w:tplc="4392B442" w:tentative="1">
      <w:start w:val="1"/>
      <w:numFmt w:val="decimal"/>
      <w:lvlText w:val="%7."/>
      <w:lvlJc w:val="left"/>
      <w:pPr>
        <w:ind w:left="4774" w:hanging="360"/>
      </w:pPr>
    </w:lvl>
    <w:lvl w:ilvl="7" w:tplc="EBB66844" w:tentative="1">
      <w:start w:val="1"/>
      <w:numFmt w:val="lowerLetter"/>
      <w:lvlText w:val="%8."/>
      <w:lvlJc w:val="left"/>
      <w:pPr>
        <w:ind w:left="5494" w:hanging="360"/>
      </w:pPr>
    </w:lvl>
    <w:lvl w:ilvl="8" w:tplc="62689298" w:tentative="1">
      <w:start w:val="1"/>
      <w:numFmt w:val="lowerRoman"/>
      <w:lvlText w:val="%9."/>
      <w:lvlJc w:val="right"/>
      <w:pPr>
        <w:ind w:left="6214" w:hanging="180"/>
      </w:pPr>
    </w:lvl>
  </w:abstractNum>
  <w:abstractNum w:abstractNumId="14" w15:restartNumberingAfterBreak="0">
    <w:nsid w:val="1F96084F"/>
    <w:multiLevelType w:val="multilevel"/>
    <w:tmpl w:val="D17C20DA"/>
    <w:lvl w:ilvl="0">
      <w:start w:val="1"/>
      <w:numFmt w:val="decimal"/>
      <w:lvlText w:val="(%1)"/>
      <w:lvlJc w:val="left"/>
      <w:pPr>
        <w:tabs>
          <w:tab w:val="num" w:pos="624"/>
        </w:tabs>
        <w:ind w:left="624" w:hanging="624"/>
      </w:pPr>
      <w:rPr>
        <w:rFonts w:ascii="CG Times" w:hAnsi="CG Times"/>
        <w:b w:val="0"/>
        <w:i w:val="0"/>
        <w:sz w:val="20"/>
      </w:rPr>
    </w:lvl>
    <w:lvl w:ilvl="1">
      <w:start w:val="1"/>
      <w:numFmt w:val="decimal"/>
      <w:pStyle w:val="ListArabic2"/>
      <w:lvlText w:val="(%2)"/>
      <w:lvlJc w:val="left"/>
      <w:pPr>
        <w:tabs>
          <w:tab w:val="num" w:pos="1417"/>
        </w:tabs>
        <w:ind w:left="1417" w:hanging="793"/>
      </w:pPr>
      <w:rPr>
        <w:b w:val="0"/>
        <w:i w:val="0"/>
        <w:sz w:val="20"/>
      </w:rPr>
    </w:lvl>
    <w:lvl w:ilvl="2">
      <w:start w:val="1"/>
      <w:numFmt w:val="decimal"/>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15" w15:restartNumberingAfterBreak="0">
    <w:nsid w:val="24005116"/>
    <w:multiLevelType w:val="multilevel"/>
    <w:tmpl w:val="EC089E0E"/>
    <w:name w:val="Parties"/>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pStyle w:val="AOAltHead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5026C2C"/>
    <w:multiLevelType w:val="hybridMultilevel"/>
    <w:tmpl w:val="54989E74"/>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FA7B08"/>
    <w:multiLevelType w:val="hybridMultilevel"/>
    <w:tmpl w:val="982C71DE"/>
    <w:lvl w:ilvl="0" w:tplc="D2FA5DA8">
      <w:start w:val="1"/>
      <w:numFmt w:val="decimal"/>
      <w:lvlText w:val="%1."/>
      <w:lvlJc w:val="left"/>
      <w:pPr>
        <w:ind w:left="1080" w:hanging="720"/>
      </w:pPr>
      <w:rPr>
        <w:rFonts w:ascii="Times New Roman Gras" w:hAnsi="Times New Roman Gras" w:hint="default"/>
        <w:b w:val="0"/>
        <w:bCs/>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6A5A86"/>
    <w:multiLevelType w:val="hybridMultilevel"/>
    <w:tmpl w:val="B25E312E"/>
    <w:lvl w:ilvl="0" w:tplc="61322C88">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27773DEE"/>
    <w:multiLevelType w:val="hybridMultilevel"/>
    <w:tmpl w:val="11B80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D6778A"/>
    <w:multiLevelType w:val="multilevel"/>
    <w:tmpl w:val="D924BE6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b w:val="0"/>
      </w:rPr>
    </w:lvl>
    <w:lvl w:ilvl="2">
      <w:start w:val="1"/>
      <w:numFmt w:val="bullet"/>
      <w:lvlText w:val=""/>
      <w:lvlJc w:val="left"/>
      <w:pPr>
        <w:tabs>
          <w:tab w:val="num" w:pos="1440"/>
        </w:tabs>
        <w:ind w:left="1440" w:hanging="720"/>
      </w:pPr>
      <w:rPr>
        <w:rFonts w:ascii="Symbol" w:hAnsi="Symbol" w:hint="default"/>
      </w:rPr>
    </w:lvl>
    <w:lvl w:ilvl="3">
      <w:start w:val="1"/>
      <w:numFmt w:val="bullet"/>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1" w15:restartNumberingAfterBreak="0">
    <w:nsid w:val="3A6F6827"/>
    <w:multiLevelType w:val="multilevel"/>
    <w:tmpl w:val="8E6EB3D2"/>
    <w:name w:val="Bullet"/>
    <w:lvl w:ilvl="0">
      <w:start w:val="1"/>
      <w:numFmt w:val="bullet"/>
      <w:lvlText w:val="-"/>
      <w:lvlJc w:val="left"/>
      <w:pPr>
        <w:ind w:left="720" w:hanging="720"/>
      </w:pPr>
      <w:rPr>
        <w:rFonts w:ascii="CG Times" w:hAnsi="CG Times"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15:restartNumberingAfterBreak="0">
    <w:nsid w:val="3D09415B"/>
    <w:multiLevelType w:val="hybridMultilevel"/>
    <w:tmpl w:val="211A5A0A"/>
    <w:lvl w:ilvl="0" w:tplc="C7E65592">
      <w:start w:val="1"/>
      <w:numFmt w:val="lowerLetter"/>
      <w:lvlText w:val="%1)"/>
      <w:lvlJc w:val="left"/>
      <w:pPr>
        <w:ind w:left="454" w:hanging="360"/>
      </w:pPr>
    </w:lvl>
    <w:lvl w:ilvl="1" w:tplc="39BAFAA0">
      <w:start w:val="1"/>
      <w:numFmt w:val="lowerLetter"/>
      <w:lvlText w:val="%2."/>
      <w:lvlJc w:val="left"/>
      <w:pPr>
        <w:ind w:left="1174" w:hanging="360"/>
      </w:pPr>
    </w:lvl>
    <w:lvl w:ilvl="2" w:tplc="5CA0E2CC">
      <w:start w:val="1"/>
      <w:numFmt w:val="lowerRoman"/>
      <w:lvlText w:val="%3."/>
      <w:lvlJc w:val="right"/>
      <w:pPr>
        <w:ind w:left="1894" w:hanging="180"/>
      </w:pPr>
    </w:lvl>
    <w:lvl w:ilvl="3" w:tplc="617C4822">
      <w:start w:val="1"/>
      <w:numFmt w:val="decimal"/>
      <w:lvlText w:val="%4."/>
      <w:lvlJc w:val="left"/>
      <w:pPr>
        <w:ind w:left="2614" w:hanging="360"/>
      </w:pPr>
    </w:lvl>
    <w:lvl w:ilvl="4" w:tplc="A532FE3A">
      <w:start w:val="1"/>
      <w:numFmt w:val="lowerLetter"/>
      <w:lvlText w:val="%5."/>
      <w:lvlJc w:val="left"/>
      <w:pPr>
        <w:ind w:left="3334" w:hanging="360"/>
      </w:pPr>
    </w:lvl>
    <w:lvl w:ilvl="5" w:tplc="8210260A">
      <w:start w:val="1"/>
      <w:numFmt w:val="lowerRoman"/>
      <w:lvlText w:val="%6."/>
      <w:lvlJc w:val="right"/>
      <w:pPr>
        <w:ind w:left="4054" w:hanging="180"/>
      </w:pPr>
    </w:lvl>
    <w:lvl w:ilvl="6" w:tplc="D200D034">
      <w:start w:val="1"/>
      <w:numFmt w:val="decimal"/>
      <w:lvlText w:val="%7."/>
      <w:lvlJc w:val="left"/>
      <w:pPr>
        <w:ind w:left="4774" w:hanging="360"/>
      </w:pPr>
    </w:lvl>
    <w:lvl w:ilvl="7" w:tplc="FD8696D8">
      <w:start w:val="1"/>
      <w:numFmt w:val="lowerLetter"/>
      <w:lvlText w:val="%8."/>
      <w:lvlJc w:val="left"/>
      <w:pPr>
        <w:ind w:left="5494" w:hanging="360"/>
      </w:pPr>
    </w:lvl>
    <w:lvl w:ilvl="8" w:tplc="711CDE0C">
      <w:start w:val="1"/>
      <w:numFmt w:val="lowerRoman"/>
      <w:lvlText w:val="%9."/>
      <w:lvlJc w:val="right"/>
      <w:pPr>
        <w:ind w:left="6214" w:hanging="180"/>
      </w:pPr>
    </w:lvl>
  </w:abstractNum>
  <w:abstractNum w:abstractNumId="23"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4A02D9"/>
    <w:multiLevelType w:val="hybridMultilevel"/>
    <w:tmpl w:val="CFDA6ADA"/>
    <w:lvl w:ilvl="0" w:tplc="3C7E217C">
      <w:start w:val="1"/>
      <w:numFmt w:val="lowerRoman"/>
      <w:lvlText w:val="(%1)"/>
      <w:lvlJc w:val="left"/>
      <w:pPr>
        <w:ind w:left="720" w:hanging="360"/>
      </w:pPr>
      <w:rPr>
        <w:rFonts w:hint="default"/>
      </w:rPr>
    </w:lvl>
    <w:lvl w:ilvl="1" w:tplc="4B22E846" w:tentative="1">
      <w:start w:val="1"/>
      <w:numFmt w:val="lowerLetter"/>
      <w:lvlText w:val="%2."/>
      <w:lvlJc w:val="left"/>
      <w:pPr>
        <w:ind w:left="1440" w:hanging="360"/>
      </w:pPr>
    </w:lvl>
    <w:lvl w:ilvl="2" w:tplc="5FA6FC5E" w:tentative="1">
      <w:start w:val="1"/>
      <w:numFmt w:val="lowerRoman"/>
      <w:lvlText w:val="%3."/>
      <w:lvlJc w:val="right"/>
      <w:pPr>
        <w:ind w:left="2160" w:hanging="180"/>
      </w:pPr>
    </w:lvl>
    <w:lvl w:ilvl="3" w:tplc="4BDA731E" w:tentative="1">
      <w:start w:val="1"/>
      <w:numFmt w:val="decimal"/>
      <w:lvlText w:val="%4."/>
      <w:lvlJc w:val="left"/>
      <w:pPr>
        <w:ind w:left="2880" w:hanging="360"/>
      </w:pPr>
    </w:lvl>
    <w:lvl w:ilvl="4" w:tplc="CE3C7BF0" w:tentative="1">
      <w:start w:val="1"/>
      <w:numFmt w:val="lowerLetter"/>
      <w:lvlText w:val="%5."/>
      <w:lvlJc w:val="left"/>
      <w:pPr>
        <w:ind w:left="3600" w:hanging="360"/>
      </w:pPr>
    </w:lvl>
    <w:lvl w:ilvl="5" w:tplc="1D2C8140" w:tentative="1">
      <w:start w:val="1"/>
      <w:numFmt w:val="lowerRoman"/>
      <w:lvlText w:val="%6."/>
      <w:lvlJc w:val="right"/>
      <w:pPr>
        <w:ind w:left="4320" w:hanging="180"/>
      </w:pPr>
    </w:lvl>
    <w:lvl w:ilvl="6" w:tplc="DC125E8C" w:tentative="1">
      <w:start w:val="1"/>
      <w:numFmt w:val="decimal"/>
      <w:lvlText w:val="%7."/>
      <w:lvlJc w:val="left"/>
      <w:pPr>
        <w:ind w:left="5040" w:hanging="360"/>
      </w:pPr>
    </w:lvl>
    <w:lvl w:ilvl="7" w:tplc="75C0C1FA" w:tentative="1">
      <w:start w:val="1"/>
      <w:numFmt w:val="lowerLetter"/>
      <w:lvlText w:val="%8."/>
      <w:lvlJc w:val="left"/>
      <w:pPr>
        <w:ind w:left="5760" w:hanging="360"/>
      </w:pPr>
    </w:lvl>
    <w:lvl w:ilvl="8" w:tplc="494AF992" w:tentative="1">
      <w:start w:val="1"/>
      <w:numFmt w:val="lowerRoman"/>
      <w:lvlText w:val="%9."/>
      <w:lvlJc w:val="right"/>
      <w:pPr>
        <w:ind w:left="6480" w:hanging="180"/>
      </w:pPr>
    </w:lvl>
  </w:abstractNum>
  <w:abstractNum w:abstractNumId="26" w15:restartNumberingAfterBreak="0">
    <w:nsid w:val="45AB00BC"/>
    <w:multiLevelType w:val="hybridMultilevel"/>
    <w:tmpl w:val="32A2DA8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90A4E82"/>
    <w:multiLevelType w:val="multilevel"/>
    <w:tmpl w:val="5720B9F6"/>
    <w:name w:val="AnxHeads"/>
    <w:lvl w:ilvl="0">
      <w:start w:val="1"/>
      <w:numFmt w:val="decimal"/>
      <w:pStyle w:val="AnxHead"/>
      <w:lvlText w:val="SCHEDULE %1"/>
      <w:lvlJc w:val="left"/>
      <w:pPr>
        <w:ind w:left="1135" w:firstLine="0"/>
      </w:pPr>
      <w:rPr>
        <w:rFonts w:hint="default"/>
      </w:rPr>
    </w:lvl>
    <w:lvl w:ilvl="1">
      <w:start w:val="1"/>
      <w:numFmt w:val="upperLetter"/>
      <w:pStyle w:val="AnxHead1"/>
      <w:suff w:val="nothing"/>
      <w:lvlText w:val="Annexe %1%2"/>
      <w:lvlJc w:val="left"/>
      <w:pPr>
        <w:ind w:left="-2551" w:firstLine="0"/>
      </w:pPr>
      <w:rPr>
        <w:rFonts w:hint="default"/>
      </w:rPr>
    </w:lvl>
    <w:lvl w:ilvl="2">
      <w:start w:val="1"/>
      <w:numFmt w:val="upperRoman"/>
      <w:pStyle w:val="AnxPart"/>
      <w:suff w:val="space"/>
      <w:lvlText w:val="PARTIE %3 –"/>
      <w:lvlJc w:val="left"/>
      <w:pPr>
        <w:ind w:left="-2551" w:firstLine="0"/>
      </w:pPr>
      <w:rPr>
        <w:rFonts w:hint="default"/>
      </w:rPr>
    </w:lvl>
    <w:lvl w:ilvl="3">
      <w:start w:val="1"/>
      <w:numFmt w:val="none"/>
      <w:suff w:val="nothing"/>
      <w:lvlText w:val=""/>
      <w:lvlJc w:val="left"/>
      <w:pPr>
        <w:ind w:left="-2551" w:firstLine="0"/>
      </w:pPr>
      <w:rPr>
        <w:rFonts w:hint="default"/>
      </w:rPr>
    </w:lvl>
    <w:lvl w:ilvl="4">
      <w:start w:val="1"/>
      <w:numFmt w:val="none"/>
      <w:suff w:val="nothing"/>
      <w:lvlText w:val=""/>
      <w:lvlJc w:val="left"/>
      <w:pPr>
        <w:ind w:left="-2551" w:firstLine="0"/>
      </w:pPr>
      <w:rPr>
        <w:rFonts w:hint="default"/>
      </w:rPr>
    </w:lvl>
    <w:lvl w:ilvl="5">
      <w:start w:val="1"/>
      <w:numFmt w:val="none"/>
      <w:suff w:val="nothing"/>
      <w:lvlText w:val=""/>
      <w:lvlJc w:val="left"/>
      <w:pPr>
        <w:ind w:left="-2551" w:firstLine="0"/>
      </w:pPr>
      <w:rPr>
        <w:rFonts w:hint="default"/>
      </w:rPr>
    </w:lvl>
    <w:lvl w:ilvl="6">
      <w:start w:val="1"/>
      <w:numFmt w:val="none"/>
      <w:suff w:val="nothing"/>
      <w:lvlText w:val=""/>
      <w:lvlJc w:val="left"/>
      <w:pPr>
        <w:ind w:left="-2551" w:firstLine="0"/>
      </w:pPr>
      <w:rPr>
        <w:rFonts w:hint="default"/>
      </w:rPr>
    </w:lvl>
    <w:lvl w:ilvl="7">
      <w:start w:val="1"/>
      <w:numFmt w:val="none"/>
      <w:suff w:val="nothing"/>
      <w:lvlText w:val=""/>
      <w:lvlJc w:val="left"/>
      <w:pPr>
        <w:ind w:left="-2551" w:firstLine="0"/>
      </w:pPr>
      <w:rPr>
        <w:rFonts w:hint="default"/>
      </w:rPr>
    </w:lvl>
    <w:lvl w:ilvl="8">
      <w:start w:val="1"/>
      <w:numFmt w:val="none"/>
      <w:suff w:val="nothing"/>
      <w:lvlText w:val=""/>
      <w:lvlJc w:val="left"/>
      <w:pPr>
        <w:ind w:left="-2551" w:firstLine="0"/>
      </w:pPr>
      <w:rPr>
        <w:rFonts w:hint="default"/>
      </w:rPr>
    </w:lvl>
  </w:abstractNum>
  <w:abstractNum w:abstractNumId="28" w15:restartNumberingAfterBreak="0">
    <w:nsid w:val="4CFC1752"/>
    <w:multiLevelType w:val="hybridMultilevel"/>
    <w:tmpl w:val="211A5A0A"/>
    <w:lvl w:ilvl="0" w:tplc="C7E65592">
      <w:start w:val="1"/>
      <w:numFmt w:val="lowerLetter"/>
      <w:lvlText w:val="%1)"/>
      <w:lvlJc w:val="left"/>
      <w:pPr>
        <w:ind w:left="454" w:hanging="360"/>
      </w:pPr>
      <w:rPr>
        <w:rFonts w:hint="default"/>
      </w:rPr>
    </w:lvl>
    <w:lvl w:ilvl="1" w:tplc="39BAFAA0" w:tentative="1">
      <w:start w:val="1"/>
      <w:numFmt w:val="lowerLetter"/>
      <w:lvlText w:val="%2."/>
      <w:lvlJc w:val="left"/>
      <w:pPr>
        <w:ind w:left="1174" w:hanging="360"/>
      </w:pPr>
    </w:lvl>
    <w:lvl w:ilvl="2" w:tplc="5CA0E2CC" w:tentative="1">
      <w:start w:val="1"/>
      <w:numFmt w:val="lowerRoman"/>
      <w:lvlText w:val="%3."/>
      <w:lvlJc w:val="right"/>
      <w:pPr>
        <w:ind w:left="1894" w:hanging="180"/>
      </w:pPr>
    </w:lvl>
    <w:lvl w:ilvl="3" w:tplc="617C4822" w:tentative="1">
      <w:start w:val="1"/>
      <w:numFmt w:val="decimal"/>
      <w:lvlText w:val="%4."/>
      <w:lvlJc w:val="left"/>
      <w:pPr>
        <w:ind w:left="2614" w:hanging="360"/>
      </w:pPr>
    </w:lvl>
    <w:lvl w:ilvl="4" w:tplc="A532FE3A" w:tentative="1">
      <w:start w:val="1"/>
      <w:numFmt w:val="lowerLetter"/>
      <w:lvlText w:val="%5."/>
      <w:lvlJc w:val="left"/>
      <w:pPr>
        <w:ind w:left="3334" w:hanging="360"/>
      </w:pPr>
    </w:lvl>
    <w:lvl w:ilvl="5" w:tplc="8210260A" w:tentative="1">
      <w:start w:val="1"/>
      <w:numFmt w:val="lowerRoman"/>
      <w:lvlText w:val="%6."/>
      <w:lvlJc w:val="right"/>
      <w:pPr>
        <w:ind w:left="4054" w:hanging="180"/>
      </w:pPr>
    </w:lvl>
    <w:lvl w:ilvl="6" w:tplc="D200D034" w:tentative="1">
      <w:start w:val="1"/>
      <w:numFmt w:val="decimal"/>
      <w:lvlText w:val="%7."/>
      <w:lvlJc w:val="left"/>
      <w:pPr>
        <w:ind w:left="4774" w:hanging="360"/>
      </w:pPr>
    </w:lvl>
    <w:lvl w:ilvl="7" w:tplc="FD8696D8" w:tentative="1">
      <w:start w:val="1"/>
      <w:numFmt w:val="lowerLetter"/>
      <w:lvlText w:val="%8."/>
      <w:lvlJc w:val="left"/>
      <w:pPr>
        <w:ind w:left="5494" w:hanging="360"/>
      </w:pPr>
    </w:lvl>
    <w:lvl w:ilvl="8" w:tplc="711CDE0C" w:tentative="1">
      <w:start w:val="1"/>
      <w:numFmt w:val="lowerRoman"/>
      <w:lvlText w:val="%9."/>
      <w:lvlJc w:val="right"/>
      <w:pPr>
        <w:ind w:left="6214" w:hanging="180"/>
      </w:pPr>
    </w:lvl>
  </w:abstractNum>
  <w:abstractNum w:abstractNumId="29"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0" w15:restartNumberingAfterBreak="0">
    <w:nsid w:val="53DE3C74"/>
    <w:multiLevelType w:val="multilevel"/>
    <w:tmpl w:val="981AAF50"/>
    <w:name w:val="Bullets"/>
    <w:lvl w:ilvl="0">
      <w:start w:val="1"/>
      <w:numFmt w:val="none"/>
      <w:pStyle w:val="Bullet1"/>
      <w:lvlText w:val="–"/>
      <w:lvlJc w:val="left"/>
      <w:pPr>
        <w:tabs>
          <w:tab w:val="num" w:pos="720"/>
        </w:tabs>
        <w:ind w:left="720" w:hanging="720"/>
      </w:pPr>
      <w:rPr>
        <w:rFonts w:hint="default"/>
      </w:rPr>
    </w:lvl>
    <w:lvl w:ilvl="1">
      <w:start w:val="1"/>
      <w:numFmt w:val="bullet"/>
      <w:pStyle w:val="Bullet2"/>
      <w:lvlText w:val=""/>
      <w:lvlJc w:val="left"/>
      <w:pPr>
        <w:tabs>
          <w:tab w:val="num" w:pos="720"/>
        </w:tabs>
        <w:ind w:left="720" w:hanging="720"/>
      </w:pPr>
      <w:rPr>
        <w:rFonts w:ascii="Symbol" w:hAnsi="Symbol" w:hint="default"/>
        <w:color w:val="auto"/>
      </w:rPr>
    </w:lvl>
    <w:lvl w:ilvl="2">
      <w:start w:val="1"/>
      <w:numFmt w:val="bullet"/>
      <w:pStyle w:val="Bullet3"/>
      <w:lvlText w:val=""/>
      <w:lvlJc w:val="left"/>
      <w:pPr>
        <w:tabs>
          <w:tab w:val="num" w:pos="720"/>
        </w:tabs>
        <w:ind w:left="720" w:hanging="720"/>
      </w:pPr>
      <w:rPr>
        <w:rFonts w:ascii="Wingdings" w:hAnsi="Wingdings" w:hint="default"/>
      </w:rPr>
    </w:lvl>
    <w:lvl w:ilvl="3">
      <w:start w:val="1"/>
      <w:numFmt w:val="none"/>
      <w:suff w:val="nothing"/>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32" w15:restartNumberingAfterBreak="0">
    <w:nsid w:val="5F1B60C5"/>
    <w:multiLevelType w:val="multilevel"/>
    <w:tmpl w:val="D924BE6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b w:val="0"/>
      </w:rPr>
    </w:lvl>
    <w:lvl w:ilvl="2">
      <w:start w:val="1"/>
      <w:numFmt w:val="bullet"/>
      <w:lvlText w:val=""/>
      <w:lvlJc w:val="left"/>
      <w:pPr>
        <w:tabs>
          <w:tab w:val="num" w:pos="1440"/>
        </w:tabs>
        <w:ind w:left="1440" w:hanging="720"/>
      </w:pPr>
      <w:rPr>
        <w:rFonts w:ascii="Symbol" w:hAnsi="Symbol" w:hint="default"/>
      </w:rPr>
    </w:lvl>
    <w:lvl w:ilvl="3">
      <w:start w:val="1"/>
      <w:numFmt w:val="bullet"/>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3" w15:restartNumberingAfterBreak="0">
    <w:nsid w:val="5F82380A"/>
    <w:multiLevelType w:val="hybridMultilevel"/>
    <w:tmpl w:val="0930CCAE"/>
    <w:lvl w:ilvl="0" w:tplc="B9187842">
      <w:start w:val="1"/>
      <w:numFmt w:val="lowerLetter"/>
      <w:lvlText w:val="(%1)"/>
      <w:lvlJc w:val="left"/>
      <w:pPr>
        <w:ind w:left="461" w:hanging="360"/>
      </w:pPr>
      <w:rPr>
        <w:rFonts w:eastAsia="Calibri"/>
        <w:color w:val="000000" w:themeColor="text1"/>
      </w:rPr>
    </w:lvl>
    <w:lvl w:ilvl="1" w:tplc="040C0019">
      <w:start w:val="1"/>
      <w:numFmt w:val="lowerLetter"/>
      <w:lvlText w:val="%2."/>
      <w:lvlJc w:val="left"/>
      <w:pPr>
        <w:ind w:left="1181" w:hanging="360"/>
      </w:pPr>
    </w:lvl>
    <w:lvl w:ilvl="2" w:tplc="040C001B">
      <w:start w:val="1"/>
      <w:numFmt w:val="lowerRoman"/>
      <w:lvlText w:val="%3."/>
      <w:lvlJc w:val="right"/>
      <w:pPr>
        <w:ind w:left="1901" w:hanging="180"/>
      </w:pPr>
    </w:lvl>
    <w:lvl w:ilvl="3" w:tplc="040C000F">
      <w:start w:val="1"/>
      <w:numFmt w:val="decimal"/>
      <w:lvlText w:val="%4."/>
      <w:lvlJc w:val="left"/>
      <w:pPr>
        <w:ind w:left="2621" w:hanging="360"/>
      </w:pPr>
    </w:lvl>
    <w:lvl w:ilvl="4" w:tplc="040C0019">
      <w:start w:val="1"/>
      <w:numFmt w:val="lowerLetter"/>
      <w:lvlText w:val="%5."/>
      <w:lvlJc w:val="left"/>
      <w:pPr>
        <w:ind w:left="3341" w:hanging="360"/>
      </w:pPr>
    </w:lvl>
    <w:lvl w:ilvl="5" w:tplc="040C001B">
      <w:start w:val="1"/>
      <w:numFmt w:val="lowerRoman"/>
      <w:lvlText w:val="%6."/>
      <w:lvlJc w:val="right"/>
      <w:pPr>
        <w:ind w:left="4061" w:hanging="180"/>
      </w:pPr>
    </w:lvl>
    <w:lvl w:ilvl="6" w:tplc="040C000F">
      <w:start w:val="1"/>
      <w:numFmt w:val="decimal"/>
      <w:lvlText w:val="%7."/>
      <w:lvlJc w:val="left"/>
      <w:pPr>
        <w:ind w:left="4781" w:hanging="360"/>
      </w:pPr>
    </w:lvl>
    <w:lvl w:ilvl="7" w:tplc="040C0019">
      <w:start w:val="1"/>
      <w:numFmt w:val="lowerLetter"/>
      <w:lvlText w:val="%8."/>
      <w:lvlJc w:val="left"/>
      <w:pPr>
        <w:ind w:left="5501" w:hanging="360"/>
      </w:pPr>
    </w:lvl>
    <w:lvl w:ilvl="8" w:tplc="040C001B">
      <w:start w:val="1"/>
      <w:numFmt w:val="lowerRoman"/>
      <w:lvlText w:val="%9."/>
      <w:lvlJc w:val="right"/>
      <w:pPr>
        <w:ind w:left="6221" w:hanging="180"/>
      </w:pPr>
    </w:lvl>
  </w:abstractNum>
  <w:abstractNum w:abstractNumId="34" w15:restartNumberingAfterBreak="0">
    <w:nsid w:val="60D46850"/>
    <w:multiLevelType w:val="multilevel"/>
    <w:tmpl w:val="059699F8"/>
    <w:lvl w:ilvl="0">
      <w:start w:val="1"/>
      <w:numFmt w:val="decimal"/>
      <w:pStyle w:val="Level1"/>
      <w:lvlText w:val="%1"/>
      <w:lvlJc w:val="left"/>
      <w:pPr>
        <w:ind w:left="1571"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Letter"/>
      <w:pStyle w:val="Level9"/>
      <w:lvlText w:val="(%9)"/>
      <w:lvlJc w:val="left"/>
      <w:pPr>
        <w:tabs>
          <w:tab w:val="num" w:pos="1440"/>
        </w:tabs>
        <w:ind w:left="1440" w:hanging="720"/>
      </w:pPr>
      <w:rPr>
        <w:rFonts w:ascii="Times New Roman" w:eastAsia="Calibri" w:hAnsi="Times New Roman" w:cs="Times New Roman"/>
      </w:rPr>
    </w:lvl>
  </w:abstractNum>
  <w:abstractNum w:abstractNumId="35" w15:restartNumberingAfterBreak="0">
    <w:nsid w:val="631558B6"/>
    <w:multiLevelType w:val="multilevel"/>
    <w:tmpl w:val="C1522000"/>
    <w:name w:val="Levels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652051D6"/>
    <w:multiLevelType w:val="multilevel"/>
    <w:tmpl w:val="D1122B2A"/>
    <w:name w:val="Nums"/>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Letter"/>
      <w:pStyle w:val="Num3"/>
      <w:suff w:val="nothing"/>
      <w:lvlText w:val="%3"/>
      <w:lvlJc w:val="left"/>
      <w:pPr>
        <w:ind w:left="0" w:firstLine="0"/>
      </w:pPr>
      <w:rPr>
        <w:rFonts w:hint="default"/>
      </w:rPr>
    </w:lvl>
    <w:lvl w:ilvl="3">
      <w:start w:val="1"/>
      <w:numFmt w:val="lowerRoman"/>
      <w:pStyle w:val="Num4"/>
      <w:lvlText w:val="(%4)"/>
      <w:lvlJc w:val="left"/>
      <w:pPr>
        <w:tabs>
          <w:tab w:val="num" w:pos="720"/>
        </w:tabs>
        <w:ind w:left="720" w:hanging="720"/>
      </w:pPr>
      <w:rPr>
        <w:rFonts w:hint="default"/>
        <w:b w:val="0"/>
      </w:rPr>
    </w:lvl>
    <w:lvl w:ilvl="4">
      <w:start w:val="1"/>
      <w:numFmt w:val="lowerRoman"/>
      <w:pStyle w:val="Num5"/>
      <w:lvlText w:val="(%5)"/>
      <w:lvlJc w:val="left"/>
      <w:pPr>
        <w:tabs>
          <w:tab w:val="num" w:pos="1440"/>
        </w:tabs>
        <w:ind w:left="1440" w:hanging="72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65BA5ABD"/>
    <w:multiLevelType w:val="multilevel"/>
    <w:tmpl w:val="2F8ED4E6"/>
    <w:lvl w:ilvl="0">
      <w:start w:val="1"/>
      <w:numFmt w:val="decimal"/>
      <w:lvlText w:val="%1."/>
      <w:lvlJc w:val="left"/>
      <w:pPr>
        <w:ind w:left="720" w:hanging="720"/>
      </w:pPr>
      <w:rPr>
        <w:rFonts w:hint="default"/>
        <w:b/>
        <w:i w:val="0"/>
        <w:sz w:val="22"/>
        <w:u w:val="none"/>
      </w:rPr>
    </w:lvl>
    <w:lvl w:ilvl="1">
      <w:start w:val="1"/>
      <w:numFmt w:val="decimal"/>
      <w:pStyle w:val="Titre2PARTIE2"/>
      <w:lvlText w:val="%1.%2"/>
      <w:lvlJc w:val="left"/>
      <w:pPr>
        <w:ind w:left="720" w:hanging="720"/>
      </w:pPr>
      <w:rPr>
        <w:rFonts w:hint="default"/>
        <w:b w:val="0"/>
        <w:i w:val="0"/>
        <w:sz w:val="22"/>
        <w:u w:val="none"/>
      </w:rPr>
    </w:lvl>
    <w:lvl w:ilvl="2">
      <w:start w:val="1"/>
      <w:numFmt w:val="decimal"/>
      <w:lvlText w:val="%1.%2.%3"/>
      <w:lvlJc w:val="left"/>
      <w:pPr>
        <w:ind w:left="1440" w:hanging="720"/>
      </w:pPr>
      <w:rPr>
        <w:rFonts w:hint="default"/>
        <w:b w:val="0"/>
        <w:i w:val="0"/>
        <w:sz w:val="22"/>
        <w:u w:val="none"/>
      </w:rPr>
    </w:lvl>
    <w:lvl w:ilvl="3">
      <w:start w:val="1"/>
      <w:numFmt w:val="lowerLetter"/>
      <w:lvlText w:val="(%4)"/>
      <w:lvlJc w:val="left"/>
      <w:pPr>
        <w:ind w:left="1440" w:hanging="720"/>
      </w:pPr>
      <w:rPr>
        <w:rFonts w:hint="default"/>
        <w:b w:val="0"/>
        <w:i w:val="0"/>
        <w:sz w:val="22"/>
        <w:u w:val="none"/>
      </w:rPr>
    </w:lvl>
    <w:lvl w:ilvl="4">
      <w:start w:val="1"/>
      <w:numFmt w:val="decimal"/>
      <w:lvlText w:val="%5)"/>
      <w:lvlJc w:val="left"/>
      <w:pPr>
        <w:ind w:left="1440" w:hanging="720"/>
      </w:pPr>
      <w:rPr>
        <w:rFonts w:hint="default"/>
        <w:sz w:val="22"/>
      </w:rPr>
    </w:lvl>
    <w:lvl w:ilvl="5">
      <w:start w:val="1"/>
      <w:numFmt w:val="lowerLetter"/>
      <w:lvlText w:val="(%6)"/>
      <w:lvlJc w:val="left"/>
      <w:pPr>
        <w:ind w:left="2160" w:hanging="720"/>
      </w:pPr>
      <w:rPr>
        <w:rFonts w:ascii="Times New Roman" w:eastAsia="Times New Roman" w:hAnsi="Times New Roman" w:cs="Times New Roman"/>
        <w:b w:val="0"/>
        <w:i w:val="0"/>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39" w15:restartNumberingAfterBreak="0">
    <w:nsid w:val="672C52C0"/>
    <w:multiLevelType w:val="singleLevel"/>
    <w:tmpl w:val="B530A78E"/>
    <w:lvl w:ilvl="0">
      <w:start w:val="1"/>
      <w:numFmt w:val="bullet"/>
      <w:pStyle w:val="listepuce3"/>
      <w:lvlText w:val="-"/>
      <w:lvlJc w:val="left"/>
      <w:pPr>
        <w:tabs>
          <w:tab w:val="num" w:pos="360"/>
        </w:tabs>
        <w:ind w:left="340" w:hanging="340"/>
      </w:pPr>
      <w:rPr>
        <w:rFonts w:ascii="Tahoma" w:hAnsi="Tahoma" w:hint="default"/>
      </w:rPr>
    </w:lvl>
  </w:abstractNum>
  <w:abstractNum w:abstractNumId="40"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685A215B"/>
    <w:multiLevelType w:val="hybridMultilevel"/>
    <w:tmpl w:val="B17085CA"/>
    <w:lvl w:ilvl="0" w:tplc="86F26E6C">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2" w15:restartNumberingAfterBreak="0">
    <w:nsid w:val="6B283B3D"/>
    <w:multiLevelType w:val="hybridMultilevel"/>
    <w:tmpl w:val="32A2DA8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CE25A4B"/>
    <w:multiLevelType w:val="multilevel"/>
    <w:tmpl w:val="98E61BD0"/>
    <w:lvl w:ilvl="0">
      <w:start w:val="1"/>
      <w:numFmt w:val="none"/>
      <w:pStyle w:val="Defhead"/>
      <w:suff w:val="nothing"/>
      <w:lvlText w:val=""/>
      <w:lvlJc w:val="left"/>
      <w:pPr>
        <w:ind w:left="0" w:firstLine="0"/>
      </w:pPr>
      <w:rPr>
        <w:rFonts w:hint="default"/>
      </w:rPr>
    </w:lvl>
    <w:lvl w:ilvl="1">
      <w:start w:val="1"/>
      <w:numFmt w:val="lowerLetter"/>
      <w:pStyle w:val="Defpara1"/>
      <w:lvlText w:val="%2)"/>
      <w:lvlJc w:val="left"/>
      <w:pPr>
        <w:tabs>
          <w:tab w:val="num" w:pos="720"/>
        </w:tabs>
        <w:ind w:left="720" w:hanging="720"/>
      </w:pPr>
      <w:rPr>
        <w:rFonts w:hint="default"/>
      </w:rPr>
    </w:lvl>
    <w:lvl w:ilvl="2">
      <w:start w:val="1"/>
      <w:numFmt w:val="lowerRoman"/>
      <w:pStyle w:val="Defpara2"/>
      <w:lvlText w:val="(%3)"/>
      <w:lvlJc w:val="left"/>
      <w:pPr>
        <w:tabs>
          <w:tab w:val="num" w:pos="720"/>
        </w:tabs>
        <w:ind w:left="720" w:hanging="720"/>
      </w:pPr>
      <w:rPr>
        <w:rFonts w:hint="default"/>
      </w:rPr>
    </w:lvl>
    <w:lvl w:ilvl="3">
      <w:start w:val="1"/>
      <w:numFmt w:val="lowerLetter"/>
      <w:pStyle w:val="Defpara3"/>
      <w:lvlText w:val="(%4)"/>
      <w:lvlJc w:val="left"/>
      <w:pPr>
        <w:tabs>
          <w:tab w:val="num" w:pos="720"/>
        </w:tabs>
        <w:ind w:left="720" w:hanging="72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righ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right"/>
      <w:pPr>
        <w:ind w:left="0" w:firstLine="0"/>
      </w:pPr>
      <w:rPr>
        <w:rFonts w:hint="default"/>
      </w:rPr>
    </w:lvl>
  </w:abstractNum>
  <w:abstractNum w:abstractNumId="44"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15:restartNumberingAfterBreak="0">
    <w:nsid w:val="744C65EF"/>
    <w:multiLevelType w:val="multilevel"/>
    <w:tmpl w:val="51B04B38"/>
    <w:lvl w:ilvl="0">
      <w:start w:val="1"/>
      <w:numFmt w:val="upperLetter"/>
      <w:pStyle w:val="Partie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6"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1612318574">
    <w:abstractNumId w:val="15"/>
  </w:num>
  <w:num w:numId="2" w16cid:durableId="1168523022">
    <w:abstractNumId w:val="43"/>
  </w:num>
  <w:num w:numId="3" w16cid:durableId="731151048">
    <w:abstractNumId w:val="30"/>
  </w:num>
  <w:num w:numId="4" w16cid:durableId="370542779">
    <w:abstractNumId w:val="27"/>
  </w:num>
  <w:num w:numId="5" w16cid:durableId="402026775">
    <w:abstractNumId w:val="37"/>
  </w:num>
  <w:num w:numId="6" w16cid:durableId="1473786418">
    <w:abstractNumId w:val="29"/>
  </w:num>
  <w:num w:numId="7" w16cid:durableId="2051416814">
    <w:abstractNumId w:val="44"/>
  </w:num>
  <w:num w:numId="8" w16cid:durableId="1100906220">
    <w:abstractNumId w:val="14"/>
  </w:num>
  <w:num w:numId="9" w16cid:durableId="592664217">
    <w:abstractNumId w:val="39"/>
  </w:num>
  <w:num w:numId="10" w16cid:durableId="278725495">
    <w:abstractNumId w:val="3"/>
  </w:num>
  <w:num w:numId="11" w16cid:durableId="351105602">
    <w:abstractNumId w:val="9"/>
  </w:num>
  <w:num w:numId="12" w16cid:durableId="1202282289">
    <w:abstractNumId w:val="1"/>
  </w:num>
  <w:num w:numId="13" w16cid:durableId="90572527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16cid:durableId="304553087">
    <w:abstractNumId w:val="38"/>
  </w:num>
  <w:num w:numId="15" w16cid:durableId="1246423">
    <w:abstractNumId w:val="36"/>
  </w:num>
  <w:num w:numId="16" w16cid:durableId="416560291">
    <w:abstractNumId w:val="31"/>
  </w:num>
  <w:num w:numId="17" w16cid:durableId="1801805800">
    <w:abstractNumId w:val="20"/>
  </w:num>
  <w:num w:numId="18" w16cid:durableId="677074680">
    <w:abstractNumId w:val="21"/>
  </w:num>
  <w:num w:numId="19" w16cid:durableId="2139368914">
    <w:abstractNumId w:val="23"/>
  </w:num>
  <w:num w:numId="20" w16cid:durableId="931546603">
    <w:abstractNumId w:val="45"/>
  </w:num>
  <w:num w:numId="21" w16cid:durableId="1331984579">
    <w:abstractNumId w:val="37"/>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306103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3130183">
    <w:abstractNumId w:val="37"/>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52846299">
    <w:abstractNumId w:val="24"/>
  </w:num>
  <w:num w:numId="25" w16cid:durableId="1607813819">
    <w:abstractNumId w:val="40"/>
  </w:num>
  <w:num w:numId="26" w16cid:durableId="1265113683">
    <w:abstractNumId w:val="46"/>
  </w:num>
  <w:num w:numId="27" w16cid:durableId="816997994">
    <w:abstractNumId w:val="4"/>
  </w:num>
  <w:num w:numId="28" w16cid:durableId="652639407">
    <w:abstractNumId w:val="5"/>
  </w:num>
  <w:num w:numId="29" w16cid:durableId="1304457513">
    <w:abstractNumId w:val="35"/>
  </w:num>
  <w:num w:numId="30" w16cid:durableId="1851874297">
    <w:abstractNumId w:val="0"/>
  </w:num>
  <w:num w:numId="31" w16cid:durableId="6533347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187161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060381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0099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73954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704020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101762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559719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5372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250598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9224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33297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645253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588513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7206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23098193">
    <w:abstractNumId w:val="17"/>
  </w:num>
  <w:num w:numId="47" w16cid:durableId="1194463452">
    <w:abstractNumId w:val="16"/>
  </w:num>
  <w:num w:numId="48" w16cid:durableId="17317308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63858474">
    <w:abstractNumId w:val="34"/>
  </w:num>
  <w:num w:numId="50" w16cid:durableId="306978505">
    <w:abstractNumId w:val="25"/>
  </w:num>
  <w:num w:numId="51" w16cid:durableId="1938566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272940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755794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759834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192212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305599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658975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3899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188755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04638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50962732">
    <w:abstractNumId w:val="42"/>
  </w:num>
  <w:num w:numId="62" w16cid:durableId="1322196035">
    <w:abstractNumId w:val="26"/>
  </w:num>
  <w:num w:numId="63" w16cid:durableId="12852291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2834493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5" w16cid:durableId="142318188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6" w16cid:durableId="1822503552">
    <w:abstractNumId w:val="18"/>
  </w:num>
  <w:num w:numId="67" w16cid:durableId="1506746900">
    <w:abstractNumId w:val="19"/>
  </w:num>
  <w:num w:numId="68" w16cid:durableId="1228301620">
    <w:abstractNumId w:val="10"/>
  </w:num>
  <w:num w:numId="69" w16cid:durableId="3073245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1482807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1" w16cid:durableId="46767087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2" w16cid:durableId="17435593">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3" w16cid:durableId="17515407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3587178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5" w16cid:durableId="4814355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123697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135978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6297044">
    <w:abstractNumId w:val="6"/>
  </w:num>
  <w:num w:numId="79" w16cid:durableId="100690483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799764708">
    <w:abstractNumId w:val="41"/>
  </w:num>
  <w:num w:numId="81" w16cid:durableId="1379822666">
    <w:abstractNumId w:val="8"/>
  </w:num>
  <w:num w:numId="82" w16cid:durableId="14239888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8916482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071996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8176015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45200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324287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9998953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9" w16cid:durableId="80088096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0" w16cid:durableId="113306088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1" w16cid:durableId="89516230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2" w16cid:durableId="2038892948">
    <w:abstractNumId w:val="7"/>
  </w:num>
  <w:num w:numId="93" w16cid:durableId="758865310">
    <w:abstractNumId w:val="11"/>
  </w:num>
  <w:num w:numId="94" w16cid:durableId="1517648164">
    <w:abstractNumId w:val="32"/>
  </w:num>
  <w:num w:numId="95" w16cid:durableId="153708560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3BF"/>
    <w:rsid w:val="000003A0"/>
    <w:rsid w:val="00000C72"/>
    <w:rsid w:val="0000115C"/>
    <w:rsid w:val="00001971"/>
    <w:rsid w:val="00001E98"/>
    <w:rsid w:val="0000232A"/>
    <w:rsid w:val="000029A7"/>
    <w:rsid w:val="00003A83"/>
    <w:rsid w:val="000042BF"/>
    <w:rsid w:val="00005CA5"/>
    <w:rsid w:val="0000644D"/>
    <w:rsid w:val="00006545"/>
    <w:rsid w:val="00006852"/>
    <w:rsid w:val="00006D88"/>
    <w:rsid w:val="000074C6"/>
    <w:rsid w:val="00011211"/>
    <w:rsid w:val="000115A5"/>
    <w:rsid w:val="00011701"/>
    <w:rsid w:val="00011820"/>
    <w:rsid w:val="00011F49"/>
    <w:rsid w:val="00014009"/>
    <w:rsid w:val="000141E2"/>
    <w:rsid w:val="00014EE5"/>
    <w:rsid w:val="000156C7"/>
    <w:rsid w:val="00015A69"/>
    <w:rsid w:val="000173ED"/>
    <w:rsid w:val="00020380"/>
    <w:rsid w:val="0002065F"/>
    <w:rsid w:val="00021567"/>
    <w:rsid w:val="000218C1"/>
    <w:rsid w:val="0002328C"/>
    <w:rsid w:val="00023BAC"/>
    <w:rsid w:val="000245EE"/>
    <w:rsid w:val="00024EA0"/>
    <w:rsid w:val="00024F9F"/>
    <w:rsid w:val="000256BB"/>
    <w:rsid w:val="00025D0A"/>
    <w:rsid w:val="00025F8F"/>
    <w:rsid w:val="00026BA8"/>
    <w:rsid w:val="00026ECE"/>
    <w:rsid w:val="00030233"/>
    <w:rsid w:val="00030751"/>
    <w:rsid w:val="00030D1F"/>
    <w:rsid w:val="00031A96"/>
    <w:rsid w:val="00032DEB"/>
    <w:rsid w:val="00033DB7"/>
    <w:rsid w:val="00033DFF"/>
    <w:rsid w:val="000342BF"/>
    <w:rsid w:val="0003562A"/>
    <w:rsid w:val="000358A1"/>
    <w:rsid w:val="00036178"/>
    <w:rsid w:val="000367AB"/>
    <w:rsid w:val="00037066"/>
    <w:rsid w:val="00040ADA"/>
    <w:rsid w:val="00040EEE"/>
    <w:rsid w:val="000419EB"/>
    <w:rsid w:val="00042145"/>
    <w:rsid w:val="00042923"/>
    <w:rsid w:val="00044167"/>
    <w:rsid w:val="00044BB2"/>
    <w:rsid w:val="00046CC6"/>
    <w:rsid w:val="00046F2D"/>
    <w:rsid w:val="0004764F"/>
    <w:rsid w:val="000512E1"/>
    <w:rsid w:val="00052339"/>
    <w:rsid w:val="000529CA"/>
    <w:rsid w:val="00052D46"/>
    <w:rsid w:val="0005300F"/>
    <w:rsid w:val="00053955"/>
    <w:rsid w:val="000539DE"/>
    <w:rsid w:val="00054D75"/>
    <w:rsid w:val="00055447"/>
    <w:rsid w:val="00055B2C"/>
    <w:rsid w:val="00056868"/>
    <w:rsid w:val="0005797C"/>
    <w:rsid w:val="00057DEE"/>
    <w:rsid w:val="0006116B"/>
    <w:rsid w:val="000619C2"/>
    <w:rsid w:val="0006239A"/>
    <w:rsid w:val="00062621"/>
    <w:rsid w:val="00062CE9"/>
    <w:rsid w:val="00063D80"/>
    <w:rsid w:val="000646C5"/>
    <w:rsid w:val="000656BB"/>
    <w:rsid w:val="000660FC"/>
    <w:rsid w:val="00067252"/>
    <w:rsid w:val="00067267"/>
    <w:rsid w:val="00070831"/>
    <w:rsid w:val="00070A78"/>
    <w:rsid w:val="00071910"/>
    <w:rsid w:val="00071C75"/>
    <w:rsid w:val="0007295D"/>
    <w:rsid w:val="00072DEB"/>
    <w:rsid w:val="00073C46"/>
    <w:rsid w:val="00074D22"/>
    <w:rsid w:val="00074FFA"/>
    <w:rsid w:val="0007571E"/>
    <w:rsid w:val="00075842"/>
    <w:rsid w:val="00075E59"/>
    <w:rsid w:val="00075E9A"/>
    <w:rsid w:val="00076686"/>
    <w:rsid w:val="0007678D"/>
    <w:rsid w:val="00076E16"/>
    <w:rsid w:val="00077D1E"/>
    <w:rsid w:val="00080F15"/>
    <w:rsid w:val="00080FA4"/>
    <w:rsid w:val="00081806"/>
    <w:rsid w:val="00081AC8"/>
    <w:rsid w:val="00082504"/>
    <w:rsid w:val="00082C4F"/>
    <w:rsid w:val="00082D4E"/>
    <w:rsid w:val="00083557"/>
    <w:rsid w:val="00084586"/>
    <w:rsid w:val="000848C2"/>
    <w:rsid w:val="00085DC6"/>
    <w:rsid w:val="00086625"/>
    <w:rsid w:val="0008690A"/>
    <w:rsid w:val="00086B31"/>
    <w:rsid w:val="00087509"/>
    <w:rsid w:val="000914A0"/>
    <w:rsid w:val="00092E7B"/>
    <w:rsid w:val="000938D9"/>
    <w:rsid w:val="00095984"/>
    <w:rsid w:val="000962D6"/>
    <w:rsid w:val="000966CE"/>
    <w:rsid w:val="00096AA8"/>
    <w:rsid w:val="00096F82"/>
    <w:rsid w:val="000971C3"/>
    <w:rsid w:val="000A0200"/>
    <w:rsid w:val="000A1295"/>
    <w:rsid w:val="000A1C3D"/>
    <w:rsid w:val="000A2C56"/>
    <w:rsid w:val="000A32F9"/>
    <w:rsid w:val="000A34FA"/>
    <w:rsid w:val="000A4D7D"/>
    <w:rsid w:val="000A519C"/>
    <w:rsid w:val="000A5417"/>
    <w:rsid w:val="000A61E8"/>
    <w:rsid w:val="000A6401"/>
    <w:rsid w:val="000A6699"/>
    <w:rsid w:val="000A7890"/>
    <w:rsid w:val="000B0CB3"/>
    <w:rsid w:val="000B200D"/>
    <w:rsid w:val="000B2A90"/>
    <w:rsid w:val="000B3538"/>
    <w:rsid w:val="000B3E13"/>
    <w:rsid w:val="000B4429"/>
    <w:rsid w:val="000B44B0"/>
    <w:rsid w:val="000B45FD"/>
    <w:rsid w:val="000B51CD"/>
    <w:rsid w:val="000B6A42"/>
    <w:rsid w:val="000B7FEF"/>
    <w:rsid w:val="000C09D5"/>
    <w:rsid w:val="000C1990"/>
    <w:rsid w:val="000C44C6"/>
    <w:rsid w:val="000C6404"/>
    <w:rsid w:val="000C7881"/>
    <w:rsid w:val="000D00EC"/>
    <w:rsid w:val="000D161D"/>
    <w:rsid w:val="000D1840"/>
    <w:rsid w:val="000D2279"/>
    <w:rsid w:val="000D250F"/>
    <w:rsid w:val="000D2FCA"/>
    <w:rsid w:val="000D34D1"/>
    <w:rsid w:val="000D47FC"/>
    <w:rsid w:val="000D4BD8"/>
    <w:rsid w:val="000D53DE"/>
    <w:rsid w:val="000D6A69"/>
    <w:rsid w:val="000D6B09"/>
    <w:rsid w:val="000D6FFE"/>
    <w:rsid w:val="000E0D19"/>
    <w:rsid w:val="000E1622"/>
    <w:rsid w:val="000E1DCA"/>
    <w:rsid w:val="000E25C2"/>
    <w:rsid w:val="000E2CB5"/>
    <w:rsid w:val="000E50DA"/>
    <w:rsid w:val="000E5733"/>
    <w:rsid w:val="000E6103"/>
    <w:rsid w:val="000E655F"/>
    <w:rsid w:val="000E6F1D"/>
    <w:rsid w:val="000E7BAB"/>
    <w:rsid w:val="000E7C4D"/>
    <w:rsid w:val="000F1754"/>
    <w:rsid w:val="000F1916"/>
    <w:rsid w:val="000F219D"/>
    <w:rsid w:val="000F49F1"/>
    <w:rsid w:val="000F5AB6"/>
    <w:rsid w:val="000F5EC3"/>
    <w:rsid w:val="000F6238"/>
    <w:rsid w:val="000F6678"/>
    <w:rsid w:val="000F6BC6"/>
    <w:rsid w:val="000F704A"/>
    <w:rsid w:val="000F7670"/>
    <w:rsid w:val="000F78F2"/>
    <w:rsid w:val="000F7CC9"/>
    <w:rsid w:val="001003B6"/>
    <w:rsid w:val="00100A7E"/>
    <w:rsid w:val="001012D0"/>
    <w:rsid w:val="00101C6F"/>
    <w:rsid w:val="001020B4"/>
    <w:rsid w:val="00102502"/>
    <w:rsid w:val="00102B54"/>
    <w:rsid w:val="00103FC5"/>
    <w:rsid w:val="001056AF"/>
    <w:rsid w:val="00105D20"/>
    <w:rsid w:val="001108F7"/>
    <w:rsid w:val="00110D55"/>
    <w:rsid w:val="00110FEA"/>
    <w:rsid w:val="00111D6F"/>
    <w:rsid w:val="0011208A"/>
    <w:rsid w:val="00112C46"/>
    <w:rsid w:val="00113F1E"/>
    <w:rsid w:val="00113F42"/>
    <w:rsid w:val="00114870"/>
    <w:rsid w:val="0011558C"/>
    <w:rsid w:val="00115BD7"/>
    <w:rsid w:val="00115DEF"/>
    <w:rsid w:val="00116168"/>
    <w:rsid w:val="0011726D"/>
    <w:rsid w:val="00117622"/>
    <w:rsid w:val="001176B6"/>
    <w:rsid w:val="001178AB"/>
    <w:rsid w:val="00117943"/>
    <w:rsid w:val="00122111"/>
    <w:rsid w:val="001229BB"/>
    <w:rsid w:val="00122AEB"/>
    <w:rsid w:val="001240B0"/>
    <w:rsid w:val="001243E3"/>
    <w:rsid w:val="00124976"/>
    <w:rsid w:val="001260D4"/>
    <w:rsid w:val="00126C32"/>
    <w:rsid w:val="00127B07"/>
    <w:rsid w:val="00127C6C"/>
    <w:rsid w:val="001305A9"/>
    <w:rsid w:val="001331F2"/>
    <w:rsid w:val="00133E63"/>
    <w:rsid w:val="00133F60"/>
    <w:rsid w:val="00135C33"/>
    <w:rsid w:val="001366AE"/>
    <w:rsid w:val="00136AE0"/>
    <w:rsid w:val="00136CE4"/>
    <w:rsid w:val="00137356"/>
    <w:rsid w:val="001429C2"/>
    <w:rsid w:val="00142BE3"/>
    <w:rsid w:val="001432F7"/>
    <w:rsid w:val="00143512"/>
    <w:rsid w:val="00144946"/>
    <w:rsid w:val="00144AF7"/>
    <w:rsid w:val="00145AD2"/>
    <w:rsid w:val="00145ED5"/>
    <w:rsid w:val="00145F1D"/>
    <w:rsid w:val="00146C12"/>
    <w:rsid w:val="00147B3B"/>
    <w:rsid w:val="00150887"/>
    <w:rsid w:val="00150ACF"/>
    <w:rsid w:val="00150E78"/>
    <w:rsid w:val="00152C55"/>
    <w:rsid w:val="00154FFA"/>
    <w:rsid w:val="001561A1"/>
    <w:rsid w:val="0015772E"/>
    <w:rsid w:val="001608A3"/>
    <w:rsid w:val="001615E6"/>
    <w:rsid w:val="0016165B"/>
    <w:rsid w:val="00165B18"/>
    <w:rsid w:val="00165F98"/>
    <w:rsid w:val="00166207"/>
    <w:rsid w:val="0016621A"/>
    <w:rsid w:val="00166AA1"/>
    <w:rsid w:val="001709ED"/>
    <w:rsid w:val="00170A54"/>
    <w:rsid w:val="00171B97"/>
    <w:rsid w:val="00172348"/>
    <w:rsid w:val="001723ED"/>
    <w:rsid w:val="0017397B"/>
    <w:rsid w:val="001748F2"/>
    <w:rsid w:val="001756C9"/>
    <w:rsid w:val="001761D3"/>
    <w:rsid w:val="0017664C"/>
    <w:rsid w:val="001768FB"/>
    <w:rsid w:val="00176E51"/>
    <w:rsid w:val="00177648"/>
    <w:rsid w:val="001812DD"/>
    <w:rsid w:val="00181F93"/>
    <w:rsid w:val="00182048"/>
    <w:rsid w:val="00182AF8"/>
    <w:rsid w:val="00182EDC"/>
    <w:rsid w:val="0018426A"/>
    <w:rsid w:val="00185567"/>
    <w:rsid w:val="00186378"/>
    <w:rsid w:val="00186A52"/>
    <w:rsid w:val="0018771E"/>
    <w:rsid w:val="0019013A"/>
    <w:rsid w:val="001908E9"/>
    <w:rsid w:val="00191F40"/>
    <w:rsid w:val="001934DE"/>
    <w:rsid w:val="00193D06"/>
    <w:rsid w:val="001944A5"/>
    <w:rsid w:val="001954F0"/>
    <w:rsid w:val="00195741"/>
    <w:rsid w:val="00195A45"/>
    <w:rsid w:val="00197768"/>
    <w:rsid w:val="00197F56"/>
    <w:rsid w:val="00197FE4"/>
    <w:rsid w:val="001A0F3A"/>
    <w:rsid w:val="001A1480"/>
    <w:rsid w:val="001A186B"/>
    <w:rsid w:val="001A19DD"/>
    <w:rsid w:val="001A3483"/>
    <w:rsid w:val="001A34FB"/>
    <w:rsid w:val="001A486A"/>
    <w:rsid w:val="001A50A5"/>
    <w:rsid w:val="001A5A58"/>
    <w:rsid w:val="001A6188"/>
    <w:rsid w:val="001A71AB"/>
    <w:rsid w:val="001A7C56"/>
    <w:rsid w:val="001B2DB5"/>
    <w:rsid w:val="001B42C0"/>
    <w:rsid w:val="001B4B6A"/>
    <w:rsid w:val="001B5225"/>
    <w:rsid w:val="001B55E4"/>
    <w:rsid w:val="001C1E1E"/>
    <w:rsid w:val="001C2A30"/>
    <w:rsid w:val="001C2AB4"/>
    <w:rsid w:val="001C4828"/>
    <w:rsid w:val="001C4A29"/>
    <w:rsid w:val="001C4DB1"/>
    <w:rsid w:val="001C5AC8"/>
    <w:rsid w:val="001C6712"/>
    <w:rsid w:val="001C7ABD"/>
    <w:rsid w:val="001D073C"/>
    <w:rsid w:val="001D12C0"/>
    <w:rsid w:val="001D137E"/>
    <w:rsid w:val="001D200F"/>
    <w:rsid w:val="001D3363"/>
    <w:rsid w:val="001D6B65"/>
    <w:rsid w:val="001D7C60"/>
    <w:rsid w:val="001E02D6"/>
    <w:rsid w:val="001E16CE"/>
    <w:rsid w:val="001E17EB"/>
    <w:rsid w:val="001E1996"/>
    <w:rsid w:val="001E19E8"/>
    <w:rsid w:val="001E29AE"/>
    <w:rsid w:val="001E2EE9"/>
    <w:rsid w:val="001E33FD"/>
    <w:rsid w:val="001E5D8A"/>
    <w:rsid w:val="001E603C"/>
    <w:rsid w:val="001E6218"/>
    <w:rsid w:val="001E6F78"/>
    <w:rsid w:val="001E73FA"/>
    <w:rsid w:val="001F0226"/>
    <w:rsid w:val="001F092E"/>
    <w:rsid w:val="001F1412"/>
    <w:rsid w:val="001F1762"/>
    <w:rsid w:val="001F1C42"/>
    <w:rsid w:val="001F26E0"/>
    <w:rsid w:val="001F2867"/>
    <w:rsid w:val="001F38D4"/>
    <w:rsid w:val="001F3A21"/>
    <w:rsid w:val="001F501A"/>
    <w:rsid w:val="001F5096"/>
    <w:rsid w:val="001F667B"/>
    <w:rsid w:val="001F7F0D"/>
    <w:rsid w:val="002001E4"/>
    <w:rsid w:val="002002F5"/>
    <w:rsid w:val="002009F2"/>
    <w:rsid w:val="0020147C"/>
    <w:rsid w:val="00201850"/>
    <w:rsid w:val="00201DBF"/>
    <w:rsid w:val="00202443"/>
    <w:rsid w:val="00202905"/>
    <w:rsid w:val="00202D6C"/>
    <w:rsid w:val="00202DA8"/>
    <w:rsid w:val="00203313"/>
    <w:rsid w:val="00203E4A"/>
    <w:rsid w:val="00205CCB"/>
    <w:rsid w:val="002067E2"/>
    <w:rsid w:val="002071A6"/>
    <w:rsid w:val="002077D1"/>
    <w:rsid w:val="00210075"/>
    <w:rsid w:val="00212A33"/>
    <w:rsid w:val="00212CCD"/>
    <w:rsid w:val="00214176"/>
    <w:rsid w:val="00215BCB"/>
    <w:rsid w:val="002202C7"/>
    <w:rsid w:val="00220442"/>
    <w:rsid w:val="00221680"/>
    <w:rsid w:val="002216FB"/>
    <w:rsid w:val="0022187B"/>
    <w:rsid w:val="00222841"/>
    <w:rsid w:val="002236BE"/>
    <w:rsid w:val="002239D5"/>
    <w:rsid w:val="00223BA6"/>
    <w:rsid w:val="00223D86"/>
    <w:rsid w:val="00225024"/>
    <w:rsid w:val="0022502E"/>
    <w:rsid w:val="00226093"/>
    <w:rsid w:val="00227238"/>
    <w:rsid w:val="00230BAE"/>
    <w:rsid w:val="00230DA9"/>
    <w:rsid w:val="00231001"/>
    <w:rsid w:val="00231020"/>
    <w:rsid w:val="00231669"/>
    <w:rsid w:val="002328BF"/>
    <w:rsid w:val="00233AA0"/>
    <w:rsid w:val="0023434E"/>
    <w:rsid w:val="00235F2D"/>
    <w:rsid w:val="00236765"/>
    <w:rsid w:val="00236777"/>
    <w:rsid w:val="00236992"/>
    <w:rsid w:val="00236E94"/>
    <w:rsid w:val="00240329"/>
    <w:rsid w:val="00241265"/>
    <w:rsid w:val="00241B1C"/>
    <w:rsid w:val="00241F70"/>
    <w:rsid w:val="00242991"/>
    <w:rsid w:val="00242C8A"/>
    <w:rsid w:val="0024369A"/>
    <w:rsid w:val="002445B7"/>
    <w:rsid w:val="00245067"/>
    <w:rsid w:val="002451B5"/>
    <w:rsid w:val="00246BEE"/>
    <w:rsid w:val="00247797"/>
    <w:rsid w:val="00250DC5"/>
    <w:rsid w:val="00251602"/>
    <w:rsid w:val="00252041"/>
    <w:rsid w:val="00253804"/>
    <w:rsid w:val="00254486"/>
    <w:rsid w:val="00254A51"/>
    <w:rsid w:val="00254C91"/>
    <w:rsid w:val="00254D56"/>
    <w:rsid w:val="00254E42"/>
    <w:rsid w:val="00255019"/>
    <w:rsid w:val="002558B5"/>
    <w:rsid w:val="00255D2D"/>
    <w:rsid w:val="002600CD"/>
    <w:rsid w:val="002607DB"/>
    <w:rsid w:val="002608AC"/>
    <w:rsid w:val="00261396"/>
    <w:rsid w:val="0026146C"/>
    <w:rsid w:val="002619C5"/>
    <w:rsid w:val="00261B60"/>
    <w:rsid w:val="00263759"/>
    <w:rsid w:val="00264356"/>
    <w:rsid w:val="00265F01"/>
    <w:rsid w:val="00266280"/>
    <w:rsid w:val="00266777"/>
    <w:rsid w:val="002669E3"/>
    <w:rsid w:val="00266D13"/>
    <w:rsid w:val="00267566"/>
    <w:rsid w:val="00270556"/>
    <w:rsid w:val="0027183E"/>
    <w:rsid w:val="0027263D"/>
    <w:rsid w:val="00277014"/>
    <w:rsid w:val="0027782A"/>
    <w:rsid w:val="002809B7"/>
    <w:rsid w:val="00281C55"/>
    <w:rsid w:val="002824D1"/>
    <w:rsid w:val="00283233"/>
    <w:rsid w:val="0028531F"/>
    <w:rsid w:val="002853C7"/>
    <w:rsid w:val="00285870"/>
    <w:rsid w:val="00286560"/>
    <w:rsid w:val="00286941"/>
    <w:rsid w:val="00286BAF"/>
    <w:rsid w:val="00286DD8"/>
    <w:rsid w:val="0029473B"/>
    <w:rsid w:val="0029542A"/>
    <w:rsid w:val="00295776"/>
    <w:rsid w:val="00297543"/>
    <w:rsid w:val="0029774F"/>
    <w:rsid w:val="00297E12"/>
    <w:rsid w:val="00297E1B"/>
    <w:rsid w:val="002A1837"/>
    <w:rsid w:val="002A22C4"/>
    <w:rsid w:val="002A38C5"/>
    <w:rsid w:val="002A3C53"/>
    <w:rsid w:val="002A3F07"/>
    <w:rsid w:val="002A40DF"/>
    <w:rsid w:val="002A4892"/>
    <w:rsid w:val="002A4CE6"/>
    <w:rsid w:val="002A4DB3"/>
    <w:rsid w:val="002A56CE"/>
    <w:rsid w:val="002A6435"/>
    <w:rsid w:val="002A70FB"/>
    <w:rsid w:val="002A7564"/>
    <w:rsid w:val="002A7BB0"/>
    <w:rsid w:val="002A7C7A"/>
    <w:rsid w:val="002B13BD"/>
    <w:rsid w:val="002B1504"/>
    <w:rsid w:val="002B1E7C"/>
    <w:rsid w:val="002B26EF"/>
    <w:rsid w:val="002B2FFE"/>
    <w:rsid w:val="002B4DA8"/>
    <w:rsid w:val="002B68B5"/>
    <w:rsid w:val="002B6DFD"/>
    <w:rsid w:val="002B6F04"/>
    <w:rsid w:val="002B794F"/>
    <w:rsid w:val="002C0553"/>
    <w:rsid w:val="002C1D33"/>
    <w:rsid w:val="002C20D1"/>
    <w:rsid w:val="002C259F"/>
    <w:rsid w:val="002C3778"/>
    <w:rsid w:val="002C39F2"/>
    <w:rsid w:val="002C3F28"/>
    <w:rsid w:val="002C4EEF"/>
    <w:rsid w:val="002C56F2"/>
    <w:rsid w:val="002C5FAD"/>
    <w:rsid w:val="002C655A"/>
    <w:rsid w:val="002C677F"/>
    <w:rsid w:val="002C68D2"/>
    <w:rsid w:val="002D0FE8"/>
    <w:rsid w:val="002D1DA4"/>
    <w:rsid w:val="002D3A24"/>
    <w:rsid w:val="002D445D"/>
    <w:rsid w:val="002D4507"/>
    <w:rsid w:val="002D459E"/>
    <w:rsid w:val="002D49B8"/>
    <w:rsid w:val="002D50D9"/>
    <w:rsid w:val="002D76E0"/>
    <w:rsid w:val="002E0B64"/>
    <w:rsid w:val="002E0E1F"/>
    <w:rsid w:val="002E0F04"/>
    <w:rsid w:val="002E1D7E"/>
    <w:rsid w:val="002E26C9"/>
    <w:rsid w:val="002E3417"/>
    <w:rsid w:val="002E3BAA"/>
    <w:rsid w:val="002E4C48"/>
    <w:rsid w:val="002E528F"/>
    <w:rsid w:val="002E582C"/>
    <w:rsid w:val="002E653A"/>
    <w:rsid w:val="002E6C76"/>
    <w:rsid w:val="002E7793"/>
    <w:rsid w:val="002E787E"/>
    <w:rsid w:val="002E7EBB"/>
    <w:rsid w:val="002F0515"/>
    <w:rsid w:val="002F0D1B"/>
    <w:rsid w:val="002F0E5F"/>
    <w:rsid w:val="002F0ED7"/>
    <w:rsid w:val="002F2C6C"/>
    <w:rsid w:val="002F2CAA"/>
    <w:rsid w:val="002F2E26"/>
    <w:rsid w:val="002F3F00"/>
    <w:rsid w:val="002F4467"/>
    <w:rsid w:val="002F6202"/>
    <w:rsid w:val="002F67B1"/>
    <w:rsid w:val="002F696C"/>
    <w:rsid w:val="002F704A"/>
    <w:rsid w:val="002F71BD"/>
    <w:rsid w:val="00300097"/>
    <w:rsid w:val="00301723"/>
    <w:rsid w:val="00302E6F"/>
    <w:rsid w:val="00304B45"/>
    <w:rsid w:val="0030582E"/>
    <w:rsid w:val="003064B7"/>
    <w:rsid w:val="00306DB5"/>
    <w:rsid w:val="00307F75"/>
    <w:rsid w:val="00310167"/>
    <w:rsid w:val="003116CB"/>
    <w:rsid w:val="00312D1F"/>
    <w:rsid w:val="00313DC7"/>
    <w:rsid w:val="00314E6F"/>
    <w:rsid w:val="00315C39"/>
    <w:rsid w:val="003173E5"/>
    <w:rsid w:val="003222A0"/>
    <w:rsid w:val="003229AE"/>
    <w:rsid w:val="00323CB1"/>
    <w:rsid w:val="00323F7F"/>
    <w:rsid w:val="003265B5"/>
    <w:rsid w:val="0032674C"/>
    <w:rsid w:val="00326AC3"/>
    <w:rsid w:val="00326E66"/>
    <w:rsid w:val="00327B7B"/>
    <w:rsid w:val="00327CBC"/>
    <w:rsid w:val="00327EB5"/>
    <w:rsid w:val="0033055A"/>
    <w:rsid w:val="0033287D"/>
    <w:rsid w:val="003329E5"/>
    <w:rsid w:val="00332B0F"/>
    <w:rsid w:val="00332F6C"/>
    <w:rsid w:val="00333385"/>
    <w:rsid w:val="003333CB"/>
    <w:rsid w:val="0033519E"/>
    <w:rsid w:val="00336D19"/>
    <w:rsid w:val="0033783A"/>
    <w:rsid w:val="00340D26"/>
    <w:rsid w:val="00342041"/>
    <w:rsid w:val="003420D1"/>
    <w:rsid w:val="003422B7"/>
    <w:rsid w:val="003451F5"/>
    <w:rsid w:val="003453C9"/>
    <w:rsid w:val="00345A06"/>
    <w:rsid w:val="00347632"/>
    <w:rsid w:val="00351AE7"/>
    <w:rsid w:val="00351E2E"/>
    <w:rsid w:val="00353136"/>
    <w:rsid w:val="003543DC"/>
    <w:rsid w:val="00355A36"/>
    <w:rsid w:val="00356138"/>
    <w:rsid w:val="003565B9"/>
    <w:rsid w:val="00357A43"/>
    <w:rsid w:val="00360D6B"/>
    <w:rsid w:val="00361814"/>
    <w:rsid w:val="00361C7D"/>
    <w:rsid w:val="003638E4"/>
    <w:rsid w:val="00366397"/>
    <w:rsid w:val="00371F67"/>
    <w:rsid w:val="00372BC9"/>
    <w:rsid w:val="003732F7"/>
    <w:rsid w:val="00374654"/>
    <w:rsid w:val="00374BE4"/>
    <w:rsid w:val="0037709F"/>
    <w:rsid w:val="00377896"/>
    <w:rsid w:val="00380CD4"/>
    <w:rsid w:val="0038173D"/>
    <w:rsid w:val="00381887"/>
    <w:rsid w:val="003821E9"/>
    <w:rsid w:val="00382886"/>
    <w:rsid w:val="003839E2"/>
    <w:rsid w:val="00383F09"/>
    <w:rsid w:val="00383F62"/>
    <w:rsid w:val="0038444E"/>
    <w:rsid w:val="003850F6"/>
    <w:rsid w:val="0038674C"/>
    <w:rsid w:val="00387954"/>
    <w:rsid w:val="003879D5"/>
    <w:rsid w:val="00390A27"/>
    <w:rsid w:val="003913D2"/>
    <w:rsid w:val="003916D7"/>
    <w:rsid w:val="00391DC0"/>
    <w:rsid w:val="00392B40"/>
    <w:rsid w:val="00392FDD"/>
    <w:rsid w:val="00393014"/>
    <w:rsid w:val="003934D8"/>
    <w:rsid w:val="00393560"/>
    <w:rsid w:val="003A0347"/>
    <w:rsid w:val="003A10D0"/>
    <w:rsid w:val="003A170A"/>
    <w:rsid w:val="003A2340"/>
    <w:rsid w:val="003A33EF"/>
    <w:rsid w:val="003A427F"/>
    <w:rsid w:val="003A52BF"/>
    <w:rsid w:val="003A6AEE"/>
    <w:rsid w:val="003A6DF3"/>
    <w:rsid w:val="003B0BEA"/>
    <w:rsid w:val="003B3F79"/>
    <w:rsid w:val="003B4493"/>
    <w:rsid w:val="003B5764"/>
    <w:rsid w:val="003B728E"/>
    <w:rsid w:val="003C04BD"/>
    <w:rsid w:val="003C0FE1"/>
    <w:rsid w:val="003C1D6C"/>
    <w:rsid w:val="003C3636"/>
    <w:rsid w:val="003C4239"/>
    <w:rsid w:val="003C48A5"/>
    <w:rsid w:val="003C492B"/>
    <w:rsid w:val="003C5CD9"/>
    <w:rsid w:val="003C6A45"/>
    <w:rsid w:val="003C6D5A"/>
    <w:rsid w:val="003C71B3"/>
    <w:rsid w:val="003D00B8"/>
    <w:rsid w:val="003D04F1"/>
    <w:rsid w:val="003D0EFA"/>
    <w:rsid w:val="003D127E"/>
    <w:rsid w:val="003D348D"/>
    <w:rsid w:val="003D385A"/>
    <w:rsid w:val="003D4110"/>
    <w:rsid w:val="003D4EC1"/>
    <w:rsid w:val="003D534B"/>
    <w:rsid w:val="003D5513"/>
    <w:rsid w:val="003D5FE5"/>
    <w:rsid w:val="003D648F"/>
    <w:rsid w:val="003D6FCF"/>
    <w:rsid w:val="003D7C5E"/>
    <w:rsid w:val="003E00B8"/>
    <w:rsid w:val="003E1218"/>
    <w:rsid w:val="003E1376"/>
    <w:rsid w:val="003E14DB"/>
    <w:rsid w:val="003E1586"/>
    <w:rsid w:val="003E20A2"/>
    <w:rsid w:val="003E2E27"/>
    <w:rsid w:val="003E393E"/>
    <w:rsid w:val="003E5D7F"/>
    <w:rsid w:val="003E6050"/>
    <w:rsid w:val="003E6114"/>
    <w:rsid w:val="003E6556"/>
    <w:rsid w:val="003F0CFD"/>
    <w:rsid w:val="003F1124"/>
    <w:rsid w:val="003F1853"/>
    <w:rsid w:val="003F1AC8"/>
    <w:rsid w:val="003F1AD2"/>
    <w:rsid w:val="003F1E5F"/>
    <w:rsid w:val="003F32E5"/>
    <w:rsid w:val="003F3A95"/>
    <w:rsid w:val="003F56AE"/>
    <w:rsid w:val="00400106"/>
    <w:rsid w:val="00400830"/>
    <w:rsid w:val="00401EDB"/>
    <w:rsid w:val="00405864"/>
    <w:rsid w:val="00407456"/>
    <w:rsid w:val="0040752A"/>
    <w:rsid w:val="00410F4B"/>
    <w:rsid w:val="00412575"/>
    <w:rsid w:val="00412830"/>
    <w:rsid w:val="00412D0D"/>
    <w:rsid w:val="00413630"/>
    <w:rsid w:val="00415DB7"/>
    <w:rsid w:val="0041622E"/>
    <w:rsid w:val="0041678D"/>
    <w:rsid w:val="00416B0A"/>
    <w:rsid w:val="00416CB0"/>
    <w:rsid w:val="00417F84"/>
    <w:rsid w:val="00420DC0"/>
    <w:rsid w:val="00421B7A"/>
    <w:rsid w:val="00421E97"/>
    <w:rsid w:val="00422B57"/>
    <w:rsid w:val="0042305B"/>
    <w:rsid w:val="00423D43"/>
    <w:rsid w:val="00426E57"/>
    <w:rsid w:val="00427D47"/>
    <w:rsid w:val="00431DA3"/>
    <w:rsid w:val="00432770"/>
    <w:rsid w:val="0043277B"/>
    <w:rsid w:val="004328D3"/>
    <w:rsid w:val="004338C3"/>
    <w:rsid w:val="00433976"/>
    <w:rsid w:val="00436C29"/>
    <w:rsid w:val="00437C95"/>
    <w:rsid w:val="00440314"/>
    <w:rsid w:val="00440E8C"/>
    <w:rsid w:val="00441732"/>
    <w:rsid w:val="00441DE2"/>
    <w:rsid w:val="004425B5"/>
    <w:rsid w:val="00442B6B"/>
    <w:rsid w:val="00442D49"/>
    <w:rsid w:val="004431A7"/>
    <w:rsid w:val="00443BFE"/>
    <w:rsid w:val="00444208"/>
    <w:rsid w:val="00444562"/>
    <w:rsid w:val="0044482A"/>
    <w:rsid w:val="00444B3F"/>
    <w:rsid w:val="00444D9F"/>
    <w:rsid w:val="004467B7"/>
    <w:rsid w:val="00446A58"/>
    <w:rsid w:val="00446B14"/>
    <w:rsid w:val="00446B71"/>
    <w:rsid w:val="00446E31"/>
    <w:rsid w:val="00450540"/>
    <w:rsid w:val="00453BD4"/>
    <w:rsid w:val="0045401D"/>
    <w:rsid w:val="0045423D"/>
    <w:rsid w:val="00454714"/>
    <w:rsid w:val="00454D3C"/>
    <w:rsid w:val="00454DFE"/>
    <w:rsid w:val="004551F2"/>
    <w:rsid w:val="004553C3"/>
    <w:rsid w:val="004559A7"/>
    <w:rsid w:val="00456192"/>
    <w:rsid w:val="00456415"/>
    <w:rsid w:val="00456780"/>
    <w:rsid w:val="004567F6"/>
    <w:rsid w:val="004576BD"/>
    <w:rsid w:val="004579EC"/>
    <w:rsid w:val="0046306C"/>
    <w:rsid w:val="00464CDF"/>
    <w:rsid w:val="004653F9"/>
    <w:rsid w:val="00466C13"/>
    <w:rsid w:val="00467F57"/>
    <w:rsid w:val="00470E23"/>
    <w:rsid w:val="00471210"/>
    <w:rsid w:val="00471503"/>
    <w:rsid w:val="00472DC6"/>
    <w:rsid w:val="00473227"/>
    <w:rsid w:val="00473257"/>
    <w:rsid w:val="004736C7"/>
    <w:rsid w:val="00473BEA"/>
    <w:rsid w:val="0047539A"/>
    <w:rsid w:val="004767F9"/>
    <w:rsid w:val="00476F9A"/>
    <w:rsid w:val="004776CB"/>
    <w:rsid w:val="00477F41"/>
    <w:rsid w:val="00477F8A"/>
    <w:rsid w:val="00480721"/>
    <w:rsid w:val="0048093A"/>
    <w:rsid w:val="00481220"/>
    <w:rsid w:val="0048183B"/>
    <w:rsid w:val="00481CD8"/>
    <w:rsid w:val="00484DBD"/>
    <w:rsid w:val="00485BB3"/>
    <w:rsid w:val="00487436"/>
    <w:rsid w:val="00487CD6"/>
    <w:rsid w:val="004906DE"/>
    <w:rsid w:val="00490D67"/>
    <w:rsid w:val="00494F91"/>
    <w:rsid w:val="004964C5"/>
    <w:rsid w:val="004A26A9"/>
    <w:rsid w:val="004A2EB5"/>
    <w:rsid w:val="004A3257"/>
    <w:rsid w:val="004A43EC"/>
    <w:rsid w:val="004A52BE"/>
    <w:rsid w:val="004A6295"/>
    <w:rsid w:val="004A66F6"/>
    <w:rsid w:val="004A6DD8"/>
    <w:rsid w:val="004A77C1"/>
    <w:rsid w:val="004A7CBB"/>
    <w:rsid w:val="004B0AC9"/>
    <w:rsid w:val="004B0D1C"/>
    <w:rsid w:val="004B0FFF"/>
    <w:rsid w:val="004B135E"/>
    <w:rsid w:val="004B2E6B"/>
    <w:rsid w:val="004B363A"/>
    <w:rsid w:val="004B4020"/>
    <w:rsid w:val="004B4A62"/>
    <w:rsid w:val="004B4C38"/>
    <w:rsid w:val="004B5E62"/>
    <w:rsid w:val="004B67DD"/>
    <w:rsid w:val="004B74D8"/>
    <w:rsid w:val="004B7C25"/>
    <w:rsid w:val="004C0718"/>
    <w:rsid w:val="004C28AA"/>
    <w:rsid w:val="004C3526"/>
    <w:rsid w:val="004C3D09"/>
    <w:rsid w:val="004C4180"/>
    <w:rsid w:val="004C54B4"/>
    <w:rsid w:val="004C592C"/>
    <w:rsid w:val="004C646A"/>
    <w:rsid w:val="004C7646"/>
    <w:rsid w:val="004D241C"/>
    <w:rsid w:val="004D260F"/>
    <w:rsid w:val="004D2C14"/>
    <w:rsid w:val="004D35E3"/>
    <w:rsid w:val="004D46E2"/>
    <w:rsid w:val="004D4BB2"/>
    <w:rsid w:val="004D5B46"/>
    <w:rsid w:val="004D67E7"/>
    <w:rsid w:val="004D6A50"/>
    <w:rsid w:val="004D7655"/>
    <w:rsid w:val="004E017A"/>
    <w:rsid w:val="004E10CF"/>
    <w:rsid w:val="004E2E5A"/>
    <w:rsid w:val="004E2EDB"/>
    <w:rsid w:val="004E495C"/>
    <w:rsid w:val="004E61A3"/>
    <w:rsid w:val="004E65C2"/>
    <w:rsid w:val="004E6642"/>
    <w:rsid w:val="004F0FA9"/>
    <w:rsid w:val="004F1377"/>
    <w:rsid w:val="004F22A6"/>
    <w:rsid w:val="004F4AFF"/>
    <w:rsid w:val="004F5D41"/>
    <w:rsid w:val="004F761D"/>
    <w:rsid w:val="00500360"/>
    <w:rsid w:val="005004AC"/>
    <w:rsid w:val="00501C0C"/>
    <w:rsid w:val="00501D30"/>
    <w:rsid w:val="00502D5D"/>
    <w:rsid w:val="0050303C"/>
    <w:rsid w:val="005030BB"/>
    <w:rsid w:val="0050384B"/>
    <w:rsid w:val="005039F8"/>
    <w:rsid w:val="005051AA"/>
    <w:rsid w:val="005052E0"/>
    <w:rsid w:val="0050619C"/>
    <w:rsid w:val="00507727"/>
    <w:rsid w:val="005079B7"/>
    <w:rsid w:val="00510195"/>
    <w:rsid w:val="00510328"/>
    <w:rsid w:val="00510350"/>
    <w:rsid w:val="00510411"/>
    <w:rsid w:val="00511814"/>
    <w:rsid w:val="00511835"/>
    <w:rsid w:val="00511D5C"/>
    <w:rsid w:val="00511F1D"/>
    <w:rsid w:val="00514B8D"/>
    <w:rsid w:val="00514C9D"/>
    <w:rsid w:val="005152D4"/>
    <w:rsid w:val="00515C0C"/>
    <w:rsid w:val="005173CB"/>
    <w:rsid w:val="0051789B"/>
    <w:rsid w:val="00517990"/>
    <w:rsid w:val="00520B3C"/>
    <w:rsid w:val="00521F9B"/>
    <w:rsid w:val="005225E8"/>
    <w:rsid w:val="00522F3C"/>
    <w:rsid w:val="00523C73"/>
    <w:rsid w:val="0052455B"/>
    <w:rsid w:val="005256D0"/>
    <w:rsid w:val="00525A36"/>
    <w:rsid w:val="00525EA4"/>
    <w:rsid w:val="005262BF"/>
    <w:rsid w:val="00527B1B"/>
    <w:rsid w:val="005303EB"/>
    <w:rsid w:val="00531029"/>
    <w:rsid w:val="00531563"/>
    <w:rsid w:val="005317BD"/>
    <w:rsid w:val="005318E1"/>
    <w:rsid w:val="005318E7"/>
    <w:rsid w:val="00532699"/>
    <w:rsid w:val="00533266"/>
    <w:rsid w:val="00534472"/>
    <w:rsid w:val="00535BA4"/>
    <w:rsid w:val="00536932"/>
    <w:rsid w:val="00537D82"/>
    <w:rsid w:val="0054039E"/>
    <w:rsid w:val="00540F60"/>
    <w:rsid w:val="005410DC"/>
    <w:rsid w:val="005413EA"/>
    <w:rsid w:val="0054149F"/>
    <w:rsid w:val="00541E66"/>
    <w:rsid w:val="00542410"/>
    <w:rsid w:val="0054306A"/>
    <w:rsid w:val="00543AEE"/>
    <w:rsid w:val="0054413F"/>
    <w:rsid w:val="005447CA"/>
    <w:rsid w:val="00545912"/>
    <w:rsid w:val="00545E0D"/>
    <w:rsid w:val="005505E2"/>
    <w:rsid w:val="00551F21"/>
    <w:rsid w:val="00553441"/>
    <w:rsid w:val="0055365D"/>
    <w:rsid w:val="00554773"/>
    <w:rsid w:val="00555368"/>
    <w:rsid w:val="00555721"/>
    <w:rsid w:val="00557FA6"/>
    <w:rsid w:val="0056117F"/>
    <w:rsid w:val="005615AE"/>
    <w:rsid w:val="0056242B"/>
    <w:rsid w:val="00562E1F"/>
    <w:rsid w:val="0056455D"/>
    <w:rsid w:val="00564D94"/>
    <w:rsid w:val="00565AB6"/>
    <w:rsid w:val="005660D0"/>
    <w:rsid w:val="00566DC7"/>
    <w:rsid w:val="005670E1"/>
    <w:rsid w:val="0056751E"/>
    <w:rsid w:val="0056773E"/>
    <w:rsid w:val="00571C71"/>
    <w:rsid w:val="00572B9B"/>
    <w:rsid w:val="005736ED"/>
    <w:rsid w:val="005747F4"/>
    <w:rsid w:val="00574A76"/>
    <w:rsid w:val="00575070"/>
    <w:rsid w:val="0057532B"/>
    <w:rsid w:val="00575968"/>
    <w:rsid w:val="00575EDD"/>
    <w:rsid w:val="00580AFE"/>
    <w:rsid w:val="00582328"/>
    <w:rsid w:val="00583D23"/>
    <w:rsid w:val="005842B3"/>
    <w:rsid w:val="0058496C"/>
    <w:rsid w:val="00585653"/>
    <w:rsid w:val="005860D3"/>
    <w:rsid w:val="005864D2"/>
    <w:rsid w:val="005865A1"/>
    <w:rsid w:val="00586785"/>
    <w:rsid w:val="0058775D"/>
    <w:rsid w:val="0059014D"/>
    <w:rsid w:val="005905B4"/>
    <w:rsid w:val="00590BB5"/>
    <w:rsid w:val="00590D56"/>
    <w:rsid w:val="0059216B"/>
    <w:rsid w:val="00592F48"/>
    <w:rsid w:val="00593E4C"/>
    <w:rsid w:val="00594AFB"/>
    <w:rsid w:val="00596AEC"/>
    <w:rsid w:val="00597E4B"/>
    <w:rsid w:val="005A005F"/>
    <w:rsid w:val="005A0856"/>
    <w:rsid w:val="005A0D57"/>
    <w:rsid w:val="005A20C1"/>
    <w:rsid w:val="005A2556"/>
    <w:rsid w:val="005A255C"/>
    <w:rsid w:val="005A3555"/>
    <w:rsid w:val="005A3695"/>
    <w:rsid w:val="005A3CDA"/>
    <w:rsid w:val="005A3D71"/>
    <w:rsid w:val="005A3E0F"/>
    <w:rsid w:val="005A41AB"/>
    <w:rsid w:val="005A46A4"/>
    <w:rsid w:val="005A46CE"/>
    <w:rsid w:val="005A485F"/>
    <w:rsid w:val="005A5CFF"/>
    <w:rsid w:val="005A6E7B"/>
    <w:rsid w:val="005B09B6"/>
    <w:rsid w:val="005B1279"/>
    <w:rsid w:val="005B157B"/>
    <w:rsid w:val="005B2E87"/>
    <w:rsid w:val="005B2EFC"/>
    <w:rsid w:val="005B3B5E"/>
    <w:rsid w:val="005B426B"/>
    <w:rsid w:val="005B4A02"/>
    <w:rsid w:val="005B4D85"/>
    <w:rsid w:val="005B60B1"/>
    <w:rsid w:val="005B6600"/>
    <w:rsid w:val="005B7863"/>
    <w:rsid w:val="005B7CF1"/>
    <w:rsid w:val="005C037D"/>
    <w:rsid w:val="005C03F7"/>
    <w:rsid w:val="005C089F"/>
    <w:rsid w:val="005C1255"/>
    <w:rsid w:val="005C29A8"/>
    <w:rsid w:val="005C310E"/>
    <w:rsid w:val="005C4F01"/>
    <w:rsid w:val="005C549C"/>
    <w:rsid w:val="005C60B2"/>
    <w:rsid w:val="005C6B81"/>
    <w:rsid w:val="005D0507"/>
    <w:rsid w:val="005D11A5"/>
    <w:rsid w:val="005D18EF"/>
    <w:rsid w:val="005D1BCA"/>
    <w:rsid w:val="005D44AA"/>
    <w:rsid w:val="005D48D6"/>
    <w:rsid w:val="005D48EE"/>
    <w:rsid w:val="005D4E9A"/>
    <w:rsid w:val="005D505C"/>
    <w:rsid w:val="005E0501"/>
    <w:rsid w:val="005E0686"/>
    <w:rsid w:val="005E0721"/>
    <w:rsid w:val="005E0B49"/>
    <w:rsid w:val="005E125F"/>
    <w:rsid w:val="005E3726"/>
    <w:rsid w:val="005E3DBE"/>
    <w:rsid w:val="005E46B3"/>
    <w:rsid w:val="005E4D5B"/>
    <w:rsid w:val="005E4FF9"/>
    <w:rsid w:val="005E5B04"/>
    <w:rsid w:val="005F0D26"/>
    <w:rsid w:val="005F12C6"/>
    <w:rsid w:val="005F366F"/>
    <w:rsid w:val="005F379E"/>
    <w:rsid w:val="005F3BCF"/>
    <w:rsid w:val="005F3C0A"/>
    <w:rsid w:val="005F46BE"/>
    <w:rsid w:val="005F494C"/>
    <w:rsid w:val="005F49F1"/>
    <w:rsid w:val="005F4ECB"/>
    <w:rsid w:val="005F5FB8"/>
    <w:rsid w:val="005F7264"/>
    <w:rsid w:val="005F77E5"/>
    <w:rsid w:val="005F7FCD"/>
    <w:rsid w:val="00601013"/>
    <w:rsid w:val="00602F8E"/>
    <w:rsid w:val="00604101"/>
    <w:rsid w:val="006049BD"/>
    <w:rsid w:val="006055BC"/>
    <w:rsid w:val="006056DB"/>
    <w:rsid w:val="0060574B"/>
    <w:rsid w:val="00606B1C"/>
    <w:rsid w:val="006071F0"/>
    <w:rsid w:val="00607E08"/>
    <w:rsid w:val="00607F30"/>
    <w:rsid w:val="00610189"/>
    <w:rsid w:val="00610246"/>
    <w:rsid w:val="00610566"/>
    <w:rsid w:val="00611057"/>
    <w:rsid w:val="00611BD8"/>
    <w:rsid w:val="00611CED"/>
    <w:rsid w:val="006122FD"/>
    <w:rsid w:val="00614346"/>
    <w:rsid w:val="006150D6"/>
    <w:rsid w:val="00615564"/>
    <w:rsid w:val="00615C64"/>
    <w:rsid w:val="0061777D"/>
    <w:rsid w:val="00617958"/>
    <w:rsid w:val="006225F2"/>
    <w:rsid w:val="00622C83"/>
    <w:rsid w:val="00623B41"/>
    <w:rsid w:val="006244BC"/>
    <w:rsid w:val="0062610F"/>
    <w:rsid w:val="00630ACD"/>
    <w:rsid w:val="00630F1C"/>
    <w:rsid w:val="006311F1"/>
    <w:rsid w:val="00632721"/>
    <w:rsid w:val="0063316A"/>
    <w:rsid w:val="00633AFF"/>
    <w:rsid w:val="00634349"/>
    <w:rsid w:val="00635DAD"/>
    <w:rsid w:val="0063617D"/>
    <w:rsid w:val="006367AF"/>
    <w:rsid w:val="006403AD"/>
    <w:rsid w:val="00642088"/>
    <w:rsid w:val="0064218D"/>
    <w:rsid w:val="0064260F"/>
    <w:rsid w:val="006431EA"/>
    <w:rsid w:val="00643509"/>
    <w:rsid w:val="006435E6"/>
    <w:rsid w:val="00643660"/>
    <w:rsid w:val="00646550"/>
    <w:rsid w:val="00650502"/>
    <w:rsid w:val="006517BE"/>
    <w:rsid w:val="006517E4"/>
    <w:rsid w:val="00653298"/>
    <w:rsid w:val="00653859"/>
    <w:rsid w:val="00654CD5"/>
    <w:rsid w:val="00655466"/>
    <w:rsid w:val="00656A8B"/>
    <w:rsid w:val="00657378"/>
    <w:rsid w:val="0066022D"/>
    <w:rsid w:val="00661809"/>
    <w:rsid w:val="006618BE"/>
    <w:rsid w:val="00662716"/>
    <w:rsid w:val="006634B9"/>
    <w:rsid w:val="00664295"/>
    <w:rsid w:val="006645F8"/>
    <w:rsid w:val="00665A01"/>
    <w:rsid w:val="006666C6"/>
    <w:rsid w:val="0066679E"/>
    <w:rsid w:val="006670A1"/>
    <w:rsid w:val="00670C6B"/>
    <w:rsid w:val="00670DAB"/>
    <w:rsid w:val="006715DD"/>
    <w:rsid w:val="00672A00"/>
    <w:rsid w:val="00673039"/>
    <w:rsid w:val="0067317D"/>
    <w:rsid w:val="00673413"/>
    <w:rsid w:val="0067583D"/>
    <w:rsid w:val="00676B36"/>
    <w:rsid w:val="00676F86"/>
    <w:rsid w:val="0067703B"/>
    <w:rsid w:val="00680144"/>
    <w:rsid w:val="006802EA"/>
    <w:rsid w:val="006812AA"/>
    <w:rsid w:val="00681585"/>
    <w:rsid w:val="00685074"/>
    <w:rsid w:val="006861A5"/>
    <w:rsid w:val="00687A68"/>
    <w:rsid w:val="0069094D"/>
    <w:rsid w:val="00690DA7"/>
    <w:rsid w:val="0069144D"/>
    <w:rsid w:val="0069144F"/>
    <w:rsid w:val="0069253A"/>
    <w:rsid w:val="006928FA"/>
    <w:rsid w:val="00692C1F"/>
    <w:rsid w:val="00693C6E"/>
    <w:rsid w:val="006947D9"/>
    <w:rsid w:val="006949B5"/>
    <w:rsid w:val="00696113"/>
    <w:rsid w:val="00696933"/>
    <w:rsid w:val="006A05BF"/>
    <w:rsid w:val="006A178B"/>
    <w:rsid w:val="006A3B9F"/>
    <w:rsid w:val="006A40F2"/>
    <w:rsid w:val="006A441D"/>
    <w:rsid w:val="006A4CC5"/>
    <w:rsid w:val="006A56AA"/>
    <w:rsid w:val="006A5EFC"/>
    <w:rsid w:val="006A690B"/>
    <w:rsid w:val="006A6F89"/>
    <w:rsid w:val="006B1B2C"/>
    <w:rsid w:val="006B213A"/>
    <w:rsid w:val="006B2F7C"/>
    <w:rsid w:val="006B3362"/>
    <w:rsid w:val="006B436E"/>
    <w:rsid w:val="006B6EED"/>
    <w:rsid w:val="006B7459"/>
    <w:rsid w:val="006B7DF5"/>
    <w:rsid w:val="006C0884"/>
    <w:rsid w:val="006C1349"/>
    <w:rsid w:val="006C17FD"/>
    <w:rsid w:val="006C1FCE"/>
    <w:rsid w:val="006C29A9"/>
    <w:rsid w:val="006C2C8D"/>
    <w:rsid w:val="006C2E9A"/>
    <w:rsid w:val="006C36AA"/>
    <w:rsid w:val="006C3887"/>
    <w:rsid w:val="006C3F2E"/>
    <w:rsid w:val="006C59F7"/>
    <w:rsid w:val="006C5D76"/>
    <w:rsid w:val="006C7B6B"/>
    <w:rsid w:val="006C7C43"/>
    <w:rsid w:val="006D05B8"/>
    <w:rsid w:val="006D19C7"/>
    <w:rsid w:val="006D1A9D"/>
    <w:rsid w:val="006D22AB"/>
    <w:rsid w:val="006D2470"/>
    <w:rsid w:val="006D36C5"/>
    <w:rsid w:val="006D3830"/>
    <w:rsid w:val="006D4AF8"/>
    <w:rsid w:val="006D55EC"/>
    <w:rsid w:val="006D5990"/>
    <w:rsid w:val="006D74C2"/>
    <w:rsid w:val="006E0699"/>
    <w:rsid w:val="006E1010"/>
    <w:rsid w:val="006E1844"/>
    <w:rsid w:val="006E25B0"/>
    <w:rsid w:val="006E25B8"/>
    <w:rsid w:val="006E389D"/>
    <w:rsid w:val="006E3C4A"/>
    <w:rsid w:val="006E5F39"/>
    <w:rsid w:val="006E5FEC"/>
    <w:rsid w:val="006E6161"/>
    <w:rsid w:val="006E61A8"/>
    <w:rsid w:val="006E628E"/>
    <w:rsid w:val="006E6A7A"/>
    <w:rsid w:val="006E734D"/>
    <w:rsid w:val="006E747C"/>
    <w:rsid w:val="006F0A24"/>
    <w:rsid w:val="006F1925"/>
    <w:rsid w:val="006F24D0"/>
    <w:rsid w:val="006F2602"/>
    <w:rsid w:val="006F314F"/>
    <w:rsid w:val="006F3D6E"/>
    <w:rsid w:val="006F5765"/>
    <w:rsid w:val="006F6E4B"/>
    <w:rsid w:val="007010CE"/>
    <w:rsid w:val="00701152"/>
    <w:rsid w:val="007012CE"/>
    <w:rsid w:val="007014F1"/>
    <w:rsid w:val="007017D8"/>
    <w:rsid w:val="00701E0A"/>
    <w:rsid w:val="00702944"/>
    <w:rsid w:val="00702BDD"/>
    <w:rsid w:val="00703470"/>
    <w:rsid w:val="00703712"/>
    <w:rsid w:val="007037A6"/>
    <w:rsid w:val="00703F79"/>
    <w:rsid w:val="00704781"/>
    <w:rsid w:val="0070530F"/>
    <w:rsid w:val="00706C4F"/>
    <w:rsid w:val="00707144"/>
    <w:rsid w:val="0070778E"/>
    <w:rsid w:val="00707A7E"/>
    <w:rsid w:val="007107F7"/>
    <w:rsid w:val="0071147D"/>
    <w:rsid w:val="007119CC"/>
    <w:rsid w:val="0071299E"/>
    <w:rsid w:val="007130F9"/>
    <w:rsid w:val="00713180"/>
    <w:rsid w:val="007142A0"/>
    <w:rsid w:val="00714D1F"/>
    <w:rsid w:val="007154C6"/>
    <w:rsid w:val="007155A7"/>
    <w:rsid w:val="007178AD"/>
    <w:rsid w:val="00721A4C"/>
    <w:rsid w:val="007225BE"/>
    <w:rsid w:val="0072294C"/>
    <w:rsid w:val="007232A3"/>
    <w:rsid w:val="00725C56"/>
    <w:rsid w:val="00726C2F"/>
    <w:rsid w:val="00727CA1"/>
    <w:rsid w:val="00730019"/>
    <w:rsid w:val="00730674"/>
    <w:rsid w:val="00731823"/>
    <w:rsid w:val="007318A8"/>
    <w:rsid w:val="00731A10"/>
    <w:rsid w:val="00732232"/>
    <w:rsid w:val="00733E51"/>
    <w:rsid w:val="007346D6"/>
    <w:rsid w:val="0073671D"/>
    <w:rsid w:val="007367E8"/>
    <w:rsid w:val="00736C96"/>
    <w:rsid w:val="00736E4C"/>
    <w:rsid w:val="00737795"/>
    <w:rsid w:val="00737DA3"/>
    <w:rsid w:val="0074131B"/>
    <w:rsid w:val="007413E8"/>
    <w:rsid w:val="00741A90"/>
    <w:rsid w:val="007430B2"/>
    <w:rsid w:val="00743B42"/>
    <w:rsid w:val="00744A1D"/>
    <w:rsid w:val="00744C17"/>
    <w:rsid w:val="00745C03"/>
    <w:rsid w:val="007476E2"/>
    <w:rsid w:val="007478EE"/>
    <w:rsid w:val="00747CCF"/>
    <w:rsid w:val="00750BBC"/>
    <w:rsid w:val="00751AB6"/>
    <w:rsid w:val="00751AE4"/>
    <w:rsid w:val="00752935"/>
    <w:rsid w:val="007532EB"/>
    <w:rsid w:val="007536E3"/>
    <w:rsid w:val="00753786"/>
    <w:rsid w:val="0075402D"/>
    <w:rsid w:val="00754562"/>
    <w:rsid w:val="00755C60"/>
    <w:rsid w:val="007560FF"/>
    <w:rsid w:val="007561BA"/>
    <w:rsid w:val="00756AA8"/>
    <w:rsid w:val="007572EC"/>
    <w:rsid w:val="007579F2"/>
    <w:rsid w:val="00757D56"/>
    <w:rsid w:val="0076072A"/>
    <w:rsid w:val="00761A93"/>
    <w:rsid w:val="00761E06"/>
    <w:rsid w:val="00762579"/>
    <w:rsid w:val="007636F1"/>
    <w:rsid w:val="00763BEA"/>
    <w:rsid w:val="0076485F"/>
    <w:rsid w:val="00767D51"/>
    <w:rsid w:val="00770305"/>
    <w:rsid w:val="00770563"/>
    <w:rsid w:val="007723B3"/>
    <w:rsid w:val="007727BD"/>
    <w:rsid w:val="0077289F"/>
    <w:rsid w:val="00772950"/>
    <w:rsid w:val="007752C4"/>
    <w:rsid w:val="00777AF1"/>
    <w:rsid w:val="007810C0"/>
    <w:rsid w:val="00781B9A"/>
    <w:rsid w:val="00781FBE"/>
    <w:rsid w:val="00782341"/>
    <w:rsid w:val="00783BCE"/>
    <w:rsid w:val="0078470A"/>
    <w:rsid w:val="00785579"/>
    <w:rsid w:val="00785C50"/>
    <w:rsid w:val="007869FC"/>
    <w:rsid w:val="00790AA8"/>
    <w:rsid w:val="00790BA7"/>
    <w:rsid w:val="00792EBD"/>
    <w:rsid w:val="007939E5"/>
    <w:rsid w:val="007945B1"/>
    <w:rsid w:val="007948E2"/>
    <w:rsid w:val="00795E87"/>
    <w:rsid w:val="0079670E"/>
    <w:rsid w:val="0079789F"/>
    <w:rsid w:val="007A032B"/>
    <w:rsid w:val="007A0C3B"/>
    <w:rsid w:val="007A0C52"/>
    <w:rsid w:val="007A2EED"/>
    <w:rsid w:val="007A2F4D"/>
    <w:rsid w:val="007A37EF"/>
    <w:rsid w:val="007A3EBC"/>
    <w:rsid w:val="007A53B2"/>
    <w:rsid w:val="007A737F"/>
    <w:rsid w:val="007A7D6C"/>
    <w:rsid w:val="007B03EB"/>
    <w:rsid w:val="007B0748"/>
    <w:rsid w:val="007B09F6"/>
    <w:rsid w:val="007B0CD9"/>
    <w:rsid w:val="007B2775"/>
    <w:rsid w:val="007B340C"/>
    <w:rsid w:val="007B4EFC"/>
    <w:rsid w:val="007B6944"/>
    <w:rsid w:val="007B6DAA"/>
    <w:rsid w:val="007B6E35"/>
    <w:rsid w:val="007C06F2"/>
    <w:rsid w:val="007C09A0"/>
    <w:rsid w:val="007C1441"/>
    <w:rsid w:val="007C1480"/>
    <w:rsid w:val="007C18E1"/>
    <w:rsid w:val="007C2291"/>
    <w:rsid w:val="007C2EBC"/>
    <w:rsid w:val="007C348E"/>
    <w:rsid w:val="007C361B"/>
    <w:rsid w:val="007C3A2E"/>
    <w:rsid w:val="007C3B5F"/>
    <w:rsid w:val="007C4CD0"/>
    <w:rsid w:val="007C6B63"/>
    <w:rsid w:val="007C7FDF"/>
    <w:rsid w:val="007D0908"/>
    <w:rsid w:val="007D0F8C"/>
    <w:rsid w:val="007D1AA3"/>
    <w:rsid w:val="007D1FDC"/>
    <w:rsid w:val="007D35EC"/>
    <w:rsid w:val="007D3922"/>
    <w:rsid w:val="007D4619"/>
    <w:rsid w:val="007D4821"/>
    <w:rsid w:val="007D5CC2"/>
    <w:rsid w:val="007D6496"/>
    <w:rsid w:val="007D6B1B"/>
    <w:rsid w:val="007D7679"/>
    <w:rsid w:val="007D7B7D"/>
    <w:rsid w:val="007D7C0A"/>
    <w:rsid w:val="007E08D9"/>
    <w:rsid w:val="007E1950"/>
    <w:rsid w:val="007E2F2F"/>
    <w:rsid w:val="007E3C9A"/>
    <w:rsid w:val="007E3ECC"/>
    <w:rsid w:val="007E4BAF"/>
    <w:rsid w:val="007E5CC0"/>
    <w:rsid w:val="007E66F6"/>
    <w:rsid w:val="007E6C69"/>
    <w:rsid w:val="007E6CE0"/>
    <w:rsid w:val="007E79FB"/>
    <w:rsid w:val="007E7ED7"/>
    <w:rsid w:val="007F0606"/>
    <w:rsid w:val="007F080F"/>
    <w:rsid w:val="007F1E52"/>
    <w:rsid w:val="007F200C"/>
    <w:rsid w:val="007F23D1"/>
    <w:rsid w:val="007F2DAC"/>
    <w:rsid w:val="007F3012"/>
    <w:rsid w:val="007F3C84"/>
    <w:rsid w:val="007F49CC"/>
    <w:rsid w:val="007F49F5"/>
    <w:rsid w:val="007F51D3"/>
    <w:rsid w:val="007F537C"/>
    <w:rsid w:val="007F610C"/>
    <w:rsid w:val="007F6147"/>
    <w:rsid w:val="007F64A9"/>
    <w:rsid w:val="00802BB8"/>
    <w:rsid w:val="0080371E"/>
    <w:rsid w:val="0080373C"/>
    <w:rsid w:val="00803E41"/>
    <w:rsid w:val="008044D0"/>
    <w:rsid w:val="00804B0F"/>
    <w:rsid w:val="0080617C"/>
    <w:rsid w:val="008073B1"/>
    <w:rsid w:val="0080779B"/>
    <w:rsid w:val="00810083"/>
    <w:rsid w:val="008104AB"/>
    <w:rsid w:val="00810600"/>
    <w:rsid w:val="0081086D"/>
    <w:rsid w:val="00810888"/>
    <w:rsid w:val="00812398"/>
    <w:rsid w:val="00812E23"/>
    <w:rsid w:val="0081480F"/>
    <w:rsid w:val="008152E3"/>
    <w:rsid w:val="00816F92"/>
    <w:rsid w:val="00820204"/>
    <w:rsid w:val="008213E3"/>
    <w:rsid w:val="0082226B"/>
    <w:rsid w:val="00822809"/>
    <w:rsid w:val="00822D87"/>
    <w:rsid w:val="008247E0"/>
    <w:rsid w:val="0082598F"/>
    <w:rsid w:val="008267A2"/>
    <w:rsid w:val="00827B68"/>
    <w:rsid w:val="00827F17"/>
    <w:rsid w:val="008305EE"/>
    <w:rsid w:val="0083133D"/>
    <w:rsid w:val="008317CC"/>
    <w:rsid w:val="0083195D"/>
    <w:rsid w:val="00831B46"/>
    <w:rsid w:val="0083319F"/>
    <w:rsid w:val="00833880"/>
    <w:rsid w:val="00834F20"/>
    <w:rsid w:val="00835415"/>
    <w:rsid w:val="00836E62"/>
    <w:rsid w:val="00837304"/>
    <w:rsid w:val="00837BB6"/>
    <w:rsid w:val="00840450"/>
    <w:rsid w:val="00840D71"/>
    <w:rsid w:val="00840DC7"/>
    <w:rsid w:val="00841496"/>
    <w:rsid w:val="00841D63"/>
    <w:rsid w:val="00842365"/>
    <w:rsid w:val="00842A04"/>
    <w:rsid w:val="00842F8C"/>
    <w:rsid w:val="00844320"/>
    <w:rsid w:val="008448E7"/>
    <w:rsid w:val="008469EE"/>
    <w:rsid w:val="008472F0"/>
    <w:rsid w:val="00847775"/>
    <w:rsid w:val="00847B62"/>
    <w:rsid w:val="00847CFD"/>
    <w:rsid w:val="008509BA"/>
    <w:rsid w:val="0085356E"/>
    <w:rsid w:val="00854D43"/>
    <w:rsid w:val="008560BF"/>
    <w:rsid w:val="008572DC"/>
    <w:rsid w:val="008575BF"/>
    <w:rsid w:val="008602B0"/>
    <w:rsid w:val="0086069F"/>
    <w:rsid w:val="00860D4B"/>
    <w:rsid w:val="008618A7"/>
    <w:rsid w:val="00862B6F"/>
    <w:rsid w:val="00862D0A"/>
    <w:rsid w:val="0086344B"/>
    <w:rsid w:val="008636AE"/>
    <w:rsid w:val="00863A48"/>
    <w:rsid w:val="00865068"/>
    <w:rsid w:val="00867251"/>
    <w:rsid w:val="008674FB"/>
    <w:rsid w:val="00867A81"/>
    <w:rsid w:val="00867C2D"/>
    <w:rsid w:val="00867DB2"/>
    <w:rsid w:val="00867E75"/>
    <w:rsid w:val="00867F17"/>
    <w:rsid w:val="00871DD2"/>
    <w:rsid w:val="0087267D"/>
    <w:rsid w:val="00873354"/>
    <w:rsid w:val="0087452A"/>
    <w:rsid w:val="0087482A"/>
    <w:rsid w:val="008753E5"/>
    <w:rsid w:val="00875A27"/>
    <w:rsid w:val="00875C9B"/>
    <w:rsid w:val="0087711D"/>
    <w:rsid w:val="0087732D"/>
    <w:rsid w:val="00880991"/>
    <w:rsid w:val="00880B6F"/>
    <w:rsid w:val="00880D16"/>
    <w:rsid w:val="00881042"/>
    <w:rsid w:val="008812CC"/>
    <w:rsid w:val="00881858"/>
    <w:rsid w:val="00882A4C"/>
    <w:rsid w:val="00882CF2"/>
    <w:rsid w:val="00883410"/>
    <w:rsid w:val="008842A2"/>
    <w:rsid w:val="00885DEC"/>
    <w:rsid w:val="00886D1D"/>
    <w:rsid w:val="0088769F"/>
    <w:rsid w:val="00887FAF"/>
    <w:rsid w:val="0089080A"/>
    <w:rsid w:val="00890B4D"/>
    <w:rsid w:val="008918A1"/>
    <w:rsid w:val="00891B12"/>
    <w:rsid w:val="0089230C"/>
    <w:rsid w:val="008928A9"/>
    <w:rsid w:val="0089316C"/>
    <w:rsid w:val="008941CC"/>
    <w:rsid w:val="008942FA"/>
    <w:rsid w:val="00894A79"/>
    <w:rsid w:val="0089518A"/>
    <w:rsid w:val="0089532D"/>
    <w:rsid w:val="008959D6"/>
    <w:rsid w:val="00895C4E"/>
    <w:rsid w:val="008966A9"/>
    <w:rsid w:val="00897E7C"/>
    <w:rsid w:val="008A00E4"/>
    <w:rsid w:val="008A0762"/>
    <w:rsid w:val="008A21BE"/>
    <w:rsid w:val="008A3040"/>
    <w:rsid w:val="008A34E4"/>
    <w:rsid w:val="008A364E"/>
    <w:rsid w:val="008A4367"/>
    <w:rsid w:val="008A607F"/>
    <w:rsid w:val="008A6C24"/>
    <w:rsid w:val="008A75EA"/>
    <w:rsid w:val="008B0462"/>
    <w:rsid w:val="008B08E5"/>
    <w:rsid w:val="008B10F5"/>
    <w:rsid w:val="008B269A"/>
    <w:rsid w:val="008B28EE"/>
    <w:rsid w:val="008B2903"/>
    <w:rsid w:val="008B2CC0"/>
    <w:rsid w:val="008B2E2D"/>
    <w:rsid w:val="008B3110"/>
    <w:rsid w:val="008B35A1"/>
    <w:rsid w:val="008B45C5"/>
    <w:rsid w:val="008B6078"/>
    <w:rsid w:val="008B65B9"/>
    <w:rsid w:val="008B6A97"/>
    <w:rsid w:val="008B6B01"/>
    <w:rsid w:val="008B729E"/>
    <w:rsid w:val="008B7381"/>
    <w:rsid w:val="008B793F"/>
    <w:rsid w:val="008C053F"/>
    <w:rsid w:val="008C0F54"/>
    <w:rsid w:val="008C18DC"/>
    <w:rsid w:val="008C1CD2"/>
    <w:rsid w:val="008C1D80"/>
    <w:rsid w:val="008C2C40"/>
    <w:rsid w:val="008C2D0A"/>
    <w:rsid w:val="008C3312"/>
    <w:rsid w:val="008C40EB"/>
    <w:rsid w:val="008C456F"/>
    <w:rsid w:val="008C485E"/>
    <w:rsid w:val="008C4CED"/>
    <w:rsid w:val="008C6CA5"/>
    <w:rsid w:val="008D0107"/>
    <w:rsid w:val="008D16A7"/>
    <w:rsid w:val="008D2454"/>
    <w:rsid w:val="008D3748"/>
    <w:rsid w:val="008D4ECE"/>
    <w:rsid w:val="008D69B5"/>
    <w:rsid w:val="008D69E9"/>
    <w:rsid w:val="008D6A0A"/>
    <w:rsid w:val="008D741A"/>
    <w:rsid w:val="008E044D"/>
    <w:rsid w:val="008E3228"/>
    <w:rsid w:val="008E3DB6"/>
    <w:rsid w:val="008E544E"/>
    <w:rsid w:val="008E7139"/>
    <w:rsid w:val="008E767A"/>
    <w:rsid w:val="008E7BB8"/>
    <w:rsid w:val="008E7BD1"/>
    <w:rsid w:val="008E7C39"/>
    <w:rsid w:val="008E7FDB"/>
    <w:rsid w:val="008F1907"/>
    <w:rsid w:val="008F46D9"/>
    <w:rsid w:val="008F5261"/>
    <w:rsid w:val="008F64EF"/>
    <w:rsid w:val="008F7C9C"/>
    <w:rsid w:val="00900DF2"/>
    <w:rsid w:val="00901C34"/>
    <w:rsid w:val="0090365C"/>
    <w:rsid w:val="00904191"/>
    <w:rsid w:val="009047DF"/>
    <w:rsid w:val="009052DA"/>
    <w:rsid w:val="00905486"/>
    <w:rsid w:val="00905EC4"/>
    <w:rsid w:val="009063C3"/>
    <w:rsid w:val="0091093D"/>
    <w:rsid w:val="009111ED"/>
    <w:rsid w:val="009112FC"/>
    <w:rsid w:val="00912318"/>
    <w:rsid w:val="00912469"/>
    <w:rsid w:val="00912965"/>
    <w:rsid w:val="00913AB4"/>
    <w:rsid w:val="009141C0"/>
    <w:rsid w:val="00914AC3"/>
    <w:rsid w:val="0091618E"/>
    <w:rsid w:val="00917358"/>
    <w:rsid w:val="0091737D"/>
    <w:rsid w:val="00920C0F"/>
    <w:rsid w:val="00923446"/>
    <w:rsid w:val="00926AAD"/>
    <w:rsid w:val="0092772C"/>
    <w:rsid w:val="00931E0D"/>
    <w:rsid w:val="00931E4B"/>
    <w:rsid w:val="00932AB7"/>
    <w:rsid w:val="00933767"/>
    <w:rsid w:val="0093401A"/>
    <w:rsid w:val="0093427A"/>
    <w:rsid w:val="00935B40"/>
    <w:rsid w:val="00936BE2"/>
    <w:rsid w:val="009371CD"/>
    <w:rsid w:val="0093764F"/>
    <w:rsid w:val="00940216"/>
    <w:rsid w:val="00940FBB"/>
    <w:rsid w:val="00942F9C"/>
    <w:rsid w:val="009436D9"/>
    <w:rsid w:val="009459F4"/>
    <w:rsid w:val="00947131"/>
    <w:rsid w:val="00947912"/>
    <w:rsid w:val="0095012B"/>
    <w:rsid w:val="0095140B"/>
    <w:rsid w:val="00951542"/>
    <w:rsid w:val="00955E2F"/>
    <w:rsid w:val="009563B6"/>
    <w:rsid w:val="00956BFC"/>
    <w:rsid w:val="009571F4"/>
    <w:rsid w:val="00957B7E"/>
    <w:rsid w:val="0096013C"/>
    <w:rsid w:val="00962224"/>
    <w:rsid w:val="009630AE"/>
    <w:rsid w:val="00963441"/>
    <w:rsid w:val="00963B3E"/>
    <w:rsid w:val="00963CB6"/>
    <w:rsid w:val="00963D37"/>
    <w:rsid w:val="00963E62"/>
    <w:rsid w:val="00964982"/>
    <w:rsid w:val="00966340"/>
    <w:rsid w:val="00966B6E"/>
    <w:rsid w:val="00967499"/>
    <w:rsid w:val="009676B4"/>
    <w:rsid w:val="00967C4D"/>
    <w:rsid w:val="00967C5B"/>
    <w:rsid w:val="009702CC"/>
    <w:rsid w:val="00971100"/>
    <w:rsid w:val="00971290"/>
    <w:rsid w:val="00971C3F"/>
    <w:rsid w:val="009727D4"/>
    <w:rsid w:val="00972F27"/>
    <w:rsid w:val="00973EE3"/>
    <w:rsid w:val="009743F6"/>
    <w:rsid w:val="009748D0"/>
    <w:rsid w:val="00974B7D"/>
    <w:rsid w:val="0097536C"/>
    <w:rsid w:val="009764E3"/>
    <w:rsid w:val="00976749"/>
    <w:rsid w:val="00976F62"/>
    <w:rsid w:val="00977AE7"/>
    <w:rsid w:val="00977C06"/>
    <w:rsid w:val="00980964"/>
    <w:rsid w:val="00980E44"/>
    <w:rsid w:val="00981052"/>
    <w:rsid w:val="00981D68"/>
    <w:rsid w:val="009822AB"/>
    <w:rsid w:val="009826B8"/>
    <w:rsid w:val="00983BAB"/>
    <w:rsid w:val="00984283"/>
    <w:rsid w:val="009850F1"/>
    <w:rsid w:val="009854F9"/>
    <w:rsid w:val="00985C1C"/>
    <w:rsid w:val="00985C96"/>
    <w:rsid w:val="00986F0D"/>
    <w:rsid w:val="00990155"/>
    <w:rsid w:val="009901DE"/>
    <w:rsid w:val="00990D8C"/>
    <w:rsid w:val="00990E2A"/>
    <w:rsid w:val="00991104"/>
    <w:rsid w:val="0099140B"/>
    <w:rsid w:val="00994955"/>
    <w:rsid w:val="009949AB"/>
    <w:rsid w:val="00995CB1"/>
    <w:rsid w:val="00996528"/>
    <w:rsid w:val="00996ABD"/>
    <w:rsid w:val="00997771"/>
    <w:rsid w:val="00997961"/>
    <w:rsid w:val="00997B20"/>
    <w:rsid w:val="00997E01"/>
    <w:rsid w:val="00997E80"/>
    <w:rsid w:val="009A1B88"/>
    <w:rsid w:val="009A32F3"/>
    <w:rsid w:val="009A35E4"/>
    <w:rsid w:val="009A4E88"/>
    <w:rsid w:val="009A63AD"/>
    <w:rsid w:val="009A6975"/>
    <w:rsid w:val="009A6E56"/>
    <w:rsid w:val="009A77A4"/>
    <w:rsid w:val="009A7A45"/>
    <w:rsid w:val="009B03FB"/>
    <w:rsid w:val="009B0B2E"/>
    <w:rsid w:val="009B1CD4"/>
    <w:rsid w:val="009B1DE0"/>
    <w:rsid w:val="009B22E0"/>
    <w:rsid w:val="009B31C7"/>
    <w:rsid w:val="009B3874"/>
    <w:rsid w:val="009B3FE0"/>
    <w:rsid w:val="009B5F6D"/>
    <w:rsid w:val="009C0201"/>
    <w:rsid w:val="009C1AD6"/>
    <w:rsid w:val="009C1FC4"/>
    <w:rsid w:val="009C2DEE"/>
    <w:rsid w:val="009C5315"/>
    <w:rsid w:val="009C5C48"/>
    <w:rsid w:val="009C7F07"/>
    <w:rsid w:val="009D072A"/>
    <w:rsid w:val="009D0911"/>
    <w:rsid w:val="009D0BD8"/>
    <w:rsid w:val="009D1129"/>
    <w:rsid w:val="009D129E"/>
    <w:rsid w:val="009D1452"/>
    <w:rsid w:val="009D16DB"/>
    <w:rsid w:val="009D1882"/>
    <w:rsid w:val="009D2096"/>
    <w:rsid w:val="009D2E63"/>
    <w:rsid w:val="009D35B5"/>
    <w:rsid w:val="009D4EA0"/>
    <w:rsid w:val="009D5D23"/>
    <w:rsid w:val="009D6FCE"/>
    <w:rsid w:val="009D7F61"/>
    <w:rsid w:val="009E0E18"/>
    <w:rsid w:val="009E1461"/>
    <w:rsid w:val="009E1580"/>
    <w:rsid w:val="009E18BD"/>
    <w:rsid w:val="009E1AB8"/>
    <w:rsid w:val="009E37CC"/>
    <w:rsid w:val="009E45CC"/>
    <w:rsid w:val="009E4E7B"/>
    <w:rsid w:val="009E522F"/>
    <w:rsid w:val="009E5C7A"/>
    <w:rsid w:val="009E6ED9"/>
    <w:rsid w:val="009F122D"/>
    <w:rsid w:val="009F14B1"/>
    <w:rsid w:val="009F178A"/>
    <w:rsid w:val="009F1990"/>
    <w:rsid w:val="009F5310"/>
    <w:rsid w:val="009F5FDB"/>
    <w:rsid w:val="009F69B6"/>
    <w:rsid w:val="009F6E7C"/>
    <w:rsid w:val="009F6F05"/>
    <w:rsid w:val="009F72C5"/>
    <w:rsid w:val="00A014E2"/>
    <w:rsid w:val="00A01C63"/>
    <w:rsid w:val="00A028FB"/>
    <w:rsid w:val="00A037D2"/>
    <w:rsid w:val="00A03B61"/>
    <w:rsid w:val="00A04D31"/>
    <w:rsid w:val="00A04FF7"/>
    <w:rsid w:val="00A05339"/>
    <w:rsid w:val="00A06513"/>
    <w:rsid w:val="00A065D5"/>
    <w:rsid w:val="00A06634"/>
    <w:rsid w:val="00A06B1C"/>
    <w:rsid w:val="00A06E31"/>
    <w:rsid w:val="00A10160"/>
    <w:rsid w:val="00A1016D"/>
    <w:rsid w:val="00A1325C"/>
    <w:rsid w:val="00A1327A"/>
    <w:rsid w:val="00A144D9"/>
    <w:rsid w:val="00A157A0"/>
    <w:rsid w:val="00A15B50"/>
    <w:rsid w:val="00A16B64"/>
    <w:rsid w:val="00A217F9"/>
    <w:rsid w:val="00A223E0"/>
    <w:rsid w:val="00A22943"/>
    <w:rsid w:val="00A23642"/>
    <w:rsid w:val="00A2636D"/>
    <w:rsid w:val="00A269C9"/>
    <w:rsid w:val="00A27211"/>
    <w:rsid w:val="00A2723C"/>
    <w:rsid w:val="00A279FF"/>
    <w:rsid w:val="00A3004F"/>
    <w:rsid w:val="00A30448"/>
    <w:rsid w:val="00A30878"/>
    <w:rsid w:val="00A338D5"/>
    <w:rsid w:val="00A3441D"/>
    <w:rsid w:val="00A3479B"/>
    <w:rsid w:val="00A34E10"/>
    <w:rsid w:val="00A35FD0"/>
    <w:rsid w:val="00A36300"/>
    <w:rsid w:val="00A369D1"/>
    <w:rsid w:val="00A36E8A"/>
    <w:rsid w:val="00A376B7"/>
    <w:rsid w:val="00A41564"/>
    <w:rsid w:val="00A417E9"/>
    <w:rsid w:val="00A4291A"/>
    <w:rsid w:val="00A42B71"/>
    <w:rsid w:val="00A4317A"/>
    <w:rsid w:val="00A4342A"/>
    <w:rsid w:val="00A435D8"/>
    <w:rsid w:val="00A43F1A"/>
    <w:rsid w:val="00A440B7"/>
    <w:rsid w:val="00A45DF0"/>
    <w:rsid w:val="00A45E9F"/>
    <w:rsid w:val="00A45FFD"/>
    <w:rsid w:val="00A46320"/>
    <w:rsid w:val="00A4648C"/>
    <w:rsid w:val="00A4789A"/>
    <w:rsid w:val="00A50833"/>
    <w:rsid w:val="00A51FA7"/>
    <w:rsid w:val="00A52541"/>
    <w:rsid w:val="00A526DF"/>
    <w:rsid w:val="00A5299D"/>
    <w:rsid w:val="00A52A08"/>
    <w:rsid w:val="00A52A61"/>
    <w:rsid w:val="00A544B3"/>
    <w:rsid w:val="00A54924"/>
    <w:rsid w:val="00A55230"/>
    <w:rsid w:val="00A55CC1"/>
    <w:rsid w:val="00A562F7"/>
    <w:rsid w:val="00A56A20"/>
    <w:rsid w:val="00A56CDB"/>
    <w:rsid w:val="00A572AC"/>
    <w:rsid w:val="00A604A0"/>
    <w:rsid w:val="00A627F0"/>
    <w:rsid w:val="00A62D10"/>
    <w:rsid w:val="00A63163"/>
    <w:rsid w:val="00A63718"/>
    <w:rsid w:val="00A63B4D"/>
    <w:rsid w:val="00A63CFB"/>
    <w:rsid w:val="00A64407"/>
    <w:rsid w:val="00A64648"/>
    <w:rsid w:val="00A652E5"/>
    <w:rsid w:val="00A65786"/>
    <w:rsid w:val="00A65D20"/>
    <w:rsid w:val="00A676B1"/>
    <w:rsid w:val="00A72186"/>
    <w:rsid w:val="00A735BC"/>
    <w:rsid w:val="00A74F27"/>
    <w:rsid w:val="00A75C6B"/>
    <w:rsid w:val="00A8019A"/>
    <w:rsid w:val="00A80969"/>
    <w:rsid w:val="00A81118"/>
    <w:rsid w:val="00A81CB3"/>
    <w:rsid w:val="00A81F01"/>
    <w:rsid w:val="00A8244E"/>
    <w:rsid w:val="00A82AB7"/>
    <w:rsid w:val="00A830DE"/>
    <w:rsid w:val="00A83285"/>
    <w:rsid w:val="00A83937"/>
    <w:rsid w:val="00A83A16"/>
    <w:rsid w:val="00A8437E"/>
    <w:rsid w:val="00A846F7"/>
    <w:rsid w:val="00A84752"/>
    <w:rsid w:val="00A85DC8"/>
    <w:rsid w:val="00A86C4C"/>
    <w:rsid w:val="00A86F35"/>
    <w:rsid w:val="00A903E7"/>
    <w:rsid w:val="00A90873"/>
    <w:rsid w:val="00A911F8"/>
    <w:rsid w:val="00A9187F"/>
    <w:rsid w:val="00A9254C"/>
    <w:rsid w:val="00A92ECB"/>
    <w:rsid w:val="00A92FEB"/>
    <w:rsid w:val="00A937E7"/>
    <w:rsid w:val="00A9585C"/>
    <w:rsid w:val="00AA0B80"/>
    <w:rsid w:val="00AA2997"/>
    <w:rsid w:val="00AA2A20"/>
    <w:rsid w:val="00AA34DD"/>
    <w:rsid w:val="00AA3724"/>
    <w:rsid w:val="00AA3ADB"/>
    <w:rsid w:val="00AA4CA2"/>
    <w:rsid w:val="00AA5623"/>
    <w:rsid w:val="00AA64D5"/>
    <w:rsid w:val="00AA6B5A"/>
    <w:rsid w:val="00AA7313"/>
    <w:rsid w:val="00AB01A2"/>
    <w:rsid w:val="00AB05F1"/>
    <w:rsid w:val="00AB15D0"/>
    <w:rsid w:val="00AB241F"/>
    <w:rsid w:val="00AB27E9"/>
    <w:rsid w:val="00AB4C7E"/>
    <w:rsid w:val="00AB5132"/>
    <w:rsid w:val="00AB6446"/>
    <w:rsid w:val="00AB7BC4"/>
    <w:rsid w:val="00AB7C92"/>
    <w:rsid w:val="00AC0EB1"/>
    <w:rsid w:val="00AC16DE"/>
    <w:rsid w:val="00AC1897"/>
    <w:rsid w:val="00AC2FC1"/>
    <w:rsid w:val="00AC35DE"/>
    <w:rsid w:val="00AC36AF"/>
    <w:rsid w:val="00AC3C54"/>
    <w:rsid w:val="00AC4295"/>
    <w:rsid w:val="00AC46E1"/>
    <w:rsid w:val="00AC4841"/>
    <w:rsid w:val="00AC6A0E"/>
    <w:rsid w:val="00AD1699"/>
    <w:rsid w:val="00AD3D1A"/>
    <w:rsid w:val="00AD41C9"/>
    <w:rsid w:val="00AD4360"/>
    <w:rsid w:val="00AD464A"/>
    <w:rsid w:val="00AD58A5"/>
    <w:rsid w:val="00AD5AC3"/>
    <w:rsid w:val="00AD5E37"/>
    <w:rsid w:val="00AD5E5D"/>
    <w:rsid w:val="00AD6A00"/>
    <w:rsid w:val="00AD70AE"/>
    <w:rsid w:val="00AD7339"/>
    <w:rsid w:val="00AD7DCD"/>
    <w:rsid w:val="00AE1870"/>
    <w:rsid w:val="00AE2254"/>
    <w:rsid w:val="00AE253B"/>
    <w:rsid w:val="00AE353C"/>
    <w:rsid w:val="00AE4214"/>
    <w:rsid w:val="00AE443E"/>
    <w:rsid w:val="00AE5463"/>
    <w:rsid w:val="00AE5533"/>
    <w:rsid w:val="00AF01C7"/>
    <w:rsid w:val="00AF0372"/>
    <w:rsid w:val="00AF0F00"/>
    <w:rsid w:val="00AF1486"/>
    <w:rsid w:val="00AF1489"/>
    <w:rsid w:val="00AF23BD"/>
    <w:rsid w:val="00AF2F71"/>
    <w:rsid w:val="00AF3C11"/>
    <w:rsid w:val="00AF4342"/>
    <w:rsid w:val="00AF4FD4"/>
    <w:rsid w:val="00AF56CE"/>
    <w:rsid w:val="00AF660D"/>
    <w:rsid w:val="00AF6B15"/>
    <w:rsid w:val="00B00A62"/>
    <w:rsid w:val="00B01F39"/>
    <w:rsid w:val="00B020CD"/>
    <w:rsid w:val="00B030F6"/>
    <w:rsid w:val="00B03E39"/>
    <w:rsid w:val="00B04C66"/>
    <w:rsid w:val="00B054C2"/>
    <w:rsid w:val="00B059C5"/>
    <w:rsid w:val="00B05A8C"/>
    <w:rsid w:val="00B107A6"/>
    <w:rsid w:val="00B107BB"/>
    <w:rsid w:val="00B123B4"/>
    <w:rsid w:val="00B123BF"/>
    <w:rsid w:val="00B13089"/>
    <w:rsid w:val="00B131F9"/>
    <w:rsid w:val="00B13201"/>
    <w:rsid w:val="00B13EF6"/>
    <w:rsid w:val="00B14E8C"/>
    <w:rsid w:val="00B15D0A"/>
    <w:rsid w:val="00B160B5"/>
    <w:rsid w:val="00B168C2"/>
    <w:rsid w:val="00B17AB9"/>
    <w:rsid w:val="00B20DCE"/>
    <w:rsid w:val="00B2121B"/>
    <w:rsid w:val="00B217C0"/>
    <w:rsid w:val="00B219CD"/>
    <w:rsid w:val="00B21ECA"/>
    <w:rsid w:val="00B233F9"/>
    <w:rsid w:val="00B23932"/>
    <w:rsid w:val="00B24950"/>
    <w:rsid w:val="00B24C6F"/>
    <w:rsid w:val="00B2531B"/>
    <w:rsid w:val="00B2590F"/>
    <w:rsid w:val="00B267DD"/>
    <w:rsid w:val="00B26B94"/>
    <w:rsid w:val="00B2741B"/>
    <w:rsid w:val="00B27974"/>
    <w:rsid w:val="00B303BE"/>
    <w:rsid w:val="00B307A1"/>
    <w:rsid w:val="00B313BC"/>
    <w:rsid w:val="00B31846"/>
    <w:rsid w:val="00B32ED4"/>
    <w:rsid w:val="00B32F08"/>
    <w:rsid w:val="00B33040"/>
    <w:rsid w:val="00B337B9"/>
    <w:rsid w:val="00B344FB"/>
    <w:rsid w:val="00B34598"/>
    <w:rsid w:val="00B3570A"/>
    <w:rsid w:val="00B367ED"/>
    <w:rsid w:val="00B36C78"/>
    <w:rsid w:val="00B379AB"/>
    <w:rsid w:val="00B40AA3"/>
    <w:rsid w:val="00B41F21"/>
    <w:rsid w:val="00B42655"/>
    <w:rsid w:val="00B4355E"/>
    <w:rsid w:val="00B4355F"/>
    <w:rsid w:val="00B4424A"/>
    <w:rsid w:val="00B44C4D"/>
    <w:rsid w:val="00B451A7"/>
    <w:rsid w:val="00B4587E"/>
    <w:rsid w:val="00B45D20"/>
    <w:rsid w:val="00B4723E"/>
    <w:rsid w:val="00B50EDE"/>
    <w:rsid w:val="00B50F34"/>
    <w:rsid w:val="00B52E46"/>
    <w:rsid w:val="00B52F3A"/>
    <w:rsid w:val="00B5472C"/>
    <w:rsid w:val="00B576FF"/>
    <w:rsid w:val="00B57C72"/>
    <w:rsid w:val="00B57FC9"/>
    <w:rsid w:val="00B57FF1"/>
    <w:rsid w:val="00B61A4F"/>
    <w:rsid w:val="00B630F9"/>
    <w:rsid w:val="00B6398D"/>
    <w:rsid w:val="00B63D16"/>
    <w:rsid w:val="00B655F6"/>
    <w:rsid w:val="00B66072"/>
    <w:rsid w:val="00B671D3"/>
    <w:rsid w:val="00B6777B"/>
    <w:rsid w:val="00B67A7B"/>
    <w:rsid w:val="00B70D05"/>
    <w:rsid w:val="00B715F8"/>
    <w:rsid w:val="00B719F7"/>
    <w:rsid w:val="00B71B01"/>
    <w:rsid w:val="00B738D2"/>
    <w:rsid w:val="00B754BD"/>
    <w:rsid w:val="00B75E32"/>
    <w:rsid w:val="00B76355"/>
    <w:rsid w:val="00B770F0"/>
    <w:rsid w:val="00B77235"/>
    <w:rsid w:val="00B81ABB"/>
    <w:rsid w:val="00B83475"/>
    <w:rsid w:val="00B83A43"/>
    <w:rsid w:val="00B83BA5"/>
    <w:rsid w:val="00B83E6B"/>
    <w:rsid w:val="00B840E3"/>
    <w:rsid w:val="00B84156"/>
    <w:rsid w:val="00B84A9F"/>
    <w:rsid w:val="00B8521F"/>
    <w:rsid w:val="00B85DA7"/>
    <w:rsid w:val="00B8647B"/>
    <w:rsid w:val="00B87322"/>
    <w:rsid w:val="00B9027C"/>
    <w:rsid w:val="00B909B8"/>
    <w:rsid w:val="00B90C72"/>
    <w:rsid w:val="00B91CFA"/>
    <w:rsid w:val="00B92EF5"/>
    <w:rsid w:val="00B9318F"/>
    <w:rsid w:val="00B9395B"/>
    <w:rsid w:val="00B93ADA"/>
    <w:rsid w:val="00B93D0B"/>
    <w:rsid w:val="00B93D66"/>
    <w:rsid w:val="00B9505C"/>
    <w:rsid w:val="00B969D2"/>
    <w:rsid w:val="00B975B7"/>
    <w:rsid w:val="00BA0AD2"/>
    <w:rsid w:val="00BA217E"/>
    <w:rsid w:val="00BA35E4"/>
    <w:rsid w:val="00BA3962"/>
    <w:rsid w:val="00BA3969"/>
    <w:rsid w:val="00BA3A92"/>
    <w:rsid w:val="00BA3EAA"/>
    <w:rsid w:val="00BA411D"/>
    <w:rsid w:val="00BA43AF"/>
    <w:rsid w:val="00BA43C2"/>
    <w:rsid w:val="00BA4B6B"/>
    <w:rsid w:val="00BA5DA2"/>
    <w:rsid w:val="00BA6115"/>
    <w:rsid w:val="00BA6293"/>
    <w:rsid w:val="00BB04A1"/>
    <w:rsid w:val="00BB073F"/>
    <w:rsid w:val="00BB1664"/>
    <w:rsid w:val="00BB1B4D"/>
    <w:rsid w:val="00BB1BDE"/>
    <w:rsid w:val="00BB2BC1"/>
    <w:rsid w:val="00BB3131"/>
    <w:rsid w:val="00BB3F6D"/>
    <w:rsid w:val="00BB4A2F"/>
    <w:rsid w:val="00BB5519"/>
    <w:rsid w:val="00BB5A06"/>
    <w:rsid w:val="00BB6383"/>
    <w:rsid w:val="00BB6933"/>
    <w:rsid w:val="00BB70B2"/>
    <w:rsid w:val="00BB7178"/>
    <w:rsid w:val="00BB7941"/>
    <w:rsid w:val="00BC0453"/>
    <w:rsid w:val="00BC1282"/>
    <w:rsid w:val="00BC2C1A"/>
    <w:rsid w:val="00BC2E9D"/>
    <w:rsid w:val="00BC320D"/>
    <w:rsid w:val="00BC36FF"/>
    <w:rsid w:val="00BC41A5"/>
    <w:rsid w:val="00BC42A1"/>
    <w:rsid w:val="00BC61F8"/>
    <w:rsid w:val="00BC670E"/>
    <w:rsid w:val="00BC69FA"/>
    <w:rsid w:val="00BC6BBD"/>
    <w:rsid w:val="00BC6D39"/>
    <w:rsid w:val="00BC6D56"/>
    <w:rsid w:val="00BC6DAC"/>
    <w:rsid w:val="00BC7003"/>
    <w:rsid w:val="00BD1B11"/>
    <w:rsid w:val="00BD28B0"/>
    <w:rsid w:val="00BD2B66"/>
    <w:rsid w:val="00BD3938"/>
    <w:rsid w:val="00BD4B21"/>
    <w:rsid w:val="00BD507E"/>
    <w:rsid w:val="00BD5DF4"/>
    <w:rsid w:val="00BD6F78"/>
    <w:rsid w:val="00BD72E3"/>
    <w:rsid w:val="00BE03C1"/>
    <w:rsid w:val="00BE08D2"/>
    <w:rsid w:val="00BE0A1F"/>
    <w:rsid w:val="00BE0D2E"/>
    <w:rsid w:val="00BE10B7"/>
    <w:rsid w:val="00BE146B"/>
    <w:rsid w:val="00BE17CE"/>
    <w:rsid w:val="00BE261A"/>
    <w:rsid w:val="00BE26BF"/>
    <w:rsid w:val="00BE40ED"/>
    <w:rsid w:val="00BE45E1"/>
    <w:rsid w:val="00BE4B96"/>
    <w:rsid w:val="00BE540B"/>
    <w:rsid w:val="00BE5853"/>
    <w:rsid w:val="00BE5B13"/>
    <w:rsid w:val="00BE62F9"/>
    <w:rsid w:val="00BE7532"/>
    <w:rsid w:val="00BF09B3"/>
    <w:rsid w:val="00BF0AB5"/>
    <w:rsid w:val="00BF151B"/>
    <w:rsid w:val="00BF4321"/>
    <w:rsid w:val="00BF6751"/>
    <w:rsid w:val="00BF6E34"/>
    <w:rsid w:val="00C003EB"/>
    <w:rsid w:val="00C0097D"/>
    <w:rsid w:val="00C00A2C"/>
    <w:rsid w:val="00C00A2F"/>
    <w:rsid w:val="00C018A1"/>
    <w:rsid w:val="00C02519"/>
    <w:rsid w:val="00C0272D"/>
    <w:rsid w:val="00C03AA3"/>
    <w:rsid w:val="00C03B44"/>
    <w:rsid w:val="00C03EAD"/>
    <w:rsid w:val="00C045CD"/>
    <w:rsid w:val="00C0468B"/>
    <w:rsid w:val="00C05041"/>
    <w:rsid w:val="00C05F35"/>
    <w:rsid w:val="00C079FB"/>
    <w:rsid w:val="00C07BCE"/>
    <w:rsid w:val="00C100C9"/>
    <w:rsid w:val="00C104D4"/>
    <w:rsid w:val="00C12FAA"/>
    <w:rsid w:val="00C1320E"/>
    <w:rsid w:val="00C13530"/>
    <w:rsid w:val="00C13AFF"/>
    <w:rsid w:val="00C13DE2"/>
    <w:rsid w:val="00C141B8"/>
    <w:rsid w:val="00C1423F"/>
    <w:rsid w:val="00C14396"/>
    <w:rsid w:val="00C14912"/>
    <w:rsid w:val="00C153FA"/>
    <w:rsid w:val="00C16A2B"/>
    <w:rsid w:val="00C1740B"/>
    <w:rsid w:val="00C2003F"/>
    <w:rsid w:val="00C212ED"/>
    <w:rsid w:val="00C22F0E"/>
    <w:rsid w:val="00C2317E"/>
    <w:rsid w:val="00C24387"/>
    <w:rsid w:val="00C245BC"/>
    <w:rsid w:val="00C247C9"/>
    <w:rsid w:val="00C26CA0"/>
    <w:rsid w:val="00C26EBF"/>
    <w:rsid w:val="00C2709F"/>
    <w:rsid w:val="00C27DFD"/>
    <w:rsid w:val="00C30A69"/>
    <w:rsid w:val="00C32DAD"/>
    <w:rsid w:val="00C3438F"/>
    <w:rsid w:val="00C346AE"/>
    <w:rsid w:val="00C34AFF"/>
    <w:rsid w:val="00C3608C"/>
    <w:rsid w:val="00C367BB"/>
    <w:rsid w:val="00C36916"/>
    <w:rsid w:val="00C409B3"/>
    <w:rsid w:val="00C413F3"/>
    <w:rsid w:val="00C41743"/>
    <w:rsid w:val="00C41FBE"/>
    <w:rsid w:val="00C42F77"/>
    <w:rsid w:val="00C43E63"/>
    <w:rsid w:val="00C43E8F"/>
    <w:rsid w:val="00C44CE2"/>
    <w:rsid w:val="00C44ECE"/>
    <w:rsid w:val="00C44F1D"/>
    <w:rsid w:val="00C4613A"/>
    <w:rsid w:val="00C467B0"/>
    <w:rsid w:val="00C47641"/>
    <w:rsid w:val="00C50372"/>
    <w:rsid w:val="00C50546"/>
    <w:rsid w:val="00C50D71"/>
    <w:rsid w:val="00C5105A"/>
    <w:rsid w:val="00C524E3"/>
    <w:rsid w:val="00C5298D"/>
    <w:rsid w:val="00C54199"/>
    <w:rsid w:val="00C54A42"/>
    <w:rsid w:val="00C560C5"/>
    <w:rsid w:val="00C560E5"/>
    <w:rsid w:val="00C56276"/>
    <w:rsid w:val="00C568B1"/>
    <w:rsid w:val="00C56939"/>
    <w:rsid w:val="00C5714B"/>
    <w:rsid w:val="00C57B34"/>
    <w:rsid w:val="00C57C52"/>
    <w:rsid w:val="00C607D1"/>
    <w:rsid w:val="00C61ABD"/>
    <w:rsid w:val="00C61B10"/>
    <w:rsid w:val="00C639CC"/>
    <w:rsid w:val="00C63A62"/>
    <w:rsid w:val="00C642B3"/>
    <w:rsid w:val="00C652F3"/>
    <w:rsid w:val="00C6563D"/>
    <w:rsid w:val="00C658DA"/>
    <w:rsid w:val="00C65BC2"/>
    <w:rsid w:val="00C66A5D"/>
    <w:rsid w:val="00C66AD4"/>
    <w:rsid w:val="00C67F96"/>
    <w:rsid w:val="00C70552"/>
    <w:rsid w:val="00C71089"/>
    <w:rsid w:val="00C71851"/>
    <w:rsid w:val="00C72790"/>
    <w:rsid w:val="00C730BC"/>
    <w:rsid w:val="00C732BC"/>
    <w:rsid w:val="00C7341C"/>
    <w:rsid w:val="00C73977"/>
    <w:rsid w:val="00C740E4"/>
    <w:rsid w:val="00C74148"/>
    <w:rsid w:val="00C74574"/>
    <w:rsid w:val="00C7458F"/>
    <w:rsid w:val="00C7476C"/>
    <w:rsid w:val="00C74D43"/>
    <w:rsid w:val="00C74D94"/>
    <w:rsid w:val="00C757D2"/>
    <w:rsid w:val="00C7610F"/>
    <w:rsid w:val="00C769FA"/>
    <w:rsid w:val="00C76B30"/>
    <w:rsid w:val="00C76CBC"/>
    <w:rsid w:val="00C80035"/>
    <w:rsid w:val="00C8041E"/>
    <w:rsid w:val="00C804C9"/>
    <w:rsid w:val="00C817B1"/>
    <w:rsid w:val="00C819C1"/>
    <w:rsid w:val="00C821EB"/>
    <w:rsid w:val="00C82FDE"/>
    <w:rsid w:val="00C832FE"/>
    <w:rsid w:val="00C83A7C"/>
    <w:rsid w:val="00C84234"/>
    <w:rsid w:val="00C85A9A"/>
    <w:rsid w:val="00C86698"/>
    <w:rsid w:val="00C871D6"/>
    <w:rsid w:val="00C906C7"/>
    <w:rsid w:val="00C90F6E"/>
    <w:rsid w:val="00C91CF8"/>
    <w:rsid w:val="00C920DF"/>
    <w:rsid w:val="00C9242C"/>
    <w:rsid w:val="00C93780"/>
    <w:rsid w:val="00C9452B"/>
    <w:rsid w:val="00C95220"/>
    <w:rsid w:val="00C952D4"/>
    <w:rsid w:val="00C956CE"/>
    <w:rsid w:val="00C95D64"/>
    <w:rsid w:val="00C96AAD"/>
    <w:rsid w:val="00C96E84"/>
    <w:rsid w:val="00C97574"/>
    <w:rsid w:val="00CA0AAC"/>
    <w:rsid w:val="00CA125F"/>
    <w:rsid w:val="00CA12DA"/>
    <w:rsid w:val="00CA233D"/>
    <w:rsid w:val="00CA4AA2"/>
    <w:rsid w:val="00CA6310"/>
    <w:rsid w:val="00CA6A6B"/>
    <w:rsid w:val="00CA6D63"/>
    <w:rsid w:val="00CA75DD"/>
    <w:rsid w:val="00CA7DFC"/>
    <w:rsid w:val="00CB11D2"/>
    <w:rsid w:val="00CB12F6"/>
    <w:rsid w:val="00CB23CD"/>
    <w:rsid w:val="00CB247F"/>
    <w:rsid w:val="00CB3D1C"/>
    <w:rsid w:val="00CB3F2F"/>
    <w:rsid w:val="00CB47CD"/>
    <w:rsid w:val="00CB506A"/>
    <w:rsid w:val="00CB531E"/>
    <w:rsid w:val="00CB5C77"/>
    <w:rsid w:val="00CB6C63"/>
    <w:rsid w:val="00CB6D97"/>
    <w:rsid w:val="00CB77FE"/>
    <w:rsid w:val="00CC0069"/>
    <w:rsid w:val="00CC06D5"/>
    <w:rsid w:val="00CC193F"/>
    <w:rsid w:val="00CC1A5C"/>
    <w:rsid w:val="00CC260E"/>
    <w:rsid w:val="00CC2E76"/>
    <w:rsid w:val="00CC426B"/>
    <w:rsid w:val="00CC4674"/>
    <w:rsid w:val="00CC5D8A"/>
    <w:rsid w:val="00CC64A8"/>
    <w:rsid w:val="00CC6981"/>
    <w:rsid w:val="00CD0F1A"/>
    <w:rsid w:val="00CD1E60"/>
    <w:rsid w:val="00CD21A1"/>
    <w:rsid w:val="00CD2228"/>
    <w:rsid w:val="00CD493B"/>
    <w:rsid w:val="00CD4D20"/>
    <w:rsid w:val="00CD55E4"/>
    <w:rsid w:val="00CE14E1"/>
    <w:rsid w:val="00CE2022"/>
    <w:rsid w:val="00CE22D4"/>
    <w:rsid w:val="00CE2A85"/>
    <w:rsid w:val="00CE37F1"/>
    <w:rsid w:val="00CE53EC"/>
    <w:rsid w:val="00CE6777"/>
    <w:rsid w:val="00CE6830"/>
    <w:rsid w:val="00CE6A76"/>
    <w:rsid w:val="00CE6D43"/>
    <w:rsid w:val="00CE6EC1"/>
    <w:rsid w:val="00CE74FD"/>
    <w:rsid w:val="00CE75DB"/>
    <w:rsid w:val="00CF111C"/>
    <w:rsid w:val="00CF13E8"/>
    <w:rsid w:val="00CF2314"/>
    <w:rsid w:val="00CF367A"/>
    <w:rsid w:val="00CF381C"/>
    <w:rsid w:val="00CF4A6B"/>
    <w:rsid w:val="00CF5181"/>
    <w:rsid w:val="00CF5777"/>
    <w:rsid w:val="00CF5F31"/>
    <w:rsid w:val="00CF669A"/>
    <w:rsid w:val="00CF68A6"/>
    <w:rsid w:val="00CF6DAB"/>
    <w:rsid w:val="00CF71C6"/>
    <w:rsid w:val="00D00A39"/>
    <w:rsid w:val="00D017B0"/>
    <w:rsid w:val="00D01F76"/>
    <w:rsid w:val="00D0312D"/>
    <w:rsid w:val="00D03AFC"/>
    <w:rsid w:val="00D0438E"/>
    <w:rsid w:val="00D047E2"/>
    <w:rsid w:val="00D04D60"/>
    <w:rsid w:val="00D051E0"/>
    <w:rsid w:val="00D0653F"/>
    <w:rsid w:val="00D06A2C"/>
    <w:rsid w:val="00D07256"/>
    <w:rsid w:val="00D10422"/>
    <w:rsid w:val="00D10620"/>
    <w:rsid w:val="00D1150F"/>
    <w:rsid w:val="00D1194E"/>
    <w:rsid w:val="00D12641"/>
    <w:rsid w:val="00D12CD9"/>
    <w:rsid w:val="00D15AF3"/>
    <w:rsid w:val="00D16150"/>
    <w:rsid w:val="00D16EC5"/>
    <w:rsid w:val="00D17181"/>
    <w:rsid w:val="00D171EA"/>
    <w:rsid w:val="00D17D63"/>
    <w:rsid w:val="00D21987"/>
    <w:rsid w:val="00D21E15"/>
    <w:rsid w:val="00D230C7"/>
    <w:rsid w:val="00D23360"/>
    <w:rsid w:val="00D233FE"/>
    <w:rsid w:val="00D23852"/>
    <w:rsid w:val="00D239F4"/>
    <w:rsid w:val="00D23C2D"/>
    <w:rsid w:val="00D247CA"/>
    <w:rsid w:val="00D257FC"/>
    <w:rsid w:val="00D266D8"/>
    <w:rsid w:val="00D2786F"/>
    <w:rsid w:val="00D27CE9"/>
    <w:rsid w:val="00D30330"/>
    <w:rsid w:val="00D31237"/>
    <w:rsid w:val="00D32AD2"/>
    <w:rsid w:val="00D32E97"/>
    <w:rsid w:val="00D33582"/>
    <w:rsid w:val="00D34238"/>
    <w:rsid w:val="00D34E58"/>
    <w:rsid w:val="00D35D57"/>
    <w:rsid w:val="00D3725A"/>
    <w:rsid w:val="00D376D9"/>
    <w:rsid w:val="00D40922"/>
    <w:rsid w:val="00D41005"/>
    <w:rsid w:val="00D413AE"/>
    <w:rsid w:val="00D438B0"/>
    <w:rsid w:val="00D4510C"/>
    <w:rsid w:val="00D45535"/>
    <w:rsid w:val="00D464E5"/>
    <w:rsid w:val="00D50769"/>
    <w:rsid w:val="00D51129"/>
    <w:rsid w:val="00D51AAC"/>
    <w:rsid w:val="00D52090"/>
    <w:rsid w:val="00D525FE"/>
    <w:rsid w:val="00D542AB"/>
    <w:rsid w:val="00D54BEC"/>
    <w:rsid w:val="00D55452"/>
    <w:rsid w:val="00D5656A"/>
    <w:rsid w:val="00D57CC9"/>
    <w:rsid w:val="00D600C3"/>
    <w:rsid w:val="00D60BD7"/>
    <w:rsid w:val="00D60C50"/>
    <w:rsid w:val="00D60E76"/>
    <w:rsid w:val="00D61F54"/>
    <w:rsid w:val="00D621FA"/>
    <w:rsid w:val="00D62353"/>
    <w:rsid w:val="00D62AAC"/>
    <w:rsid w:val="00D643A6"/>
    <w:rsid w:val="00D65EA8"/>
    <w:rsid w:val="00D66346"/>
    <w:rsid w:val="00D6715A"/>
    <w:rsid w:val="00D70D14"/>
    <w:rsid w:val="00D713C8"/>
    <w:rsid w:val="00D732DF"/>
    <w:rsid w:val="00D74AE1"/>
    <w:rsid w:val="00D74B9A"/>
    <w:rsid w:val="00D753EF"/>
    <w:rsid w:val="00D764C6"/>
    <w:rsid w:val="00D769DD"/>
    <w:rsid w:val="00D76CF5"/>
    <w:rsid w:val="00D77ED5"/>
    <w:rsid w:val="00D8094C"/>
    <w:rsid w:val="00D809F4"/>
    <w:rsid w:val="00D8177B"/>
    <w:rsid w:val="00D8185D"/>
    <w:rsid w:val="00D84CBA"/>
    <w:rsid w:val="00D8560A"/>
    <w:rsid w:val="00D86F1F"/>
    <w:rsid w:val="00D8718E"/>
    <w:rsid w:val="00D873D0"/>
    <w:rsid w:val="00D90337"/>
    <w:rsid w:val="00D91107"/>
    <w:rsid w:val="00D92D1E"/>
    <w:rsid w:val="00D93FF5"/>
    <w:rsid w:val="00D95BA0"/>
    <w:rsid w:val="00D9697E"/>
    <w:rsid w:val="00D973AE"/>
    <w:rsid w:val="00D97729"/>
    <w:rsid w:val="00D97B10"/>
    <w:rsid w:val="00DA094F"/>
    <w:rsid w:val="00DA1CFF"/>
    <w:rsid w:val="00DA2AF6"/>
    <w:rsid w:val="00DA371B"/>
    <w:rsid w:val="00DA3A58"/>
    <w:rsid w:val="00DA3DF4"/>
    <w:rsid w:val="00DA4123"/>
    <w:rsid w:val="00DA47FA"/>
    <w:rsid w:val="00DA526C"/>
    <w:rsid w:val="00DA6C7B"/>
    <w:rsid w:val="00DB00EA"/>
    <w:rsid w:val="00DB164A"/>
    <w:rsid w:val="00DB3480"/>
    <w:rsid w:val="00DB371D"/>
    <w:rsid w:val="00DB47E1"/>
    <w:rsid w:val="00DB5389"/>
    <w:rsid w:val="00DB59D4"/>
    <w:rsid w:val="00DB5D9C"/>
    <w:rsid w:val="00DB6A84"/>
    <w:rsid w:val="00DC0005"/>
    <w:rsid w:val="00DC0193"/>
    <w:rsid w:val="00DC0BF9"/>
    <w:rsid w:val="00DC1B40"/>
    <w:rsid w:val="00DC1F5C"/>
    <w:rsid w:val="00DC2718"/>
    <w:rsid w:val="00DC290F"/>
    <w:rsid w:val="00DC35AF"/>
    <w:rsid w:val="00DC3605"/>
    <w:rsid w:val="00DC3A57"/>
    <w:rsid w:val="00DC4CC7"/>
    <w:rsid w:val="00DC505A"/>
    <w:rsid w:val="00DC68E1"/>
    <w:rsid w:val="00DC696E"/>
    <w:rsid w:val="00DC729B"/>
    <w:rsid w:val="00DC79C0"/>
    <w:rsid w:val="00DD013B"/>
    <w:rsid w:val="00DD15FF"/>
    <w:rsid w:val="00DD1612"/>
    <w:rsid w:val="00DD225E"/>
    <w:rsid w:val="00DD2A87"/>
    <w:rsid w:val="00DD30CC"/>
    <w:rsid w:val="00DD3C26"/>
    <w:rsid w:val="00DD4DFC"/>
    <w:rsid w:val="00DD5D62"/>
    <w:rsid w:val="00DD62D9"/>
    <w:rsid w:val="00DD72BA"/>
    <w:rsid w:val="00DD7C6D"/>
    <w:rsid w:val="00DE08B3"/>
    <w:rsid w:val="00DE0BBA"/>
    <w:rsid w:val="00DE0DB4"/>
    <w:rsid w:val="00DE2373"/>
    <w:rsid w:val="00DE2901"/>
    <w:rsid w:val="00DE423D"/>
    <w:rsid w:val="00DE4482"/>
    <w:rsid w:val="00DE5266"/>
    <w:rsid w:val="00DE5F2B"/>
    <w:rsid w:val="00DE7BA1"/>
    <w:rsid w:val="00DF0BE8"/>
    <w:rsid w:val="00DF1CE6"/>
    <w:rsid w:val="00DF2722"/>
    <w:rsid w:val="00DF2DF6"/>
    <w:rsid w:val="00DF2EE3"/>
    <w:rsid w:val="00DF35B0"/>
    <w:rsid w:val="00DF36F8"/>
    <w:rsid w:val="00DF534E"/>
    <w:rsid w:val="00DF605C"/>
    <w:rsid w:val="00DF63B8"/>
    <w:rsid w:val="00DF6428"/>
    <w:rsid w:val="00DF6C8F"/>
    <w:rsid w:val="00DF6E7C"/>
    <w:rsid w:val="00DF7BCB"/>
    <w:rsid w:val="00E0008A"/>
    <w:rsid w:val="00E00E3F"/>
    <w:rsid w:val="00E0152D"/>
    <w:rsid w:val="00E02321"/>
    <w:rsid w:val="00E0400E"/>
    <w:rsid w:val="00E04AAE"/>
    <w:rsid w:val="00E055AC"/>
    <w:rsid w:val="00E061D9"/>
    <w:rsid w:val="00E06A4F"/>
    <w:rsid w:val="00E07698"/>
    <w:rsid w:val="00E10A39"/>
    <w:rsid w:val="00E10DDF"/>
    <w:rsid w:val="00E111EB"/>
    <w:rsid w:val="00E11397"/>
    <w:rsid w:val="00E12EFD"/>
    <w:rsid w:val="00E13E8D"/>
    <w:rsid w:val="00E14F92"/>
    <w:rsid w:val="00E15320"/>
    <w:rsid w:val="00E15A1C"/>
    <w:rsid w:val="00E165E9"/>
    <w:rsid w:val="00E1703F"/>
    <w:rsid w:val="00E170B5"/>
    <w:rsid w:val="00E20572"/>
    <w:rsid w:val="00E22948"/>
    <w:rsid w:val="00E2334A"/>
    <w:rsid w:val="00E234DC"/>
    <w:rsid w:val="00E237DC"/>
    <w:rsid w:val="00E2546D"/>
    <w:rsid w:val="00E25F6C"/>
    <w:rsid w:val="00E263F3"/>
    <w:rsid w:val="00E26747"/>
    <w:rsid w:val="00E30603"/>
    <w:rsid w:val="00E30805"/>
    <w:rsid w:val="00E31568"/>
    <w:rsid w:val="00E3395F"/>
    <w:rsid w:val="00E343BF"/>
    <w:rsid w:val="00E34D29"/>
    <w:rsid w:val="00E34F18"/>
    <w:rsid w:val="00E3542B"/>
    <w:rsid w:val="00E35535"/>
    <w:rsid w:val="00E35714"/>
    <w:rsid w:val="00E35CEF"/>
    <w:rsid w:val="00E37E71"/>
    <w:rsid w:val="00E4035A"/>
    <w:rsid w:val="00E43C07"/>
    <w:rsid w:val="00E441C2"/>
    <w:rsid w:val="00E455FA"/>
    <w:rsid w:val="00E46EBE"/>
    <w:rsid w:val="00E471C8"/>
    <w:rsid w:val="00E51062"/>
    <w:rsid w:val="00E513A0"/>
    <w:rsid w:val="00E52ACD"/>
    <w:rsid w:val="00E54D58"/>
    <w:rsid w:val="00E55392"/>
    <w:rsid w:val="00E55D5B"/>
    <w:rsid w:val="00E57405"/>
    <w:rsid w:val="00E60F52"/>
    <w:rsid w:val="00E61753"/>
    <w:rsid w:val="00E62577"/>
    <w:rsid w:val="00E62F5E"/>
    <w:rsid w:val="00E635C5"/>
    <w:rsid w:val="00E6425D"/>
    <w:rsid w:val="00E64996"/>
    <w:rsid w:val="00E64D88"/>
    <w:rsid w:val="00E65023"/>
    <w:rsid w:val="00E6528A"/>
    <w:rsid w:val="00E6761D"/>
    <w:rsid w:val="00E67793"/>
    <w:rsid w:val="00E704DD"/>
    <w:rsid w:val="00E705DA"/>
    <w:rsid w:val="00E70680"/>
    <w:rsid w:val="00E710D5"/>
    <w:rsid w:val="00E71AF5"/>
    <w:rsid w:val="00E71BFA"/>
    <w:rsid w:val="00E71C32"/>
    <w:rsid w:val="00E71D49"/>
    <w:rsid w:val="00E72314"/>
    <w:rsid w:val="00E73954"/>
    <w:rsid w:val="00E74EC7"/>
    <w:rsid w:val="00E75286"/>
    <w:rsid w:val="00E75BD7"/>
    <w:rsid w:val="00E76DAC"/>
    <w:rsid w:val="00E76F18"/>
    <w:rsid w:val="00E776E8"/>
    <w:rsid w:val="00E77EE4"/>
    <w:rsid w:val="00E80356"/>
    <w:rsid w:val="00E82748"/>
    <w:rsid w:val="00E828D4"/>
    <w:rsid w:val="00E82A03"/>
    <w:rsid w:val="00E84596"/>
    <w:rsid w:val="00E84744"/>
    <w:rsid w:val="00E86EE3"/>
    <w:rsid w:val="00E90639"/>
    <w:rsid w:val="00E907C8"/>
    <w:rsid w:val="00E90860"/>
    <w:rsid w:val="00E90A3E"/>
    <w:rsid w:val="00E9173A"/>
    <w:rsid w:val="00E91922"/>
    <w:rsid w:val="00E9361B"/>
    <w:rsid w:val="00E946C6"/>
    <w:rsid w:val="00E9578C"/>
    <w:rsid w:val="00E95991"/>
    <w:rsid w:val="00E95A81"/>
    <w:rsid w:val="00E96103"/>
    <w:rsid w:val="00E96A4F"/>
    <w:rsid w:val="00E97199"/>
    <w:rsid w:val="00E979FC"/>
    <w:rsid w:val="00EA07BB"/>
    <w:rsid w:val="00EA097D"/>
    <w:rsid w:val="00EA17AC"/>
    <w:rsid w:val="00EA22CE"/>
    <w:rsid w:val="00EA3254"/>
    <w:rsid w:val="00EA4295"/>
    <w:rsid w:val="00EA4AD7"/>
    <w:rsid w:val="00EA5691"/>
    <w:rsid w:val="00EA5CF6"/>
    <w:rsid w:val="00EA5EE7"/>
    <w:rsid w:val="00EA642C"/>
    <w:rsid w:val="00EA6791"/>
    <w:rsid w:val="00EA6A08"/>
    <w:rsid w:val="00EA6A38"/>
    <w:rsid w:val="00EB0B01"/>
    <w:rsid w:val="00EB28B1"/>
    <w:rsid w:val="00EB2BBD"/>
    <w:rsid w:val="00EB32C1"/>
    <w:rsid w:val="00EB3449"/>
    <w:rsid w:val="00EB3589"/>
    <w:rsid w:val="00EB6550"/>
    <w:rsid w:val="00EB79B0"/>
    <w:rsid w:val="00EC06B7"/>
    <w:rsid w:val="00EC1491"/>
    <w:rsid w:val="00EC4CBB"/>
    <w:rsid w:val="00EC5DCE"/>
    <w:rsid w:val="00EC6088"/>
    <w:rsid w:val="00EC6221"/>
    <w:rsid w:val="00EC6E3A"/>
    <w:rsid w:val="00EC792D"/>
    <w:rsid w:val="00ED1D15"/>
    <w:rsid w:val="00ED2035"/>
    <w:rsid w:val="00ED3CF2"/>
    <w:rsid w:val="00ED4ABC"/>
    <w:rsid w:val="00ED4D8B"/>
    <w:rsid w:val="00ED5A4D"/>
    <w:rsid w:val="00ED5DAA"/>
    <w:rsid w:val="00ED64E0"/>
    <w:rsid w:val="00ED67CA"/>
    <w:rsid w:val="00ED69C5"/>
    <w:rsid w:val="00ED7470"/>
    <w:rsid w:val="00ED7693"/>
    <w:rsid w:val="00ED7F52"/>
    <w:rsid w:val="00EE0188"/>
    <w:rsid w:val="00EE0843"/>
    <w:rsid w:val="00EE091B"/>
    <w:rsid w:val="00EE17F0"/>
    <w:rsid w:val="00EE1CBB"/>
    <w:rsid w:val="00EE6010"/>
    <w:rsid w:val="00EE6081"/>
    <w:rsid w:val="00EE64C8"/>
    <w:rsid w:val="00EE702F"/>
    <w:rsid w:val="00EE72CA"/>
    <w:rsid w:val="00EE72EA"/>
    <w:rsid w:val="00EE737D"/>
    <w:rsid w:val="00EE7BCB"/>
    <w:rsid w:val="00EF00C2"/>
    <w:rsid w:val="00EF06C2"/>
    <w:rsid w:val="00EF0714"/>
    <w:rsid w:val="00EF18C1"/>
    <w:rsid w:val="00EF28B2"/>
    <w:rsid w:val="00EF2CB7"/>
    <w:rsid w:val="00EF331F"/>
    <w:rsid w:val="00EF3EED"/>
    <w:rsid w:val="00EF45A6"/>
    <w:rsid w:val="00EF4698"/>
    <w:rsid w:val="00EF4F89"/>
    <w:rsid w:val="00EF52EC"/>
    <w:rsid w:val="00EF7725"/>
    <w:rsid w:val="00EF7B2A"/>
    <w:rsid w:val="00F00A26"/>
    <w:rsid w:val="00F00D8D"/>
    <w:rsid w:val="00F037CA"/>
    <w:rsid w:val="00F03BED"/>
    <w:rsid w:val="00F059C8"/>
    <w:rsid w:val="00F05CAE"/>
    <w:rsid w:val="00F05EDC"/>
    <w:rsid w:val="00F06C79"/>
    <w:rsid w:val="00F079E8"/>
    <w:rsid w:val="00F07C89"/>
    <w:rsid w:val="00F07E50"/>
    <w:rsid w:val="00F07E7A"/>
    <w:rsid w:val="00F105E5"/>
    <w:rsid w:val="00F10706"/>
    <w:rsid w:val="00F11E00"/>
    <w:rsid w:val="00F12925"/>
    <w:rsid w:val="00F12DA5"/>
    <w:rsid w:val="00F12F1A"/>
    <w:rsid w:val="00F13240"/>
    <w:rsid w:val="00F14890"/>
    <w:rsid w:val="00F1496F"/>
    <w:rsid w:val="00F14DA2"/>
    <w:rsid w:val="00F14F11"/>
    <w:rsid w:val="00F15C15"/>
    <w:rsid w:val="00F16AA3"/>
    <w:rsid w:val="00F17E91"/>
    <w:rsid w:val="00F20622"/>
    <w:rsid w:val="00F2145F"/>
    <w:rsid w:val="00F2168E"/>
    <w:rsid w:val="00F218C3"/>
    <w:rsid w:val="00F22D5C"/>
    <w:rsid w:val="00F233BD"/>
    <w:rsid w:val="00F238A1"/>
    <w:rsid w:val="00F23A23"/>
    <w:rsid w:val="00F24181"/>
    <w:rsid w:val="00F24D64"/>
    <w:rsid w:val="00F25318"/>
    <w:rsid w:val="00F25679"/>
    <w:rsid w:val="00F25ACD"/>
    <w:rsid w:val="00F26810"/>
    <w:rsid w:val="00F305C6"/>
    <w:rsid w:val="00F30B45"/>
    <w:rsid w:val="00F314BF"/>
    <w:rsid w:val="00F316B0"/>
    <w:rsid w:val="00F321F9"/>
    <w:rsid w:val="00F325CE"/>
    <w:rsid w:val="00F34C21"/>
    <w:rsid w:val="00F34E97"/>
    <w:rsid w:val="00F36CF6"/>
    <w:rsid w:val="00F40C4D"/>
    <w:rsid w:val="00F40F07"/>
    <w:rsid w:val="00F41246"/>
    <w:rsid w:val="00F41356"/>
    <w:rsid w:val="00F42D60"/>
    <w:rsid w:val="00F434D5"/>
    <w:rsid w:val="00F437D1"/>
    <w:rsid w:val="00F45602"/>
    <w:rsid w:val="00F45F0E"/>
    <w:rsid w:val="00F4615D"/>
    <w:rsid w:val="00F46420"/>
    <w:rsid w:val="00F47A3E"/>
    <w:rsid w:val="00F504E5"/>
    <w:rsid w:val="00F50DC6"/>
    <w:rsid w:val="00F51778"/>
    <w:rsid w:val="00F52683"/>
    <w:rsid w:val="00F52816"/>
    <w:rsid w:val="00F53A3B"/>
    <w:rsid w:val="00F53FE1"/>
    <w:rsid w:val="00F54139"/>
    <w:rsid w:val="00F54166"/>
    <w:rsid w:val="00F548DF"/>
    <w:rsid w:val="00F551CC"/>
    <w:rsid w:val="00F55E6B"/>
    <w:rsid w:val="00F55EA5"/>
    <w:rsid w:val="00F56573"/>
    <w:rsid w:val="00F57352"/>
    <w:rsid w:val="00F611BA"/>
    <w:rsid w:val="00F61889"/>
    <w:rsid w:val="00F62B37"/>
    <w:rsid w:val="00F62F04"/>
    <w:rsid w:val="00F6402B"/>
    <w:rsid w:val="00F6556A"/>
    <w:rsid w:val="00F6590E"/>
    <w:rsid w:val="00F6697B"/>
    <w:rsid w:val="00F66A3E"/>
    <w:rsid w:val="00F66B4E"/>
    <w:rsid w:val="00F67973"/>
    <w:rsid w:val="00F71028"/>
    <w:rsid w:val="00F71B79"/>
    <w:rsid w:val="00F71EF4"/>
    <w:rsid w:val="00F724A5"/>
    <w:rsid w:val="00F73988"/>
    <w:rsid w:val="00F73D91"/>
    <w:rsid w:val="00F741D2"/>
    <w:rsid w:val="00F74CAE"/>
    <w:rsid w:val="00F75598"/>
    <w:rsid w:val="00F75C83"/>
    <w:rsid w:val="00F76D36"/>
    <w:rsid w:val="00F775F5"/>
    <w:rsid w:val="00F779A5"/>
    <w:rsid w:val="00F80C43"/>
    <w:rsid w:val="00F80CE6"/>
    <w:rsid w:val="00F823C3"/>
    <w:rsid w:val="00F824C8"/>
    <w:rsid w:val="00F82964"/>
    <w:rsid w:val="00F82B98"/>
    <w:rsid w:val="00F82ED3"/>
    <w:rsid w:val="00F83B94"/>
    <w:rsid w:val="00F83FE2"/>
    <w:rsid w:val="00F843C5"/>
    <w:rsid w:val="00F8498E"/>
    <w:rsid w:val="00F849C2"/>
    <w:rsid w:val="00F84E98"/>
    <w:rsid w:val="00F85D8F"/>
    <w:rsid w:val="00F85FB6"/>
    <w:rsid w:val="00F86281"/>
    <w:rsid w:val="00F8644B"/>
    <w:rsid w:val="00F87865"/>
    <w:rsid w:val="00F91F4F"/>
    <w:rsid w:val="00F92013"/>
    <w:rsid w:val="00F9235A"/>
    <w:rsid w:val="00F93F96"/>
    <w:rsid w:val="00F93FAD"/>
    <w:rsid w:val="00F94826"/>
    <w:rsid w:val="00F95FE5"/>
    <w:rsid w:val="00F97B15"/>
    <w:rsid w:val="00FA03AD"/>
    <w:rsid w:val="00FA2D32"/>
    <w:rsid w:val="00FA3704"/>
    <w:rsid w:val="00FA4BE9"/>
    <w:rsid w:val="00FA4DB3"/>
    <w:rsid w:val="00FA4E4C"/>
    <w:rsid w:val="00FA5D7C"/>
    <w:rsid w:val="00FA6A5C"/>
    <w:rsid w:val="00FA6FD7"/>
    <w:rsid w:val="00FA71D0"/>
    <w:rsid w:val="00FA733E"/>
    <w:rsid w:val="00FA78E0"/>
    <w:rsid w:val="00FB0124"/>
    <w:rsid w:val="00FB1C79"/>
    <w:rsid w:val="00FB2644"/>
    <w:rsid w:val="00FB2EDA"/>
    <w:rsid w:val="00FB3700"/>
    <w:rsid w:val="00FB3C3A"/>
    <w:rsid w:val="00FB4DCA"/>
    <w:rsid w:val="00FB5AE4"/>
    <w:rsid w:val="00FB5D0D"/>
    <w:rsid w:val="00FB6063"/>
    <w:rsid w:val="00FB6697"/>
    <w:rsid w:val="00FB7679"/>
    <w:rsid w:val="00FB7A44"/>
    <w:rsid w:val="00FC0208"/>
    <w:rsid w:val="00FC2359"/>
    <w:rsid w:val="00FC3123"/>
    <w:rsid w:val="00FC344B"/>
    <w:rsid w:val="00FC38FF"/>
    <w:rsid w:val="00FC3FEF"/>
    <w:rsid w:val="00FC5C0B"/>
    <w:rsid w:val="00FC65A9"/>
    <w:rsid w:val="00FC7079"/>
    <w:rsid w:val="00FC7C80"/>
    <w:rsid w:val="00FC7D60"/>
    <w:rsid w:val="00FD17A9"/>
    <w:rsid w:val="00FD3E54"/>
    <w:rsid w:val="00FD57C1"/>
    <w:rsid w:val="00FD5903"/>
    <w:rsid w:val="00FD5951"/>
    <w:rsid w:val="00FD59EE"/>
    <w:rsid w:val="00FD5D57"/>
    <w:rsid w:val="00FD7092"/>
    <w:rsid w:val="00FD73BC"/>
    <w:rsid w:val="00FD7985"/>
    <w:rsid w:val="00FD7CEE"/>
    <w:rsid w:val="00FE0125"/>
    <w:rsid w:val="00FE2A56"/>
    <w:rsid w:val="00FE2AAE"/>
    <w:rsid w:val="00FE2C77"/>
    <w:rsid w:val="00FE2E37"/>
    <w:rsid w:val="00FE40D8"/>
    <w:rsid w:val="00FE4A50"/>
    <w:rsid w:val="00FE505B"/>
    <w:rsid w:val="00FE54EF"/>
    <w:rsid w:val="00FE5858"/>
    <w:rsid w:val="00FE5AE0"/>
    <w:rsid w:val="00FE6096"/>
    <w:rsid w:val="00FE6891"/>
    <w:rsid w:val="00FE6A4D"/>
    <w:rsid w:val="00FE6BB7"/>
    <w:rsid w:val="00FE7381"/>
    <w:rsid w:val="00FE75D9"/>
    <w:rsid w:val="00FF03CA"/>
    <w:rsid w:val="00FF288B"/>
    <w:rsid w:val="00FF3216"/>
    <w:rsid w:val="00FF32D6"/>
    <w:rsid w:val="00FF3369"/>
    <w:rsid w:val="00FF36CF"/>
    <w:rsid w:val="00FF5779"/>
    <w:rsid w:val="00FF5C1B"/>
    <w:rsid w:val="00FF7209"/>
    <w:rsid w:val="00FF74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D0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123"/>
    <w:pPr>
      <w:jc w:val="both"/>
    </w:pPr>
    <w:rPr>
      <w:rFonts w:ascii="Times New Roman" w:hAnsi="Times New Roman"/>
      <w:sz w:val="22"/>
      <w:szCs w:val="22"/>
      <w:lang w:eastAsia="en-US"/>
    </w:rPr>
  </w:style>
  <w:style w:type="paragraph" w:styleId="Heading1">
    <w:name w:val="heading 1"/>
    <w:basedOn w:val="Normal"/>
    <w:next w:val="Normal"/>
    <w:link w:val="Heading1Char"/>
    <w:qFormat/>
    <w:pPr>
      <w:keepNext/>
      <w:numPr>
        <w:numId w:val="29"/>
      </w:numPr>
      <w:spacing w:after="240"/>
      <w:outlineLvl w:val="0"/>
    </w:pPr>
    <w:rPr>
      <w:rFonts w:eastAsia="Times New Roman"/>
      <w:b/>
      <w:bCs/>
      <w:caps/>
      <w:kern w:val="28"/>
      <w:szCs w:val="28"/>
    </w:rPr>
  </w:style>
  <w:style w:type="paragraph" w:styleId="Heading2">
    <w:name w:val="heading 2"/>
    <w:basedOn w:val="Normal"/>
    <w:next w:val="Normal"/>
    <w:link w:val="Heading2Char"/>
    <w:unhideWhenUsed/>
    <w:qFormat/>
    <w:pPr>
      <w:keepNext/>
      <w:numPr>
        <w:ilvl w:val="1"/>
        <w:numId w:val="29"/>
      </w:numPr>
      <w:spacing w:after="240"/>
      <w:outlineLvl w:val="1"/>
    </w:pPr>
    <w:rPr>
      <w:rFonts w:eastAsia="Times New Roman"/>
      <w:b/>
      <w:bCs/>
      <w:szCs w:val="26"/>
    </w:rPr>
  </w:style>
  <w:style w:type="paragraph" w:styleId="Heading3">
    <w:name w:val="heading 3"/>
    <w:basedOn w:val="Normal"/>
    <w:next w:val="Normal"/>
    <w:link w:val="Heading3Char"/>
    <w:unhideWhenUsed/>
    <w:qFormat/>
    <w:pPr>
      <w:numPr>
        <w:ilvl w:val="2"/>
        <w:numId w:val="29"/>
      </w:numPr>
      <w:spacing w:after="240"/>
      <w:outlineLvl w:val="2"/>
    </w:pPr>
    <w:rPr>
      <w:rFonts w:eastAsia="Times New Roman"/>
      <w:bCs/>
    </w:rPr>
  </w:style>
  <w:style w:type="paragraph" w:styleId="Heading4">
    <w:name w:val="heading 4"/>
    <w:basedOn w:val="Normal"/>
    <w:next w:val="Normal"/>
    <w:link w:val="Heading4Char"/>
    <w:unhideWhenUsed/>
    <w:qFormat/>
    <w:pPr>
      <w:numPr>
        <w:ilvl w:val="3"/>
        <w:numId w:val="29"/>
      </w:numPr>
      <w:spacing w:after="240"/>
      <w:outlineLvl w:val="3"/>
    </w:pPr>
    <w:rPr>
      <w:rFonts w:eastAsia="Times New Roman"/>
      <w:bCs/>
      <w:iCs/>
    </w:rPr>
  </w:style>
  <w:style w:type="paragraph" w:styleId="Heading5">
    <w:name w:val="heading 5"/>
    <w:basedOn w:val="Normal"/>
    <w:next w:val="Normal"/>
    <w:link w:val="Heading5Char"/>
    <w:unhideWhenUsed/>
    <w:qFormat/>
    <w:pPr>
      <w:numPr>
        <w:ilvl w:val="4"/>
        <w:numId w:val="29"/>
      </w:numPr>
      <w:spacing w:after="240"/>
      <w:outlineLvl w:val="4"/>
    </w:pPr>
    <w:rPr>
      <w:rFonts w:eastAsia="Times New Roman"/>
    </w:rPr>
  </w:style>
  <w:style w:type="paragraph" w:styleId="Heading6">
    <w:name w:val="heading 6"/>
    <w:aliases w:val="level6,level 6"/>
    <w:basedOn w:val="Normal"/>
    <w:next w:val="Normal"/>
    <w:link w:val="Heading6Char"/>
    <w:unhideWhenUsed/>
    <w:qFormat/>
    <w:pPr>
      <w:numPr>
        <w:ilvl w:val="5"/>
        <w:numId w:val="29"/>
      </w:numPr>
      <w:spacing w:after="240"/>
      <w:outlineLvl w:val="5"/>
    </w:pPr>
    <w:rPr>
      <w:rFonts w:eastAsia="Times New Roman"/>
      <w:iCs/>
    </w:rPr>
  </w:style>
  <w:style w:type="paragraph" w:styleId="Heading7">
    <w:name w:val="heading 7"/>
    <w:aliases w:val="level1noheading,level1-noHeading"/>
    <w:basedOn w:val="Normal"/>
    <w:next w:val="Normal"/>
    <w:link w:val="Heading7Char"/>
    <w:unhideWhenUsed/>
    <w:qFormat/>
    <w:pPr>
      <w:numPr>
        <w:ilvl w:val="6"/>
        <w:numId w:val="29"/>
      </w:numPr>
      <w:spacing w:after="240"/>
      <w:outlineLvl w:val="6"/>
    </w:pPr>
    <w:rPr>
      <w:rFonts w:eastAsia="Times New Roman"/>
      <w:iCs/>
    </w:rPr>
  </w:style>
  <w:style w:type="paragraph" w:styleId="Heading8">
    <w:name w:val="heading 8"/>
    <w:aliases w:val="level2(a)"/>
    <w:basedOn w:val="Normal"/>
    <w:next w:val="Normal"/>
    <w:link w:val="Heading8Char"/>
    <w:unhideWhenUsed/>
    <w:qFormat/>
    <w:pPr>
      <w:numPr>
        <w:ilvl w:val="7"/>
        <w:numId w:val="29"/>
      </w:numPr>
      <w:spacing w:after="240"/>
      <w:outlineLvl w:val="7"/>
    </w:pPr>
    <w:rPr>
      <w:rFonts w:eastAsia="Times New Roman"/>
      <w:szCs w:val="20"/>
    </w:rPr>
  </w:style>
  <w:style w:type="paragraph" w:styleId="Heading9">
    <w:name w:val="heading 9"/>
    <w:aliases w:val="level3(i)"/>
    <w:basedOn w:val="Normal"/>
    <w:next w:val="Normal"/>
    <w:link w:val="Heading9Char"/>
    <w:unhideWhenUsed/>
    <w:qFormat/>
    <w:pPr>
      <w:numPr>
        <w:ilvl w:val="8"/>
        <w:numId w:val="29"/>
      </w:numPr>
      <w:spacing w:after="240"/>
      <w:outlineLvl w:val="8"/>
    </w:pPr>
    <w:rPr>
      <w:rFonts w:eastAsia="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FooterL">
    <w:name w:val="AOFooterL"/>
    <w:basedOn w:val="Normal"/>
    <w:link w:val="AOFooterLChar"/>
    <w:pPr>
      <w:jc w:val="left"/>
    </w:pPr>
    <w:rPr>
      <w:sz w:val="16"/>
    </w:rPr>
  </w:style>
  <w:style w:type="character" w:customStyle="1" w:styleId="AOFooterLChar">
    <w:name w:val="AOFooterL Char"/>
    <w:link w:val="AOFooterL"/>
    <w:rPr>
      <w:rFonts w:ascii="Times New Roman" w:hAnsi="Times New Roman" w:cs="Times New Roman"/>
      <w:sz w:val="16"/>
    </w:rPr>
  </w:style>
  <w:style w:type="paragraph" w:customStyle="1" w:styleId="AOFooterC">
    <w:name w:val="AOFooterC"/>
    <w:basedOn w:val="AOFooterL"/>
    <w:link w:val="AOFooterCChar"/>
    <w:pPr>
      <w:jc w:val="center"/>
    </w:pPr>
  </w:style>
  <w:style w:type="character" w:customStyle="1" w:styleId="AOFooterCChar">
    <w:name w:val="AOFooterC Char"/>
    <w:link w:val="AOFooterC"/>
    <w:rPr>
      <w:rFonts w:ascii="Times New Roman" w:hAnsi="Times New Roman" w:cs="Times New Roman"/>
      <w:sz w:val="16"/>
    </w:rPr>
  </w:style>
  <w:style w:type="paragraph" w:customStyle="1" w:styleId="AOFooterR">
    <w:name w:val="AOFooterR"/>
    <w:basedOn w:val="AOFooterL"/>
    <w:link w:val="AOFooterRChar"/>
    <w:pPr>
      <w:jc w:val="right"/>
    </w:pPr>
  </w:style>
  <w:style w:type="character" w:customStyle="1" w:styleId="AOFooterRChar">
    <w:name w:val="AOFooterR Char"/>
    <w:link w:val="AOFooterR"/>
    <w:rPr>
      <w:rFonts w:ascii="Times New Roman" w:hAnsi="Times New Roman" w:cs="Times New Roman"/>
      <w:sz w:val="16"/>
    </w:rPr>
  </w:style>
  <w:style w:type="paragraph" w:customStyle="1" w:styleId="Reference">
    <w:name w:val="Reference"/>
    <w:basedOn w:val="Normal"/>
    <w:link w:val="ReferenceChar"/>
    <w:rPr>
      <w:sz w:val="16"/>
    </w:rPr>
  </w:style>
  <w:style w:type="character" w:customStyle="1" w:styleId="ReferenceChar">
    <w:name w:val="Reference Char"/>
    <w:link w:val="Reference"/>
    <w:rPr>
      <w:rFonts w:ascii="Times New Roman" w:hAnsi="Times New Roman" w:cs="Times New Roman"/>
      <w:sz w:val="16"/>
    </w:rPr>
  </w:style>
  <w:style w:type="paragraph" w:styleId="Footer">
    <w:name w:val="footer"/>
    <w:basedOn w:val="Normal"/>
    <w:link w:val="FooterChar"/>
    <w:uiPriority w:val="99"/>
    <w:unhideWhenUsed/>
    <w:pPr>
      <w:tabs>
        <w:tab w:val="center" w:pos="4150"/>
        <w:tab w:val="right" w:pos="8306"/>
      </w:tabs>
    </w:pPr>
  </w:style>
  <w:style w:type="character" w:customStyle="1" w:styleId="FooterChar">
    <w:name w:val="Footer Char"/>
    <w:link w:val="Footer"/>
    <w:uiPriority w:val="99"/>
    <w:rPr>
      <w:rFonts w:ascii="Times New Roman" w:hAnsi="Times New Roman" w:cs="Times New Roman"/>
    </w:rPr>
  </w:style>
  <w:style w:type="paragraph" w:styleId="Header">
    <w:name w:val="header"/>
    <w:basedOn w:val="Normal"/>
    <w:link w:val="HeaderChar"/>
    <w:unhideWhenUsed/>
    <w:pPr>
      <w:tabs>
        <w:tab w:val="center" w:pos="4150"/>
        <w:tab w:val="right" w:pos="8306"/>
      </w:tabs>
    </w:pPr>
  </w:style>
  <w:style w:type="character" w:customStyle="1" w:styleId="HeaderChar">
    <w:name w:val="Header Char"/>
    <w:link w:val="Header"/>
    <w:uiPriority w:val="99"/>
    <w:semiHidden/>
    <w:rPr>
      <w:rFonts w:ascii="Times New Roman" w:hAnsi="Times New Roman" w:cs="Times New Roman"/>
    </w:rPr>
  </w:style>
  <w:style w:type="character" w:customStyle="1" w:styleId="Heading1Char">
    <w:name w:val="Heading 1 Char"/>
    <w:link w:val="Heading1"/>
    <w:rPr>
      <w:rFonts w:ascii="Times New Roman" w:eastAsia="Times New Roman" w:hAnsi="Times New Roman"/>
      <w:b/>
      <w:bCs/>
      <w:caps/>
      <w:kern w:val="28"/>
      <w:sz w:val="22"/>
      <w:szCs w:val="28"/>
      <w:lang w:eastAsia="en-US"/>
    </w:rPr>
  </w:style>
  <w:style w:type="character" w:customStyle="1" w:styleId="Heading2Char">
    <w:name w:val="Heading 2 Char"/>
    <w:link w:val="Heading2"/>
    <w:rPr>
      <w:rFonts w:ascii="Times New Roman" w:eastAsia="Times New Roman" w:hAnsi="Times New Roman"/>
      <w:b/>
      <w:bCs/>
      <w:sz w:val="22"/>
      <w:szCs w:val="26"/>
      <w:lang w:eastAsia="en-US"/>
    </w:rPr>
  </w:style>
  <w:style w:type="character" w:customStyle="1" w:styleId="Heading3Char">
    <w:name w:val="Heading 3 Char"/>
    <w:link w:val="Heading3"/>
    <w:rPr>
      <w:rFonts w:ascii="Times New Roman" w:eastAsia="Times New Roman" w:hAnsi="Times New Roman"/>
      <w:bCs/>
      <w:sz w:val="22"/>
      <w:szCs w:val="22"/>
      <w:lang w:eastAsia="en-US"/>
    </w:rPr>
  </w:style>
  <w:style w:type="character" w:customStyle="1" w:styleId="Heading4Char">
    <w:name w:val="Heading 4 Char"/>
    <w:link w:val="Heading4"/>
    <w:rPr>
      <w:rFonts w:ascii="Times New Roman" w:eastAsia="Times New Roman" w:hAnsi="Times New Roman"/>
      <w:bCs/>
      <w:iCs/>
      <w:sz w:val="22"/>
      <w:szCs w:val="22"/>
      <w:lang w:eastAsia="en-US"/>
    </w:rPr>
  </w:style>
  <w:style w:type="character" w:customStyle="1" w:styleId="Heading5Char">
    <w:name w:val="Heading 5 Char"/>
    <w:link w:val="Heading5"/>
    <w:rPr>
      <w:rFonts w:ascii="Times New Roman" w:eastAsia="Times New Roman" w:hAnsi="Times New Roman"/>
      <w:sz w:val="22"/>
      <w:szCs w:val="22"/>
      <w:lang w:eastAsia="en-US"/>
    </w:rPr>
  </w:style>
  <w:style w:type="character" w:customStyle="1" w:styleId="Heading6Char">
    <w:name w:val="Heading 6 Char"/>
    <w:aliases w:val="level6 Char,level 6 Char"/>
    <w:link w:val="Heading6"/>
    <w:rPr>
      <w:rFonts w:ascii="Times New Roman" w:eastAsia="Times New Roman" w:hAnsi="Times New Roman"/>
      <w:iCs/>
      <w:sz w:val="22"/>
      <w:szCs w:val="22"/>
      <w:lang w:eastAsia="en-US"/>
    </w:rPr>
  </w:style>
  <w:style w:type="character" w:customStyle="1" w:styleId="Heading7Char">
    <w:name w:val="Heading 7 Char"/>
    <w:aliases w:val="level1noheading Char,level1-noHeading Char"/>
    <w:link w:val="Heading7"/>
    <w:rPr>
      <w:rFonts w:ascii="Times New Roman" w:eastAsia="Times New Roman" w:hAnsi="Times New Roman"/>
      <w:iCs/>
      <w:sz w:val="22"/>
      <w:szCs w:val="22"/>
      <w:lang w:eastAsia="en-US"/>
    </w:rPr>
  </w:style>
  <w:style w:type="character" w:customStyle="1" w:styleId="Heading8Char">
    <w:name w:val="Heading 8 Char"/>
    <w:aliases w:val="level2(a) Char"/>
    <w:link w:val="Heading8"/>
    <w:rPr>
      <w:rFonts w:ascii="Times New Roman" w:eastAsia="Times New Roman" w:hAnsi="Times New Roman"/>
      <w:sz w:val="22"/>
      <w:lang w:eastAsia="en-US"/>
    </w:rPr>
  </w:style>
  <w:style w:type="character" w:customStyle="1" w:styleId="Heading9Char">
    <w:name w:val="Heading 9 Char"/>
    <w:aliases w:val="level3(i) Char"/>
    <w:link w:val="Heading9"/>
    <w:rPr>
      <w:rFonts w:ascii="Times New Roman" w:eastAsia="Times New Roman" w:hAnsi="Times New Roman"/>
      <w:iCs/>
      <w:sz w:val="22"/>
      <w:lang w:eastAsia="en-US"/>
    </w:rPr>
  </w:style>
  <w:style w:type="paragraph" w:styleId="TOC1">
    <w:name w:val="toc 1"/>
    <w:basedOn w:val="Normal"/>
    <w:next w:val="Normal"/>
    <w:autoRedefine/>
    <w:uiPriority w:val="39"/>
    <w:unhideWhenUsed/>
    <w:qFormat/>
    <w:rsid w:val="00413630"/>
    <w:pPr>
      <w:tabs>
        <w:tab w:val="right" w:leader="dot" w:pos="9058"/>
      </w:tabs>
      <w:spacing w:before="120" w:after="120"/>
      <w:ind w:hanging="426"/>
      <w:jc w:val="left"/>
    </w:pPr>
    <w:rPr>
      <w:b/>
      <w:caps/>
      <w:noProof/>
    </w:rPr>
  </w:style>
  <w:style w:type="paragraph" w:styleId="TOC2">
    <w:name w:val="toc 2"/>
    <w:basedOn w:val="Normal"/>
    <w:next w:val="Normal"/>
    <w:autoRedefine/>
    <w:uiPriority w:val="39"/>
    <w:unhideWhenUsed/>
    <w:qFormat/>
    <w:rsid w:val="00747CCF"/>
    <w:pPr>
      <w:tabs>
        <w:tab w:val="left" w:pos="1440"/>
        <w:tab w:val="right" w:leader="dot" w:pos="9058"/>
      </w:tabs>
      <w:spacing w:after="120"/>
      <w:ind w:left="851" w:right="720" w:hanging="567"/>
      <w:jc w:val="left"/>
    </w:pPr>
    <w:rPr>
      <w:noProof/>
    </w:rPr>
  </w:style>
  <w:style w:type="paragraph" w:styleId="TOC3">
    <w:name w:val="toc 3"/>
    <w:basedOn w:val="Normal"/>
    <w:next w:val="Normal"/>
    <w:autoRedefine/>
    <w:uiPriority w:val="39"/>
    <w:unhideWhenUsed/>
    <w:qFormat/>
    <w:pPr>
      <w:tabs>
        <w:tab w:val="right" w:leader="dot" w:pos="9058"/>
      </w:tabs>
      <w:spacing w:before="120" w:after="120"/>
      <w:ind w:left="1440" w:right="720" w:hanging="1440"/>
      <w:jc w:val="left"/>
    </w:pPr>
    <w:rPr>
      <w:b/>
    </w:rPr>
  </w:style>
  <w:style w:type="paragraph" w:styleId="TOC4">
    <w:name w:val="toc 4"/>
    <w:basedOn w:val="Normal"/>
    <w:next w:val="Normal"/>
    <w:autoRedefine/>
    <w:uiPriority w:val="39"/>
    <w:unhideWhenUsed/>
    <w:pPr>
      <w:ind w:left="663"/>
    </w:pPr>
  </w:style>
  <w:style w:type="paragraph" w:styleId="TOC5">
    <w:name w:val="toc 5"/>
    <w:basedOn w:val="Normal"/>
    <w:next w:val="Normal"/>
    <w:autoRedefine/>
    <w:uiPriority w:val="39"/>
    <w:unhideWhenUsed/>
    <w:pPr>
      <w:ind w:left="879"/>
    </w:pPr>
  </w:style>
  <w:style w:type="paragraph" w:styleId="TOC6">
    <w:name w:val="toc 6"/>
    <w:basedOn w:val="Normal"/>
    <w:next w:val="Normal"/>
    <w:autoRedefine/>
    <w:uiPriority w:val="39"/>
    <w:unhideWhenUsed/>
    <w:pPr>
      <w:ind w:left="1094"/>
    </w:pPr>
  </w:style>
  <w:style w:type="paragraph" w:styleId="TOC7">
    <w:name w:val="toc 7"/>
    <w:basedOn w:val="Normal"/>
    <w:next w:val="Normal"/>
    <w:autoRedefine/>
    <w:uiPriority w:val="39"/>
    <w:unhideWhenUsed/>
    <w:pPr>
      <w:ind w:left="1327"/>
    </w:pPr>
  </w:style>
  <w:style w:type="paragraph" w:styleId="TOC8">
    <w:name w:val="toc 8"/>
    <w:basedOn w:val="Normal"/>
    <w:next w:val="Normal"/>
    <w:autoRedefine/>
    <w:uiPriority w:val="39"/>
    <w:unhideWhenUsed/>
    <w:pPr>
      <w:ind w:left="1542"/>
    </w:pPr>
  </w:style>
  <w:style w:type="paragraph" w:styleId="TOC9">
    <w:name w:val="toc 9"/>
    <w:basedOn w:val="Normal"/>
    <w:next w:val="Normal"/>
    <w:autoRedefine/>
    <w:uiPriority w:val="39"/>
    <w:unhideWhenUsed/>
    <w:pPr>
      <w:ind w:left="1757"/>
    </w:pPr>
  </w:style>
  <w:style w:type="paragraph" w:customStyle="1" w:styleId="Parties1">
    <w:name w:val="Parties(1)"/>
    <w:pPr>
      <w:numPr>
        <w:numId w:val="1"/>
      </w:numPr>
      <w:spacing w:before="200" w:line="260" w:lineRule="atLeast"/>
      <w:jc w:val="both"/>
    </w:pPr>
    <w:rPr>
      <w:rFonts w:ascii="Times New Roman" w:hAnsi="Times New Roman"/>
      <w:sz w:val="22"/>
      <w:szCs w:val="22"/>
      <w:lang w:val="fr" w:eastAsia="en-US"/>
    </w:rPr>
  </w:style>
  <w:style w:type="paragraph" w:customStyle="1" w:styleId="PartiesA">
    <w:name w:val="Parties(A)"/>
    <w:pPr>
      <w:numPr>
        <w:ilvl w:val="1"/>
        <w:numId w:val="1"/>
      </w:numPr>
      <w:spacing w:before="200" w:line="260" w:lineRule="atLeast"/>
      <w:jc w:val="both"/>
    </w:pPr>
    <w:rPr>
      <w:rFonts w:ascii="Times New Roman" w:hAnsi="Times New Roman"/>
      <w:sz w:val="22"/>
      <w:szCs w:val="22"/>
      <w:lang w:val="fr" w:eastAsia="en-US"/>
    </w:rPr>
  </w:style>
  <w:style w:type="paragraph" w:customStyle="1" w:styleId="Level1">
    <w:name w:val="Level1"/>
    <w:basedOn w:val="Normal"/>
    <w:next w:val="Normal"/>
    <w:pPr>
      <w:keepNext/>
      <w:numPr>
        <w:numId w:val="49"/>
      </w:numPr>
      <w:spacing w:before="240" w:after="240" w:line="260" w:lineRule="atLeast"/>
    </w:pPr>
    <w:rPr>
      <w:rFonts w:ascii="Times New Roman Bold" w:hAnsi="Times New Roman Bold"/>
      <w:b/>
      <w:caps/>
      <w:lang w:val="fr"/>
    </w:rPr>
  </w:style>
  <w:style w:type="paragraph" w:customStyle="1" w:styleId="Level2">
    <w:name w:val="Level2"/>
    <w:pPr>
      <w:keepNext/>
      <w:numPr>
        <w:ilvl w:val="1"/>
        <w:numId w:val="49"/>
      </w:numPr>
      <w:spacing w:before="240" w:after="240" w:line="260" w:lineRule="atLeast"/>
      <w:jc w:val="both"/>
    </w:pPr>
    <w:rPr>
      <w:rFonts w:ascii="Times New Roman" w:hAnsi="Times New Roman"/>
      <w:sz w:val="22"/>
      <w:szCs w:val="22"/>
      <w:u w:val="single"/>
      <w:lang w:val="fr" w:eastAsia="en-US"/>
    </w:rPr>
  </w:style>
  <w:style w:type="paragraph" w:customStyle="1" w:styleId="Level3">
    <w:name w:val="Level3"/>
    <w:pPr>
      <w:numPr>
        <w:ilvl w:val="2"/>
        <w:numId w:val="49"/>
      </w:numPr>
      <w:spacing w:before="200" w:after="240" w:line="260" w:lineRule="atLeast"/>
      <w:jc w:val="both"/>
    </w:pPr>
    <w:rPr>
      <w:rFonts w:ascii="Times New Roman" w:hAnsi="Times New Roman"/>
      <w:sz w:val="22"/>
      <w:szCs w:val="22"/>
      <w:lang w:val="en-US" w:eastAsia="en-US"/>
    </w:rPr>
  </w:style>
  <w:style w:type="paragraph" w:customStyle="1" w:styleId="Level4">
    <w:name w:val="Level4"/>
    <w:pPr>
      <w:numPr>
        <w:ilvl w:val="3"/>
        <w:numId w:val="49"/>
      </w:numPr>
      <w:spacing w:before="200" w:line="260" w:lineRule="atLeast"/>
      <w:jc w:val="both"/>
    </w:pPr>
    <w:rPr>
      <w:rFonts w:ascii="Times New Roman" w:hAnsi="Times New Roman"/>
      <w:sz w:val="22"/>
      <w:szCs w:val="22"/>
      <w:lang w:val="fr" w:eastAsia="en-US"/>
    </w:rPr>
  </w:style>
  <w:style w:type="paragraph" w:customStyle="1" w:styleId="Level5">
    <w:name w:val="Level5"/>
    <w:pPr>
      <w:numPr>
        <w:ilvl w:val="4"/>
        <w:numId w:val="49"/>
      </w:numPr>
      <w:spacing w:before="200" w:line="260" w:lineRule="atLeast"/>
      <w:jc w:val="both"/>
    </w:pPr>
    <w:rPr>
      <w:rFonts w:ascii="Times New Roman" w:hAnsi="Times New Roman"/>
      <w:sz w:val="22"/>
      <w:szCs w:val="22"/>
      <w:lang w:val="fr" w:eastAsia="en-US"/>
    </w:rPr>
  </w:style>
  <w:style w:type="paragraph" w:customStyle="1" w:styleId="Level6">
    <w:name w:val="Level6"/>
    <w:pPr>
      <w:numPr>
        <w:ilvl w:val="5"/>
        <w:numId w:val="49"/>
      </w:numPr>
      <w:spacing w:before="200" w:line="260" w:lineRule="atLeast"/>
      <w:jc w:val="both"/>
    </w:pPr>
    <w:rPr>
      <w:rFonts w:ascii="Times New Roman" w:hAnsi="Times New Roman"/>
      <w:sz w:val="22"/>
      <w:szCs w:val="22"/>
      <w:lang w:val="fr" w:eastAsia="en-US"/>
    </w:rPr>
  </w:style>
  <w:style w:type="paragraph" w:customStyle="1" w:styleId="Defhead">
    <w:name w:val="Defhead"/>
    <w:pPr>
      <w:numPr>
        <w:numId w:val="2"/>
      </w:numPr>
      <w:spacing w:before="200" w:line="260" w:lineRule="atLeast"/>
      <w:jc w:val="both"/>
    </w:pPr>
    <w:rPr>
      <w:rFonts w:ascii="Times New Roman" w:hAnsi="Times New Roman"/>
      <w:sz w:val="22"/>
      <w:szCs w:val="22"/>
      <w:lang w:val="fr" w:eastAsia="en-US"/>
    </w:rPr>
  </w:style>
  <w:style w:type="paragraph" w:customStyle="1" w:styleId="Defpara1">
    <w:name w:val="Defpara1"/>
    <w:pPr>
      <w:numPr>
        <w:ilvl w:val="1"/>
        <w:numId w:val="2"/>
      </w:numPr>
      <w:spacing w:before="200" w:line="260" w:lineRule="atLeast"/>
      <w:jc w:val="both"/>
    </w:pPr>
    <w:rPr>
      <w:rFonts w:ascii="Times New Roman" w:hAnsi="Times New Roman"/>
      <w:sz w:val="22"/>
      <w:szCs w:val="22"/>
      <w:lang w:val="fr" w:eastAsia="en-US"/>
    </w:rPr>
  </w:style>
  <w:style w:type="paragraph" w:customStyle="1" w:styleId="Defpara2">
    <w:name w:val="Defpara2"/>
    <w:pPr>
      <w:numPr>
        <w:ilvl w:val="2"/>
        <w:numId w:val="2"/>
      </w:numPr>
      <w:spacing w:before="200" w:line="260" w:lineRule="atLeast"/>
      <w:jc w:val="both"/>
    </w:pPr>
    <w:rPr>
      <w:rFonts w:ascii="Times New Roman" w:hAnsi="Times New Roman"/>
      <w:sz w:val="22"/>
      <w:szCs w:val="22"/>
      <w:lang w:val="fr" w:eastAsia="en-US"/>
    </w:rPr>
  </w:style>
  <w:style w:type="paragraph" w:customStyle="1" w:styleId="Defpara3">
    <w:name w:val="Defpara3"/>
    <w:pPr>
      <w:numPr>
        <w:ilvl w:val="3"/>
        <w:numId w:val="2"/>
      </w:numPr>
      <w:spacing w:before="200" w:line="260" w:lineRule="atLeast"/>
      <w:jc w:val="both"/>
    </w:pPr>
    <w:rPr>
      <w:rFonts w:ascii="Times New Roman" w:hAnsi="Times New Roman"/>
      <w:sz w:val="22"/>
      <w:szCs w:val="22"/>
      <w:lang w:val="fr" w:eastAsia="en-US"/>
    </w:rPr>
  </w:style>
  <w:style w:type="paragraph" w:customStyle="1" w:styleId="Bullet1">
    <w:name w:val="Bullet1"/>
    <w:qFormat/>
    <w:pPr>
      <w:numPr>
        <w:numId w:val="3"/>
      </w:numPr>
      <w:spacing w:before="200" w:line="260" w:lineRule="atLeast"/>
      <w:jc w:val="both"/>
    </w:pPr>
    <w:rPr>
      <w:rFonts w:ascii="Times New Roman" w:hAnsi="Times New Roman"/>
      <w:sz w:val="22"/>
      <w:szCs w:val="22"/>
      <w:lang w:val="fr" w:eastAsia="en-US"/>
    </w:rPr>
  </w:style>
  <w:style w:type="paragraph" w:customStyle="1" w:styleId="Bullet2">
    <w:name w:val="Bullet2"/>
    <w:pPr>
      <w:numPr>
        <w:ilvl w:val="1"/>
        <w:numId w:val="3"/>
      </w:numPr>
      <w:spacing w:before="200" w:line="260" w:lineRule="atLeast"/>
      <w:jc w:val="both"/>
    </w:pPr>
    <w:rPr>
      <w:rFonts w:ascii="Times New Roman" w:hAnsi="Times New Roman"/>
      <w:sz w:val="22"/>
      <w:szCs w:val="22"/>
      <w:lang w:val="fr" w:eastAsia="en-US"/>
    </w:rPr>
  </w:style>
  <w:style w:type="paragraph" w:customStyle="1" w:styleId="AnxHead">
    <w:name w:val="AnxHead"/>
    <w:pPr>
      <w:pageBreakBefore/>
      <w:numPr>
        <w:numId w:val="4"/>
      </w:numPr>
      <w:spacing w:before="200" w:line="260" w:lineRule="atLeast"/>
      <w:jc w:val="center"/>
    </w:pPr>
    <w:rPr>
      <w:rFonts w:ascii="Times New Roman Bold" w:hAnsi="Times New Roman Bold"/>
      <w:b/>
      <w:caps/>
      <w:sz w:val="22"/>
      <w:szCs w:val="22"/>
      <w:lang w:val="fr" w:eastAsia="en-US"/>
    </w:rPr>
  </w:style>
  <w:style w:type="paragraph" w:customStyle="1" w:styleId="AnxHead1">
    <w:name w:val="AnxHead1"/>
    <w:pPr>
      <w:numPr>
        <w:ilvl w:val="1"/>
        <w:numId w:val="4"/>
      </w:numPr>
      <w:spacing w:before="200" w:line="260" w:lineRule="atLeast"/>
      <w:jc w:val="center"/>
    </w:pPr>
    <w:rPr>
      <w:rFonts w:ascii="Times New Roman Bold" w:hAnsi="Times New Roman Bold"/>
      <w:b/>
      <w:caps/>
      <w:sz w:val="22"/>
      <w:szCs w:val="22"/>
      <w:lang w:val="fr" w:eastAsia="en-US"/>
    </w:rPr>
  </w:style>
  <w:style w:type="paragraph" w:customStyle="1" w:styleId="AnxPart">
    <w:name w:val="AnxPart"/>
    <w:pPr>
      <w:numPr>
        <w:ilvl w:val="2"/>
        <w:numId w:val="4"/>
      </w:numPr>
      <w:spacing w:before="200" w:line="260" w:lineRule="atLeast"/>
      <w:jc w:val="both"/>
    </w:pPr>
    <w:rPr>
      <w:rFonts w:ascii="Times New Roman Bold" w:hAnsi="Times New Roman Bold"/>
      <w:b/>
      <w:smallCaps/>
      <w:sz w:val="22"/>
      <w:szCs w:val="22"/>
      <w:lang w:val="fr" w:eastAsia="en-US"/>
    </w:rPr>
  </w:style>
  <w:style w:type="paragraph" w:customStyle="1" w:styleId="Num1">
    <w:name w:val="Num1"/>
    <w:pPr>
      <w:numPr>
        <w:numId w:val="5"/>
      </w:numPr>
      <w:spacing w:before="200" w:line="260" w:lineRule="atLeast"/>
      <w:jc w:val="both"/>
    </w:pPr>
    <w:rPr>
      <w:rFonts w:ascii="Times New Roman" w:hAnsi="Times New Roman"/>
      <w:sz w:val="22"/>
      <w:szCs w:val="22"/>
      <w:lang w:val="fr" w:eastAsia="en-US"/>
    </w:rPr>
  </w:style>
  <w:style w:type="paragraph" w:customStyle="1" w:styleId="Num2">
    <w:name w:val="Num2"/>
    <w:pPr>
      <w:numPr>
        <w:ilvl w:val="1"/>
        <w:numId w:val="5"/>
      </w:numPr>
      <w:spacing w:before="200" w:line="260" w:lineRule="atLeast"/>
      <w:jc w:val="both"/>
    </w:pPr>
    <w:rPr>
      <w:rFonts w:ascii="Times New Roman" w:hAnsi="Times New Roman"/>
      <w:sz w:val="22"/>
      <w:szCs w:val="22"/>
      <w:lang w:val="fr" w:eastAsia="en-US"/>
    </w:rPr>
  </w:style>
  <w:style w:type="paragraph" w:customStyle="1" w:styleId="Num3">
    <w:name w:val="Num3"/>
    <w:pPr>
      <w:numPr>
        <w:ilvl w:val="2"/>
        <w:numId w:val="5"/>
      </w:numPr>
      <w:spacing w:before="200" w:line="260" w:lineRule="atLeast"/>
      <w:jc w:val="both"/>
    </w:pPr>
    <w:rPr>
      <w:rFonts w:ascii="Times New Roman" w:hAnsi="Times New Roman"/>
      <w:caps/>
      <w:sz w:val="22"/>
      <w:szCs w:val="22"/>
      <w:lang w:val="fr" w:eastAsia="en-US"/>
    </w:rPr>
  </w:style>
  <w:style w:type="paragraph" w:customStyle="1" w:styleId="Num4">
    <w:name w:val="Num4"/>
    <w:pPr>
      <w:numPr>
        <w:ilvl w:val="3"/>
        <w:numId w:val="5"/>
      </w:numPr>
      <w:spacing w:before="200" w:line="260" w:lineRule="atLeast"/>
      <w:jc w:val="both"/>
    </w:pPr>
    <w:rPr>
      <w:rFonts w:ascii="Times New Roman" w:hAnsi="Times New Roman"/>
      <w:sz w:val="22"/>
      <w:szCs w:val="22"/>
      <w:lang w:val="fr" w:eastAsia="en-US"/>
    </w:rPr>
  </w:style>
  <w:style w:type="paragraph" w:customStyle="1" w:styleId="Num5">
    <w:name w:val="Num5"/>
    <w:pPr>
      <w:numPr>
        <w:ilvl w:val="4"/>
        <w:numId w:val="5"/>
      </w:numPr>
      <w:spacing w:before="200" w:line="260" w:lineRule="atLeast"/>
      <w:jc w:val="both"/>
    </w:pPr>
    <w:rPr>
      <w:rFonts w:ascii="Times New Roman" w:hAnsi="Times New Roman"/>
      <w:sz w:val="22"/>
      <w:szCs w:val="22"/>
      <w:lang w:val="fr" w:eastAsia="en-US"/>
    </w:rPr>
  </w:style>
  <w:style w:type="paragraph" w:customStyle="1" w:styleId="Docnor">
    <w:name w:val="Docnor"/>
    <w:rPr>
      <w:rFonts w:ascii="Times New Roman" w:hAnsi="Times New Roman"/>
      <w:sz w:val="22"/>
      <w:szCs w:val="22"/>
      <w:lang w:val="fr" w:eastAsia="en-US"/>
    </w:rPr>
  </w:style>
  <w:style w:type="paragraph" w:customStyle="1" w:styleId="Doctxt">
    <w:name w:val="Doctxt"/>
    <w:pPr>
      <w:spacing w:before="200" w:line="260" w:lineRule="atLeast"/>
      <w:jc w:val="both"/>
    </w:pPr>
    <w:rPr>
      <w:rFonts w:ascii="Times New Roman" w:hAnsi="Times New Roman"/>
      <w:sz w:val="22"/>
      <w:szCs w:val="22"/>
      <w:lang w:val="fr" w:eastAsia="en-US"/>
    </w:rPr>
  </w:style>
  <w:style w:type="paragraph" w:customStyle="1" w:styleId="Doctxt1">
    <w:name w:val="Doctxt1"/>
    <w:pPr>
      <w:spacing w:after="240" w:line="260" w:lineRule="atLeast"/>
      <w:ind w:left="720"/>
      <w:jc w:val="both"/>
    </w:pPr>
    <w:rPr>
      <w:rFonts w:ascii="Times New Roman" w:hAnsi="Times New Roman"/>
      <w:sz w:val="22"/>
      <w:szCs w:val="22"/>
      <w:lang w:val="en-US" w:eastAsia="en-US"/>
    </w:rPr>
  </w:style>
  <w:style w:type="paragraph" w:customStyle="1" w:styleId="Doctxt2">
    <w:name w:val="Doctxt2"/>
    <w:qFormat/>
    <w:pPr>
      <w:spacing w:before="200" w:line="260" w:lineRule="atLeast"/>
      <w:ind w:left="1440"/>
      <w:jc w:val="both"/>
    </w:pPr>
    <w:rPr>
      <w:rFonts w:ascii="Times New Roman" w:hAnsi="Times New Roman"/>
      <w:sz w:val="22"/>
      <w:szCs w:val="22"/>
      <w:lang w:val="fr" w:eastAsia="en-US"/>
    </w:rPr>
  </w:style>
  <w:style w:type="paragraph" w:customStyle="1" w:styleId="Doctxt3">
    <w:name w:val="Doctxt3"/>
    <w:pPr>
      <w:spacing w:after="240" w:line="260" w:lineRule="atLeast"/>
      <w:ind w:left="1418"/>
      <w:jc w:val="both"/>
    </w:pPr>
    <w:rPr>
      <w:rFonts w:ascii="Times New Roman" w:hAnsi="Times New Roman"/>
      <w:sz w:val="22"/>
      <w:szCs w:val="22"/>
      <w:lang w:val="en-US" w:eastAsia="en-US"/>
    </w:rPr>
  </w:style>
  <w:style w:type="paragraph" w:customStyle="1" w:styleId="Doctxt4">
    <w:name w:val="Doctxt4"/>
    <w:pPr>
      <w:spacing w:before="200" w:line="260" w:lineRule="atLeast"/>
      <w:ind w:left="2880"/>
      <w:jc w:val="both"/>
    </w:pPr>
    <w:rPr>
      <w:rFonts w:ascii="Times New Roman" w:hAnsi="Times New Roman"/>
      <w:sz w:val="22"/>
      <w:szCs w:val="22"/>
      <w:lang w:val="fr" w:eastAsia="en-US"/>
    </w:rPr>
  </w:style>
  <w:style w:type="paragraph" w:customStyle="1" w:styleId="Bullet3">
    <w:name w:val="Bullet3"/>
    <w:pPr>
      <w:numPr>
        <w:ilvl w:val="2"/>
        <w:numId w:val="3"/>
      </w:numPr>
      <w:spacing w:before="200" w:line="260" w:lineRule="atLeast"/>
      <w:jc w:val="both"/>
    </w:pPr>
    <w:rPr>
      <w:rFonts w:ascii="Times New Roman" w:hAnsi="Times New Roman"/>
      <w:sz w:val="22"/>
      <w:szCs w:val="22"/>
      <w:lang w:val="en-GB" w:eastAsia="en-US"/>
    </w:rPr>
  </w:style>
  <w:style w:type="character" w:styleId="Hyperlink">
    <w:name w:val="Hyperlink"/>
    <w:uiPriority w:val="99"/>
    <w:unhideWhenUsed/>
    <w:rPr>
      <w:color w:val="0000FF"/>
      <w:u w:val="single"/>
    </w:rPr>
  </w:style>
  <w:style w:type="paragraph" w:customStyle="1" w:styleId="Head1">
    <w:name w:val="Head1"/>
    <w:pPr>
      <w:spacing w:before="200" w:line="260" w:lineRule="atLeast"/>
      <w:jc w:val="center"/>
    </w:pPr>
    <w:rPr>
      <w:rFonts w:ascii="Times New Roman" w:hAnsi="Times New Roman"/>
      <w:b/>
      <w:sz w:val="22"/>
      <w:szCs w:val="22"/>
      <w:lang w:val="fr" w:eastAsia="en-US"/>
    </w:rPr>
  </w:style>
  <w:style w:type="paragraph" w:styleId="FootnoteText">
    <w:name w:val="footnote text"/>
    <w:aliases w:val="Footnote Text Char Char Char,Footnote Text Char Char,Fußnote,single space,FOOTNOTES,fn,ft,ADB,pod carou,Footnote Text Char2 Char,Footnote Text Char1 Char Char,Footnote Text Char2 Char Char Char,footnote text,Footnote Text Char,f"/>
    <w:basedOn w:val="Normal"/>
    <w:link w:val="FootnoteTextChar1"/>
    <w:unhideWhenUsed/>
    <w:pPr>
      <w:ind w:left="720" w:hanging="720"/>
    </w:pPr>
    <w:rPr>
      <w:sz w:val="20"/>
      <w:szCs w:val="20"/>
    </w:rPr>
  </w:style>
  <w:style w:type="character" w:customStyle="1" w:styleId="FootnoteTextChar1">
    <w:name w:val="Footnote Text Char1"/>
    <w:aliases w:val="Footnote Text Char Char Char Char,Footnote Text Char Char Char1,Fußnote Char,single space Char,FOOTNOTES Char,fn Char,ft Char,ADB Char,pod carou Char,Footnote Text Char2 Char Char,Footnote Text Char1 Char Char Char,footnote text Char"/>
    <w:link w:val="FootnoteText"/>
    <w:rPr>
      <w:rFonts w:ascii="Times New Roman" w:hAnsi="Times New Roman"/>
      <w:lang w:val="en-GB"/>
    </w:rPr>
  </w:style>
  <w:style w:type="character" w:styleId="FootnoteReference">
    <w:name w:val="footnote reference"/>
    <w:aliases w:val="ftref,16 Point,Superscript 6 Point,BVI fnr, BVI fnr,(NECG) Footnote Reference"/>
    <w:unhideWhenUsed/>
    <w:rPr>
      <w:vertAlign w:val="superscript"/>
    </w:rPr>
  </w:style>
  <w:style w:type="paragraph" w:customStyle="1" w:styleId="Head2">
    <w:name w:val="Head2"/>
    <w:pPr>
      <w:spacing w:before="200" w:line="260" w:lineRule="atLeast"/>
      <w:jc w:val="both"/>
    </w:pPr>
    <w:rPr>
      <w:rFonts w:ascii="Times New Roman" w:hAnsi="Times New Roman"/>
      <w:b/>
      <w:sz w:val="22"/>
      <w:szCs w:val="22"/>
      <w:lang w:val="fr" w:eastAsia="en-US"/>
    </w:rPr>
  </w:style>
  <w:style w:type="paragraph" w:customStyle="1" w:styleId="AltLevel4">
    <w:name w:val="AltLevel4"/>
    <w:basedOn w:val="Level4"/>
    <w:pPr>
      <w:tabs>
        <w:tab w:val="clear" w:pos="1440"/>
        <w:tab w:val="left" w:pos="2160"/>
      </w:tabs>
      <w:ind w:left="2160"/>
    </w:pPr>
  </w:style>
  <w:style w:type="paragraph" w:customStyle="1" w:styleId="Level7">
    <w:name w:val="Level7"/>
    <w:pPr>
      <w:numPr>
        <w:ilvl w:val="6"/>
        <w:numId w:val="49"/>
      </w:numPr>
      <w:spacing w:before="200" w:line="260" w:lineRule="atLeast"/>
      <w:jc w:val="both"/>
    </w:pPr>
    <w:rPr>
      <w:rFonts w:ascii="Times New Roman" w:hAnsi="Times New Roman"/>
      <w:sz w:val="22"/>
      <w:szCs w:val="22"/>
      <w:lang w:val="fr" w:eastAsia="en-US"/>
    </w:rPr>
  </w:style>
  <w:style w:type="paragraph" w:customStyle="1" w:styleId="BodyText1">
    <w:name w:val="Body Text1"/>
    <w:basedOn w:val="Normal"/>
    <w:link w:val="BodyText1Car"/>
    <w:pPr>
      <w:spacing w:after="200" w:line="288" w:lineRule="auto"/>
      <w:ind w:left="709" w:right="-1"/>
    </w:pPr>
    <w:rPr>
      <w:rFonts w:eastAsia="Times New Roman"/>
      <w:color w:val="000000"/>
      <w:lang w:val="en-US" w:eastAsia="fr-FR"/>
    </w:rPr>
  </w:style>
  <w:style w:type="paragraph" w:customStyle="1" w:styleId="Level8">
    <w:name w:val="Level8"/>
    <w:pPr>
      <w:numPr>
        <w:ilvl w:val="7"/>
        <w:numId w:val="49"/>
      </w:numPr>
      <w:spacing w:before="200" w:line="260" w:lineRule="atLeast"/>
      <w:jc w:val="both"/>
    </w:pPr>
    <w:rPr>
      <w:rFonts w:ascii="Times New Roman" w:hAnsi="Times New Roman"/>
      <w:sz w:val="22"/>
      <w:szCs w:val="22"/>
      <w:lang w:val="fr" w:eastAsia="en-U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DB paragraph numbering,Bullets1,Citation List,Graphic,H. List Paragraph,Ha,List Paragraph (numbered (a)),List Paragraph Char Char,List Paragraph1,Liste 1,References,ReferencesCxSpLast,Resume Title,Table of contents numbered,lp1"/>
    <w:basedOn w:val="Normal"/>
    <w:link w:val="ListParagraphChar"/>
    <w:uiPriority w:val="34"/>
    <w:qFormat/>
    <w:pPr>
      <w:ind w:left="720"/>
    </w:pPr>
  </w:style>
  <w:style w:type="character" w:styleId="CommentReference">
    <w:name w:val="annotation reference"/>
    <w:semiHidden/>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link w:val="CommentText"/>
    <w:rPr>
      <w:rFonts w:ascii="Times New Roman" w:hAnsi="Times New Roman"/>
      <w:lang w:val="en-GB"/>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link w:val="CommentSubject"/>
    <w:uiPriority w:val="99"/>
    <w:semiHidden/>
    <w:rPr>
      <w:rFonts w:ascii="Times New Roman" w:hAnsi="Times New Roman"/>
      <w:b/>
      <w:bCs/>
      <w:lang w:val="en-GB"/>
    </w:rPr>
  </w:style>
  <w:style w:type="paragraph" w:styleId="BalloonText">
    <w:name w:val="Balloon Text"/>
    <w:basedOn w:val="Normal"/>
    <w:link w:val="BalloonTextChar"/>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lang w:val="en-GB"/>
    </w:rPr>
  </w:style>
  <w:style w:type="paragraph" w:styleId="Revision">
    <w:name w:val="Revision"/>
    <w:hidden/>
    <w:uiPriority w:val="99"/>
    <w:semiHidden/>
    <w:rPr>
      <w:rFonts w:ascii="Times New Roman" w:hAnsi="Times New Roman"/>
      <w:sz w:val="22"/>
      <w:szCs w:val="22"/>
      <w:lang w:val="en-GB" w:eastAsia="en-US"/>
    </w:rPr>
  </w:style>
  <w:style w:type="paragraph" w:customStyle="1" w:styleId="Level9">
    <w:name w:val="Level9"/>
    <w:pPr>
      <w:numPr>
        <w:ilvl w:val="8"/>
        <w:numId w:val="49"/>
      </w:numPr>
      <w:spacing w:before="200" w:line="260" w:lineRule="atLeast"/>
      <w:jc w:val="both"/>
    </w:pPr>
    <w:rPr>
      <w:rFonts w:ascii="Times New Roman" w:hAnsi="Times New Roman"/>
      <w:sz w:val="22"/>
      <w:szCs w:val="22"/>
      <w:lang w:val="en-GB" w:eastAsia="en-US"/>
    </w:rPr>
  </w:style>
  <w:style w:type="character" w:customStyle="1" w:styleId="BodyText1Car">
    <w:name w:val="Body Text1 Car"/>
    <w:link w:val="BodyText1"/>
    <w:rPr>
      <w:rFonts w:ascii="Times New Roman" w:eastAsia="Times New Roman" w:hAnsi="Times New Roman"/>
      <w:color w:val="000000"/>
      <w:sz w:val="22"/>
      <w:szCs w:val="22"/>
      <w:lang w:val="en-US"/>
    </w:rPr>
  </w:style>
  <w:style w:type="paragraph" w:customStyle="1" w:styleId="AOHead1">
    <w:name w:val="AOHead1"/>
    <w:basedOn w:val="Normal"/>
    <w:next w:val="Normal"/>
    <w:pPr>
      <w:keepNext/>
      <w:numPr>
        <w:numId w:val="6"/>
      </w:numPr>
      <w:spacing w:before="240" w:line="260" w:lineRule="atLeast"/>
      <w:outlineLvl w:val="0"/>
    </w:pPr>
    <w:rPr>
      <w:b/>
      <w:caps/>
      <w:kern w:val="28"/>
    </w:rPr>
  </w:style>
  <w:style w:type="paragraph" w:customStyle="1" w:styleId="AOHead2">
    <w:name w:val="AOHead2"/>
    <w:basedOn w:val="Normal"/>
    <w:next w:val="Normal"/>
    <w:pPr>
      <w:keepNext/>
      <w:numPr>
        <w:ilvl w:val="1"/>
        <w:numId w:val="6"/>
      </w:numPr>
      <w:spacing w:before="240" w:line="260" w:lineRule="atLeast"/>
      <w:outlineLvl w:val="1"/>
    </w:pPr>
    <w:rPr>
      <w:b/>
    </w:rPr>
  </w:style>
  <w:style w:type="paragraph" w:customStyle="1" w:styleId="AOHead3">
    <w:name w:val="AOHead3"/>
    <w:basedOn w:val="Normal"/>
    <w:next w:val="Normal"/>
    <w:pPr>
      <w:numPr>
        <w:ilvl w:val="2"/>
        <w:numId w:val="6"/>
      </w:numPr>
      <w:spacing w:before="240" w:line="260" w:lineRule="atLeast"/>
      <w:outlineLvl w:val="2"/>
    </w:pPr>
  </w:style>
  <w:style w:type="paragraph" w:customStyle="1" w:styleId="AOHead4">
    <w:name w:val="AOHead4"/>
    <w:basedOn w:val="Normal"/>
    <w:next w:val="Normal"/>
    <w:pPr>
      <w:numPr>
        <w:ilvl w:val="3"/>
        <w:numId w:val="6"/>
      </w:numPr>
      <w:spacing w:before="240" w:line="260" w:lineRule="atLeast"/>
      <w:outlineLvl w:val="3"/>
    </w:pPr>
  </w:style>
  <w:style w:type="paragraph" w:customStyle="1" w:styleId="AOHead5">
    <w:name w:val="AOHead5"/>
    <w:basedOn w:val="Normal"/>
    <w:next w:val="Normal"/>
    <w:pPr>
      <w:numPr>
        <w:ilvl w:val="4"/>
        <w:numId w:val="6"/>
      </w:numPr>
      <w:spacing w:before="240" w:line="260" w:lineRule="atLeast"/>
      <w:outlineLvl w:val="4"/>
    </w:pPr>
  </w:style>
  <w:style w:type="paragraph" w:customStyle="1" w:styleId="AOHead6">
    <w:name w:val="AOHead6"/>
    <w:basedOn w:val="Normal"/>
    <w:next w:val="Normal"/>
    <w:pPr>
      <w:numPr>
        <w:ilvl w:val="5"/>
        <w:numId w:val="6"/>
      </w:numPr>
      <w:spacing w:before="240" w:line="260" w:lineRule="atLeast"/>
      <w:outlineLvl w:val="5"/>
    </w:pPr>
  </w:style>
  <w:style w:type="paragraph" w:customStyle="1" w:styleId="AODocTxtL1">
    <w:name w:val="AODocTxtL1"/>
    <w:basedOn w:val="Normal"/>
    <w:pPr>
      <w:spacing w:before="240" w:line="260" w:lineRule="atLeast"/>
      <w:ind w:left="720"/>
    </w:pPr>
  </w:style>
  <w:style w:type="paragraph" w:customStyle="1" w:styleId="AOAltHead3">
    <w:name w:val="AOAltHead3"/>
    <w:basedOn w:val="AOHead3"/>
    <w:next w:val="AODocTxtL1"/>
    <w:pPr>
      <w:numPr>
        <w:numId w:val="1"/>
      </w:numPr>
      <w:ind w:left="720"/>
    </w:pPr>
  </w:style>
  <w:style w:type="paragraph" w:customStyle="1" w:styleId="AODefHead">
    <w:name w:val="AODefHead"/>
    <w:basedOn w:val="Normal"/>
    <w:next w:val="AODefPara"/>
    <w:pPr>
      <w:numPr>
        <w:numId w:val="7"/>
      </w:numPr>
      <w:spacing w:before="240" w:line="260" w:lineRule="atLeast"/>
      <w:outlineLvl w:val="5"/>
    </w:pPr>
    <w:rPr>
      <w:rFonts w:eastAsia="SimSun"/>
    </w:rPr>
  </w:style>
  <w:style w:type="paragraph" w:customStyle="1" w:styleId="AODefPara">
    <w:name w:val="AODefPara"/>
    <w:basedOn w:val="AODefHead"/>
    <w:pPr>
      <w:numPr>
        <w:ilvl w:val="1"/>
      </w:numPr>
      <w:outlineLvl w:val="6"/>
    </w:pPr>
  </w:style>
  <w:style w:type="paragraph" w:customStyle="1" w:styleId="ListArabic2">
    <w:name w:val="List Arabic 2"/>
    <w:basedOn w:val="Normal"/>
    <w:next w:val="Normal"/>
    <w:pPr>
      <w:numPr>
        <w:ilvl w:val="1"/>
        <w:numId w:val="8"/>
      </w:numPr>
      <w:tabs>
        <w:tab w:val="left" w:pos="50"/>
      </w:tabs>
      <w:spacing w:after="200" w:line="288" w:lineRule="auto"/>
    </w:pPr>
    <w:rPr>
      <w:rFonts w:ascii="CG Times" w:eastAsia="Times New Roman" w:hAnsi="CG Times"/>
      <w:color w:val="000000"/>
      <w:szCs w:val="20"/>
      <w:lang w:eastAsia="fr-FR"/>
    </w:rPr>
  </w:style>
  <w:style w:type="paragraph" w:customStyle="1" w:styleId="ListArabic3">
    <w:name w:val="List Arabic 3"/>
    <w:basedOn w:val="Normal"/>
    <w:next w:val="Normal"/>
    <w:pPr>
      <w:tabs>
        <w:tab w:val="left" w:pos="68"/>
        <w:tab w:val="num" w:pos="360"/>
      </w:tabs>
      <w:spacing w:after="200" w:line="288" w:lineRule="auto"/>
    </w:pPr>
    <w:rPr>
      <w:rFonts w:ascii="CG Times" w:eastAsia="Times New Roman" w:hAnsi="CG Times"/>
      <w:color w:val="000000"/>
      <w:szCs w:val="20"/>
      <w:lang w:eastAsia="fr-FR"/>
    </w:rPr>
  </w:style>
  <w:style w:type="paragraph" w:customStyle="1" w:styleId="listepuce3">
    <w:name w:val="liste puce 3"/>
    <w:basedOn w:val="Normal"/>
    <w:pPr>
      <w:numPr>
        <w:numId w:val="9"/>
      </w:numPr>
      <w:tabs>
        <w:tab w:val="left" w:pos="0"/>
      </w:tabs>
      <w:spacing w:before="120" w:line="240" w:lineRule="exact"/>
    </w:pPr>
    <w:rPr>
      <w:rFonts w:ascii="Arial Narrow" w:eastAsia="Times New Roman" w:hAnsi="Arial Narrow"/>
      <w:szCs w:val="20"/>
      <w:lang w:eastAsia="fr-FR"/>
    </w:rPr>
  </w:style>
  <w:style w:type="paragraph" w:customStyle="1" w:styleId="AATitre5">
    <w:name w:val="AA Titre  5"/>
    <w:basedOn w:val="Normal"/>
    <w:pPr>
      <w:tabs>
        <w:tab w:val="num" w:pos="1270"/>
      </w:tabs>
      <w:spacing w:before="120" w:after="120"/>
      <w:ind w:left="1194" w:hanging="284"/>
      <w:outlineLvl w:val="4"/>
    </w:pPr>
    <w:rPr>
      <w:rFonts w:eastAsia="Times New Roman"/>
      <w:szCs w:val="20"/>
      <w:lang w:eastAsia="fr-FR"/>
    </w:rPr>
  </w:style>
  <w:style w:type="paragraph" w:customStyle="1" w:styleId="AATitre1">
    <w:name w:val="AA Titre 1"/>
    <w:basedOn w:val="Normal"/>
    <w:link w:val="AATitre1CarCar"/>
    <w:pPr>
      <w:tabs>
        <w:tab w:val="num" w:pos="1827"/>
      </w:tabs>
      <w:spacing w:before="120" w:after="120"/>
      <w:ind w:left="1827" w:hanging="1134"/>
      <w:outlineLvl w:val="0"/>
    </w:pPr>
    <w:rPr>
      <w:rFonts w:eastAsia="Times New Roman"/>
      <w:b/>
      <w:caps/>
      <w:szCs w:val="20"/>
      <w:lang w:eastAsia="fr-FR"/>
    </w:rPr>
  </w:style>
  <w:style w:type="paragraph" w:customStyle="1" w:styleId="AATitre2">
    <w:name w:val="AA Titre 2"/>
    <w:basedOn w:val="Normal"/>
    <w:pPr>
      <w:tabs>
        <w:tab w:val="num" w:pos="1394"/>
      </w:tabs>
      <w:spacing w:before="120" w:after="120"/>
      <w:ind w:left="1394" w:hanging="1134"/>
      <w:outlineLvl w:val="1"/>
    </w:pPr>
    <w:rPr>
      <w:rFonts w:eastAsia="Times New Roman"/>
      <w:szCs w:val="20"/>
      <w:lang w:eastAsia="fr-FR"/>
    </w:rPr>
  </w:style>
  <w:style w:type="paragraph" w:customStyle="1" w:styleId="AATitre3">
    <w:name w:val="AA Titre 3"/>
    <w:basedOn w:val="Normal"/>
    <w:link w:val="AATitre3CarCar"/>
    <w:pPr>
      <w:tabs>
        <w:tab w:val="num" w:pos="1827"/>
      </w:tabs>
      <w:spacing w:before="120" w:after="120"/>
      <w:ind w:left="1827" w:hanging="1134"/>
      <w:outlineLvl w:val="2"/>
    </w:pPr>
    <w:rPr>
      <w:rFonts w:eastAsia="Times New Roman"/>
      <w:szCs w:val="20"/>
      <w:lang w:eastAsia="fr-FR"/>
    </w:rPr>
  </w:style>
  <w:style w:type="paragraph" w:customStyle="1" w:styleId="AATitre4">
    <w:name w:val="AA Titre 4"/>
    <w:basedOn w:val="Normal"/>
    <w:pPr>
      <w:tabs>
        <w:tab w:val="num" w:pos="1576"/>
      </w:tabs>
      <w:spacing w:before="120" w:after="120"/>
      <w:ind w:left="1576" w:hanging="1134"/>
      <w:outlineLvl w:val="3"/>
    </w:pPr>
    <w:rPr>
      <w:rFonts w:eastAsia="Times New Roman"/>
      <w:szCs w:val="20"/>
      <w:lang w:eastAsia="fr-FR"/>
    </w:rPr>
  </w:style>
  <w:style w:type="paragraph" w:customStyle="1" w:styleId="StylePuce">
    <w:name w:val="StylePuce"/>
    <w:basedOn w:val="Normal"/>
    <w:next w:val="Normal"/>
    <w:pPr>
      <w:numPr>
        <w:numId w:val="10"/>
      </w:numPr>
      <w:tabs>
        <w:tab w:val="clear" w:pos="567"/>
        <w:tab w:val="left" w:pos="1418"/>
      </w:tabs>
      <w:ind w:left="1418"/>
    </w:pPr>
    <w:rPr>
      <w:rFonts w:eastAsia="Times New Roman"/>
      <w:noProof/>
      <w:szCs w:val="20"/>
      <w:lang w:eastAsia="fr-FR"/>
    </w:rPr>
  </w:style>
  <w:style w:type="paragraph" w:customStyle="1" w:styleId="Tablesdesmatires">
    <w:name w:val="Tables des matières"/>
    <w:basedOn w:val="Normal"/>
    <w:pPr>
      <w:spacing w:after="200" w:line="288" w:lineRule="auto"/>
    </w:pPr>
    <w:rPr>
      <w:rFonts w:ascii="CG Times" w:eastAsia="Times New Roman" w:hAnsi="CG Times"/>
      <w:lang w:eastAsia="fr-FR"/>
    </w:rPr>
  </w:style>
  <w:style w:type="character" w:customStyle="1" w:styleId="StyleAppelnotedebasdep10pt">
    <w:name w:val="Style Appel note de bas de p. + 10 pt"/>
    <w:rPr>
      <w:sz w:val="20"/>
      <w:vertAlign w:val="superscript"/>
    </w:rPr>
  </w:style>
  <w:style w:type="paragraph" w:styleId="TOCHeading">
    <w:name w:val="TOC Heading"/>
    <w:basedOn w:val="Heading1"/>
    <w:next w:val="Normal"/>
    <w:uiPriority w:val="39"/>
    <w:unhideWhenUsed/>
    <w:qFormat/>
    <w:pPr>
      <w:keepLines/>
      <w:spacing w:before="480" w:after="0" w:line="276" w:lineRule="auto"/>
      <w:jc w:val="left"/>
      <w:outlineLvl w:val="9"/>
    </w:pPr>
    <w:rPr>
      <w:rFonts w:ascii="Cambria" w:eastAsia="MS Gothic" w:hAnsi="Cambria"/>
      <w:caps w:val="0"/>
      <w:color w:val="365F91"/>
      <w:kern w:val="0"/>
      <w:sz w:val="28"/>
      <w:lang w:val="en-US" w:eastAsia="ja-JP"/>
    </w:rPr>
  </w:style>
  <w:style w:type="paragraph" w:styleId="BodyText">
    <w:name w:val="Body Text"/>
    <w:aliases w:val="CT"/>
    <w:link w:val="BodyTextChar"/>
    <w:pPr>
      <w:spacing w:after="240"/>
      <w:jc w:val="both"/>
    </w:pPr>
    <w:rPr>
      <w:rFonts w:ascii="Times New Roman" w:eastAsia="Times New Roman" w:hAnsi="Times New Roman" w:cs="Arial"/>
      <w:bCs/>
      <w:sz w:val="22"/>
      <w:lang w:val="en-GB"/>
    </w:rPr>
  </w:style>
  <w:style w:type="character" w:customStyle="1" w:styleId="BodyTextChar">
    <w:name w:val="Body Text Char"/>
    <w:aliases w:val="CT Char"/>
    <w:link w:val="BodyText"/>
    <w:rPr>
      <w:rFonts w:ascii="Times New Roman" w:eastAsia="Times New Roman" w:hAnsi="Times New Roman" w:cs="Arial"/>
      <w:bCs/>
      <w:sz w:val="22"/>
      <w:lang w:val="en-GB"/>
    </w:rPr>
  </w:style>
  <w:style w:type="paragraph" w:customStyle="1" w:styleId="AATitre50">
    <w:name w:val="AA Titre 5"/>
    <w:basedOn w:val="Normal"/>
    <w:pPr>
      <w:spacing w:after="240"/>
      <w:ind w:left="1440" w:hanging="720"/>
      <w:outlineLvl w:val="4"/>
    </w:pPr>
    <w:rPr>
      <w:rFonts w:eastAsia="Times New Roman"/>
      <w:szCs w:val="20"/>
      <w:lang w:eastAsia="fr-FR"/>
    </w:rPr>
  </w:style>
  <w:style w:type="character" w:customStyle="1" w:styleId="AATitre3CarCar">
    <w:name w:val="AA Titre 3 Car Car"/>
    <w:link w:val="AATitre3"/>
    <w:rPr>
      <w:rFonts w:ascii="Times New Roman" w:eastAsia="Times New Roman" w:hAnsi="Times New Roman"/>
      <w:sz w:val="22"/>
    </w:rPr>
  </w:style>
  <w:style w:type="paragraph" w:customStyle="1" w:styleId="AATitre6">
    <w:name w:val="AA Titre 6"/>
    <w:qFormat/>
    <w:pPr>
      <w:spacing w:after="240"/>
      <w:ind w:left="2160" w:hanging="720"/>
      <w:jc w:val="both"/>
    </w:pPr>
    <w:rPr>
      <w:rFonts w:ascii="Times New Roman" w:eastAsia="Times New Roman" w:hAnsi="Times New Roman"/>
      <w:sz w:val="22"/>
    </w:rPr>
  </w:style>
  <w:style w:type="paragraph" w:customStyle="1" w:styleId="AATitre7">
    <w:name w:val="AA Titre 7"/>
    <w:qFormat/>
    <w:pPr>
      <w:spacing w:after="240"/>
      <w:ind w:left="2160" w:hanging="720"/>
      <w:jc w:val="both"/>
    </w:pPr>
    <w:rPr>
      <w:rFonts w:ascii="Times New Roman" w:eastAsia="Times New Roman" w:hAnsi="Times New Roman"/>
      <w:sz w:val="22"/>
      <w:lang w:val="en-GB"/>
    </w:rPr>
  </w:style>
  <w:style w:type="paragraph" w:customStyle="1" w:styleId="AATitre8">
    <w:name w:val="AA Titre 8"/>
    <w:qFormat/>
    <w:pPr>
      <w:spacing w:after="240"/>
      <w:ind w:left="2880" w:hanging="720"/>
      <w:jc w:val="both"/>
    </w:pPr>
    <w:rPr>
      <w:rFonts w:ascii="Times New Roman" w:eastAsia="Times New Roman" w:hAnsi="Times New Roman"/>
      <w:sz w:val="22"/>
      <w:lang w:val="en-GB"/>
    </w:rPr>
  </w:style>
  <w:style w:type="paragraph" w:customStyle="1" w:styleId="AATitre9">
    <w:name w:val="AA Titre 9"/>
    <w:qFormat/>
    <w:pPr>
      <w:spacing w:after="240"/>
      <w:ind w:left="720" w:hanging="720"/>
      <w:jc w:val="both"/>
    </w:pPr>
    <w:rPr>
      <w:rFonts w:ascii="Times New Roman" w:eastAsia="Times New Roman" w:hAnsi="Times New Roman"/>
      <w:sz w:val="22"/>
      <w:lang w:val="en-GB"/>
    </w:rPr>
  </w:style>
  <w:style w:type="paragraph" w:customStyle="1" w:styleId="Recitals">
    <w:name w:val="Recitals"/>
    <w:qFormat/>
    <w:pPr>
      <w:numPr>
        <w:numId w:val="11"/>
      </w:numPr>
      <w:spacing w:after="240"/>
      <w:jc w:val="both"/>
    </w:pPr>
    <w:rPr>
      <w:rFonts w:ascii="Times New Roman" w:eastAsia="Times New Roman" w:hAnsi="Times New Roman"/>
      <w:sz w:val="22"/>
      <w:lang w:val="en-GB"/>
    </w:rPr>
  </w:style>
  <w:style w:type="character" w:customStyle="1" w:styleId="AATitre1CarCar">
    <w:name w:val="AA Titre 1 Car Car"/>
    <w:link w:val="AATitre1"/>
    <w:rPr>
      <w:rFonts w:ascii="Times New Roman" w:eastAsia="Times New Roman" w:hAnsi="Times New Roman"/>
      <w:b/>
      <w:caps/>
      <w:sz w:val="22"/>
    </w:rPr>
  </w:style>
  <w:style w:type="paragraph" w:customStyle="1" w:styleId="ListAlpha1">
    <w:name w:val="List Alpha 1"/>
    <w:basedOn w:val="Normal"/>
    <w:next w:val="Normal"/>
    <w:pPr>
      <w:numPr>
        <w:numId w:val="12"/>
      </w:numPr>
      <w:tabs>
        <w:tab w:val="left" w:pos="22"/>
      </w:tabs>
      <w:spacing w:after="240"/>
    </w:pPr>
    <w:rPr>
      <w:rFonts w:ascii="CG Times" w:eastAsia="Times New Roman" w:hAnsi="CG Times"/>
      <w:color w:val="000000"/>
      <w:lang w:eastAsia="fr-FR"/>
    </w:rPr>
  </w:style>
  <w:style w:type="paragraph" w:customStyle="1" w:styleId="ListAlpha2">
    <w:name w:val="List Alpha 2"/>
    <w:basedOn w:val="Normal"/>
    <w:next w:val="Normal"/>
    <w:pPr>
      <w:numPr>
        <w:ilvl w:val="1"/>
        <w:numId w:val="12"/>
      </w:numPr>
      <w:tabs>
        <w:tab w:val="left" w:pos="50"/>
      </w:tabs>
      <w:spacing w:after="240"/>
    </w:pPr>
    <w:rPr>
      <w:rFonts w:ascii="CG Times" w:eastAsia="Times New Roman" w:hAnsi="CG Times"/>
      <w:color w:val="000000"/>
      <w:lang w:eastAsia="fr-FR"/>
    </w:rPr>
  </w:style>
  <w:style w:type="paragraph" w:customStyle="1" w:styleId="ListAlpha3">
    <w:name w:val="List Alpha 3"/>
    <w:basedOn w:val="Normal"/>
    <w:next w:val="Normal"/>
    <w:pPr>
      <w:numPr>
        <w:ilvl w:val="2"/>
        <w:numId w:val="12"/>
      </w:numPr>
      <w:tabs>
        <w:tab w:val="left" w:pos="68"/>
      </w:tabs>
      <w:spacing w:after="240"/>
    </w:pPr>
    <w:rPr>
      <w:rFonts w:eastAsia="Times New Roman"/>
      <w:color w:val="000000"/>
      <w:lang w:eastAsia="fr-FR"/>
    </w:rPr>
  </w:style>
  <w:style w:type="paragraph" w:customStyle="1" w:styleId="ListArabic1">
    <w:name w:val="List Arabic 1"/>
    <w:basedOn w:val="Normal"/>
    <w:next w:val="Normal"/>
    <w:pPr>
      <w:tabs>
        <w:tab w:val="left" w:pos="22"/>
        <w:tab w:val="num" w:pos="720"/>
      </w:tabs>
      <w:spacing w:after="240"/>
      <w:ind w:left="720" w:hanging="720"/>
    </w:pPr>
    <w:rPr>
      <w:rFonts w:eastAsia="Times New Roman"/>
      <w:szCs w:val="20"/>
      <w:lang w:eastAsia="fr-FR"/>
    </w:rPr>
  </w:style>
  <w:style w:type="paragraph" w:customStyle="1" w:styleId="ListArabic4">
    <w:name w:val="List Arabic 4"/>
    <w:basedOn w:val="Normal"/>
    <w:next w:val="Normal"/>
    <w:pPr>
      <w:tabs>
        <w:tab w:val="left" w:pos="86"/>
        <w:tab w:val="num" w:pos="360"/>
      </w:tabs>
      <w:spacing w:after="240"/>
      <w:ind w:left="360" w:hanging="360"/>
    </w:pPr>
    <w:rPr>
      <w:rFonts w:eastAsia="Times New Roman"/>
      <w:szCs w:val="20"/>
      <w:lang w:eastAsia="fr-FR"/>
    </w:rPr>
  </w:style>
  <w:style w:type="paragraph" w:customStyle="1" w:styleId="DefaultText">
    <w:name w:val="Default Text"/>
    <w:basedOn w:val="Normal"/>
    <w:pPr>
      <w:overflowPunct w:val="0"/>
      <w:autoSpaceDE w:val="0"/>
      <w:autoSpaceDN w:val="0"/>
      <w:adjustRightInd w:val="0"/>
      <w:textAlignment w:val="baseline"/>
    </w:pPr>
    <w:rPr>
      <w:rFonts w:eastAsia="Times New Roman"/>
      <w:szCs w:val="20"/>
      <w:lang w:eastAsia="fr-FR"/>
    </w:rPr>
  </w:style>
  <w:style w:type="paragraph" w:customStyle="1" w:styleId="SCHEDULE">
    <w:name w:val="SCHEDULE"/>
    <w:basedOn w:val="TOC3"/>
    <w:qFormat/>
    <w:pPr>
      <w:spacing w:line="240" w:lineRule="atLeast"/>
    </w:pPr>
  </w:style>
  <w:style w:type="paragraph" w:customStyle="1" w:styleId="BodyTextIndent1">
    <w:name w:val="Body Text Indent1"/>
    <w:basedOn w:val="Normal"/>
    <w:link w:val="BodyTextIndentChar"/>
    <w:pPr>
      <w:ind w:firstLine="720"/>
    </w:pPr>
    <w:rPr>
      <w:rFonts w:ascii="Arial Narrow" w:eastAsia="Times New Roman" w:hAnsi="Arial Narrow"/>
      <w:color w:val="000000"/>
      <w:szCs w:val="20"/>
      <w:lang w:eastAsia="fr-FR"/>
    </w:rPr>
  </w:style>
  <w:style w:type="character" w:customStyle="1" w:styleId="BodyTextIndentChar">
    <w:name w:val="Body Text Indent Char"/>
    <w:link w:val="BodyTextIndent1"/>
    <w:rPr>
      <w:rFonts w:ascii="Arial Narrow" w:eastAsia="Times New Roman" w:hAnsi="Arial Narrow"/>
      <w:color w:val="000000"/>
      <w:sz w:val="22"/>
      <w:lang w:val="en-GB"/>
    </w:rPr>
  </w:style>
  <w:style w:type="paragraph" w:styleId="BodyTextIndent2">
    <w:name w:val="Body Text Indent 2"/>
    <w:basedOn w:val="Normal"/>
    <w:link w:val="BodyTextIndent2Char"/>
    <w:pPr>
      <w:ind w:firstLine="708"/>
    </w:pPr>
    <w:rPr>
      <w:rFonts w:ascii="Arial Narrow" w:eastAsia="Times New Roman" w:hAnsi="Arial Narrow"/>
      <w:color w:val="000000"/>
      <w:szCs w:val="20"/>
      <w:lang w:eastAsia="fr-FR"/>
    </w:rPr>
  </w:style>
  <w:style w:type="character" w:customStyle="1" w:styleId="BodyTextIndent2Char">
    <w:name w:val="Body Text Indent 2 Char"/>
    <w:link w:val="BodyTextIndent2"/>
    <w:rPr>
      <w:rFonts w:ascii="Arial Narrow" w:eastAsia="Times New Roman" w:hAnsi="Arial Narrow"/>
      <w:color w:val="000000"/>
      <w:sz w:val="22"/>
      <w:lang w:val="en-GB"/>
    </w:rPr>
  </w:style>
  <w:style w:type="paragraph" w:styleId="Title">
    <w:name w:val="Title"/>
    <w:basedOn w:val="Normal"/>
    <w:link w:val="TitleChar"/>
    <w:qFormat/>
    <w:pPr>
      <w:ind w:left="851" w:hanging="851"/>
      <w:jc w:val="center"/>
      <w:outlineLvl w:val="0"/>
    </w:pPr>
    <w:rPr>
      <w:rFonts w:ascii="Arial" w:eastAsia="Times New Roman" w:hAnsi="Arial" w:cs="Arial"/>
      <w:b/>
      <w:bCs/>
      <w:szCs w:val="20"/>
      <w:u w:val="single"/>
      <w:lang w:eastAsia="fr-FR"/>
    </w:rPr>
  </w:style>
  <w:style w:type="character" w:customStyle="1" w:styleId="TitleChar">
    <w:name w:val="Title Char"/>
    <w:link w:val="Title"/>
    <w:rPr>
      <w:rFonts w:ascii="Arial" w:eastAsia="Times New Roman" w:hAnsi="Arial" w:cs="Arial"/>
      <w:b/>
      <w:bCs/>
      <w:sz w:val="22"/>
      <w:u w:val="single"/>
      <w:lang w:val="en-GB"/>
    </w:rPr>
  </w:style>
  <w:style w:type="character" w:styleId="PageNumber">
    <w:name w:val="page number"/>
  </w:style>
  <w:style w:type="paragraph" w:customStyle="1" w:styleId="PARTHEADING">
    <w:name w:val="PART HEADING"/>
    <w:basedOn w:val="Normal"/>
    <w:next w:val="Normal"/>
    <w:pPr>
      <w:keepNext/>
      <w:keepLines/>
      <w:numPr>
        <w:numId w:val="15"/>
      </w:numPr>
      <w:spacing w:after="200" w:line="288" w:lineRule="auto"/>
      <w:jc w:val="center"/>
    </w:pPr>
    <w:rPr>
      <w:rFonts w:ascii="CG Times" w:eastAsia="Times New Roman" w:hAnsi="CG Times"/>
      <w:b/>
      <w:bCs/>
      <w:color w:val="000000"/>
      <w:lang w:eastAsia="fr-FR"/>
    </w:rPr>
  </w:style>
  <w:style w:type="paragraph" w:styleId="BodyText2">
    <w:name w:val="Body Text 2"/>
    <w:link w:val="BodyText2Char"/>
    <w:pPr>
      <w:spacing w:after="240"/>
      <w:ind w:left="1440"/>
      <w:jc w:val="both"/>
      <w:outlineLvl w:val="0"/>
    </w:pPr>
    <w:rPr>
      <w:rFonts w:ascii="Times New Roman" w:eastAsia="Times New Roman" w:hAnsi="Times New Roman"/>
      <w:color w:val="000000"/>
      <w:sz w:val="22"/>
      <w:szCs w:val="22"/>
      <w:lang w:val="en-GB"/>
    </w:rPr>
  </w:style>
  <w:style w:type="character" w:customStyle="1" w:styleId="BodyText2Char">
    <w:name w:val="Body Text 2 Char"/>
    <w:link w:val="BodyText2"/>
    <w:rPr>
      <w:rFonts w:ascii="Times New Roman" w:eastAsia="Times New Roman" w:hAnsi="Times New Roman"/>
      <w:color w:val="000000"/>
      <w:sz w:val="22"/>
      <w:szCs w:val="22"/>
      <w:lang w:val="en-GB"/>
    </w:rPr>
  </w:style>
  <w:style w:type="paragraph" w:styleId="BodyTextIndent3">
    <w:name w:val="Body Text Indent 3"/>
    <w:basedOn w:val="Normal"/>
    <w:link w:val="BodyTextIndent3Char"/>
    <w:pPr>
      <w:spacing w:before="120" w:after="120" w:line="288" w:lineRule="auto"/>
      <w:ind w:left="902"/>
    </w:pPr>
    <w:rPr>
      <w:rFonts w:eastAsia="Times New Roman"/>
      <w:color w:val="000000"/>
      <w:lang w:eastAsia="fr-FR"/>
    </w:rPr>
  </w:style>
  <w:style w:type="character" w:customStyle="1" w:styleId="BodyTextIndent3Char">
    <w:name w:val="Body Text Indent 3 Char"/>
    <w:link w:val="BodyTextIndent3"/>
    <w:rPr>
      <w:rFonts w:ascii="Times New Roman" w:eastAsia="Times New Roman" w:hAnsi="Times New Roman"/>
      <w:color w:val="000000"/>
      <w:sz w:val="22"/>
      <w:szCs w:val="22"/>
      <w:lang w:val="en-GB"/>
    </w:rPr>
  </w:style>
  <w:style w:type="paragraph" w:customStyle="1" w:styleId="ListLegal3">
    <w:name w:val="List Legal 3"/>
    <w:basedOn w:val="Normal"/>
    <w:pPr>
      <w:numPr>
        <w:numId w:val="16"/>
      </w:numPr>
      <w:spacing w:after="240"/>
      <w:ind w:left="619" w:hanging="619"/>
    </w:pPr>
    <w:rPr>
      <w:rFonts w:eastAsia="Times New Roman"/>
      <w:szCs w:val="20"/>
      <w:lang w:eastAsia="fr-FR"/>
    </w:rPr>
  </w:style>
  <w:style w:type="paragraph" w:styleId="BodyText3">
    <w:name w:val="Body Text 3"/>
    <w:link w:val="BodyText3Char"/>
    <w:pPr>
      <w:spacing w:after="240"/>
      <w:ind w:left="1440"/>
      <w:jc w:val="both"/>
    </w:pPr>
    <w:rPr>
      <w:rFonts w:ascii="Times New Roman" w:eastAsia="Times New Roman" w:hAnsi="Times New Roman"/>
      <w:sz w:val="22"/>
      <w:szCs w:val="22"/>
      <w:lang w:val="en-GB"/>
    </w:rPr>
  </w:style>
  <w:style w:type="character" w:customStyle="1" w:styleId="BodyText3Char">
    <w:name w:val="Body Text 3 Char"/>
    <w:link w:val="BodyText3"/>
    <w:rPr>
      <w:rFonts w:ascii="Times New Roman" w:eastAsia="Times New Roman" w:hAnsi="Times New Roman"/>
      <w:sz w:val="22"/>
      <w:szCs w:val="22"/>
      <w:lang w:val="en-GB"/>
    </w:rPr>
  </w:style>
  <w:style w:type="paragraph" w:customStyle="1" w:styleId="ListLegal1">
    <w:name w:val="List Legal 1"/>
    <w:basedOn w:val="Normal"/>
    <w:next w:val="Normal"/>
    <w:pPr>
      <w:tabs>
        <w:tab w:val="left" w:pos="22"/>
        <w:tab w:val="num" w:pos="570"/>
      </w:tabs>
      <w:spacing w:after="240"/>
      <w:ind w:left="576" w:hanging="576"/>
    </w:pPr>
    <w:rPr>
      <w:rFonts w:eastAsia="Times New Roman"/>
      <w:color w:val="000000"/>
      <w:lang w:eastAsia="fr-FR"/>
    </w:rPr>
  </w:style>
  <w:style w:type="paragraph" w:customStyle="1" w:styleId="ListLegal2">
    <w:name w:val="List Legal 2"/>
    <w:basedOn w:val="Normal"/>
    <w:next w:val="Normal"/>
    <w:pPr>
      <w:tabs>
        <w:tab w:val="num" w:pos="570"/>
        <w:tab w:val="num" w:pos="1418"/>
      </w:tabs>
      <w:spacing w:after="240"/>
      <w:ind w:left="1412" w:hanging="850"/>
    </w:pPr>
    <w:rPr>
      <w:rFonts w:ascii="CG Times" w:eastAsia="Times New Roman" w:hAnsi="CG Times"/>
      <w:color w:val="000000"/>
      <w:lang w:eastAsia="fr-FR"/>
    </w:rPr>
  </w:style>
  <w:style w:type="paragraph" w:customStyle="1" w:styleId="ListRoman1">
    <w:name w:val="List Roman 1"/>
    <w:basedOn w:val="Normal"/>
    <w:next w:val="Normal"/>
    <w:pPr>
      <w:tabs>
        <w:tab w:val="left" w:pos="22"/>
        <w:tab w:val="num" w:pos="360"/>
      </w:tabs>
      <w:spacing w:after="240"/>
      <w:ind w:left="360" w:hanging="360"/>
    </w:pPr>
    <w:rPr>
      <w:rFonts w:ascii="CG Times" w:eastAsia="Times New Roman" w:hAnsi="CG Times"/>
      <w:color w:val="000000"/>
      <w:lang w:eastAsia="fr-FR"/>
    </w:rPr>
  </w:style>
  <w:style w:type="paragraph" w:customStyle="1" w:styleId="ListRoman2">
    <w:name w:val="List Roman 2"/>
    <w:basedOn w:val="Normal"/>
    <w:next w:val="Normal"/>
    <w:pPr>
      <w:tabs>
        <w:tab w:val="left" w:pos="50"/>
        <w:tab w:val="num" w:pos="570"/>
      </w:tabs>
      <w:spacing w:after="240"/>
      <w:ind w:left="576" w:hanging="576"/>
    </w:pPr>
    <w:rPr>
      <w:rFonts w:ascii="CG Times" w:eastAsia="Times New Roman" w:hAnsi="CG Times"/>
      <w:color w:val="000000"/>
      <w:lang w:eastAsia="fr-FR"/>
    </w:rPr>
  </w:style>
  <w:style w:type="paragraph" w:customStyle="1" w:styleId="ListRoman3">
    <w:name w:val="List Roman 3"/>
    <w:basedOn w:val="Normal"/>
    <w:next w:val="Normal"/>
    <w:pPr>
      <w:tabs>
        <w:tab w:val="left" w:pos="68"/>
        <w:tab w:val="num" w:pos="1137"/>
      </w:tabs>
      <w:spacing w:after="240"/>
      <w:ind w:left="1138" w:hanging="576"/>
    </w:pPr>
    <w:rPr>
      <w:rFonts w:ascii="CG Times" w:eastAsia="Times New Roman" w:hAnsi="CG Times"/>
      <w:color w:val="000000"/>
      <w:lang w:eastAsia="fr-FR"/>
    </w:rPr>
  </w:style>
  <w:style w:type="paragraph" w:customStyle="1" w:styleId="Normal-NoIndent">
    <w:name w:val="Normal - No Indent"/>
    <w:basedOn w:val="Normal"/>
    <w:pPr>
      <w:ind w:left="851" w:hanging="851"/>
    </w:pPr>
    <w:rPr>
      <w:rFonts w:ascii="Arial" w:eastAsia="Times New Roman" w:hAnsi="Arial" w:cs="Arial"/>
      <w:color w:val="000000"/>
      <w:szCs w:val="20"/>
      <w:lang w:eastAsia="fr-FR"/>
    </w:rPr>
  </w:style>
  <w:style w:type="paragraph" w:customStyle="1" w:styleId="ListALPHACAPS1">
    <w:name w:val="List ALPHA CAPS 1"/>
    <w:basedOn w:val="Normal"/>
    <w:next w:val="Normal"/>
    <w:pPr>
      <w:tabs>
        <w:tab w:val="left" w:pos="22"/>
        <w:tab w:val="num" w:pos="624"/>
      </w:tabs>
      <w:spacing w:after="240"/>
      <w:ind w:left="619" w:hanging="619"/>
    </w:pPr>
    <w:rPr>
      <w:rFonts w:ascii="CG Times" w:eastAsia="Times New Roman" w:hAnsi="CG Times"/>
      <w:color w:val="000000"/>
      <w:lang w:eastAsia="fr-FR"/>
    </w:rPr>
  </w:style>
  <w:style w:type="paragraph" w:customStyle="1" w:styleId="LISTALPHACAPS2">
    <w:name w:val="LIST ALPHA CAPS 2"/>
    <w:basedOn w:val="Normal"/>
    <w:next w:val="Normal"/>
    <w:pPr>
      <w:tabs>
        <w:tab w:val="left" w:pos="50"/>
        <w:tab w:val="num" w:pos="1748"/>
      </w:tabs>
      <w:spacing w:after="240"/>
      <w:ind w:left="1742" w:hanging="504"/>
    </w:pPr>
    <w:rPr>
      <w:rFonts w:ascii="CG Times" w:eastAsia="Times New Roman" w:hAnsi="CG Times"/>
      <w:color w:val="000000"/>
      <w:lang w:eastAsia="fr-FR"/>
    </w:rPr>
  </w:style>
  <w:style w:type="paragraph" w:customStyle="1" w:styleId="LISTALPHACAPS3">
    <w:name w:val="LIST ALPHA CAPS 3"/>
    <w:basedOn w:val="Normal"/>
    <w:next w:val="Normal"/>
    <w:pPr>
      <w:tabs>
        <w:tab w:val="left" w:pos="68"/>
        <w:tab w:val="num" w:pos="1928"/>
      </w:tabs>
      <w:spacing w:after="240"/>
      <w:ind w:left="1915" w:hanging="504"/>
    </w:pPr>
    <w:rPr>
      <w:rFonts w:ascii="CG Times" w:eastAsia="Times New Roman" w:hAnsi="CG Times"/>
      <w:color w:val="000000"/>
      <w:lang w:eastAsia="fr-FR"/>
    </w:rPr>
  </w:style>
  <w:style w:type="paragraph" w:customStyle="1" w:styleId="NotesAlpha">
    <w:name w:val="Notes Alpha"/>
    <w:basedOn w:val="Normal"/>
    <w:pPr>
      <w:tabs>
        <w:tab w:val="num" w:pos="624"/>
      </w:tabs>
      <w:spacing w:after="100" w:line="288" w:lineRule="auto"/>
      <w:ind w:left="624" w:hanging="624"/>
    </w:pPr>
    <w:rPr>
      <w:rFonts w:ascii="CG Times" w:eastAsia="Times New Roman" w:hAnsi="CG Times"/>
      <w:color w:val="000000"/>
      <w:lang w:eastAsia="fr-FR"/>
    </w:rPr>
  </w:style>
  <w:style w:type="paragraph" w:customStyle="1" w:styleId="NotesArabic">
    <w:name w:val="Notes Arabic"/>
    <w:basedOn w:val="Normal"/>
    <w:pPr>
      <w:tabs>
        <w:tab w:val="num" w:pos="624"/>
      </w:tabs>
      <w:spacing w:after="100" w:line="288" w:lineRule="auto"/>
      <w:ind w:left="624" w:hanging="624"/>
    </w:pPr>
    <w:rPr>
      <w:rFonts w:ascii="CG Times" w:eastAsia="Times New Roman" w:hAnsi="CG Times"/>
      <w:color w:val="000000"/>
      <w:lang w:eastAsia="fr-FR"/>
    </w:rPr>
  </w:style>
  <w:style w:type="paragraph" w:customStyle="1" w:styleId="NotesRoman">
    <w:name w:val="Notes Roman"/>
    <w:basedOn w:val="Normal"/>
    <w:pPr>
      <w:tabs>
        <w:tab w:val="left" w:pos="624"/>
      </w:tabs>
      <w:spacing w:after="100" w:line="288" w:lineRule="auto"/>
      <w:ind w:left="624" w:hanging="624"/>
    </w:pPr>
    <w:rPr>
      <w:rFonts w:ascii="CG Times" w:eastAsia="Times New Roman" w:hAnsi="CG Times"/>
      <w:color w:val="000000"/>
      <w:lang w:eastAsia="fr-FR"/>
    </w:rPr>
  </w:style>
  <w:style w:type="paragraph" w:customStyle="1" w:styleId="AltAATitre5">
    <w:name w:val="AltAA Titre 5"/>
    <w:basedOn w:val="AATitre50"/>
    <w:qFormat/>
    <w:pPr>
      <w:tabs>
        <w:tab w:val="num" w:pos="2880"/>
      </w:tabs>
      <w:ind w:left="2131" w:hanging="691"/>
    </w:pPr>
  </w:style>
  <w:style w:type="paragraph" w:styleId="Subtitle">
    <w:name w:val="Subtitle"/>
    <w:basedOn w:val="Normal"/>
    <w:link w:val="SubtitleChar"/>
    <w:qFormat/>
    <w:pPr>
      <w:jc w:val="center"/>
    </w:pPr>
    <w:rPr>
      <w:rFonts w:eastAsia="Times New Roman"/>
      <w:b/>
      <w:bCs/>
      <w:sz w:val="28"/>
      <w:szCs w:val="28"/>
      <w:lang w:eastAsia="fr-FR"/>
    </w:rPr>
  </w:style>
  <w:style w:type="character" w:customStyle="1" w:styleId="SubtitleChar">
    <w:name w:val="Subtitle Char"/>
    <w:link w:val="Subtitle"/>
    <w:rPr>
      <w:rFonts w:ascii="Times New Roman" w:eastAsia="Times New Roman" w:hAnsi="Times New Roman"/>
      <w:b/>
      <w:bCs/>
      <w:sz w:val="28"/>
      <w:szCs w:val="28"/>
      <w:lang w:val="en-GB"/>
    </w:rPr>
  </w:style>
  <w:style w:type="paragraph" w:customStyle="1" w:styleId="LISTALPHACAPS4">
    <w:name w:val="LIST ALPHA CAPS 4"/>
    <w:basedOn w:val="LISTALPHACAPS3"/>
    <w:pPr>
      <w:tabs>
        <w:tab w:val="clear" w:pos="1928"/>
        <w:tab w:val="num" w:pos="2438"/>
      </w:tabs>
      <w:ind w:left="2434"/>
    </w:pPr>
  </w:style>
  <w:style w:type="paragraph" w:styleId="Caption">
    <w:name w:val="caption"/>
    <w:basedOn w:val="Normal"/>
    <w:next w:val="Normal"/>
    <w:qFormat/>
    <w:pPr>
      <w:spacing w:before="120" w:after="120" w:line="288" w:lineRule="auto"/>
      <w:jc w:val="center"/>
    </w:pPr>
    <w:rPr>
      <w:rFonts w:ascii="CG Times" w:eastAsia="Times New Roman" w:hAnsi="CG Times"/>
      <w:b/>
      <w:color w:val="000000"/>
      <w:szCs w:val="20"/>
      <w:lang w:eastAsia="fr-FR"/>
    </w:rPr>
  </w:style>
  <w:style w:type="paragraph" w:styleId="BodyTextIndent">
    <w:name w:val="Body Text Indent"/>
    <w:basedOn w:val="Normal"/>
    <w:next w:val="BodyTextIndent1"/>
    <w:pPr>
      <w:ind w:firstLine="720"/>
    </w:pPr>
    <w:rPr>
      <w:rFonts w:ascii="Arial Narrow" w:eastAsia="Times New Roman" w:hAnsi="Arial Narrow"/>
      <w:color w:val="000000"/>
      <w:szCs w:val="20"/>
      <w:lang w:eastAsia="fr-FR"/>
    </w:rPr>
  </w:style>
  <w:style w:type="character" w:customStyle="1" w:styleId="BodyTextIndentChar1">
    <w:name w:val="Body Text Indent Char1"/>
    <w:uiPriority w:val="99"/>
    <w:semiHidden/>
    <w:rPr>
      <w:rFonts w:ascii="Times New Roman" w:hAnsi="Times New Roman"/>
      <w:sz w:val="22"/>
      <w:szCs w:val="22"/>
      <w:lang w:val="en-GB" w:eastAsia="en-US"/>
    </w:rPr>
  </w:style>
  <w:style w:type="paragraph" w:styleId="NormalWeb">
    <w:name w:val="Normal (Web)"/>
    <w:basedOn w:val="Normal"/>
    <w:pPr>
      <w:spacing w:before="100" w:beforeAutospacing="1" w:after="100" w:afterAutospacing="1"/>
    </w:pPr>
    <w:rPr>
      <w:rFonts w:eastAsia="Times New Roman"/>
      <w:sz w:val="24"/>
      <w:szCs w:val="24"/>
      <w:lang w:eastAsia="fr-FR"/>
    </w:rPr>
  </w:style>
  <w:style w:type="paragraph" w:styleId="EndnoteText">
    <w:name w:val="endnote text"/>
    <w:basedOn w:val="Normal"/>
    <w:link w:val="EndnoteTextChar"/>
    <w:semiHidden/>
    <w:rPr>
      <w:rFonts w:eastAsia="Times New Roman"/>
      <w:sz w:val="20"/>
      <w:szCs w:val="20"/>
      <w:lang w:eastAsia="fr-FR"/>
    </w:rPr>
  </w:style>
  <w:style w:type="character" w:customStyle="1" w:styleId="EndnoteTextChar">
    <w:name w:val="Endnote Text Char"/>
    <w:link w:val="EndnoteText"/>
    <w:semiHidden/>
    <w:rPr>
      <w:rFonts w:ascii="Times New Roman" w:eastAsia="Times New Roman" w:hAnsi="Times New Roman"/>
      <w:lang w:val="en-GB"/>
    </w:rPr>
  </w:style>
  <w:style w:type="character" w:styleId="EndnoteReference">
    <w:name w:val="endnote reference"/>
    <w:semiHidden/>
    <w:rPr>
      <w:vertAlign w:val="superscript"/>
    </w:rPr>
  </w:style>
  <w:style w:type="paragraph" w:customStyle="1" w:styleId="BalloonText1">
    <w:name w:val="Balloon Text1"/>
    <w:basedOn w:val="Normal"/>
    <w:semiHidden/>
    <w:rPr>
      <w:rFonts w:ascii="Lucida Grande" w:eastAsia="Times New Roman" w:hAnsi="Lucida Grande"/>
      <w:sz w:val="18"/>
      <w:szCs w:val="18"/>
      <w:lang w:eastAsia="fr-FR"/>
    </w:rPr>
  </w:style>
  <w:style w:type="character" w:styleId="FollowedHyperlink">
    <w:name w:val="FollowedHyperlink"/>
    <w:rPr>
      <w:color w:val="800080"/>
      <w:u w:val="single"/>
    </w:rPr>
  </w:style>
  <w:style w:type="numbering" w:styleId="111111">
    <w:name w:val="Outline List 2"/>
    <w:basedOn w:val="NoList"/>
    <w:uiPriority w:val="99"/>
    <w:semiHidden/>
    <w:unhideWhenUsed/>
    <w:pPr>
      <w:numPr>
        <w:numId w:val="19"/>
      </w:numPr>
    </w:pPr>
  </w:style>
  <w:style w:type="paragraph" w:customStyle="1" w:styleId="Parties">
    <w:name w:val="Parties"/>
    <w:qFormat/>
    <w:pPr>
      <w:numPr>
        <w:numId w:val="20"/>
      </w:numPr>
      <w:spacing w:after="240"/>
      <w:jc w:val="both"/>
    </w:pPr>
    <w:rPr>
      <w:rFonts w:ascii="Times New Roman" w:eastAsia="Times New Roman" w:hAnsi="Times New Roman"/>
      <w:sz w:val="22"/>
      <w:lang w:val="en-GB"/>
    </w:rPr>
  </w:style>
  <w:style w:type="paragraph" w:customStyle="1" w:styleId="AltAATitre6">
    <w:name w:val="AltAA Titre 6"/>
    <w:basedOn w:val="AATitre6"/>
    <w:qFormat/>
    <w:pPr>
      <w:tabs>
        <w:tab w:val="num" w:pos="3600"/>
      </w:tabs>
      <w:ind w:left="3600"/>
    </w:pPr>
  </w:style>
  <w:style w:type="paragraph" w:customStyle="1" w:styleId="Schhead">
    <w:name w:val="Schhead"/>
    <w:qFormat/>
    <w:pPr>
      <w:pageBreakBefore/>
      <w:spacing w:after="240"/>
      <w:jc w:val="center"/>
    </w:pPr>
    <w:rPr>
      <w:rFonts w:ascii="Times New Roman Bold" w:eastAsia="Times New Roman" w:hAnsi="Times New Roman Bold"/>
      <w:b/>
      <w:bCs/>
      <w:caps/>
      <w:sz w:val="22"/>
      <w:lang w:val="en-GB"/>
    </w:rPr>
  </w:style>
  <w:style w:type="paragraph" w:customStyle="1" w:styleId="AltAATitre4">
    <w:name w:val="Alt AA Titre 4"/>
    <w:basedOn w:val="AATitre4"/>
    <w:qFormat/>
    <w:pPr>
      <w:tabs>
        <w:tab w:val="clear" w:pos="1576"/>
        <w:tab w:val="num" w:pos="2160"/>
      </w:tabs>
      <w:spacing w:before="0" w:after="240"/>
      <w:ind w:left="2160" w:hanging="720"/>
    </w:pPr>
    <w:rPr>
      <w:lang w:val="en-GB"/>
    </w:rPr>
  </w:style>
  <w:style w:type="paragraph" w:customStyle="1" w:styleId="AlltAATitre6">
    <w:name w:val="Allt AA Titre 6"/>
    <w:basedOn w:val="AATitre6"/>
    <w:qFormat/>
    <w:pPr>
      <w:tabs>
        <w:tab w:val="num" w:pos="3600"/>
      </w:tabs>
      <w:ind w:left="3600"/>
    </w:pPr>
    <w:rPr>
      <w:lang w:val="en-GB"/>
    </w:rPr>
  </w:style>
  <w:style w:type="paragraph" w:customStyle="1" w:styleId="Level1PARTIE1">
    <w:name w:val="Level 1 PARTIE 1"/>
    <w:basedOn w:val="Level1"/>
    <w:next w:val="Normal"/>
    <w:qFormat/>
  </w:style>
  <w:style w:type="paragraph" w:customStyle="1" w:styleId="Level2PARTIE1">
    <w:name w:val="Level 2 PARTIE 1"/>
    <w:basedOn w:val="Level2"/>
    <w:next w:val="Normal"/>
    <w:qFormat/>
  </w:style>
  <w:style w:type="paragraph" w:customStyle="1" w:styleId="AnexHeadPARTIE1">
    <w:name w:val="AnexHead PARTIE 1"/>
    <w:basedOn w:val="AnxHead"/>
    <w:next w:val="Normal"/>
    <w:qFormat/>
    <w:pPr>
      <w:tabs>
        <w:tab w:val="left" w:pos="2608"/>
      </w:tabs>
    </w:pPr>
    <w:rPr>
      <w:lang w:val="en-US"/>
    </w:rPr>
  </w:style>
  <w:style w:type="paragraph" w:customStyle="1" w:styleId="Level1PARTIE2">
    <w:name w:val="Level 1 PARTIE 2"/>
    <w:basedOn w:val="Heading1"/>
    <w:next w:val="Normal"/>
    <w:qFormat/>
    <w:pPr>
      <w:ind w:left="709" w:hanging="709"/>
    </w:pPr>
  </w:style>
  <w:style w:type="paragraph" w:customStyle="1" w:styleId="Titre2PARTIE2">
    <w:name w:val="Titre 2 PARTIE 2"/>
    <w:basedOn w:val="AATitre2"/>
    <w:next w:val="Normal"/>
    <w:qFormat/>
    <w:pPr>
      <w:keepNext/>
      <w:numPr>
        <w:ilvl w:val="1"/>
        <w:numId w:val="14"/>
      </w:numPr>
      <w:suppressLineNumbers/>
      <w:suppressAutoHyphens/>
      <w:spacing w:before="0" w:after="240"/>
      <w:jc w:val="left"/>
    </w:pPr>
    <w:rPr>
      <w:lang w:val="en-US"/>
    </w:rPr>
  </w:style>
  <w:style w:type="paragraph" w:customStyle="1" w:styleId="Level2PARIE2">
    <w:name w:val="Level 2 PARIE 2"/>
    <w:basedOn w:val="Titre2PARTIE2"/>
    <w:next w:val="Normal"/>
    <w:qFormat/>
  </w:style>
  <w:style w:type="numbering" w:customStyle="1" w:styleId="Style1">
    <w:name w:val="Style1"/>
    <w:uiPriority w:val="99"/>
    <w:pPr>
      <w:numPr>
        <w:numId w:val="30"/>
      </w:numPr>
    </w:pPr>
  </w:style>
  <w:style w:type="paragraph" w:customStyle="1" w:styleId="Level2Texte">
    <w:name w:val="Level 2 Texte"/>
    <w:basedOn w:val="Doctxt1"/>
    <w:next w:val="Normal"/>
    <w:qFormat/>
    <w:pPr>
      <w:ind w:left="1276"/>
    </w:pPr>
  </w:style>
  <w:style w:type="paragraph" w:customStyle="1" w:styleId="Level3Texte">
    <w:name w:val="Level 3 Texte"/>
    <w:basedOn w:val="Level2Texte"/>
    <w:next w:val="Normal"/>
    <w:qFormat/>
    <w:pPr>
      <w:ind w:left="1985"/>
    </w:p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character" w:customStyle="1" w:styleId="UnresolvedMention1">
    <w:name w:val="Unresolved Mention1"/>
    <w:basedOn w:val="DefaultParagraphFont"/>
    <w:uiPriority w:val="99"/>
    <w:semiHidden/>
    <w:unhideWhenUsed/>
    <w:rsid w:val="006812AA"/>
    <w:rPr>
      <w:color w:val="605E5C"/>
      <w:shd w:val="clear" w:color="auto" w:fill="E1DFDD"/>
    </w:rPr>
  </w:style>
  <w:style w:type="paragraph" w:styleId="List">
    <w:name w:val="List"/>
    <w:basedOn w:val="Normal"/>
    <w:uiPriority w:val="99"/>
    <w:semiHidden/>
    <w:unhideWhenUsed/>
    <w:rsid w:val="00E4035A"/>
    <w:pPr>
      <w:ind w:left="283" w:hanging="283"/>
      <w:contextualSpacing/>
    </w:pPr>
  </w:style>
  <w:style w:type="paragraph" w:styleId="ListContinue3">
    <w:name w:val="List Continue 3"/>
    <w:basedOn w:val="Normal"/>
    <w:uiPriority w:val="99"/>
    <w:semiHidden/>
    <w:unhideWhenUsed/>
    <w:rsid w:val="00E4035A"/>
    <w:pPr>
      <w:spacing w:after="120"/>
      <w:ind w:left="849"/>
      <w:contextualSpacing/>
    </w:pPr>
  </w:style>
  <w:style w:type="paragraph" w:styleId="Quote">
    <w:name w:val="Quote"/>
    <w:basedOn w:val="Normal"/>
    <w:next w:val="Normal"/>
    <w:link w:val="QuoteChar"/>
    <w:uiPriority w:val="29"/>
    <w:qFormat/>
    <w:rsid w:val="00E4035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035A"/>
    <w:rPr>
      <w:rFonts w:ascii="Times New Roman" w:hAnsi="Times New Roman"/>
      <w:i/>
      <w:iCs/>
      <w:color w:val="404040" w:themeColor="text1" w:themeTint="BF"/>
      <w:sz w:val="22"/>
      <w:szCs w:val="22"/>
      <w:lang w:eastAsia="en-US"/>
    </w:rPr>
  </w:style>
  <w:style w:type="paragraph" w:customStyle="1" w:styleId="Corpsdetexte21">
    <w:name w:val="Corps de texte 21"/>
    <w:basedOn w:val="BodyText1"/>
    <w:qFormat/>
    <w:rsid w:val="008D69B5"/>
    <w:pPr>
      <w:spacing w:after="240" w:line="240" w:lineRule="auto"/>
      <w:ind w:left="1276" w:right="0"/>
    </w:pPr>
    <w:rPr>
      <w:lang w:val="en-GB"/>
    </w:rPr>
  </w:style>
  <w:style w:type="character" w:styleId="Emphasis">
    <w:name w:val="Emphasis"/>
    <w:basedOn w:val="DefaultParagraphFont"/>
    <w:uiPriority w:val="20"/>
    <w:qFormat/>
    <w:rsid w:val="00931E0D"/>
    <w:rPr>
      <w:i/>
      <w:iCs/>
    </w:rPr>
  </w:style>
  <w:style w:type="paragraph" w:customStyle="1" w:styleId="Normal1">
    <w:name w:val="Normal_1"/>
    <w:qFormat/>
    <w:rsid w:val="00D753EF"/>
    <w:pPr>
      <w:spacing w:after="160" w:line="259" w:lineRule="auto"/>
    </w:pPr>
    <w:rPr>
      <w:rFonts w:asciiTheme="minorHAnsi" w:eastAsiaTheme="minorHAnsi" w:hAnsiTheme="minorHAnsi" w:cstheme="minorBidi"/>
      <w:sz w:val="22"/>
      <w:szCs w:val="22"/>
      <w:lang w:val="en-US" w:eastAsia="en-US"/>
    </w:rPr>
  </w:style>
  <w:style w:type="character" w:customStyle="1" w:styleId="normaltextrun">
    <w:name w:val="normaltextrun"/>
    <w:basedOn w:val="DefaultParagraphFont"/>
    <w:rsid w:val="0080371E"/>
  </w:style>
  <w:style w:type="paragraph" w:customStyle="1" w:styleId="paragraph">
    <w:name w:val="paragraph"/>
    <w:basedOn w:val="Normal"/>
    <w:rsid w:val="0080371E"/>
    <w:pPr>
      <w:spacing w:before="100" w:beforeAutospacing="1" w:after="100" w:afterAutospacing="1"/>
      <w:jc w:val="left"/>
    </w:pPr>
    <w:rPr>
      <w:rFonts w:eastAsia="Times New Roman"/>
      <w:sz w:val="24"/>
      <w:szCs w:val="24"/>
      <w:lang w:val="en-US"/>
    </w:rPr>
  </w:style>
  <w:style w:type="character" w:customStyle="1" w:styleId="ListParagraphChar">
    <w:name w:val="List Paragraph Char"/>
    <w:aliases w:val="ADB paragraph numbering Char,Bullets1 Char,Citation List Char,Graphic Char,H. List Paragraph Char,Ha Char,List Paragraph (numbered (a)) Char,List Paragraph Char Char Char,List Paragraph1 Char,Liste 1 Char,References Char,lp1 Char"/>
    <w:basedOn w:val="DefaultParagraphFont"/>
    <w:link w:val="ListParagraph"/>
    <w:uiPriority w:val="34"/>
    <w:qFormat/>
    <w:locked/>
    <w:rsid w:val="0080371E"/>
    <w:rPr>
      <w:rFonts w:ascii="Times New Roman" w:hAnsi="Times New Roman"/>
      <w:sz w:val="22"/>
      <w:szCs w:val="22"/>
      <w:lang w:eastAsia="en-US"/>
    </w:rPr>
  </w:style>
  <w:style w:type="character" w:customStyle="1" w:styleId="UnresolvedMention2">
    <w:name w:val="Unresolved Mention2"/>
    <w:basedOn w:val="DefaultParagraphFont"/>
    <w:uiPriority w:val="99"/>
    <w:semiHidden/>
    <w:unhideWhenUsed/>
    <w:rsid w:val="0047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8">
      <w:bodyDiv w:val="1"/>
      <w:marLeft w:val="0"/>
      <w:marRight w:val="0"/>
      <w:marTop w:val="0"/>
      <w:marBottom w:val="0"/>
      <w:divBdr>
        <w:top w:val="none" w:sz="0" w:space="0" w:color="auto"/>
        <w:left w:val="none" w:sz="0" w:space="0" w:color="auto"/>
        <w:bottom w:val="none" w:sz="0" w:space="0" w:color="auto"/>
        <w:right w:val="none" w:sz="0" w:space="0" w:color="auto"/>
      </w:divBdr>
    </w:div>
    <w:div w:id="260455480">
      <w:bodyDiv w:val="1"/>
      <w:marLeft w:val="0"/>
      <w:marRight w:val="0"/>
      <w:marTop w:val="0"/>
      <w:marBottom w:val="0"/>
      <w:divBdr>
        <w:top w:val="none" w:sz="0" w:space="0" w:color="auto"/>
        <w:left w:val="none" w:sz="0" w:space="0" w:color="auto"/>
        <w:bottom w:val="none" w:sz="0" w:space="0" w:color="auto"/>
        <w:right w:val="none" w:sz="0" w:space="0" w:color="auto"/>
      </w:divBdr>
    </w:div>
    <w:div w:id="687831743">
      <w:bodyDiv w:val="1"/>
      <w:marLeft w:val="0"/>
      <w:marRight w:val="0"/>
      <w:marTop w:val="0"/>
      <w:marBottom w:val="0"/>
      <w:divBdr>
        <w:top w:val="none" w:sz="0" w:space="0" w:color="auto"/>
        <w:left w:val="none" w:sz="0" w:space="0" w:color="auto"/>
        <w:bottom w:val="none" w:sz="0" w:space="0" w:color="auto"/>
        <w:right w:val="none" w:sz="0" w:space="0" w:color="auto"/>
      </w:divBdr>
    </w:div>
    <w:div w:id="884100902">
      <w:bodyDiv w:val="1"/>
      <w:marLeft w:val="0"/>
      <w:marRight w:val="0"/>
      <w:marTop w:val="0"/>
      <w:marBottom w:val="0"/>
      <w:divBdr>
        <w:top w:val="none" w:sz="0" w:space="0" w:color="auto"/>
        <w:left w:val="none" w:sz="0" w:space="0" w:color="auto"/>
        <w:bottom w:val="none" w:sz="0" w:space="0" w:color="auto"/>
        <w:right w:val="none" w:sz="0" w:space="0" w:color="auto"/>
      </w:divBdr>
    </w:div>
    <w:div w:id="1209105964">
      <w:bodyDiv w:val="1"/>
      <w:marLeft w:val="0"/>
      <w:marRight w:val="0"/>
      <w:marTop w:val="0"/>
      <w:marBottom w:val="0"/>
      <w:divBdr>
        <w:top w:val="none" w:sz="0" w:space="0" w:color="auto"/>
        <w:left w:val="none" w:sz="0" w:space="0" w:color="auto"/>
        <w:bottom w:val="none" w:sz="0" w:space="0" w:color="auto"/>
        <w:right w:val="none" w:sz="0" w:space="0" w:color="auto"/>
      </w:divBdr>
    </w:div>
    <w:div w:id="1380859530">
      <w:bodyDiv w:val="1"/>
      <w:marLeft w:val="0"/>
      <w:marRight w:val="0"/>
      <w:marTop w:val="0"/>
      <w:marBottom w:val="0"/>
      <w:divBdr>
        <w:top w:val="none" w:sz="0" w:space="0" w:color="auto"/>
        <w:left w:val="none" w:sz="0" w:space="0" w:color="auto"/>
        <w:bottom w:val="none" w:sz="0" w:space="0" w:color="auto"/>
        <w:right w:val="none" w:sz="0" w:space="0" w:color="auto"/>
      </w:divBdr>
    </w:div>
    <w:div w:id="1433745109">
      <w:bodyDiv w:val="1"/>
      <w:marLeft w:val="0"/>
      <w:marRight w:val="0"/>
      <w:marTop w:val="0"/>
      <w:marBottom w:val="0"/>
      <w:divBdr>
        <w:top w:val="none" w:sz="0" w:space="0" w:color="auto"/>
        <w:left w:val="none" w:sz="0" w:space="0" w:color="auto"/>
        <w:bottom w:val="none" w:sz="0" w:space="0" w:color="auto"/>
        <w:right w:val="none" w:sz="0" w:space="0" w:color="auto"/>
      </w:divBdr>
    </w:div>
    <w:div w:id="148343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DocumentType xmlns="http://schemas.microsoft.com/sharepoint/v3"/>
    <IsArchived xmlns="http://schemas.microsoft.com/sharepoint/v3">No</IsArchived>
    <TemplateCRR xmlns="http://schemas.microsoft.com/sharepoint/v3"/>
    <MarkAsDeleted xmlns="http://schemas.microsoft.com/sharepoint/v3">No</MarkAsDeleted>
    <IsCheckedOut xmlns="http://schemas.microsoft.com/sharepoint/v3">No</IsCheckedOut>
    <IsDeleted xmlns="http://schemas.microsoft.com/sharepoint/v3">No</IsDeleted>
  </documentManagement>
</p:properties>
</file>

<file path=customXml/item3.xml><?xml version="1.0" encoding="utf-8"?>
<ct:contentTypeSchema xmlns:ct="http://schemas.microsoft.com/office/2006/metadata/contentType" xmlns:ma="http://schemas.microsoft.com/office/2006/metadata/properties/metaAttributes" ct:_="" ma:_="" ma:contentTypeName="Templates" ma:contentTypeID="0x0101008E1931B9D01341BF82A1BE848E2F0648000D63B21F009B944AA79D7724E168C8DD" ma:contentTypeVersion="0" ma:contentTypeDescription="Templates Content Type" ma:contentTypeScope="" ma:versionID="7400c277cfb2517300528c5ec1bee267">
  <xsd:schema xmlns:xsd="http://www.w3.org/2001/XMLSchema" xmlns:xs="http://www.w3.org/2001/XMLSchema" xmlns:p="http://schemas.microsoft.com/office/2006/metadata/properties" xmlns:ns1="http://schemas.microsoft.com/sharepoint/v3" targetNamespace="http://schemas.microsoft.com/office/2006/metadata/properties" ma:root="true" ma:fieldsID="607cc5b32d0b8d32af292e5044698b43" ns1:_="">
    <xsd:import namespace="http://schemas.microsoft.com/sharepoint/v3"/>
    <xsd:element name="properties">
      <xsd:complexType>
        <xsd:sequence>
          <xsd:element name="documentManagement">
            <xsd:complexType>
              <xsd:all>
                <xsd:element ref="ns1:DocumentType" minOccurs="0"/>
                <xsd:element ref="ns1:IsCheckedOut" minOccurs="0"/>
                <xsd:element ref="ns1:MarkAsDeleted" minOccurs="0"/>
                <xsd:element ref="ns1:IsDeleted" minOccurs="0"/>
                <xsd:element ref="ns1:IsArchived" minOccurs="0"/>
                <xsd:element ref="ns1:TemplateCR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Type" ma:index="1" nillable="true" ma:displayName="Document Type" ma:list="{7E98E9E7-37F8-4377-BF70-18CFCBB466D7}" ma:internalName="DocumentType" ma:showField="Title">
      <xsd:complexType>
        <xsd:complexContent>
          <xsd:extension base="dms:MultiChoiceLookup">
            <xsd:sequence>
              <xsd:element name="Value" type="dms:Lookup" maxOccurs="unbounded" minOccurs="0" nillable="true"/>
            </xsd:sequence>
          </xsd:extension>
        </xsd:complexContent>
      </xsd:complexType>
    </xsd:element>
    <xsd:element name="IsCheckedOut" ma:index="2" nillable="true" ma:displayName="IsCheckedOut" ma:default="No" ma:internalName="IsCheckedOut">
      <xsd:simpleType>
        <xsd:restriction base="dms:Text"/>
      </xsd:simpleType>
    </xsd:element>
    <xsd:element name="MarkAsDeleted" ma:index="3" nillable="true" ma:displayName="Mark as Deleted" ma:default="No" ma:internalName="MarkAsDeleted">
      <xsd:simpleType>
        <xsd:restriction base="dms:Choice">
          <xsd:enumeration value="No"/>
          <xsd:enumeration value="Yes"/>
        </xsd:restriction>
      </xsd:simpleType>
    </xsd:element>
    <xsd:element name="IsDeleted" ma:index="4" nillable="true" ma:displayName="Is Deleted" ma:default="No" ma:internalName="IsDeleted">
      <xsd:simpleType>
        <xsd:restriction base="dms:Text"/>
      </xsd:simpleType>
    </xsd:element>
    <xsd:element name="IsArchived" ma:index="5" nillable="true" ma:displayName="Is Archived" ma:default="No" ma:internalName="IsArchived">
      <xsd:simpleType>
        <xsd:restriction base="dms:Text"/>
      </xsd:simpleType>
    </xsd:element>
    <xsd:element name="TemplateCRR" ma:index="6" ma:displayName="Request ID Reference" ma:internalName="TemplateCR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Template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154A6-82FD-439C-B2EA-ED2F16993530}">
  <ds:schemaRefs>
    <ds:schemaRef ds:uri="http://schemas.openxmlformats.org/officeDocument/2006/bibliography"/>
  </ds:schemaRefs>
</ds:datastoreItem>
</file>

<file path=customXml/itemProps2.xml><?xml version="1.0" encoding="utf-8"?>
<ds:datastoreItem xmlns:ds="http://schemas.openxmlformats.org/officeDocument/2006/customXml" ds:itemID="{1C308862-CDEC-4A89-9F82-0AC736834A3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6F2C181-9621-448D-840E-4B8EED883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21534</Words>
  <Characters>122750</Characters>
  <Application>Microsoft Office Word</Application>
  <DocSecurity>0</DocSecurity>
  <Lines>1022</Lines>
  <Paragraphs>287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143997</CharactersWithSpaces>
  <SharedDoc>false</SharedDoc>
  <HLinks>
    <vt:vector size="648" baseType="variant">
      <vt:variant>
        <vt:i4>6750314</vt:i4>
      </vt:variant>
      <vt:variant>
        <vt:i4>1215</vt:i4>
      </vt:variant>
      <vt:variant>
        <vt:i4>0</vt:i4>
      </vt:variant>
      <vt:variant>
        <vt:i4>5</vt:i4>
      </vt:variant>
      <vt:variant>
        <vt:lpwstr>http://www.afd.fr/</vt:lpwstr>
      </vt:variant>
      <vt:variant>
        <vt:lpwstr/>
      </vt:variant>
      <vt:variant>
        <vt:i4>1245187</vt:i4>
      </vt:variant>
      <vt:variant>
        <vt:i4>1185</vt:i4>
      </vt:variant>
      <vt:variant>
        <vt:i4>0</vt:i4>
      </vt:variant>
      <vt:variant>
        <vt:i4>5</vt:i4>
      </vt:variant>
      <vt:variant>
        <vt:lpwstr>http://www.fatf-gafi.org/pages/glossary/fatfrecommendations/d-i/</vt:lpwstr>
      </vt:variant>
      <vt:variant>
        <vt:lpwstr/>
      </vt:variant>
      <vt:variant>
        <vt:i4>5570613</vt:i4>
      </vt:variant>
      <vt:variant>
        <vt:i4>1182</vt:i4>
      </vt:variant>
      <vt:variant>
        <vt:i4>0</vt:i4>
      </vt:variant>
      <vt:variant>
        <vt:i4>5</vt:i4>
      </vt:variant>
      <vt:variant>
        <vt:lpwstr>http://www.tresor.economie.gouv.fr/4248_liste-nationale</vt:lpwstr>
      </vt:variant>
      <vt:variant>
        <vt:lpwstr/>
      </vt:variant>
      <vt:variant>
        <vt:i4>4063232</vt:i4>
      </vt:variant>
      <vt:variant>
        <vt:i4>1179</vt:i4>
      </vt:variant>
      <vt:variant>
        <vt:i4>0</vt:i4>
      </vt:variant>
      <vt:variant>
        <vt:i4>5</vt:i4>
      </vt:variant>
      <vt:variant>
        <vt:lpwstr>http://eeas.europa.eu/cfsp/sanctions/consol-list_en.htm</vt:lpwstr>
      </vt:variant>
      <vt:variant>
        <vt:lpwstr/>
      </vt:variant>
      <vt:variant>
        <vt:i4>7208976</vt:i4>
      </vt:variant>
      <vt:variant>
        <vt:i4>1176</vt:i4>
      </vt:variant>
      <vt:variant>
        <vt:i4>0</vt:i4>
      </vt:variant>
      <vt:variant>
        <vt:i4>5</vt:i4>
      </vt:variant>
      <vt:variant>
        <vt:lpwstr>http://www.un.org/sc/committees/list_compend.shtml</vt:lpwstr>
      </vt:variant>
      <vt:variant>
        <vt:lpwstr/>
      </vt:variant>
      <vt:variant>
        <vt:i4>1114163</vt:i4>
      </vt:variant>
      <vt:variant>
        <vt:i4>704</vt:i4>
      </vt:variant>
      <vt:variant>
        <vt:i4>0</vt:i4>
      </vt:variant>
      <vt:variant>
        <vt:i4>5</vt:i4>
      </vt:variant>
      <vt:variant>
        <vt:lpwstr/>
      </vt:variant>
      <vt:variant>
        <vt:lpwstr>_Toc422332652</vt:lpwstr>
      </vt:variant>
      <vt:variant>
        <vt:i4>1114163</vt:i4>
      </vt:variant>
      <vt:variant>
        <vt:i4>698</vt:i4>
      </vt:variant>
      <vt:variant>
        <vt:i4>0</vt:i4>
      </vt:variant>
      <vt:variant>
        <vt:i4>5</vt:i4>
      </vt:variant>
      <vt:variant>
        <vt:lpwstr/>
      </vt:variant>
      <vt:variant>
        <vt:lpwstr>_Toc422332651</vt:lpwstr>
      </vt:variant>
      <vt:variant>
        <vt:i4>1114163</vt:i4>
      </vt:variant>
      <vt:variant>
        <vt:i4>692</vt:i4>
      </vt:variant>
      <vt:variant>
        <vt:i4>0</vt:i4>
      </vt:variant>
      <vt:variant>
        <vt:i4>5</vt:i4>
      </vt:variant>
      <vt:variant>
        <vt:lpwstr/>
      </vt:variant>
      <vt:variant>
        <vt:lpwstr>_Toc422332650</vt:lpwstr>
      </vt:variant>
      <vt:variant>
        <vt:i4>1048627</vt:i4>
      </vt:variant>
      <vt:variant>
        <vt:i4>686</vt:i4>
      </vt:variant>
      <vt:variant>
        <vt:i4>0</vt:i4>
      </vt:variant>
      <vt:variant>
        <vt:i4>5</vt:i4>
      </vt:variant>
      <vt:variant>
        <vt:lpwstr/>
      </vt:variant>
      <vt:variant>
        <vt:lpwstr>_Toc422332649</vt:lpwstr>
      </vt:variant>
      <vt:variant>
        <vt:i4>1048627</vt:i4>
      </vt:variant>
      <vt:variant>
        <vt:i4>680</vt:i4>
      </vt:variant>
      <vt:variant>
        <vt:i4>0</vt:i4>
      </vt:variant>
      <vt:variant>
        <vt:i4>5</vt:i4>
      </vt:variant>
      <vt:variant>
        <vt:lpwstr/>
      </vt:variant>
      <vt:variant>
        <vt:lpwstr>_Toc422332648</vt:lpwstr>
      </vt:variant>
      <vt:variant>
        <vt:i4>1048627</vt:i4>
      </vt:variant>
      <vt:variant>
        <vt:i4>674</vt:i4>
      </vt:variant>
      <vt:variant>
        <vt:i4>0</vt:i4>
      </vt:variant>
      <vt:variant>
        <vt:i4>5</vt:i4>
      </vt:variant>
      <vt:variant>
        <vt:lpwstr/>
      </vt:variant>
      <vt:variant>
        <vt:lpwstr>_Toc422332647</vt:lpwstr>
      </vt:variant>
      <vt:variant>
        <vt:i4>1048627</vt:i4>
      </vt:variant>
      <vt:variant>
        <vt:i4>668</vt:i4>
      </vt:variant>
      <vt:variant>
        <vt:i4>0</vt:i4>
      </vt:variant>
      <vt:variant>
        <vt:i4>5</vt:i4>
      </vt:variant>
      <vt:variant>
        <vt:lpwstr/>
      </vt:variant>
      <vt:variant>
        <vt:lpwstr>_Toc422332646</vt:lpwstr>
      </vt:variant>
      <vt:variant>
        <vt:i4>1048627</vt:i4>
      </vt:variant>
      <vt:variant>
        <vt:i4>662</vt:i4>
      </vt:variant>
      <vt:variant>
        <vt:i4>0</vt:i4>
      </vt:variant>
      <vt:variant>
        <vt:i4>5</vt:i4>
      </vt:variant>
      <vt:variant>
        <vt:lpwstr/>
      </vt:variant>
      <vt:variant>
        <vt:lpwstr>_Toc422332645</vt:lpwstr>
      </vt:variant>
      <vt:variant>
        <vt:i4>1048627</vt:i4>
      </vt:variant>
      <vt:variant>
        <vt:i4>656</vt:i4>
      </vt:variant>
      <vt:variant>
        <vt:i4>0</vt:i4>
      </vt:variant>
      <vt:variant>
        <vt:i4>5</vt:i4>
      </vt:variant>
      <vt:variant>
        <vt:lpwstr/>
      </vt:variant>
      <vt:variant>
        <vt:lpwstr>_Toc422332644</vt:lpwstr>
      </vt:variant>
      <vt:variant>
        <vt:i4>1048627</vt:i4>
      </vt:variant>
      <vt:variant>
        <vt:i4>650</vt:i4>
      </vt:variant>
      <vt:variant>
        <vt:i4>0</vt:i4>
      </vt:variant>
      <vt:variant>
        <vt:i4>5</vt:i4>
      </vt:variant>
      <vt:variant>
        <vt:lpwstr/>
      </vt:variant>
      <vt:variant>
        <vt:lpwstr>_Toc422332643</vt:lpwstr>
      </vt:variant>
      <vt:variant>
        <vt:i4>1048627</vt:i4>
      </vt:variant>
      <vt:variant>
        <vt:i4>644</vt:i4>
      </vt:variant>
      <vt:variant>
        <vt:i4>0</vt:i4>
      </vt:variant>
      <vt:variant>
        <vt:i4>5</vt:i4>
      </vt:variant>
      <vt:variant>
        <vt:lpwstr/>
      </vt:variant>
      <vt:variant>
        <vt:lpwstr>_Toc422332642</vt:lpwstr>
      </vt:variant>
      <vt:variant>
        <vt:i4>1048627</vt:i4>
      </vt:variant>
      <vt:variant>
        <vt:i4>638</vt:i4>
      </vt:variant>
      <vt:variant>
        <vt:i4>0</vt:i4>
      </vt:variant>
      <vt:variant>
        <vt:i4>5</vt:i4>
      </vt:variant>
      <vt:variant>
        <vt:lpwstr/>
      </vt:variant>
      <vt:variant>
        <vt:lpwstr>_Toc422332641</vt:lpwstr>
      </vt:variant>
      <vt:variant>
        <vt:i4>1048627</vt:i4>
      </vt:variant>
      <vt:variant>
        <vt:i4>632</vt:i4>
      </vt:variant>
      <vt:variant>
        <vt:i4>0</vt:i4>
      </vt:variant>
      <vt:variant>
        <vt:i4>5</vt:i4>
      </vt:variant>
      <vt:variant>
        <vt:lpwstr/>
      </vt:variant>
      <vt:variant>
        <vt:lpwstr>_Toc422332640</vt:lpwstr>
      </vt:variant>
      <vt:variant>
        <vt:i4>1507379</vt:i4>
      </vt:variant>
      <vt:variant>
        <vt:i4>626</vt:i4>
      </vt:variant>
      <vt:variant>
        <vt:i4>0</vt:i4>
      </vt:variant>
      <vt:variant>
        <vt:i4>5</vt:i4>
      </vt:variant>
      <vt:variant>
        <vt:lpwstr/>
      </vt:variant>
      <vt:variant>
        <vt:lpwstr>_Toc422332639</vt:lpwstr>
      </vt:variant>
      <vt:variant>
        <vt:i4>1507379</vt:i4>
      </vt:variant>
      <vt:variant>
        <vt:i4>620</vt:i4>
      </vt:variant>
      <vt:variant>
        <vt:i4>0</vt:i4>
      </vt:variant>
      <vt:variant>
        <vt:i4>5</vt:i4>
      </vt:variant>
      <vt:variant>
        <vt:lpwstr/>
      </vt:variant>
      <vt:variant>
        <vt:lpwstr>_Toc422332638</vt:lpwstr>
      </vt:variant>
      <vt:variant>
        <vt:i4>1507379</vt:i4>
      </vt:variant>
      <vt:variant>
        <vt:i4>614</vt:i4>
      </vt:variant>
      <vt:variant>
        <vt:i4>0</vt:i4>
      </vt:variant>
      <vt:variant>
        <vt:i4>5</vt:i4>
      </vt:variant>
      <vt:variant>
        <vt:lpwstr/>
      </vt:variant>
      <vt:variant>
        <vt:lpwstr>_Toc422332637</vt:lpwstr>
      </vt:variant>
      <vt:variant>
        <vt:i4>1507379</vt:i4>
      </vt:variant>
      <vt:variant>
        <vt:i4>608</vt:i4>
      </vt:variant>
      <vt:variant>
        <vt:i4>0</vt:i4>
      </vt:variant>
      <vt:variant>
        <vt:i4>5</vt:i4>
      </vt:variant>
      <vt:variant>
        <vt:lpwstr/>
      </vt:variant>
      <vt:variant>
        <vt:lpwstr>_Toc422332636</vt:lpwstr>
      </vt:variant>
      <vt:variant>
        <vt:i4>1507379</vt:i4>
      </vt:variant>
      <vt:variant>
        <vt:i4>602</vt:i4>
      </vt:variant>
      <vt:variant>
        <vt:i4>0</vt:i4>
      </vt:variant>
      <vt:variant>
        <vt:i4>5</vt:i4>
      </vt:variant>
      <vt:variant>
        <vt:lpwstr/>
      </vt:variant>
      <vt:variant>
        <vt:lpwstr>_Toc422332635</vt:lpwstr>
      </vt:variant>
      <vt:variant>
        <vt:i4>1507379</vt:i4>
      </vt:variant>
      <vt:variant>
        <vt:i4>596</vt:i4>
      </vt:variant>
      <vt:variant>
        <vt:i4>0</vt:i4>
      </vt:variant>
      <vt:variant>
        <vt:i4>5</vt:i4>
      </vt:variant>
      <vt:variant>
        <vt:lpwstr/>
      </vt:variant>
      <vt:variant>
        <vt:lpwstr>_Toc422332634</vt:lpwstr>
      </vt:variant>
      <vt:variant>
        <vt:i4>1507379</vt:i4>
      </vt:variant>
      <vt:variant>
        <vt:i4>590</vt:i4>
      </vt:variant>
      <vt:variant>
        <vt:i4>0</vt:i4>
      </vt:variant>
      <vt:variant>
        <vt:i4>5</vt:i4>
      </vt:variant>
      <vt:variant>
        <vt:lpwstr/>
      </vt:variant>
      <vt:variant>
        <vt:lpwstr>_Toc422332633</vt:lpwstr>
      </vt:variant>
      <vt:variant>
        <vt:i4>1507379</vt:i4>
      </vt:variant>
      <vt:variant>
        <vt:i4>584</vt:i4>
      </vt:variant>
      <vt:variant>
        <vt:i4>0</vt:i4>
      </vt:variant>
      <vt:variant>
        <vt:i4>5</vt:i4>
      </vt:variant>
      <vt:variant>
        <vt:lpwstr/>
      </vt:variant>
      <vt:variant>
        <vt:lpwstr>_Toc422332632</vt:lpwstr>
      </vt:variant>
      <vt:variant>
        <vt:i4>1507379</vt:i4>
      </vt:variant>
      <vt:variant>
        <vt:i4>578</vt:i4>
      </vt:variant>
      <vt:variant>
        <vt:i4>0</vt:i4>
      </vt:variant>
      <vt:variant>
        <vt:i4>5</vt:i4>
      </vt:variant>
      <vt:variant>
        <vt:lpwstr/>
      </vt:variant>
      <vt:variant>
        <vt:lpwstr>_Toc422332631</vt:lpwstr>
      </vt:variant>
      <vt:variant>
        <vt:i4>1507379</vt:i4>
      </vt:variant>
      <vt:variant>
        <vt:i4>572</vt:i4>
      </vt:variant>
      <vt:variant>
        <vt:i4>0</vt:i4>
      </vt:variant>
      <vt:variant>
        <vt:i4>5</vt:i4>
      </vt:variant>
      <vt:variant>
        <vt:lpwstr/>
      </vt:variant>
      <vt:variant>
        <vt:lpwstr>_Toc422332630</vt:lpwstr>
      </vt:variant>
      <vt:variant>
        <vt:i4>1441843</vt:i4>
      </vt:variant>
      <vt:variant>
        <vt:i4>566</vt:i4>
      </vt:variant>
      <vt:variant>
        <vt:i4>0</vt:i4>
      </vt:variant>
      <vt:variant>
        <vt:i4>5</vt:i4>
      </vt:variant>
      <vt:variant>
        <vt:lpwstr/>
      </vt:variant>
      <vt:variant>
        <vt:lpwstr>_Toc422332629</vt:lpwstr>
      </vt:variant>
      <vt:variant>
        <vt:i4>1441843</vt:i4>
      </vt:variant>
      <vt:variant>
        <vt:i4>560</vt:i4>
      </vt:variant>
      <vt:variant>
        <vt:i4>0</vt:i4>
      </vt:variant>
      <vt:variant>
        <vt:i4>5</vt:i4>
      </vt:variant>
      <vt:variant>
        <vt:lpwstr/>
      </vt:variant>
      <vt:variant>
        <vt:lpwstr>_Toc422332628</vt:lpwstr>
      </vt:variant>
      <vt:variant>
        <vt:i4>1441843</vt:i4>
      </vt:variant>
      <vt:variant>
        <vt:i4>554</vt:i4>
      </vt:variant>
      <vt:variant>
        <vt:i4>0</vt:i4>
      </vt:variant>
      <vt:variant>
        <vt:i4>5</vt:i4>
      </vt:variant>
      <vt:variant>
        <vt:lpwstr/>
      </vt:variant>
      <vt:variant>
        <vt:lpwstr>_Toc422332627</vt:lpwstr>
      </vt:variant>
      <vt:variant>
        <vt:i4>1441843</vt:i4>
      </vt:variant>
      <vt:variant>
        <vt:i4>548</vt:i4>
      </vt:variant>
      <vt:variant>
        <vt:i4>0</vt:i4>
      </vt:variant>
      <vt:variant>
        <vt:i4>5</vt:i4>
      </vt:variant>
      <vt:variant>
        <vt:lpwstr/>
      </vt:variant>
      <vt:variant>
        <vt:lpwstr>_Toc422332626</vt:lpwstr>
      </vt:variant>
      <vt:variant>
        <vt:i4>1441843</vt:i4>
      </vt:variant>
      <vt:variant>
        <vt:i4>542</vt:i4>
      </vt:variant>
      <vt:variant>
        <vt:i4>0</vt:i4>
      </vt:variant>
      <vt:variant>
        <vt:i4>5</vt:i4>
      </vt:variant>
      <vt:variant>
        <vt:lpwstr/>
      </vt:variant>
      <vt:variant>
        <vt:lpwstr>_Toc422332625</vt:lpwstr>
      </vt:variant>
      <vt:variant>
        <vt:i4>1441843</vt:i4>
      </vt:variant>
      <vt:variant>
        <vt:i4>536</vt:i4>
      </vt:variant>
      <vt:variant>
        <vt:i4>0</vt:i4>
      </vt:variant>
      <vt:variant>
        <vt:i4>5</vt:i4>
      </vt:variant>
      <vt:variant>
        <vt:lpwstr/>
      </vt:variant>
      <vt:variant>
        <vt:lpwstr>_Toc422332624</vt:lpwstr>
      </vt:variant>
      <vt:variant>
        <vt:i4>1441843</vt:i4>
      </vt:variant>
      <vt:variant>
        <vt:i4>530</vt:i4>
      </vt:variant>
      <vt:variant>
        <vt:i4>0</vt:i4>
      </vt:variant>
      <vt:variant>
        <vt:i4>5</vt:i4>
      </vt:variant>
      <vt:variant>
        <vt:lpwstr/>
      </vt:variant>
      <vt:variant>
        <vt:lpwstr>_Toc422332623</vt:lpwstr>
      </vt:variant>
      <vt:variant>
        <vt:i4>1441843</vt:i4>
      </vt:variant>
      <vt:variant>
        <vt:i4>524</vt:i4>
      </vt:variant>
      <vt:variant>
        <vt:i4>0</vt:i4>
      </vt:variant>
      <vt:variant>
        <vt:i4>5</vt:i4>
      </vt:variant>
      <vt:variant>
        <vt:lpwstr/>
      </vt:variant>
      <vt:variant>
        <vt:lpwstr>_Toc422332622</vt:lpwstr>
      </vt:variant>
      <vt:variant>
        <vt:i4>1441843</vt:i4>
      </vt:variant>
      <vt:variant>
        <vt:i4>518</vt:i4>
      </vt:variant>
      <vt:variant>
        <vt:i4>0</vt:i4>
      </vt:variant>
      <vt:variant>
        <vt:i4>5</vt:i4>
      </vt:variant>
      <vt:variant>
        <vt:lpwstr/>
      </vt:variant>
      <vt:variant>
        <vt:lpwstr>_Toc422332621</vt:lpwstr>
      </vt:variant>
      <vt:variant>
        <vt:i4>1441843</vt:i4>
      </vt:variant>
      <vt:variant>
        <vt:i4>512</vt:i4>
      </vt:variant>
      <vt:variant>
        <vt:i4>0</vt:i4>
      </vt:variant>
      <vt:variant>
        <vt:i4>5</vt:i4>
      </vt:variant>
      <vt:variant>
        <vt:lpwstr/>
      </vt:variant>
      <vt:variant>
        <vt:lpwstr>_Toc422332620</vt:lpwstr>
      </vt:variant>
      <vt:variant>
        <vt:i4>1376307</vt:i4>
      </vt:variant>
      <vt:variant>
        <vt:i4>506</vt:i4>
      </vt:variant>
      <vt:variant>
        <vt:i4>0</vt:i4>
      </vt:variant>
      <vt:variant>
        <vt:i4>5</vt:i4>
      </vt:variant>
      <vt:variant>
        <vt:lpwstr/>
      </vt:variant>
      <vt:variant>
        <vt:lpwstr>_Toc422332619</vt:lpwstr>
      </vt:variant>
      <vt:variant>
        <vt:i4>1376307</vt:i4>
      </vt:variant>
      <vt:variant>
        <vt:i4>500</vt:i4>
      </vt:variant>
      <vt:variant>
        <vt:i4>0</vt:i4>
      </vt:variant>
      <vt:variant>
        <vt:i4>5</vt:i4>
      </vt:variant>
      <vt:variant>
        <vt:lpwstr/>
      </vt:variant>
      <vt:variant>
        <vt:lpwstr>_Toc422332618</vt:lpwstr>
      </vt:variant>
      <vt:variant>
        <vt:i4>1376307</vt:i4>
      </vt:variant>
      <vt:variant>
        <vt:i4>494</vt:i4>
      </vt:variant>
      <vt:variant>
        <vt:i4>0</vt:i4>
      </vt:variant>
      <vt:variant>
        <vt:i4>5</vt:i4>
      </vt:variant>
      <vt:variant>
        <vt:lpwstr/>
      </vt:variant>
      <vt:variant>
        <vt:lpwstr>_Toc422332617</vt:lpwstr>
      </vt:variant>
      <vt:variant>
        <vt:i4>1376307</vt:i4>
      </vt:variant>
      <vt:variant>
        <vt:i4>488</vt:i4>
      </vt:variant>
      <vt:variant>
        <vt:i4>0</vt:i4>
      </vt:variant>
      <vt:variant>
        <vt:i4>5</vt:i4>
      </vt:variant>
      <vt:variant>
        <vt:lpwstr/>
      </vt:variant>
      <vt:variant>
        <vt:lpwstr>_Toc422332616</vt:lpwstr>
      </vt:variant>
      <vt:variant>
        <vt:i4>1376307</vt:i4>
      </vt:variant>
      <vt:variant>
        <vt:i4>482</vt:i4>
      </vt:variant>
      <vt:variant>
        <vt:i4>0</vt:i4>
      </vt:variant>
      <vt:variant>
        <vt:i4>5</vt:i4>
      </vt:variant>
      <vt:variant>
        <vt:lpwstr/>
      </vt:variant>
      <vt:variant>
        <vt:lpwstr>_Toc422332615</vt:lpwstr>
      </vt:variant>
      <vt:variant>
        <vt:i4>1376307</vt:i4>
      </vt:variant>
      <vt:variant>
        <vt:i4>476</vt:i4>
      </vt:variant>
      <vt:variant>
        <vt:i4>0</vt:i4>
      </vt:variant>
      <vt:variant>
        <vt:i4>5</vt:i4>
      </vt:variant>
      <vt:variant>
        <vt:lpwstr/>
      </vt:variant>
      <vt:variant>
        <vt:lpwstr>_Toc422332614</vt:lpwstr>
      </vt:variant>
      <vt:variant>
        <vt:i4>1376307</vt:i4>
      </vt:variant>
      <vt:variant>
        <vt:i4>470</vt:i4>
      </vt:variant>
      <vt:variant>
        <vt:i4>0</vt:i4>
      </vt:variant>
      <vt:variant>
        <vt:i4>5</vt:i4>
      </vt:variant>
      <vt:variant>
        <vt:lpwstr/>
      </vt:variant>
      <vt:variant>
        <vt:lpwstr>_Toc422332613</vt:lpwstr>
      </vt:variant>
      <vt:variant>
        <vt:i4>1376307</vt:i4>
      </vt:variant>
      <vt:variant>
        <vt:i4>464</vt:i4>
      </vt:variant>
      <vt:variant>
        <vt:i4>0</vt:i4>
      </vt:variant>
      <vt:variant>
        <vt:i4>5</vt:i4>
      </vt:variant>
      <vt:variant>
        <vt:lpwstr/>
      </vt:variant>
      <vt:variant>
        <vt:lpwstr>_Toc422332612</vt:lpwstr>
      </vt:variant>
      <vt:variant>
        <vt:i4>1376307</vt:i4>
      </vt:variant>
      <vt:variant>
        <vt:i4>458</vt:i4>
      </vt:variant>
      <vt:variant>
        <vt:i4>0</vt:i4>
      </vt:variant>
      <vt:variant>
        <vt:i4>5</vt:i4>
      </vt:variant>
      <vt:variant>
        <vt:lpwstr/>
      </vt:variant>
      <vt:variant>
        <vt:lpwstr>_Toc422332611</vt:lpwstr>
      </vt:variant>
      <vt:variant>
        <vt:i4>1376307</vt:i4>
      </vt:variant>
      <vt:variant>
        <vt:i4>452</vt:i4>
      </vt:variant>
      <vt:variant>
        <vt:i4>0</vt:i4>
      </vt:variant>
      <vt:variant>
        <vt:i4>5</vt:i4>
      </vt:variant>
      <vt:variant>
        <vt:lpwstr/>
      </vt:variant>
      <vt:variant>
        <vt:lpwstr>_Toc422332610</vt:lpwstr>
      </vt:variant>
      <vt:variant>
        <vt:i4>1310771</vt:i4>
      </vt:variant>
      <vt:variant>
        <vt:i4>446</vt:i4>
      </vt:variant>
      <vt:variant>
        <vt:i4>0</vt:i4>
      </vt:variant>
      <vt:variant>
        <vt:i4>5</vt:i4>
      </vt:variant>
      <vt:variant>
        <vt:lpwstr/>
      </vt:variant>
      <vt:variant>
        <vt:lpwstr>_Toc422332609</vt:lpwstr>
      </vt:variant>
      <vt:variant>
        <vt:i4>1310771</vt:i4>
      </vt:variant>
      <vt:variant>
        <vt:i4>440</vt:i4>
      </vt:variant>
      <vt:variant>
        <vt:i4>0</vt:i4>
      </vt:variant>
      <vt:variant>
        <vt:i4>5</vt:i4>
      </vt:variant>
      <vt:variant>
        <vt:lpwstr/>
      </vt:variant>
      <vt:variant>
        <vt:lpwstr>_Toc422332608</vt:lpwstr>
      </vt:variant>
      <vt:variant>
        <vt:i4>1310771</vt:i4>
      </vt:variant>
      <vt:variant>
        <vt:i4>434</vt:i4>
      </vt:variant>
      <vt:variant>
        <vt:i4>0</vt:i4>
      </vt:variant>
      <vt:variant>
        <vt:i4>5</vt:i4>
      </vt:variant>
      <vt:variant>
        <vt:lpwstr/>
      </vt:variant>
      <vt:variant>
        <vt:lpwstr>_Toc422332607</vt:lpwstr>
      </vt:variant>
      <vt:variant>
        <vt:i4>1310771</vt:i4>
      </vt:variant>
      <vt:variant>
        <vt:i4>428</vt:i4>
      </vt:variant>
      <vt:variant>
        <vt:i4>0</vt:i4>
      </vt:variant>
      <vt:variant>
        <vt:i4>5</vt:i4>
      </vt:variant>
      <vt:variant>
        <vt:lpwstr/>
      </vt:variant>
      <vt:variant>
        <vt:lpwstr>_Toc422332606</vt:lpwstr>
      </vt:variant>
      <vt:variant>
        <vt:i4>1310771</vt:i4>
      </vt:variant>
      <vt:variant>
        <vt:i4>422</vt:i4>
      </vt:variant>
      <vt:variant>
        <vt:i4>0</vt:i4>
      </vt:variant>
      <vt:variant>
        <vt:i4>5</vt:i4>
      </vt:variant>
      <vt:variant>
        <vt:lpwstr/>
      </vt:variant>
      <vt:variant>
        <vt:lpwstr>_Toc422332605</vt:lpwstr>
      </vt:variant>
      <vt:variant>
        <vt:i4>1310771</vt:i4>
      </vt:variant>
      <vt:variant>
        <vt:i4>416</vt:i4>
      </vt:variant>
      <vt:variant>
        <vt:i4>0</vt:i4>
      </vt:variant>
      <vt:variant>
        <vt:i4>5</vt:i4>
      </vt:variant>
      <vt:variant>
        <vt:lpwstr/>
      </vt:variant>
      <vt:variant>
        <vt:lpwstr>_Toc422332604</vt:lpwstr>
      </vt:variant>
      <vt:variant>
        <vt:i4>1310771</vt:i4>
      </vt:variant>
      <vt:variant>
        <vt:i4>410</vt:i4>
      </vt:variant>
      <vt:variant>
        <vt:i4>0</vt:i4>
      </vt:variant>
      <vt:variant>
        <vt:i4>5</vt:i4>
      </vt:variant>
      <vt:variant>
        <vt:lpwstr/>
      </vt:variant>
      <vt:variant>
        <vt:lpwstr>_Toc422332603</vt:lpwstr>
      </vt:variant>
      <vt:variant>
        <vt:i4>1310771</vt:i4>
      </vt:variant>
      <vt:variant>
        <vt:i4>404</vt:i4>
      </vt:variant>
      <vt:variant>
        <vt:i4>0</vt:i4>
      </vt:variant>
      <vt:variant>
        <vt:i4>5</vt:i4>
      </vt:variant>
      <vt:variant>
        <vt:lpwstr/>
      </vt:variant>
      <vt:variant>
        <vt:lpwstr>_Toc422332602</vt:lpwstr>
      </vt:variant>
      <vt:variant>
        <vt:i4>1310771</vt:i4>
      </vt:variant>
      <vt:variant>
        <vt:i4>398</vt:i4>
      </vt:variant>
      <vt:variant>
        <vt:i4>0</vt:i4>
      </vt:variant>
      <vt:variant>
        <vt:i4>5</vt:i4>
      </vt:variant>
      <vt:variant>
        <vt:lpwstr/>
      </vt:variant>
      <vt:variant>
        <vt:lpwstr>_Toc422332601</vt:lpwstr>
      </vt:variant>
      <vt:variant>
        <vt:i4>1310771</vt:i4>
      </vt:variant>
      <vt:variant>
        <vt:i4>392</vt:i4>
      </vt:variant>
      <vt:variant>
        <vt:i4>0</vt:i4>
      </vt:variant>
      <vt:variant>
        <vt:i4>5</vt:i4>
      </vt:variant>
      <vt:variant>
        <vt:lpwstr/>
      </vt:variant>
      <vt:variant>
        <vt:lpwstr>_Toc422332600</vt:lpwstr>
      </vt:variant>
      <vt:variant>
        <vt:i4>1900592</vt:i4>
      </vt:variant>
      <vt:variant>
        <vt:i4>386</vt:i4>
      </vt:variant>
      <vt:variant>
        <vt:i4>0</vt:i4>
      </vt:variant>
      <vt:variant>
        <vt:i4>5</vt:i4>
      </vt:variant>
      <vt:variant>
        <vt:lpwstr/>
      </vt:variant>
      <vt:variant>
        <vt:lpwstr>_Toc422332599</vt:lpwstr>
      </vt:variant>
      <vt:variant>
        <vt:i4>1900592</vt:i4>
      </vt:variant>
      <vt:variant>
        <vt:i4>380</vt:i4>
      </vt:variant>
      <vt:variant>
        <vt:i4>0</vt:i4>
      </vt:variant>
      <vt:variant>
        <vt:i4>5</vt:i4>
      </vt:variant>
      <vt:variant>
        <vt:lpwstr/>
      </vt:variant>
      <vt:variant>
        <vt:lpwstr>_Toc422332598</vt:lpwstr>
      </vt:variant>
      <vt:variant>
        <vt:i4>1900592</vt:i4>
      </vt:variant>
      <vt:variant>
        <vt:i4>374</vt:i4>
      </vt:variant>
      <vt:variant>
        <vt:i4>0</vt:i4>
      </vt:variant>
      <vt:variant>
        <vt:i4>5</vt:i4>
      </vt:variant>
      <vt:variant>
        <vt:lpwstr/>
      </vt:variant>
      <vt:variant>
        <vt:lpwstr>_Toc422332597</vt:lpwstr>
      </vt:variant>
      <vt:variant>
        <vt:i4>1900592</vt:i4>
      </vt:variant>
      <vt:variant>
        <vt:i4>368</vt:i4>
      </vt:variant>
      <vt:variant>
        <vt:i4>0</vt:i4>
      </vt:variant>
      <vt:variant>
        <vt:i4>5</vt:i4>
      </vt:variant>
      <vt:variant>
        <vt:lpwstr/>
      </vt:variant>
      <vt:variant>
        <vt:lpwstr>_Toc422332596</vt:lpwstr>
      </vt:variant>
      <vt:variant>
        <vt:i4>1900592</vt:i4>
      </vt:variant>
      <vt:variant>
        <vt:i4>362</vt:i4>
      </vt:variant>
      <vt:variant>
        <vt:i4>0</vt:i4>
      </vt:variant>
      <vt:variant>
        <vt:i4>5</vt:i4>
      </vt:variant>
      <vt:variant>
        <vt:lpwstr/>
      </vt:variant>
      <vt:variant>
        <vt:lpwstr>_Toc422332595</vt:lpwstr>
      </vt:variant>
      <vt:variant>
        <vt:i4>1900592</vt:i4>
      </vt:variant>
      <vt:variant>
        <vt:i4>356</vt:i4>
      </vt:variant>
      <vt:variant>
        <vt:i4>0</vt:i4>
      </vt:variant>
      <vt:variant>
        <vt:i4>5</vt:i4>
      </vt:variant>
      <vt:variant>
        <vt:lpwstr/>
      </vt:variant>
      <vt:variant>
        <vt:lpwstr>_Toc422332594</vt:lpwstr>
      </vt:variant>
      <vt:variant>
        <vt:i4>1900592</vt:i4>
      </vt:variant>
      <vt:variant>
        <vt:i4>350</vt:i4>
      </vt:variant>
      <vt:variant>
        <vt:i4>0</vt:i4>
      </vt:variant>
      <vt:variant>
        <vt:i4>5</vt:i4>
      </vt:variant>
      <vt:variant>
        <vt:lpwstr/>
      </vt:variant>
      <vt:variant>
        <vt:lpwstr>_Toc422332593</vt:lpwstr>
      </vt:variant>
      <vt:variant>
        <vt:i4>1900592</vt:i4>
      </vt:variant>
      <vt:variant>
        <vt:i4>344</vt:i4>
      </vt:variant>
      <vt:variant>
        <vt:i4>0</vt:i4>
      </vt:variant>
      <vt:variant>
        <vt:i4>5</vt:i4>
      </vt:variant>
      <vt:variant>
        <vt:lpwstr/>
      </vt:variant>
      <vt:variant>
        <vt:lpwstr>_Toc422332592</vt:lpwstr>
      </vt:variant>
      <vt:variant>
        <vt:i4>1900592</vt:i4>
      </vt:variant>
      <vt:variant>
        <vt:i4>338</vt:i4>
      </vt:variant>
      <vt:variant>
        <vt:i4>0</vt:i4>
      </vt:variant>
      <vt:variant>
        <vt:i4>5</vt:i4>
      </vt:variant>
      <vt:variant>
        <vt:lpwstr/>
      </vt:variant>
      <vt:variant>
        <vt:lpwstr>_Toc422332591</vt:lpwstr>
      </vt:variant>
      <vt:variant>
        <vt:i4>1900592</vt:i4>
      </vt:variant>
      <vt:variant>
        <vt:i4>332</vt:i4>
      </vt:variant>
      <vt:variant>
        <vt:i4>0</vt:i4>
      </vt:variant>
      <vt:variant>
        <vt:i4>5</vt:i4>
      </vt:variant>
      <vt:variant>
        <vt:lpwstr/>
      </vt:variant>
      <vt:variant>
        <vt:lpwstr>_Toc422332590</vt:lpwstr>
      </vt:variant>
      <vt:variant>
        <vt:i4>1835056</vt:i4>
      </vt:variant>
      <vt:variant>
        <vt:i4>326</vt:i4>
      </vt:variant>
      <vt:variant>
        <vt:i4>0</vt:i4>
      </vt:variant>
      <vt:variant>
        <vt:i4>5</vt:i4>
      </vt:variant>
      <vt:variant>
        <vt:lpwstr/>
      </vt:variant>
      <vt:variant>
        <vt:lpwstr>_Toc422332589</vt:lpwstr>
      </vt:variant>
      <vt:variant>
        <vt:i4>1835056</vt:i4>
      </vt:variant>
      <vt:variant>
        <vt:i4>320</vt:i4>
      </vt:variant>
      <vt:variant>
        <vt:i4>0</vt:i4>
      </vt:variant>
      <vt:variant>
        <vt:i4>5</vt:i4>
      </vt:variant>
      <vt:variant>
        <vt:lpwstr/>
      </vt:variant>
      <vt:variant>
        <vt:lpwstr>_Toc422332588</vt:lpwstr>
      </vt:variant>
      <vt:variant>
        <vt:i4>1835056</vt:i4>
      </vt:variant>
      <vt:variant>
        <vt:i4>314</vt:i4>
      </vt:variant>
      <vt:variant>
        <vt:i4>0</vt:i4>
      </vt:variant>
      <vt:variant>
        <vt:i4>5</vt:i4>
      </vt:variant>
      <vt:variant>
        <vt:lpwstr/>
      </vt:variant>
      <vt:variant>
        <vt:lpwstr>_Toc422332587</vt:lpwstr>
      </vt:variant>
      <vt:variant>
        <vt:i4>1835056</vt:i4>
      </vt:variant>
      <vt:variant>
        <vt:i4>308</vt:i4>
      </vt:variant>
      <vt:variant>
        <vt:i4>0</vt:i4>
      </vt:variant>
      <vt:variant>
        <vt:i4>5</vt:i4>
      </vt:variant>
      <vt:variant>
        <vt:lpwstr/>
      </vt:variant>
      <vt:variant>
        <vt:lpwstr>_Toc422332586</vt:lpwstr>
      </vt:variant>
      <vt:variant>
        <vt:i4>1835056</vt:i4>
      </vt:variant>
      <vt:variant>
        <vt:i4>302</vt:i4>
      </vt:variant>
      <vt:variant>
        <vt:i4>0</vt:i4>
      </vt:variant>
      <vt:variant>
        <vt:i4>5</vt:i4>
      </vt:variant>
      <vt:variant>
        <vt:lpwstr/>
      </vt:variant>
      <vt:variant>
        <vt:lpwstr>_Toc422332585</vt:lpwstr>
      </vt:variant>
      <vt:variant>
        <vt:i4>1835056</vt:i4>
      </vt:variant>
      <vt:variant>
        <vt:i4>296</vt:i4>
      </vt:variant>
      <vt:variant>
        <vt:i4>0</vt:i4>
      </vt:variant>
      <vt:variant>
        <vt:i4>5</vt:i4>
      </vt:variant>
      <vt:variant>
        <vt:lpwstr/>
      </vt:variant>
      <vt:variant>
        <vt:lpwstr>_Toc422332584</vt:lpwstr>
      </vt:variant>
      <vt:variant>
        <vt:i4>1835056</vt:i4>
      </vt:variant>
      <vt:variant>
        <vt:i4>290</vt:i4>
      </vt:variant>
      <vt:variant>
        <vt:i4>0</vt:i4>
      </vt:variant>
      <vt:variant>
        <vt:i4>5</vt:i4>
      </vt:variant>
      <vt:variant>
        <vt:lpwstr/>
      </vt:variant>
      <vt:variant>
        <vt:lpwstr>_Toc422332583</vt:lpwstr>
      </vt:variant>
      <vt:variant>
        <vt:i4>1835056</vt:i4>
      </vt:variant>
      <vt:variant>
        <vt:i4>284</vt:i4>
      </vt:variant>
      <vt:variant>
        <vt:i4>0</vt:i4>
      </vt:variant>
      <vt:variant>
        <vt:i4>5</vt:i4>
      </vt:variant>
      <vt:variant>
        <vt:lpwstr/>
      </vt:variant>
      <vt:variant>
        <vt:lpwstr>_Toc422332582</vt:lpwstr>
      </vt:variant>
      <vt:variant>
        <vt:i4>1835056</vt:i4>
      </vt:variant>
      <vt:variant>
        <vt:i4>278</vt:i4>
      </vt:variant>
      <vt:variant>
        <vt:i4>0</vt:i4>
      </vt:variant>
      <vt:variant>
        <vt:i4>5</vt:i4>
      </vt:variant>
      <vt:variant>
        <vt:lpwstr/>
      </vt:variant>
      <vt:variant>
        <vt:lpwstr>_Toc422332581</vt:lpwstr>
      </vt:variant>
      <vt:variant>
        <vt:i4>1835056</vt:i4>
      </vt:variant>
      <vt:variant>
        <vt:i4>272</vt:i4>
      </vt:variant>
      <vt:variant>
        <vt:i4>0</vt:i4>
      </vt:variant>
      <vt:variant>
        <vt:i4>5</vt:i4>
      </vt:variant>
      <vt:variant>
        <vt:lpwstr/>
      </vt:variant>
      <vt:variant>
        <vt:lpwstr>_Toc422332580</vt:lpwstr>
      </vt:variant>
      <vt:variant>
        <vt:i4>1245232</vt:i4>
      </vt:variant>
      <vt:variant>
        <vt:i4>266</vt:i4>
      </vt:variant>
      <vt:variant>
        <vt:i4>0</vt:i4>
      </vt:variant>
      <vt:variant>
        <vt:i4>5</vt:i4>
      </vt:variant>
      <vt:variant>
        <vt:lpwstr/>
      </vt:variant>
      <vt:variant>
        <vt:lpwstr>_Toc422332579</vt:lpwstr>
      </vt:variant>
      <vt:variant>
        <vt:i4>1245232</vt:i4>
      </vt:variant>
      <vt:variant>
        <vt:i4>260</vt:i4>
      </vt:variant>
      <vt:variant>
        <vt:i4>0</vt:i4>
      </vt:variant>
      <vt:variant>
        <vt:i4>5</vt:i4>
      </vt:variant>
      <vt:variant>
        <vt:lpwstr/>
      </vt:variant>
      <vt:variant>
        <vt:lpwstr>_Toc422332578</vt:lpwstr>
      </vt:variant>
      <vt:variant>
        <vt:i4>1245232</vt:i4>
      </vt:variant>
      <vt:variant>
        <vt:i4>254</vt:i4>
      </vt:variant>
      <vt:variant>
        <vt:i4>0</vt:i4>
      </vt:variant>
      <vt:variant>
        <vt:i4>5</vt:i4>
      </vt:variant>
      <vt:variant>
        <vt:lpwstr/>
      </vt:variant>
      <vt:variant>
        <vt:lpwstr>_Toc422332577</vt:lpwstr>
      </vt:variant>
      <vt:variant>
        <vt:i4>1245232</vt:i4>
      </vt:variant>
      <vt:variant>
        <vt:i4>248</vt:i4>
      </vt:variant>
      <vt:variant>
        <vt:i4>0</vt:i4>
      </vt:variant>
      <vt:variant>
        <vt:i4>5</vt:i4>
      </vt:variant>
      <vt:variant>
        <vt:lpwstr/>
      </vt:variant>
      <vt:variant>
        <vt:lpwstr>_Toc422332576</vt:lpwstr>
      </vt:variant>
      <vt:variant>
        <vt:i4>1245232</vt:i4>
      </vt:variant>
      <vt:variant>
        <vt:i4>242</vt:i4>
      </vt:variant>
      <vt:variant>
        <vt:i4>0</vt:i4>
      </vt:variant>
      <vt:variant>
        <vt:i4>5</vt:i4>
      </vt:variant>
      <vt:variant>
        <vt:lpwstr/>
      </vt:variant>
      <vt:variant>
        <vt:lpwstr>_Toc422332575</vt:lpwstr>
      </vt:variant>
      <vt:variant>
        <vt:i4>1245232</vt:i4>
      </vt:variant>
      <vt:variant>
        <vt:i4>236</vt:i4>
      </vt:variant>
      <vt:variant>
        <vt:i4>0</vt:i4>
      </vt:variant>
      <vt:variant>
        <vt:i4>5</vt:i4>
      </vt:variant>
      <vt:variant>
        <vt:lpwstr/>
      </vt:variant>
      <vt:variant>
        <vt:lpwstr>_Toc422332574</vt:lpwstr>
      </vt:variant>
      <vt:variant>
        <vt:i4>1245232</vt:i4>
      </vt:variant>
      <vt:variant>
        <vt:i4>230</vt:i4>
      </vt:variant>
      <vt:variant>
        <vt:i4>0</vt:i4>
      </vt:variant>
      <vt:variant>
        <vt:i4>5</vt:i4>
      </vt:variant>
      <vt:variant>
        <vt:lpwstr/>
      </vt:variant>
      <vt:variant>
        <vt:lpwstr>_Toc422332573</vt:lpwstr>
      </vt:variant>
      <vt:variant>
        <vt:i4>1245232</vt:i4>
      </vt:variant>
      <vt:variant>
        <vt:i4>224</vt:i4>
      </vt:variant>
      <vt:variant>
        <vt:i4>0</vt:i4>
      </vt:variant>
      <vt:variant>
        <vt:i4>5</vt:i4>
      </vt:variant>
      <vt:variant>
        <vt:lpwstr/>
      </vt:variant>
      <vt:variant>
        <vt:lpwstr>_Toc422332572</vt:lpwstr>
      </vt:variant>
      <vt:variant>
        <vt:i4>1245232</vt:i4>
      </vt:variant>
      <vt:variant>
        <vt:i4>218</vt:i4>
      </vt:variant>
      <vt:variant>
        <vt:i4>0</vt:i4>
      </vt:variant>
      <vt:variant>
        <vt:i4>5</vt:i4>
      </vt:variant>
      <vt:variant>
        <vt:lpwstr/>
      </vt:variant>
      <vt:variant>
        <vt:lpwstr>_Toc422332571</vt:lpwstr>
      </vt:variant>
      <vt:variant>
        <vt:i4>1245232</vt:i4>
      </vt:variant>
      <vt:variant>
        <vt:i4>212</vt:i4>
      </vt:variant>
      <vt:variant>
        <vt:i4>0</vt:i4>
      </vt:variant>
      <vt:variant>
        <vt:i4>5</vt:i4>
      </vt:variant>
      <vt:variant>
        <vt:lpwstr/>
      </vt:variant>
      <vt:variant>
        <vt:lpwstr>_Toc422332570</vt:lpwstr>
      </vt:variant>
      <vt:variant>
        <vt:i4>1179696</vt:i4>
      </vt:variant>
      <vt:variant>
        <vt:i4>206</vt:i4>
      </vt:variant>
      <vt:variant>
        <vt:i4>0</vt:i4>
      </vt:variant>
      <vt:variant>
        <vt:i4>5</vt:i4>
      </vt:variant>
      <vt:variant>
        <vt:lpwstr/>
      </vt:variant>
      <vt:variant>
        <vt:lpwstr>_Toc422332569</vt:lpwstr>
      </vt:variant>
      <vt:variant>
        <vt:i4>1179696</vt:i4>
      </vt:variant>
      <vt:variant>
        <vt:i4>200</vt:i4>
      </vt:variant>
      <vt:variant>
        <vt:i4>0</vt:i4>
      </vt:variant>
      <vt:variant>
        <vt:i4>5</vt:i4>
      </vt:variant>
      <vt:variant>
        <vt:lpwstr/>
      </vt:variant>
      <vt:variant>
        <vt:lpwstr>_Toc422332568</vt:lpwstr>
      </vt:variant>
      <vt:variant>
        <vt:i4>1179696</vt:i4>
      </vt:variant>
      <vt:variant>
        <vt:i4>194</vt:i4>
      </vt:variant>
      <vt:variant>
        <vt:i4>0</vt:i4>
      </vt:variant>
      <vt:variant>
        <vt:i4>5</vt:i4>
      </vt:variant>
      <vt:variant>
        <vt:lpwstr/>
      </vt:variant>
      <vt:variant>
        <vt:lpwstr>_Toc422332567</vt:lpwstr>
      </vt:variant>
      <vt:variant>
        <vt:i4>1179696</vt:i4>
      </vt:variant>
      <vt:variant>
        <vt:i4>188</vt:i4>
      </vt:variant>
      <vt:variant>
        <vt:i4>0</vt:i4>
      </vt:variant>
      <vt:variant>
        <vt:i4>5</vt:i4>
      </vt:variant>
      <vt:variant>
        <vt:lpwstr/>
      </vt:variant>
      <vt:variant>
        <vt:lpwstr>_Toc422332566</vt:lpwstr>
      </vt:variant>
      <vt:variant>
        <vt:i4>1179696</vt:i4>
      </vt:variant>
      <vt:variant>
        <vt:i4>182</vt:i4>
      </vt:variant>
      <vt:variant>
        <vt:i4>0</vt:i4>
      </vt:variant>
      <vt:variant>
        <vt:i4>5</vt:i4>
      </vt:variant>
      <vt:variant>
        <vt:lpwstr/>
      </vt:variant>
      <vt:variant>
        <vt:lpwstr>_Toc422332565</vt:lpwstr>
      </vt:variant>
      <vt:variant>
        <vt:i4>1179696</vt:i4>
      </vt:variant>
      <vt:variant>
        <vt:i4>176</vt:i4>
      </vt:variant>
      <vt:variant>
        <vt:i4>0</vt:i4>
      </vt:variant>
      <vt:variant>
        <vt:i4>5</vt:i4>
      </vt:variant>
      <vt:variant>
        <vt:lpwstr/>
      </vt:variant>
      <vt:variant>
        <vt:lpwstr>_Toc422332564</vt:lpwstr>
      </vt:variant>
      <vt:variant>
        <vt:i4>1179696</vt:i4>
      </vt:variant>
      <vt:variant>
        <vt:i4>170</vt:i4>
      </vt:variant>
      <vt:variant>
        <vt:i4>0</vt:i4>
      </vt:variant>
      <vt:variant>
        <vt:i4>5</vt:i4>
      </vt:variant>
      <vt:variant>
        <vt:lpwstr/>
      </vt:variant>
      <vt:variant>
        <vt:lpwstr>_Toc422332563</vt:lpwstr>
      </vt:variant>
      <vt:variant>
        <vt:i4>1179696</vt:i4>
      </vt:variant>
      <vt:variant>
        <vt:i4>164</vt:i4>
      </vt:variant>
      <vt:variant>
        <vt:i4>0</vt:i4>
      </vt:variant>
      <vt:variant>
        <vt:i4>5</vt:i4>
      </vt:variant>
      <vt:variant>
        <vt:lpwstr/>
      </vt:variant>
      <vt:variant>
        <vt:lpwstr>_Toc422332562</vt:lpwstr>
      </vt:variant>
      <vt:variant>
        <vt:i4>1179696</vt:i4>
      </vt:variant>
      <vt:variant>
        <vt:i4>158</vt:i4>
      </vt:variant>
      <vt:variant>
        <vt:i4>0</vt:i4>
      </vt:variant>
      <vt:variant>
        <vt:i4>5</vt:i4>
      </vt:variant>
      <vt:variant>
        <vt:lpwstr/>
      </vt:variant>
      <vt:variant>
        <vt:lpwstr>_Toc422332561</vt:lpwstr>
      </vt:variant>
      <vt:variant>
        <vt:i4>1179696</vt:i4>
      </vt:variant>
      <vt:variant>
        <vt:i4>152</vt:i4>
      </vt:variant>
      <vt:variant>
        <vt:i4>0</vt:i4>
      </vt:variant>
      <vt:variant>
        <vt:i4>5</vt:i4>
      </vt:variant>
      <vt:variant>
        <vt:lpwstr/>
      </vt:variant>
      <vt:variant>
        <vt:lpwstr>_Toc422332560</vt:lpwstr>
      </vt:variant>
      <vt:variant>
        <vt:i4>1114160</vt:i4>
      </vt:variant>
      <vt:variant>
        <vt:i4>146</vt:i4>
      </vt:variant>
      <vt:variant>
        <vt:i4>0</vt:i4>
      </vt:variant>
      <vt:variant>
        <vt:i4>5</vt:i4>
      </vt:variant>
      <vt:variant>
        <vt:lpwstr/>
      </vt:variant>
      <vt:variant>
        <vt:lpwstr>_Toc422332559</vt:lpwstr>
      </vt:variant>
      <vt:variant>
        <vt:i4>1114160</vt:i4>
      </vt:variant>
      <vt:variant>
        <vt:i4>140</vt:i4>
      </vt:variant>
      <vt:variant>
        <vt:i4>0</vt:i4>
      </vt:variant>
      <vt:variant>
        <vt:i4>5</vt:i4>
      </vt:variant>
      <vt:variant>
        <vt:lpwstr/>
      </vt:variant>
      <vt:variant>
        <vt:lpwstr>_Toc422332558</vt:lpwstr>
      </vt:variant>
      <vt:variant>
        <vt:i4>1114160</vt:i4>
      </vt:variant>
      <vt:variant>
        <vt:i4>134</vt:i4>
      </vt:variant>
      <vt:variant>
        <vt:i4>0</vt:i4>
      </vt:variant>
      <vt:variant>
        <vt:i4>5</vt:i4>
      </vt:variant>
      <vt:variant>
        <vt:lpwstr/>
      </vt:variant>
      <vt:variant>
        <vt:lpwstr>_Toc422332557</vt:lpwstr>
      </vt:variant>
      <vt:variant>
        <vt:i4>1114160</vt:i4>
      </vt:variant>
      <vt:variant>
        <vt:i4>128</vt:i4>
      </vt:variant>
      <vt:variant>
        <vt:i4>0</vt:i4>
      </vt:variant>
      <vt:variant>
        <vt:i4>5</vt:i4>
      </vt:variant>
      <vt:variant>
        <vt:lpwstr/>
      </vt:variant>
      <vt:variant>
        <vt:lpwstr>_Toc422332556</vt:lpwstr>
      </vt:variant>
      <vt:variant>
        <vt:i4>1114160</vt:i4>
      </vt:variant>
      <vt:variant>
        <vt:i4>122</vt:i4>
      </vt:variant>
      <vt:variant>
        <vt:i4>0</vt:i4>
      </vt:variant>
      <vt:variant>
        <vt:i4>5</vt:i4>
      </vt:variant>
      <vt:variant>
        <vt:lpwstr/>
      </vt:variant>
      <vt:variant>
        <vt:lpwstr>_Toc422332555</vt:lpwstr>
      </vt:variant>
      <vt:variant>
        <vt:i4>1114160</vt:i4>
      </vt:variant>
      <vt:variant>
        <vt:i4>116</vt:i4>
      </vt:variant>
      <vt:variant>
        <vt:i4>0</vt:i4>
      </vt:variant>
      <vt:variant>
        <vt:i4>5</vt:i4>
      </vt:variant>
      <vt:variant>
        <vt:lpwstr/>
      </vt:variant>
      <vt:variant>
        <vt:lpwstr>_Toc422332554</vt:lpwstr>
      </vt:variant>
      <vt:variant>
        <vt:i4>1114160</vt:i4>
      </vt:variant>
      <vt:variant>
        <vt:i4>110</vt:i4>
      </vt:variant>
      <vt:variant>
        <vt:i4>0</vt:i4>
      </vt:variant>
      <vt:variant>
        <vt:i4>5</vt:i4>
      </vt:variant>
      <vt:variant>
        <vt:lpwstr/>
      </vt:variant>
      <vt:variant>
        <vt:lpwstr>_Toc422332553</vt:lpwstr>
      </vt:variant>
      <vt:variant>
        <vt:i4>1114160</vt:i4>
      </vt:variant>
      <vt:variant>
        <vt:i4>104</vt:i4>
      </vt:variant>
      <vt:variant>
        <vt:i4>0</vt:i4>
      </vt:variant>
      <vt:variant>
        <vt:i4>5</vt:i4>
      </vt:variant>
      <vt:variant>
        <vt:lpwstr/>
      </vt:variant>
      <vt:variant>
        <vt:lpwstr>_Toc422332552</vt:lpwstr>
      </vt:variant>
      <vt:variant>
        <vt:i4>1114160</vt:i4>
      </vt:variant>
      <vt:variant>
        <vt:i4>98</vt:i4>
      </vt:variant>
      <vt:variant>
        <vt:i4>0</vt:i4>
      </vt:variant>
      <vt:variant>
        <vt:i4>5</vt:i4>
      </vt:variant>
      <vt:variant>
        <vt:lpwstr/>
      </vt:variant>
      <vt:variant>
        <vt:lpwstr>_Toc422332551</vt:lpwstr>
      </vt:variant>
      <vt:variant>
        <vt:i4>1114160</vt:i4>
      </vt:variant>
      <vt:variant>
        <vt:i4>92</vt:i4>
      </vt:variant>
      <vt:variant>
        <vt:i4>0</vt:i4>
      </vt:variant>
      <vt:variant>
        <vt:i4>5</vt:i4>
      </vt:variant>
      <vt:variant>
        <vt:lpwstr/>
      </vt:variant>
      <vt:variant>
        <vt:lpwstr>_Toc422332550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2023-09-22T10:53:00Z</dcterms:created>
  <dcterms:modified xsi:type="dcterms:W3CDTF">2023-09-22T10:53:00Z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ABAAVOAfoSrQoyyqWicFf7DYVe64Y2SwrjeR2B2l5LRwvoR3cMlzOUkEk9KUhtI3KPlC</vt:lpwstr>
  </property>
  <property fmtid="{D5CDD505-2E9C-101B-9397-08002B2CF9AE}" pid="3" name="RESPONSE_SENDER_NAME">
    <vt:lpwstr>gAAAdya76B99d4hLGUR1rQ+8TxTv0GGEPdix</vt:lpwstr>
  </property>
  <property fmtid="{D5CDD505-2E9C-101B-9397-08002B2CF9AE}" pid="4" name="EMAIL_OWNER_ADDRESS">
    <vt:lpwstr>sAAAE9kkUq3pEoIIGc9c/s6Mva7u40U6dPQu3bp2rfiRFYs=</vt:lpwstr>
  </property>
  <property fmtid="{D5CDD505-2E9C-101B-9397-08002B2CF9AE}" pid="5" name="BBDocRef">
    <vt:lpwstr>Admin\50018596.3</vt:lpwstr>
  </property>
</Properties>
</file>