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9B256" w14:textId="4A5DE986" w:rsidR="00FF787D" w:rsidRPr="003E3CD5" w:rsidRDefault="00E30B2C" w:rsidP="0082102C">
      <w:pPr>
        <w:pStyle w:val="bold"/>
        <w:spacing w:before="0" w:beforeAutospacing="0" w:after="120" w:afterAutospacing="0" w:line="276" w:lineRule="auto"/>
        <w:jc w:val="center"/>
        <w:rPr>
          <w:b/>
          <w:bCs/>
          <w:lang w:val="sr-Cyrl-CS"/>
        </w:rPr>
      </w:pPr>
      <w:r w:rsidRPr="003E3CD5">
        <w:rPr>
          <w:b/>
          <w:bCs/>
          <w:lang w:val="sr-Cyrl-CS"/>
        </w:rPr>
        <w:t>Кључна</w:t>
      </w:r>
      <w:r w:rsidR="00FF787D" w:rsidRPr="003E3CD5">
        <w:rPr>
          <w:b/>
          <w:bCs/>
          <w:lang w:val="sr-Cyrl-CS"/>
        </w:rPr>
        <w:t xml:space="preserve"> питања за анализу постојећег стања и правилно дефинисање </w:t>
      </w:r>
      <w:r w:rsidR="0082102C" w:rsidRPr="003E3CD5">
        <w:rPr>
          <w:b/>
          <w:bCs/>
          <w:lang w:val="sr-Cyrl-CS"/>
        </w:rPr>
        <w:t xml:space="preserve">                             </w:t>
      </w:r>
      <w:r w:rsidR="00FF787D" w:rsidRPr="003E3CD5">
        <w:rPr>
          <w:b/>
          <w:bCs/>
          <w:lang w:val="sr-Cyrl-CS"/>
        </w:rPr>
        <w:t>промене која се предлаже</w:t>
      </w:r>
    </w:p>
    <w:p w14:paraId="7301F166" w14:textId="77777777" w:rsidR="00FF2D84" w:rsidRPr="003E3CD5" w:rsidRDefault="00FF2D84" w:rsidP="002B6543">
      <w:pPr>
        <w:pStyle w:val="bold"/>
        <w:spacing w:before="0" w:beforeAutospacing="0" w:after="120" w:afterAutospacing="0" w:line="276" w:lineRule="auto"/>
        <w:ind w:firstLine="482"/>
        <w:jc w:val="center"/>
        <w:rPr>
          <w:b/>
          <w:bCs/>
          <w:lang w:val="sr-Cyrl-CS"/>
        </w:rPr>
      </w:pPr>
    </w:p>
    <w:p w14:paraId="59BB99DC" w14:textId="77777777" w:rsidR="00AD49A5" w:rsidRPr="003E3CD5" w:rsidRDefault="00AD49A5" w:rsidP="002B6543">
      <w:pPr>
        <w:pStyle w:val="bold"/>
        <w:spacing w:before="0" w:beforeAutospacing="0" w:after="120" w:afterAutospacing="0" w:line="276" w:lineRule="auto"/>
        <w:ind w:firstLine="482"/>
        <w:jc w:val="center"/>
        <w:rPr>
          <w:b/>
          <w:bCs/>
          <w:lang w:val="sr-Cyrl-CS"/>
        </w:rPr>
      </w:pPr>
    </w:p>
    <w:p w14:paraId="0D0A8449" w14:textId="77777777" w:rsidR="00AD49A5" w:rsidRPr="003E3CD5" w:rsidRDefault="00AD49A5" w:rsidP="002B6543">
      <w:pPr>
        <w:pStyle w:val="bold"/>
        <w:spacing w:before="0" w:beforeAutospacing="0" w:after="120" w:afterAutospacing="0" w:line="276" w:lineRule="auto"/>
        <w:ind w:firstLine="482"/>
        <w:jc w:val="center"/>
        <w:rPr>
          <w:b/>
          <w:bCs/>
          <w:lang w:val="sr-Cyrl-CS"/>
        </w:rPr>
      </w:pPr>
    </w:p>
    <w:p w14:paraId="399B522D" w14:textId="77777777" w:rsidR="00FF787D" w:rsidRPr="003E3CD5" w:rsidRDefault="00FF787D" w:rsidP="002B6543">
      <w:pPr>
        <w:pStyle w:val="basic-paragraph"/>
        <w:spacing w:before="0" w:beforeAutospacing="0" w:after="0" w:afterAutospacing="0" w:line="276" w:lineRule="auto"/>
        <w:ind w:firstLine="480"/>
        <w:jc w:val="both"/>
        <w:rPr>
          <w:b/>
          <w:lang w:val="sr-Cyrl-CS"/>
        </w:rPr>
      </w:pPr>
      <w:r w:rsidRPr="003E3CD5">
        <w:rPr>
          <w:b/>
          <w:lang w:val="sr-Cyrl-CS"/>
        </w:rPr>
        <w:t>1) Који показатељи се прате у области, који су разлози због којих се ови показатељи прате и које су њихове вредности?</w:t>
      </w:r>
    </w:p>
    <w:p w14:paraId="367FA890" w14:textId="77777777" w:rsidR="00FF2D84" w:rsidRPr="003E3CD5" w:rsidRDefault="00FF2D84" w:rsidP="002B6543">
      <w:pPr>
        <w:pStyle w:val="basic-paragraph"/>
        <w:spacing w:before="0" w:beforeAutospacing="0" w:after="0" w:afterAutospacing="0" w:line="276" w:lineRule="auto"/>
        <w:ind w:firstLine="480"/>
        <w:rPr>
          <w:lang w:val="sr-Cyrl-CS"/>
        </w:rPr>
      </w:pPr>
    </w:p>
    <w:p w14:paraId="0836B970" w14:textId="431C6BD6" w:rsidR="00FF2D84" w:rsidRPr="003E3CD5" w:rsidRDefault="00FF2D84" w:rsidP="002B6543">
      <w:pPr>
        <w:pStyle w:val="basic-paragraph"/>
        <w:spacing w:before="0" w:beforeAutospacing="0" w:after="0" w:afterAutospacing="0" w:line="276" w:lineRule="auto"/>
        <w:ind w:firstLine="480"/>
        <w:jc w:val="both"/>
        <w:rPr>
          <w:lang w:val="sr-Cyrl-CS"/>
        </w:rPr>
      </w:pPr>
      <w:r w:rsidRPr="003E3CD5">
        <w:rPr>
          <w:lang w:val="sr-Cyrl-CS"/>
        </w:rPr>
        <w:t xml:space="preserve">Полазећи од посвећености Владе на реформи привредних </w:t>
      </w:r>
      <w:r w:rsidR="0082102C" w:rsidRPr="003E3CD5">
        <w:rPr>
          <w:lang w:val="sr-Cyrl-CS"/>
        </w:rPr>
        <w:t>субјеката</w:t>
      </w:r>
      <w:r w:rsidRPr="003E3CD5">
        <w:rPr>
          <w:lang w:val="sr-Cyrl-CS"/>
        </w:rPr>
        <w:t xml:space="preserve"> која су власништву Републике Србије и повећању користи од државног власништва за државу и грађане, на свеобухватан и упоредан начин сагледано је тренутно стање и ниво развијености управљања у привредним друштвима, а извршен је преглед и анализа постојећег стања из области:</w:t>
      </w:r>
    </w:p>
    <w:p w14:paraId="3674A5C6" w14:textId="77777777" w:rsidR="00FF2D84" w:rsidRPr="003E3CD5" w:rsidRDefault="00FF2D84" w:rsidP="002B6543">
      <w:pPr>
        <w:pStyle w:val="basic-paragraph"/>
        <w:numPr>
          <w:ilvl w:val="0"/>
          <w:numId w:val="4"/>
        </w:numPr>
        <w:spacing w:before="0" w:beforeAutospacing="0" w:after="0" w:afterAutospacing="0" w:line="276" w:lineRule="auto"/>
        <w:jc w:val="both"/>
        <w:rPr>
          <w:lang w:val="sr-Cyrl-CS"/>
        </w:rPr>
      </w:pPr>
      <w:r w:rsidRPr="003E3CD5">
        <w:rPr>
          <w:lang w:val="sr-Cyrl-CS"/>
        </w:rPr>
        <w:t>Правни оквир оснивања и пословања привредних друштава;</w:t>
      </w:r>
    </w:p>
    <w:p w14:paraId="34087D97" w14:textId="77777777" w:rsidR="00FF2D84" w:rsidRPr="003E3CD5" w:rsidRDefault="00FF2D84" w:rsidP="002B6543">
      <w:pPr>
        <w:pStyle w:val="basic-paragraph"/>
        <w:numPr>
          <w:ilvl w:val="0"/>
          <w:numId w:val="4"/>
        </w:numPr>
        <w:spacing w:before="0" w:beforeAutospacing="0" w:after="0" w:afterAutospacing="0" w:line="276" w:lineRule="auto"/>
        <w:jc w:val="both"/>
        <w:rPr>
          <w:lang w:val="sr-Cyrl-CS"/>
        </w:rPr>
      </w:pPr>
      <w:r w:rsidRPr="003E3CD5">
        <w:rPr>
          <w:lang w:val="sr-Cyrl-CS"/>
        </w:rPr>
        <w:t>Власничко управљање и</w:t>
      </w:r>
    </w:p>
    <w:p w14:paraId="6D736F78" w14:textId="1D1B9F82" w:rsidR="004F7092" w:rsidRPr="003E3CD5" w:rsidRDefault="00FF2D84" w:rsidP="002B6543">
      <w:pPr>
        <w:pStyle w:val="basic-paragraph"/>
        <w:numPr>
          <w:ilvl w:val="0"/>
          <w:numId w:val="4"/>
        </w:numPr>
        <w:spacing w:before="0" w:beforeAutospacing="0" w:after="0" w:afterAutospacing="0" w:line="276" w:lineRule="auto"/>
        <w:jc w:val="both"/>
        <w:rPr>
          <w:lang w:val="sr-Cyrl-CS"/>
        </w:rPr>
      </w:pPr>
      <w:r w:rsidRPr="003E3CD5">
        <w:rPr>
          <w:lang w:val="sr-Cyrl-CS"/>
        </w:rPr>
        <w:t>Корпоративно управљање.</w:t>
      </w:r>
    </w:p>
    <w:p w14:paraId="13FD780B" w14:textId="36ACAD7F" w:rsidR="00A9144A" w:rsidRPr="003E3CD5" w:rsidRDefault="00A9144A" w:rsidP="002B6543">
      <w:pPr>
        <w:pStyle w:val="basic-paragraph"/>
        <w:spacing w:line="276" w:lineRule="auto"/>
        <w:ind w:firstLine="426"/>
        <w:jc w:val="both"/>
        <w:rPr>
          <w:lang w:val="sr-Cyrl-CS"/>
        </w:rPr>
      </w:pPr>
      <w:r w:rsidRPr="003E3CD5">
        <w:rPr>
          <w:lang w:val="sr-Cyrl-CS"/>
        </w:rPr>
        <w:t xml:space="preserve">Сходно </w:t>
      </w:r>
      <w:r w:rsidR="00BC7F55" w:rsidRPr="003E3CD5">
        <w:rPr>
          <w:lang w:val="sr-Cyrl-CS"/>
        </w:rPr>
        <w:t>извршеној анализи</w:t>
      </w:r>
      <w:r w:rsidRPr="003E3CD5">
        <w:rPr>
          <w:lang w:val="sr-Cyrl-CS"/>
        </w:rPr>
        <w:t>, у Министарству</w:t>
      </w:r>
      <w:r w:rsidR="004546CF" w:rsidRPr="003E3CD5">
        <w:rPr>
          <w:lang w:val="sr-Cyrl-CS"/>
        </w:rPr>
        <w:t xml:space="preserve"> приреде (у даљем тексту: Министарство)</w:t>
      </w:r>
      <w:r w:rsidRPr="003E3CD5">
        <w:rPr>
          <w:lang w:val="sr-Cyrl-CS"/>
        </w:rPr>
        <w:t xml:space="preserve"> је припремљена и израђена Стратегија државног власништва и управљања привредним субјектима који су у власништву Републике Србије за период од 2021. до 2027. године </w:t>
      </w:r>
      <w:r w:rsidR="00E30B2C" w:rsidRPr="003E3CD5">
        <w:rPr>
          <w:lang w:val="sr-Cyrl-CS"/>
        </w:rPr>
        <w:t>(</w:t>
      </w:r>
      <w:r w:rsidR="003E3CD5">
        <w:rPr>
          <w:lang w:val="sr-Cyrl-CS"/>
        </w:rPr>
        <w:t>„</w:t>
      </w:r>
      <w:r w:rsidR="00E30B2C" w:rsidRPr="003E3CD5">
        <w:rPr>
          <w:lang w:val="sr-Cyrl-CS"/>
        </w:rPr>
        <w:t>Службени гласник РС</w:t>
      </w:r>
      <w:r w:rsidR="003E3CD5">
        <w:rPr>
          <w:lang w:val="sr-Cyrl-CS"/>
        </w:rPr>
        <w:t>”</w:t>
      </w:r>
      <w:r w:rsidR="00E30B2C" w:rsidRPr="003E3CD5">
        <w:rPr>
          <w:lang w:val="sr-Cyrl-CS"/>
        </w:rPr>
        <w:t xml:space="preserve">, број 36 од 9. априла 2021. године) </w:t>
      </w:r>
      <w:r w:rsidRPr="003E3CD5">
        <w:rPr>
          <w:lang w:val="sr-Cyrl-CS"/>
        </w:rPr>
        <w:t xml:space="preserve">(у даљем тексту: Стратегија) коју је Влада усвојила 1. априла 2021. године. </w:t>
      </w:r>
    </w:p>
    <w:p w14:paraId="5D5ACF8B" w14:textId="15E7B4DD" w:rsidR="00FF2D84" w:rsidRPr="003E3CD5" w:rsidRDefault="00A9144A" w:rsidP="00E30B2C">
      <w:pPr>
        <w:pStyle w:val="basic-paragraph"/>
        <w:spacing w:line="276" w:lineRule="auto"/>
        <w:ind w:firstLine="426"/>
        <w:jc w:val="both"/>
        <w:rPr>
          <w:lang w:val="sr-Cyrl-CS"/>
        </w:rPr>
      </w:pPr>
      <w:r w:rsidRPr="003E3CD5">
        <w:rPr>
          <w:lang w:val="sr-Cyrl-CS"/>
        </w:rPr>
        <w:t xml:space="preserve">Влада је 24. јуна 2021. године донела Акциони план за период од 2021. до 2023. године, за спровођење Стратегије државног власништва и управљања привредним субјектима који су у власништву Републике Србије за период од 2021. до 2027. године, </w:t>
      </w:r>
      <w:r w:rsidR="00AD49A5" w:rsidRPr="003E3CD5">
        <w:rPr>
          <w:lang w:val="sr-Cyrl-CS"/>
        </w:rPr>
        <w:t>(</w:t>
      </w:r>
      <w:r w:rsidR="003E3CD5">
        <w:rPr>
          <w:lang w:val="sr-Cyrl-CS"/>
        </w:rPr>
        <w:t>„</w:t>
      </w:r>
      <w:r w:rsidR="00AD49A5" w:rsidRPr="003E3CD5">
        <w:rPr>
          <w:lang w:val="sr-Cyrl-CS"/>
        </w:rPr>
        <w:t>Службени гласник РС</w:t>
      </w:r>
      <w:r w:rsidR="003E3CD5">
        <w:rPr>
          <w:lang w:val="sr-Cyrl-CS"/>
        </w:rPr>
        <w:t>”</w:t>
      </w:r>
      <w:r w:rsidR="00AD49A5" w:rsidRPr="003E3CD5">
        <w:rPr>
          <w:lang w:val="sr-Cyrl-CS"/>
        </w:rPr>
        <w:t xml:space="preserve">, број 68 од 7. јула 2021. године) </w:t>
      </w:r>
      <w:r w:rsidR="00F0670A" w:rsidRPr="003E3CD5">
        <w:rPr>
          <w:bCs/>
          <w:lang w:val="sr-Cyrl-CS"/>
        </w:rPr>
        <w:t xml:space="preserve">(у даљем тексту: Акциони план), </w:t>
      </w:r>
      <w:r w:rsidRPr="003E3CD5">
        <w:rPr>
          <w:lang w:val="sr-Cyrl-CS"/>
        </w:rPr>
        <w:t>као документ јавне политике који се доноси ради</w:t>
      </w:r>
      <w:r w:rsidR="00E30B2C" w:rsidRPr="003E3CD5">
        <w:rPr>
          <w:lang w:val="sr-Cyrl-CS"/>
        </w:rPr>
        <w:t xml:space="preserve"> спровођења циљева Стратегије. </w:t>
      </w:r>
    </w:p>
    <w:p w14:paraId="1D7E136D" w14:textId="74F99156" w:rsidR="0082102C" w:rsidRPr="003E3CD5" w:rsidRDefault="00E32065" w:rsidP="00E465D8">
      <w:pPr>
        <w:pStyle w:val="basic-paragraph"/>
        <w:ind w:firstLine="426"/>
        <w:jc w:val="both"/>
        <w:rPr>
          <w:lang w:val="sr-Cyrl-CS"/>
        </w:rPr>
      </w:pPr>
      <w:r w:rsidRPr="003E3CD5">
        <w:rPr>
          <w:lang w:val="sr-Cyrl-CS"/>
        </w:rPr>
        <w:t xml:space="preserve">У складу са </w:t>
      </w:r>
      <w:r w:rsidR="0082102C" w:rsidRPr="003E3CD5">
        <w:rPr>
          <w:lang w:val="sr-Cyrl-CS"/>
        </w:rPr>
        <w:t xml:space="preserve">дефинисаним циљевима, активностима и мерама у наведеним документима израђен је </w:t>
      </w:r>
      <w:r w:rsidR="003E3CD5" w:rsidRPr="003E3CD5">
        <w:rPr>
          <w:b/>
          <w:lang w:val="sr-Cyrl-CS"/>
        </w:rPr>
        <w:t>Предлог</w:t>
      </w:r>
      <w:r w:rsidR="0082102C" w:rsidRPr="003E3CD5">
        <w:rPr>
          <w:b/>
          <w:lang w:val="sr-Cyrl-CS"/>
        </w:rPr>
        <w:t xml:space="preserve"> закона о управљању привредним друштвима која су у власништву Републике Србије (у даљем тексту: </w:t>
      </w:r>
      <w:r w:rsidR="003E3CD5" w:rsidRPr="003E3CD5">
        <w:rPr>
          <w:b/>
          <w:lang w:val="sr-Cyrl-CS"/>
        </w:rPr>
        <w:t>Предлог</w:t>
      </w:r>
      <w:r w:rsidR="0082102C" w:rsidRPr="003E3CD5">
        <w:rPr>
          <w:b/>
          <w:lang w:val="sr-Cyrl-CS"/>
        </w:rPr>
        <w:t xml:space="preserve"> закона)</w:t>
      </w:r>
      <w:r w:rsidR="00E465D8" w:rsidRPr="003E3CD5">
        <w:rPr>
          <w:b/>
          <w:lang w:val="sr-Cyrl-CS"/>
        </w:rPr>
        <w:t>.</w:t>
      </w:r>
    </w:p>
    <w:p w14:paraId="4C86955F" w14:textId="0E54A3E9" w:rsidR="0082102C" w:rsidRPr="003E3CD5" w:rsidRDefault="003E3CD5" w:rsidP="00E465D8">
      <w:pPr>
        <w:pStyle w:val="basic-paragraph"/>
        <w:spacing w:line="276" w:lineRule="auto"/>
        <w:ind w:firstLine="426"/>
        <w:jc w:val="both"/>
        <w:rPr>
          <w:lang w:val="sr-Cyrl-CS"/>
        </w:rPr>
      </w:pPr>
      <w:r w:rsidRPr="003E3CD5">
        <w:rPr>
          <w:lang w:val="sr-Cyrl-CS"/>
        </w:rPr>
        <w:t>Предлог</w:t>
      </w:r>
      <w:r w:rsidR="0082102C" w:rsidRPr="003E3CD5">
        <w:rPr>
          <w:lang w:val="sr-Cyrl-CS"/>
        </w:rPr>
        <w:t xml:space="preserve"> закона уређује начин спровођења политике државног власништва, надзор, управљање и унапређење корпоративног управљања у привредним друштвима која су у власништву Републике Србије (у даљем тексту: друштво капитала), као и друга питања у вези са правним положајем друштава капитала. Друштво капитала је привредно са правном формом акционарског друштва или друштва с ограниченом одговорношћу у којем Република Србија има својство члана, односно акционара са више од 50% основног капитала друштва, као и привредно друштво у којима Република Србија има контролно власништво по другом основу.</w:t>
      </w:r>
    </w:p>
    <w:p w14:paraId="772111EC" w14:textId="0F14DB62" w:rsidR="00AD49A5" w:rsidRPr="003E3CD5" w:rsidRDefault="0082102C" w:rsidP="00E465D8">
      <w:pPr>
        <w:pStyle w:val="basic-paragraph"/>
        <w:spacing w:line="276" w:lineRule="auto"/>
        <w:ind w:firstLine="426"/>
        <w:jc w:val="both"/>
        <w:rPr>
          <w:lang w:val="sr-Cyrl-CS"/>
        </w:rPr>
      </w:pPr>
      <w:r w:rsidRPr="003E3CD5">
        <w:rPr>
          <w:lang w:val="sr-Cyrl-CS"/>
        </w:rPr>
        <w:lastRenderedPageBreak/>
        <w:t xml:space="preserve">Изузетно,  поједине одредбе овог закона се примењују на привредно друштво у којима Република Србија има 50% или </w:t>
      </w:r>
      <w:r w:rsidR="00E465D8" w:rsidRPr="003E3CD5">
        <w:rPr>
          <w:lang w:val="sr-Cyrl-CS"/>
        </w:rPr>
        <w:t>мање учешћа у основном капиталу.</w:t>
      </w:r>
    </w:p>
    <w:p w14:paraId="192BE29A" w14:textId="68F8D891" w:rsidR="00FF2D84" w:rsidRPr="003E3CD5" w:rsidRDefault="00FF2D84" w:rsidP="002B6543">
      <w:pPr>
        <w:pStyle w:val="basic-paragraph"/>
        <w:spacing w:before="0" w:beforeAutospacing="0" w:after="0" w:afterAutospacing="0" w:line="276" w:lineRule="auto"/>
        <w:ind w:firstLine="480"/>
        <w:jc w:val="both"/>
        <w:rPr>
          <w:lang w:val="sr-Cyrl-CS"/>
        </w:rPr>
      </w:pPr>
      <w:r w:rsidRPr="003E3CD5">
        <w:rPr>
          <w:lang w:val="sr-Cyrl-CS"/>
        </w:rPr>
        <w:t xml:space="preserve">Према расположивим подацима, (Електронска евиденција привредних субјеката у којима Република Србија има власништво – </w:t>
      </w:r>
      <w:proofErr w:type="spellStart"/>
      <w:r w:rsidRPr="003E3CD5">
        <w:rPr>
          <w:lang w:val="sr-Cyrl-CS"/>
        </w:rPr>
        <w:t>сајт</w:t>
      </w:r>
      <w:proofErr w:type="spellEnd"/>
      <w:r w:rsidRPr="003E3CD5">
        <w:rPr>
          <w:lang w:val="sr-Cyrl-CS"/>
        </w:rPr>
        <w:t xml:space="preserve"> Агенције за привредне регистре</w:t>
      </w:r>
      <w:r w:rsidR="001B0E6E" w:rsidRPr="003E3CD5">
        <w:rPr>
          <w:rStyle w:val="FootnoteReference"/>
          <w:lang w:val="sr-Cyrl-CS"/>
        </w:rPr>
        <w:footnoteReference w:id="1"/>
      </w:r>
      <w:r w:rsidRPr="003E3CD5">
        <w:rPr>
          <w:lang w:val="sr-Cyrl-CS"/>
        </w:rPr>
        <w:t xml:space="preserve">) </w:t>
      </w:r>
      <w:r w:rsidR="00BC560C" w:rsidRPr="003E3CD5">
        <w:rPr>
          <w:lang w:val="sr-Cyrl-CS"/>
        </w:rPr>
        <w:t xml:space="preserve">на дан 9. мај 2023. године </w:t>
      </w:r>
      <w:r w:rsidRPr="003E3CD5">
        <w:rPr>
          <w:lang w:val="sr-Cyrl-CS"/>
        </w:rPr>
        <w:t xml:space="preserve">Република Србија има у свом </w:t>
      </w:r>
      <w:r w:rsidR="00BC560C" w:rsidRPr="003E3CD5">
        <w:rPr>
          <w:lang w:val="sr-Cyrl-CS"/>
        </w:rPr>
        <w:t>портфељу 305</w:t>
      </w:r>
      <w:r w:rsidRPr="003E3CD5">
        <w:rPr>
          <w:lang w:val="sr-Cyrl-CS"/>
        </w:rPr>
        <w:t xml:space="preserve"> привредних субјеката, од чега:</w:t>
      </w:r>
    </w:p>
    <w:p w14:paraId="43A0F7E6" w14:textId="4A94414E" w:rsidR="00FF2D84" w:rsidRPr="003E3CD5" w:rsidRDefault="00FF2D84" w:rsidP="002B6543">
      <w:pPr>
        <w:pStyle w:val="basic-paragraph"/>
        <w:numPr>
          <w:ilvl w:val="0"/>
          <w:numId w:val="4"/>
        </w:numPr>
        <w:spacing w:before="0" w:beforeAutospacing="0" w:after="0" w:afterAutospacing="0" w:line="276" w:lineRule="auto"/>
        <w:jc w:val="both"/>
        <w:rPr>
          <w:lang w:val="sr-Cyrl-CS"/>
        </w:rPr>
      </w:pPr>
      <w:r w:rsidRPr="003E3CD5">
        <w:rPr>
          <w:lang w:val="sr-Cyrl-CS"/>
        </w:rPr>
        <w:t>266 активних при</w:t>
      </w:r>
      <w:r w:rsidR="00E5168E" w:rsidRPr="003E3CD5">
        <w:rPr>
          <w:lang w:val="sr-Cyrl-CS"/>
        </w:rPr>
        <w:t>вредних субјеката од којих је 22</w:t>
      </w:r>
      <w:r w:rsidRPr="003E3CD5">
        <w:rPr>
          <w:lang w:val="sr-Cyrl-CS"/>
        </w:rPr>
        <w:t xml:space="preserve"> у процесу приватизације;</w:t>
      </w:r>
    </w:p>
    <w:p w14:paraId="1153171D" w14:textId="349A3902" w:rsidR="00FF2D84" w:rsidRPr="003E3CD5" w:rsidRDefault="00FF2D84" w:rsidP="002B6543">
      <w:pPr>
        <w:pStyle w:val="basic-paragraph"/>
        <w:numPr>
          <w:ilvl w:val="0"/>
          <w:numId w:val="4"/>
        </w:numPr>
        <w:spacing w:before="0" w:beforeAutospacing="0" w:after="0" w:afterAutospacing="0" w:line="276" w:lineRule="auto"/>
        <w:jc w:val="both"/>
        <w:rPr>
          <w:lang w:val="sr-Cyrl-CS"/>
        </w:rPr>
      </w:pPr>
      <w:r w:rsidRPr="003E3CD5">
        <w:rPr>
          <w:lang w:val="sr-Cyrl-CS"/>
        </w:rPr>
        <w:t xml:space="preserve">2 у ликвидацији </w:t>
      </w:r>
    </w:p>
    <w:p w14:paraId="3BAA5DDF" w14:textId="1CA83ECE" w:rsidR="00FF2D84" w:rsidRPr="003E3CD5" w:rsidRDefault="00E5168E" w:rsidP="002B6543">
      <w:pPr>
        <w:pStyle w:val="basic-paragraph"/>
        <w:numPr>
          <w:ilvl w:val="0"/>
          <w:numId w:val="4"/>
        </w:numPr>
        <w:spacing w:before="0" w:beforeAutospacing="0" w:after="0" w:afterAutospacing="0" w:line="276" w:lineRule="auto"/>
        <w:jc w:val="both"/>
        <w:rPr>
          <w:lang w:val="sr-Cyrl-CS"/>
        </w:rPr>
      </w:pPr>
      <w:r w:rsidRPr="003E3CD5">
        <w:rPr>
          <w:lang w:val="sr-Cyrl-CS"/>
        </w:rPr>
        <w:t>37</w:t>
      </w:r>
      <w:r w:rsidR="00FF2D84" w:rsidRPr="003E3CD5">
        <w:rPr>
          <w:lang w:val="sr-Cyrl-CS"/>
        </w:rPr>
        <w:t xml:space="preserve"> у стечају.</w:t>
      </w:r>
    </w:p>
    <w:p w14:paraId="7D7E298B" w14:textId="6C0CA8FD" w:rsidR="00E54447" w:rsidRPr="003E3CD5" w:rsidRDefault="00E54447" w:rsidP="00E54447">
      <w:pPr>
        <w:pStyle w:val="basic-paragraph"/>
        <w:spacing w:before="0" w:beforeAutospacing="0" w:after="0" w:afterAutospacing="0" w:line="276" w:lineRule="auto"/>
        <w:jc w:val="both"/>
        <w:rPr>
          <w:lang w:val="sr-Cyrl-CS"/>
        </w:rPr>
      </w:pPr>
    </w:p>
    <w:p w14:paraId="3CBBD68A" w14:textId="330DFFA2" w:rsidR="00E54447" w:rsidRPr="003E3CD5" w:rsidRDefault="00E54447" w:rsidP="00E54447">
      <w:pPr>
        <w:pStyle w:val="basic-paragraph"/>
        <w:spacing w:before="0" w:beforeAutospacing="0" w:after="0" w:afterAutospacing="0" w:line="276" w:lineRule="auto"/>
        <w:ind w:firstLine="360"/>
        <w:jc w:val="both"/>
        <w:rPr>
          <w:lang w:val="sr-Cyrl-CS"/>
        </w:rPr>
      </w:pPr>
      <w:r w:rsidRPr="003E3CD5">
        <w:rPr>
          <w:lang w:val="sr-Cyrl-CS"/>
        </w:rPr>
        <w:t>Од укупног броја активних привредних субјеката у 180 Република Србија има власништво преко 50% капитала.</w:t>
      </w:r>
    </w:p>
    <w:p w14:paraId="75999F41" w14:textId="1AFA0D89" w:rsidR="00E5168E" w:rsidRPr="003E3CD5" w:rsidRDefault="00E5168E" w:rsidP="002B6543">
      <w:pPr>
        <w:pStyle w:val="basic-paragraph"/>
        <w:spacing w:before="0" w:beforeAutospacing="0" w:after="0" w:afterAutospacing="0" w:line="276" w:lineRule="auto"/>
        <w:jc w:val="center"/>
        <w:rPr>
          <w:lang w:val="sr-Cyrl-CS"/>
        </w:rPr>
      </w:pPr>
      <w:r w:rsidRPr="003E3CD5">
        <w:rPr>
          <w:noProof/>
          <w:lang w:val="sr-Cyrl-CS"/>
        </w:rPr>
        <w:drawing>
          <wp:inline distT="0" distB="0" distL="0" distR="0" wp14:anchorId="5B7217F3" wp14:editId="2FD0D7C9">
            <wp:extent cx="5495925" cy="3057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5925" cy="3057525"/>
                    </a:xfrm>
                    <a:prstGeom prst="rect">
                      <a:avLst/>
                    </a:prstGeom>
                    <a:noFill/>
                    <a:ln>
                      <a:noFill/>
                    </a:ln>
                  </pic:spPr>
                </pic:pic>
              </a:graphicData>
            </a:graphic>
          </wp:inline>
        </w:drawing>
      </w:r>
    </w:p>
    <w:p w14:paraId="11DFFF8B" w14:textId="77777777" w:rsidR="00FF2D84" w:rsidRPr="003E3CD5" w:rsidRDefault="00FF2D84" w:rsidP="002B6543">
      <w:pPr>
        <w:pStyle w:val="basic-paragraph"/>
        <w:spacing w:before="0" w:beforeAutospacing="0" w:after="0" w:afterAutospacing="0" w:line="276" w:lineRule="auto"/>
        <w:jc w:val="both"/>
        <w:rPr>
          <w:lang w:val="sr-Cyrl-CS"/>
        </w:rPr>
      </w:pPr>
    </w:p>
    <w:p w14:paraId="4B504825" w14:textId="77777777" w:rsidR="00AD49A5" w:rsidRPr="003E3CD5" w:rsidRDefault="00AD49A5" w:rsidP="002B6543">
      <w:pPr>
        <w:pStyle w:val="basic-paragraph"/>
        <w:spacing w:before="0" w:beforeAutospacing="0" w:after="0" w:afterAutospacing="0" w:line="276" w:lineRule="auto"/>
        <w:jc w:val="both"/>
        <w:rPr>
          <w:lang w:val="sr-Cyrl-CS"/>
        </w:rPr>
      </w:pPr>
    </w:p>
    <w:p w14:paraId="595B2E91" w14:textId="08122C18" w:rsidR="00FF2D84" w:rsidRPr="003E3CD5" w:rsidRDefault="00E524BB" w:rsidP="002B6543">
      <w:pPr>
        <w:pStyle w:val="basic-paragraph"/>
        <w:spacing w:before="0" w:beforeAutospacing="0" w:after="0" w:afterAutospacing="0" w:line="276" w:lineRule="auto"/>
        <w:ind w:firstLine="480"/>
        <w:jc w:val="both"/>
        <w:rPr>
          <w:lang w:val="sr-Cyrl-CS"/>
        </w:rPr>
      </w:pPr>
      <w:r w:rsidRPr="003E3CD5">
        <w:rPr>
          <w:lang w:val="sr-Cyrl-CS"/>
        </w:rPr>
        <w:t>Привредни субјекти</w:t>
      </w:r>
      <w:r w:rsidR="00FF2D84" w:rsidRPr="003E3CD5">
        <w:rPr>
          <w:lang w:val="sr-Cyrl-CS"/>
        </w:rPr>
        <w:t xml:space="preserve"> имају следећу организациону форму:</w:t>
      </w:r>
    </w:p>
    <w:p w14:paraId="1A165DED" w14:textId="6B56E6B4" w:rsidR="00FF2D84" w:rsidRPr="003E3CD5" w:rsidRDefault="00FF2D84" w:rsidP="002B6543">
      <w:pPr>
        <w:pStyle w:val="basic-paragraph"/>
        <w:numPr>
          <w:ilvl w:val="0"/>
          <w:numId w:val="4"/>
        </w:numPr>
        <w:spacing w:before="0" w:beforeAutospacing="0" w:after="0" w:afterAutospacing="0" w:line="276" w:lineRule="auto"/>
        <w:jc w:val="both"/>
        <w:rPr>
          <w:lang w:val="sr-Cyrl-CS"/>
        </w:rPr>
      </w:pPr>
      <w:r w:rsidRPr="003E3CD5">
        <w:rPr>
          <w:lang w:val="sr-Cyrl-CS"/>
        </w:rPr>
        <w:t>Друштва с ограниченом одгово</w:t>
      </w:r>
      <w:r w:rsidR="00E5168E" w:rsidRPr="003E3CD5">
        <w:rPr>
          <w:lang w:val="sr-Cyrl-CS"/>
        </w:rPr>
        <w:t>рношћу (</w:t>
      </w:r>
      <w:proofErr w:type="spellStart"/>
      <w:r w:rsidR="00E5168E" w:rsidRPr="003E3CD5">
        <w:rPr>
          <w:lang w:val="sr-Cyrl-CS"/>
        </w:rPr>
        <w:t>ДОО</w:t>
      </w:r>
      <w:proofErr w:type="spellEnd"/>
      <w:r w:rsidR="00E5168E" w:rsidRPr="003E3CD5">
        <w:rPr>
          <w:lang w:val="sr-Cyrl-CS"/>
        </w:rPr>
        <w:t>): 184</w:t>
      </w:r>
    </w:p>
    <w:p w14:paraId="671DFA21" w14:textId="6C35572D" w:rsidR="00FF2D84" w:rsidRPr="003E3CD5" w:rsidRDefault="00E5168E" w:rsidP="002B6543">
      <w:pPr>
        <w:pStyle w:val="basic-paragraph"/>
        <w:numPr>
          <w:ilvl w:val="0"/>
          <w:numId w:val="4"/>
        </w:numPr>
        <w:spacing w:before="0" w:beforeAutospacing="0" w:after="0" w:afterAutospacing="0" w:line="276" w:lineRule="auto"/>
        <w:jc w:val="both"/>
        <w:rPr>
          <w:lang w:val="sr-Cyrl-CS"/>
        </w:rPr>
      </w:pPr>
      <w:r w:rsidRPr="003E3CD5">
        <w:rPr>
          <w:lang w:val="sr-Cyrl-CS"/>
        </w:rPr>
        <w:t>Акционарска друштва (АД): 91</w:t>
      </w:r>
    </w:p>
    <w:p w14:paraId="0411A433" w14:textId="1DF4DB1D" w:rsidR="00FF2D84" w:rsidRPr="003E3CD5" w:rsidRDefault="00E5168E" w:rsidP="002B6543">
      <w:pPr>
        <w:pStyle w:val="basic-paragraph"/>
        <w:numPr>
          <w:ilvl w:val="0"/>
          <w:numId w:val="4"/>
        </w:numPr>
        <w:spacing w:before="0" w:beforeAutospacing="0" w:after="0" w:afterAutospacing="0" w:line="276" w:lineRule="auto"/>
        <w:jc w:val="both"/>
        <w:rPr>
          <w:lang w:val="sr-Cyrl-CS"/>
        </w:rPr>
      </w:pPr>
      <w:r w:rsidRPr="003E3CD5">
        <w:rPr>
          <w:lang w:val="sr-Cyrl-CS"/>
        </w:rPr>
        <w:t>Јавна предузећа (</w:t>
      </w:r>
      <w:proofErr w:type="spellStart"/>
      <w:r w:rsidRPr="003E3CD5">
        <w:rPr>
          <w:lang w:val="sr-Cyrl-CS"/>
        </w:rPr>
        <w:t>ЈП</w:t>
      </w:r>
      <w:proofErr w:type="spellEnd"/>
      <w:r w:rsidRPr="003E3CD5">
        <w:rPr>
          <w:lang w:val="sr-Cyrl-CS"/>
        </w:rPr>
        <w:t>): 23</w:t>
      </w:r>
    </w:p>
    <w:p w14:paraId="659CEEBB" w14:textId="49CDDE7A" w:rsidR="00CA424F" w:rsidRPr="003E3CD5" w:rsidRDefault="00FF2D84" w:rsidP="002B6543">
      <w:pPr>
        <w:pStyle w:val="basic-paragraph"/>
        <w:numPr>
          <w:ilvl w:val="0"/>
          <w:numId w:val="4"/>
        </w:numPr>
        <w:spacing w:before="0" w:beforeAutospacing="0" w:after="0" w:afterAutospacing="0" w:line="276" w:lineRule="auto"/>
        <w:jc w:val="both"/>
        <w:rPr>
          <w:lang w:val="sr-Cyrl-CS"/>
        </w:rPr>
      </w:pPr>
      <w:r w:rsidRPr="003E3CD5">
        <w:rPr>
          <w:lang w:val="sr-Cyrl-CS"/>
        </w:rPr>
        <w:t>Остали: 7</w:t>
      </w:r>
    </w:p>
    <w:p w14:paraId="69D4D081" w14:textId="1AB874AA" w:rsidR="00E5168E" w:rsidRPr="003E3CD5" w:rsidRDefault="00E5168E" w:rsidP="002B6543">
      <w:pPr>
        <w:pStyle w:val="basic-paragraph"/>
        <w:spacing w:line="276" w:lineRule="auto"/>
        <w:ind w:firstLine="480"/>
        <w:jc w:val="center"/>
        <w:rPr>
          <w:lang w:val="sr-Cyrl-CS"/>
        </w:rPr>
      </w:pPr>
      <w:r w:rsidRPr="003E3CD5">
        <w:rPr>
          <w:noProof/>
          <w:lang w:val="sr-Cyrl-CS"/>
        </w:rPr>
        <w:lastRenderedPageBreak/>
        <w:drawing>
          <wp:inline distT="0" distB="0" distL="0" distR="0" wp14:anchorId="3E1DEE69" wp14:editId="29A2FA30">
            <wp:extent cx="4514850" cy="3733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0" cy="3733800"/>
                    </a:xfrm>
                    <a:prstGeom prst="rect">
                      <a:avLst/>
                    </a:prstGeom>
                    <a:noFill/>
                  </pic:spPr>
                </pic:pic>
              </a:graphicData>
            </a:graphic>
          </wp:inline>
        </w:drawing>
      </w:r>
    </w:p>
    <w:p w14:paraId="46A9BC37" w14:textId="7F040DF3" w:rsidR="00293A56" w:rsidRPr="003E3CD5" w:rsidRDefault="00367989" w:rsidP="002B6543">
      <w:pPr>
        <w:pStyle w:val="basic-paragraph"/>
        <w:spacing w:line="276" w:lineRule="auto"/>
        <w:ind w:firstLine="480"/>
        <w:jc w:val="both"/>
        <w:rPr>
          <w:lang w:val="sr-Cyrl-CS"/>
        </w:rPr>
      </w:pPr>
      <w:r w:rsidRPr="003E3CD5">
        <w:rPr>
          <w:lang w:val="sr-Cyrl-CS"/>
        </w:rPr>
        <w:t>С об</w:t>
      </w:r>
      <w:r w:rsidR="00CA424F" w:rsidRPr="003E3CD5">
        <w:rPr>
          <w:lang w:val="sr-Cyrl-CS"/>
        </w:rPr>
        <w:t xml:space="preserve">зиром да се тренутно у </w:t>
      </w:r>
      <w:r w:rsidR="00FF2D84" w:rsidRPr="003E3CD5">
        <w:rPr>
          <w:lang w:val="sr-Cyrl-CS"/>
        </w:rPr>
        <w:t>оквиру</w:t>
      </w:r>
      <w:r w:rsidR="00293A56" w:rsidRPr="003E3CD5">
        <w:rPr>
          <w:lang w:val="sr-Cyrl-CS"/>
        </w:rPr>
        <w:t xml:space="preserve"> Министарства, поред осталог, прати пословање јавних предузећа и привредних друштава која обављају делатност од општег интереса, као и привредним субјектима који су одређени да буду приватизовани или да над њима буде покренут стечајни поступак путем сектора који су установљени унутар Министарства (Сектор за контролу и надзор јавних предузећа који врши надзор над јавним предузећима и Сектор за приватизацију, стечај и индустријски развој који врши надзор над </w:t>
      </w:r>
      <w:r w:rsidR="00E30B2C" w:rsidRPr="003E3CD5">
        <w:rPr>
          <w:lang w:val="sr-Cyrl-CS"/>
        </w:rPr>
        <w:t>предузећима</w:t>
      </w:r>
      <w:r w:rsidR="00293A56" w:rsidRPr="003E3CD5">
        <w:rPr>
          <w:lang w:val="sr-Cyrl-CS"/>
        </w:rPr>
        <w:t xml:space="preserve"> који ће бити приватизовани), Министарство не расп</w:t>
      </w:r>
      <w:r w:rsidR="00E524BB" w:rsidRPr="003E3CD5">
        <w:rPr>
          <w:lang w:val="sr-Cyrl-CS"/>
        </w:rPr>
        <w:t>ола</w:t>
      </w:r>
      <w:r w:rsidR="00293A56" w:rsidRPr="003E3CD5">
        <w:rPr>
          <w:lang w:val="sr-Cyrl-CS"/>
        </w:rPr>
        <w:t xml:space="preserve">же подацима о броју запослених, финансијским резултатима и делатностима у којима послују </w:t>
      </w:r>
      <w:r w:rsidR="00E465D8" w:rsidRPr="003E3CD5">
        <w:rPr>
          <w:lang w:val="sr-Cyrl-CS"/>
        </w:rPr>
        <w:t>д</w:t>
      </w:r>
      <w:r w:rsidR="002B6543" w:rsidRPr="003E3CD5">
        <w:rPr>
          <w:lang w:val="sr-Cyrl-CS"/>
        </w:rPr>
        <w:t>руштва капитала</w:t>
      </w:r>
      <w:r w:rsidR="00293A56" w:rsidRPr="003E3CD5">
        <w:rPr>
          <w:lang w:val="sr-Cyrl-CS"/>
        </w:rPr>
        <w:t>.</w:t>
      </w:r>
    </w:p>
    <w:p w14:paraId="3128C4C2" w14:textId="77777777" w:rsidR="00FF2D84" w:rsidRPr="003E3CD5" w:rsidRDefault="00FF2D84" w:rsidP="002B6543">
      <w:pPr>
        <w:pStyle w:val="basic-paragraph"/>
        <w:spacing w:before="0" w:beforeAutospacing="0" w:after="0" w:afterAutospacing="0" w:line="276" w:lineRule="auto"/>
        <w:jc w:val="both"/>
        <w:rPr>
          <w:b/>
          <w:lang w:val="sr-Cyrl-CS"/>
        </w:rPr>
      </w:pPr>
    </w:p>
    <w:p w14:paraId="041104BF" w14:textId="77777777" w:rsidR="00FF2D84" w:rsidRPr="003E3CD5" w:rsidRDefault="00FF2D84" w:rsidP="002B6543">
      <w:pPr>
        <w:pStyle w:val="basic-paragraph"/>
        <w:spacing w:before="0" w:beforeAutospacing="0" w:after="0" w:afterAutospacing="0" w:line="276" w:lineRule="auto"/>
        <w:ind w:firstLine="480"/>
        <w:jc w:val="both"/>
        <w:rPr>
          <w:b/>
          <w:lang w:val="sr-Cyrl-CS"/>
        </w:rPr>
      </w:pPr>
    </w:p>
    <w:p w14:paraId="39F7980A" w14:textId="1725CDA7" w:rsidR="00F9142D" w:rsidRPr="003E3CD5" w:rsidRDefault="00E30B2C" w:rsidP="002B6543">
      <w:pPr>
        <w:pStyle w:val="basic-paragraph"/>
        <w:spacing w:before="0" w:beforeAutospacing="0" w:after="0" w:afterAutospacing="0" w:line="276" w:lineRule="auto"/>
        <w:ind w:firstLine="480"/>
        <w:jc w:val="both"/>
        <w:rPr>
          <w:b/>
          <w:lang w:val="sr-Cyrl-CS"/>
        </w:rPr>
      </w:pPr>
      <w:r w:rsidRPr="003E3CD5">
        <w:rPr>
          <w:b/>
          <w:lang w:val="sr-Cyrl-CS"/>
        </w:rPr>
        <w:t>2</w:t>
      </w:r>
      <w:r w:rsidR="00FF787D" w:rsidRPr="003E3CD5">
        <w:rPr>
          <w:b/>
          <w:lang w:val="sr-Cyrl-CS"/>
        </w:rPr>
        <w:t>) Који су важећи прописи и документи јавних политика од значаја за промену која се предлаже и у чему се тај значај огледа?</w:t>
      </w:r>
    </w:p>
    <w:p w14:paraId="36B4C2BF" w14:textId="77777777" w:rsidR="00E30B2C" w:rsidRPr="003E3CD5" w:rsidRDefault="00E30B2C" w:rsidP="002B6543">
      <w:pPr>
        <w:pStyle w:val="basic-paragraph"/>
        <w:spacing w:before="0" w:beforeAutospacing="0" w:after="0" w:afterAutospacing="0" w:line="276" w:lineRule="auto"/>
        <w:ind w:firstLine="480"/>
        <w:jc w:val="both"/>
        <w:rPr>
          <w:lang w:val="sr-Cyrl-CS"/>
        </w:rPr>
      </w:pPr>
    </w:p>
    <w:p w14:paraId="5A5749EE" w14:textId="3A9AF143" w:rsidR="00F9142D" w:rsidRPr="003E3CD5" w:rsidRDefault="00E30B2C" w:rsidP="002B6543">
      <w:pPr>
        <w:pStyle w:val="basic-paragraph"/>
        <w:spacing w:before="0" w:beforeAutospacing="0" w:after="0" w:afterAutospacing="0" w:line="276" w:lineRule="auto"/>
        <w:ind w:firstLine="480"/>
        <w:jc w:val="both"/>
        <w:rPr>
          <w:lang w:val="sr-Cyrl-CS"/>
        </w:rPr>
      </w:pPr>
      <w:r w:rsidRPr="003E3CD5">
        <w:rPr>
          <w:lang w:val="sr-Cyrl-CS"/>
        </w:rPr>
        <w:t xml:space="preserve">Важећи документи који су од значаја за израду и усвајање </w:t>
      </w:r>
      <w:r w:rsidR="003E3CD5" w:rsidRPr="003E3CD5">
        <w:rPr>
          <w:lang w:val="sr-Cyrl-CS"/>
        </w:rPr>
        <w:t>Предлог</w:t>
      </w:r>
      <w:r w:rsidRPr="003E3CD5">
        <w:rPr>
          <w:lang w:val="sr-Cyrl-CS"/>
        </w:rPr>
        <w:t>а закона су:</w:t>
      </w:r>
    </w:p>
    <w:p w14:paraId="01215881" w14:textId="51F9A3B3" w:rsidR="00E30B2C" w:rsidRPr="003E3CD5" w:rsidRDefault="00AD49A5" w:rsidP="00E30B2C">
      <w:pPr>
        <w:pStyle w:val="basic-paragraph"/>
        <w:numPr>
          <w:ilvl w:val="0"/>
          <w:numId w:val="1"/>
        </w:numPr>
        <w:spacing w:before="0" w:beforeAutospacing="0" w:after="0" w:afterAutospacing="0" w:line="276" w:lineRule="auto"/>
        <w:ind w:left="0" w:firstLine="360"/>
        <w:jc w:val="both"/>
        <w:rPr>
          <w:lang w:val="sr-Cyrl-CS"/>
        </w:rPr>
      </w:pPr>
      <w:r w:rsidRPr="003E3CD5">
        <w:rPr>
          <w:lang w:val="sr-Cyrl-CS"/>
        </w:rPr>
        <w:t>Стратегија</w:t>
      </w:r>
      <w:r w:rsidR="00E30B2C" w:rsidRPr="003E3CD5">
        <w:rPr>
          <w:lang w:val="sr-Cyrl-CS"/>
        </w:rPr>
        <w:t xml:space="preserve"> државног власништва и управљања привредним субјектима који су у власништву Републике Србије за период од 2021. до 2027. године. Стратегија је јединствени акт у Републици Србији и пружа стратешку визију и упутства у вези са циљевима власничког управљања над привредним субјектима који су у власништву Републике Србије, циљевима финансијских и јавних политика, као и принципима корпоративног управљања и </w:t>
      </w:r>
      <w:proofErr w:type="spellStart"/>
      <w:r w:rsidR="00E30B2C" w:rsidRPr="003E3CD5">
        <w:rPr>
          <w:lang w:val="sr-Cyrl-CS"/>
        </w:rPr>
        <w:lastRenderedPageBreak/>
        <w:t>праксама</w:t>
      </w:r>
      <w:proofErr w:type="spellEnd"/>
      <w:r w:rsidR="00E30B2C" w:rsidRPr="003E3CD5">
        <w:rPr>
          <w:lang w:val="sr-Cyrl-CS"/>
        </w:rPr>
        <w:t xml:space="preserve"> надзора над друштвима капитала, у складу са међународним стандардима и најбољом праксом, и </w:t>
      </w:r>
    </w:p>
    <w:p w14:paraId="774CF206" w14:textId="57047F1D" w:rsidR="00E30B2C" w:rsidRPr="003E3CD5" w:rsidRDefault="00E30B2C" w:rsidP="00E30B2C">
      <w:pPr>
        <w:pStyle w:val="basic-paragraph"/>
        <w:numPr>
          <w:ilvl w:val="0"/>
          <w:numId w:val="1"/>
        </w:numPr>
        <w:spacing w:before="0" w:beforeAutospacing="0" w:after="0" w:afterAutospacing="0" w:line="276" w:lineRule="auto"/>
        <w:ind w:left="0" w:firstLine="360"/>
        <w:jc w:val="both"/>
        <w:rPr>
          <w:lang w:val="sr-Cyrl-CS"/>
        </w:rPr>
      </w:pPr>
      <w:r w:rsidRPr="003E3CD5">
        <w:rPr>
          <w:lang w:val="sr-Cyrl-CS"/>
        </w:rPr>
        <w:t>Акциони план за период од 2021. до 2023. године, за спровођење Стратегије државног власништва и управљања привредним субјектима који су у власништву Републике Србије за п</w:t>
      </w:r>
      <w:r w:rsidR="00AD49A5" w:rsidRPr="003E3CD5">
        <w:rPr>
          <w:lang w:val="sr-Cyrl-CS"/>
        </w:rPr>
        <w:t>ериод од 2021. до 2027. године.</w:t>
      </w:r>
    </w:p>
    <w:p w14:paraId="6A0BDDC0" w14:textId="0F749C04" w:rsidR="00AD49A5" w:rsidRPr="003E3CD5" w:rsidRDefault="00AD49A5" w:rsidP="00AD49A5">
      <w:pPr>
        <w:pStyle w:val="basic-paragraph"/>
        <w:spacing w:after="0" w:line="276" w:lineRule="auto"/>
        <w:ind w:firstLine="480"/>
        <w:jc w:val="both"/>
        <w:rPr>
          <w:lang w:val="sr-Cyrl-CS"/>
        </w:rPr>
      </w:pPr>
      <w:r w:rsidRPr="003E3CD5">
        <w:rPr>
          <w:lang w:val="sr-Cyrl-CS"/>
        </w:rPr>
        <w:t>У наведеним докумената на нивоу првог посебног циља (</w:t>
      </w:r>
      <w:r w:rsidRPr="003E3CD5">
        <w:rPr>
          <w:bCs/>
          <w:iCs/>
          <w:lang w:val="sr-Cyrl-CS"/>
        </w:rPr>
        <w:t>развој јединственог оквира власништва и управљања за све привредне субјекте који су власништву Републике Србије) и у оквиру у оквиру мера за остваривање првог посебног циља</w:t>
      </w:r>
      <w:r w:rsidRPr="003E3CD5">
        <w:rPr>
          <w:b/>
          <w:bCs/>
          <w:iCs/>
          <w:lang w:val="sr-Cyrl-CS"/>
        </w:rPr>
        <w:t xml:space="preserve">, </w:t>
      </w:r>
      <w:r w:rsidRPr="003E3CD5">
        <w:rPr>
          <w:bCs/>
          <w:iCs/>
          <w:lang w:val="sr-Cyrl-CS"/>
        </w:rPr>
        <w:t>дефинисани су следећи кључни индикатори учинка</w:t>
      </w:r>
      <w:r w:rsidRPr="003E3CD5">
        <w:rPr>
          <w:b/>
          <w:bCs/>
          <w:iCs/>
          <w:lang w:val="sr-Cyrl-CS"/>
        </w:rPr>
        <w:t>:</w:t>
      </w:r>
      <w:r w:rsidRPr="003E3CD5">
        <w:rPr>
          <w:lang w:val="sr-Cyrl-CS"/>
        </w:rPr>
        <w:t xml:space="preserve"> успостављен јединствен оквир власништва за све привредне субјекте у власништву Републике Србије и израђен нови правни оквир (закони и подзаконски акти) која се примењује на сва друштва капитала. Израда текста </w:t>
      </w:r>
      <w:r w:rsidR="003E3CD5" w:rsidRPr="003E3CD5">
        <w:rPr>
          <w:lang w:val="sr-Cyrl-CS"/>
        </w:rPr>
        <w:t>Предлог</w:t>
      </w:r>
      <w:r w:rsidRPr="003E3CD5">
        <w:rPr>
          <w:lang w:val="sr-Cyrl-CS"/>
        </w:rPr>
        <w:t xml:space="preserve">а закона је текла у складу са овим документима и његовим усвајањем се врши остваривање дефинисаних циљева и омогућује се даља реализација планираних активности из Стратегије.     </w:t>
      </w:r>
    </w:p>
    <w:p w14:paraId="022C9F4D" w14:textId="05413D0F" w:rsidR="00FD6A22" w:rsidRPr="003E3CD5" w:rsidRDefault="00AD49A5" w:rsidP="00FD6A22">
      <w:pPr>
        <w:pStyle w:val="basic-paragraph"/>
        <w:spacing w:after="0" w:line="276" w:lineRule="auto"/>
        <w:ind w:firstLine="480"/>
        <w:jc w:val="both"/>
        <w:rPr>
          <w:lang w:val="sr-Cyrl-CS"/>
        </w:rPr>
      </w:pPr>
      <w:r w:rsidRPr="003E3CD5">
        <w:rPr>
          <w:lang w:val="sr-Cyrl-CS"/>
        </w:rPr>
        <w:t xml:space="preserve"> Закон о јавним предузећима регулише правни положај и пословање јавних предузећа и друштва капитала која обављају делатност од општег интереса, док се усвајањем </w:t>
      </w:r>
      <w:r w:rsidR="003E3CD5" w:rsidRPr="003E3CD5">
        <w:rPr>
          <w:lang w:val="sr-Cyrl-CS"/>
        </w:rPr>
        <w:t>Предлог</w:t>
      </w:r>
      <w:r w:rsidRPr="003E3CD5">
        <w:rPr>
          <w:lang w:val="sr-Cyrl-CS"/>
        </w:rPr>
        <w:t xml:space="preserve">а закона омогућава успостављање јединственог правног оквира за сва друштва капитала, као и приближавање организације и пословања друштава капитала Закону о привредним друштвима, односно унифицирање пословања на нову Републике Србије. </w:t>
      </w:r>
    </w:p>
    <w:p w14:paraId="0B7307C7" w14:textId="1C97AF4B" w:rsidR="00FD6A22" w:rsidRPr="003E3CD5" w:rsidRDefault="00FD6A22" w:rsidP="00FD6A22">
      <w:pPr>
        <w:pStyle w:val="basic-paragraph"/>
        <w:spacing w:after="0" w:line="276" w:lineRule="auto"/>
        <w:ind w:firstLine="480"/>
        <w:jc w:val="both"/>
        <w:rPr>
          <w:lang w:val="sr-Cyrl-CS"/>
        </w:rPr>
      </w:pPr>
      <w:r w:rsidRPr="003E3CD5">
        <w:rPr>
          <w:lang w:val="sr-Cyrl-CS"/>
        </w:rPr>
        <w:t xml:space="preserve"> </w:t>
      </w:r>
      <w:r w:rsidRPr="003E3CD5">
        <w:rPr>
          <w:bCs/>
          <w:lang w:val="sr-Cyrl-CS"/>
        </w:rPr>
        <w:t>Неуједначен правни оквир за привредне субјекте који су у власништву Републике Србије и неусаглашеност законодавног оквира, а пре свега Закона о јавним предузећима и Закона о привредним друштвима, узрокује непостојање универзалних правила која се односе на организовање и управљање у свим привредним субјектима и правног оквира за постављање стратешког планирања, постављање циљева и кључних показатеља успеха.</w:t>
      </w:r>
    </w:p>
    <w:p w14:paraId="1F8D834F" w14:textId="4D493A84" w:rsidR="00A9144A" w:rsidRPr="003E3CD5" w:rsidRDefault="00FD6A22" w:rsidP="00FD6A22">
      <w:pPr>
        <w:pStyle w:val="basic-paragraph"/>
        <w:spacing w:after="0" w:line="276" w:lineRule="auto"/>
        <w:ind w:firstLine="480"/>
        <w:jc w:val="both"/>
        <w:rPr>
          <w:b/>
          <w:lang w:val="sr-Cyrl-CS"/>
        </w:rPr>
      </w:pPr>
      <w:r w:rsidRPr="003E3CD5">
        <w:rPr>
          <w:lang w:val="sr-Cyrl-CS"/>
        </w:rPr>
        <w:t xml:space="preserve">  </w:t>
      </w:r>
      <w:r w:rsidR="00AD49A5" w:rsidRPr="003E3CD5">
        <w:rPr>
          <w:b/>
          <w:lang w:val="sr-Cyrl-CS"/>
        </w:rPr>
        <w:t>3</w:t>
      </w:r>
      <w:r w:rsidR="00FF787D" w:rsidRPr="003E3CD5">
        <w:rPr>
          <w:b/>
          <w:lang w:val="sr-Cyrl-CS"/>
        </w:rPr>
        <w:t>) Да ли су уочени проблеми у области и на кога се они односе? Представити узроке и последице проблема</w:t>
      </w:r>
      <w:r w:rsidR="00AD49A5" w:rsidRPr="003E3CD5">
        <w:rPr>
          <w:b/>
          <w:lang w:val="sr-Cyrl-CS"/>
        </w:rPr>
        <w:t>.</w:t>
      </w:r>
    </w:p>
    <w:p w14:paraId="4EF90158" w14:textId="00AE7CAD" w:rsidR="00293A56" w:rsidRPr="003E3CD5" w:rsidRDefault="00293A56" w:rsidP="002B6543">
      <w:pPr>
        <w:pStyle w:val="basic-paragraph"/>
        <w:spacing w:line="276" w:lineRule="auto"/>
        <w:ind w:firstLine="480"/>
        <w:jc w:val="both"/>
        <w:rPr>
          <w:lang w:val="sr-Cyrl-CS"/>
        </w:rPr>
      </w:pPr>
      <w:r w:rsidRPr="003E3CD5">
        <w:rPr>
          <w:lang w:val="sr-Cyrl-CS"/>
        </w:rPr>
        <w:t xml:space="preserve">Тренутно у Републици Србији вршење надзора је подељено између Министарства, Министарства финансија и ресорних министарстава и не постоји свеобухватна одговорност за надзор и координацију рада свих привредних друштава и јавних предузећа, као и укључивање других заинтересованих страна у оквиру државе. </w:t>
      </w:r>
    </w:p>
    <w:p w14:paraId="42C9450F" w14:textId="102817F4" w:rsidR="00A9144A" w:rsidRPr="003E3CD5" w:rsidRDefault="00293A56" w:rsidP="002B6543">
      <w:pPr>
        <w:pStyle w:val="basic-paragraph"/>
        <w:spacing w:line="276" w:lineRule="auto"/>
        <w:ind w:firstLine="480"/>
        <w:jc w:val="both"/>
        <w:rPr>
          <w:lang w:val="sr-Cyrl-CS"/>
        </w:rPr>
      </w:pPr>
      <w:r w:rsidRPr="003E3CD5">
        <w:rPr>
          <w:lang w:val="sr-Cyrl-CS"/>
        </w:rPr>
        <w:t xml:space="preserve">Наиме, </w:t>
      </w:r>
      <w:r w:rsidR="00A9144A" w:rsidRPr="003E3CD5">
        <w:rPr>
          <w:lang w:val="sr-Cyrl-CS"/>
        </w:rPr>
        <w:t xml:space="preserve">Закон о јавним предузећима регулише правни положај и пословање јавних предузећа и друштва капитала која обављају делатност од општег интереса које су као такве одређене законом у области: рударства и енергетике, саобраћаја, електронских комуникација, издавања службеног гласила Републике Србије и издавања уџбеника, нуклеарних објеката, наоружања и војне опреме, коришћења, управљања, заштите, </w:t>
      </w:r>
      <w:r w:rsidR="00A9144A" w:rsidRPr="003E3CD5">
        <w:rPr>
          <w:lang w:val="sr-Cyrl-CS"/>
        </w:rPr>
        <w:lastRenderedPageBreak/>
        <w:t>уређивања и унапређивања добара од општег интереса и добара у општој употреби (воде, путеви, шуме, пловне реке, језера, обале, бање, дивљач, заштићена подручја и др.), управљања отпадом и другим областима. Делатности од општег интереса су и комуналне делатности, као и друге делатности одређене законом као делатности од општег интереса.</w:t>
      </w:r>
    </w:p>
    <w:p w14:paraId="2FFD2DA9" w14:textId="7FFE5669" w:rsidR="00A9144A" w:rsidRPr="003E3CD5" w:rsidRDefault="00A9144A" w:rsidP="002B6543">
      <w:pPr>
        <w:pStyle w:val="basic-paragraph"/>
        <w:spacing w:before="0" w:beforeAutospacing="0" w:afterAutospacing="0" w:line="276" w:lineRule="auto"/>
        <w:ind w:firstLine="480"/>
        <w:jc w:val="both"/>
        <w:rPr>
          <w:lang w:val="sr-Cyrl-CS"/>
        </w:rPr>
      </w:pPr>
      <w:r w:rsidRPr="003E3CD5">
        <w:rPr>
          <w:lang w:val="sr-Cyrl-CS"/>
        </w:rPr>
        <w:t xml:space="preserve">За </w:t>
      </w:r>
      <w:r w:rsidR="00D03451" w:rsidRPr="003E3CD5">
        <w:rPr>
          <w:lang w:val="sr-Cyrl-CS"/>
        </w:rPr>
        <w:t>друштва капитала</w:t>
      </w:r>
      <w:r w:rsidRPr="003E3CD5">
        <w:rPr>
          <w:lang w:val="sr-Cyrl-CS"/>
        </w:rPr>
        <w:t xml:space="preserve"> која нису обухваћена Законом о јавним предузећима, у постојећем правном оквиру не постоје посебни захтеви у погледу припреме стратегије и планова пословања, усмеравања и постављања циљева од стране државе, избора руководства. Анализом је закључено је да не постоји јасна обавеза за сва </w:t>
      </w:r>
      <w:r w:rsidR="0082102C" w:rsidRPr="003E3CD5">
        <w:rPr>
          <w:lang w:val="sr-Cyrl-CS"/>
        </w:rPr>
        <w:t>друштва капитала</w:t>
      </w:r>
      <w:r w:rsidRPr="003E3CD5">
        <w:rPr>
          <w:lang w:val="sr-Cyrl-CS"/>
        </w:rPr>
        <w:t xml:space="preserve"> да припремају стратешке планове, немају јасно дефинисану обавезу извештавања оснивача о свом пословању, о остварењу планираних активности и кључних показатеља успеха пословања. </w:t>
      </w:r>
    </w:p>
    <w:p w14:paraId="5ED1F02F" w14:textId="30F72040" w:rsidR="00293A56" w:rsidRPr="003E3CD5" w:rsidRDefault="00293A56" w:rsidP="002B6543">
      <w:pPr>
        <w:pStyle w:val="basic-paragraph"/>
        <w:spacing w:line="276" w:lineRule="auto"/>
        <w:ind w:firstLine="480"/>
        <w:jc w:val="both"/>
        <w:rPr>
          <w:lang w:val="sr-Cyrl-CS"/>
        </w:rPr>
      </w:pPr>
      <w:r w:rsidRPr="003E3CD5">
        <w:rPr>
          <w:lang w:val="sr-Cyrl-CS"/>
        </w:rPr>
        <w:t xml:space="preserve">У досадашњој пракси примарне одговорности Министарства у овој области су двојаке: (1) приватизација и (2) надзор над јавним предузећима и другим </w:t>
      </w:r>
      <w:r w:rsidR="00E524BB" w:rsidRPr="003E3CD5">
        <w:rPr>
          <w:lang w:val="sr-Cyrl-CS"/>
        </w:rPr>
        <w:t>друштвима капитала</w:t>
      </w:r>
      <w:r w:rsidRPr="003E3CD5">
        <w:rPr>
          <w:lang w:val="sr-Cyrl-CS"/>
        </w:rPr>
        <w:t xml:space="preserve"> у власништву Републике Србије која обављају делатности од општег интереса. </w:t>
      </w:r>
    </w:p>
    <w:p w14:paraId="0E2DFDA2" w14:textId="3B14B5D4" w:rsidR="004F1A42" w:rsidRPr="003E3CD5" w:rsidRDefault="004F1A42" w:rsidP="002B6543">
      <w:pPr>
        <w:pStyle w:val="basic-paragraph"/>
        <w:spacing w:line="276" w:lineRule="auto"/>
        <w:ind w:firstLine="480"/>
        <w:jc w:val="both"/>
        <w:rPr>
          <w:lang w:val="sr-Cyrl-CS"/>
        </w:rPr>
      </w:pPr>
    </w:p>
    <w:p w14:paraId="249066E6" w14:textId="77777777" w:rsidR="00E54447" w:rsidRPr="003E3CD5" w:rsidRDefault="00E54447" w:rsidP="002B6543">
      <w:pPr>
        <w:pStyle w:val="basic-paragraph"/>
        <w:spacing w:line="276" w:lineRule="auto"/>
        <w:ind w:firstLine="480"/>
        <w:jc w:val="both"/>
        <w:rPr>
          <w:lang w:val="sr-Cyrl-CS"/>
        </w:rPr>
      </w:pPr>
    </w:p>
    <w:p w14:paraId="56D8E938" w14:textId="1D2C7DFA" w:rsidR="00367989" w:rsidRPr="003E3CD5" w:rsidRDefault="004F1A42" w:rsidP="002B6543">
      <w:pPr>
        <w:pStyle w:val="basic-paragraph"/>
        <w:spacing w:line="276" w:lineRule="auto"/>
        <w:ind w:firstLine="480"/>
        <w:jc w:val="center"/>
        <w:rPr>
          <w:lang w:val="sr-Cyrl-CS"/>
        </w:rPr>
      </w:pPr>
      <w:r w:rsidRPr="003E3CD5">
        <w:rPr>
          <w:noProof/>
          <w:lang w:val="sr-Cyrl-CS"/>
        </w:rPr>
        <w:drawing>
          <wp:inline distT="0" distB="0" distL="0" distR="0" wp14:anchorId="2FBFD8B4" wp14:editId="1B1203E7">
            <wp:extent cx="5035550" cy="29692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5550" cy="2969260"/>
                    </a:xfrm>
                    <a:prstGeom prst="rect">
                      <a:avLst/>
                    </a:prstGeom>
                    <a:noFill/>
                  </pic:spPr>
                </pic:pic>
              </a:graphicData>
            </a:graphic>
          </wp:inline>
        </w:drawing>
      </w:r>
    </w:p>
    <w:p w14:paraId="5C05D5BF" w14:textId="14195C80" w:rsidR="00367989" w:rsidRPr="003E3CD5" w:rsidRDefault="004F1A42" w:rsidP="002B6543">
      <w:pPr>
        <w:pStyle w:val="basic-paragraph"/>
        <w:spacing w:line="276" w:lineRule="auto"/>
        <w:ind w:firstLine="480"/>
        <w:jc w:val="center"/>
        <w:rPr>
          <w:lang w:val="sr-Cyrl-CS"/>
        </w:rPr>
      </w:pPr>
      <w:r w:rsidRPr="003E3CD5">
        <w:rPr>
          <w:noProof/>
          <w:lang w:val="sr-Cyrl-CS"/>
        </w:rPr>
        <w:lastRenderedPageBreak/>
        <w:drawing>
          <wp:inline distT="0" distB="0" distL="0" distR="0" wp14:anchorId="4592E8B2" wp14:editId="027C8BFC">
            <wp:extent cx="5035550" cy="29692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5550" cy="2969260"/>
                    </a:xfrm>
                    <a:prstGeom prst="rect">
                      <a:avLst/>
                    </a:prstGeom>
                    <a:noFill/>
                  </pic:spPr>
                </pic:pic>
              </a:graphicData>
            </a:graphic>
          </wp:inline>
        </w:drawing>
      </w:r>
    </w:p>
    <w:p w14:paraId="368F30C5" w14:textId="1A9ACD7B" w:rsidR="00D72EBC" w:rsidRPr="003E3CD5" w:rsidRDefault="00D72EBC" w:rsidP="002B6543">
      <w:pPr>
        <w:pStyle w:val="basic-paragraph"/>
        <w:spacing w:line="276" w:lineRule="auto"/>
        <w:ind w:firstLine="480"/>
        <w:jc w:val="both"/>
        <w:rPr>
          <w:bCs/>
          <w:lang w:val="sr-Cyrl-CS"/>
        </w:rPr>
      </w:pPr>
      <w:r w:rsidRPr="003E3CD5">
        <w:rPr>
          <w:bCs/>
          <w:lang w:val="sr-Cyrl-CS"/>
        </w:rPr>
        <w:t xml:space="preserve">Један од уочених недостатака је неуједначен правни оквир за </w:t>
      </w:r>
      <w:r w:rsidR="00E524BB" w:rsidRPr="003E3CD5">
        <w:rPr>
          <w:bCs/>
          <w:lang w:val="sr-Cyrl-CS"/>
        </w:rPr>
        <w:t>привредне субјекте који с</w:t>
      </w:r>
      <w:r w:rsidR="00AD49A5" w:rsidRPr="003E3CD5">
        <w:rPr>
          <w:bCs/>
          <w:lang w:val="sr-Cyrl-CS"/>
        </w:rPr>
        <w:t>у у власништву Републике Србије</w:t>
      </w:r>
      <w:r w:rsidR="00E524BB" w:rsidRPr="003E3CD5">
        <w:rPr>
          <w:bCs/>
          <w:lang w:val="sr-Cyrl-CS"/>
        </w:rPr>
        <w:t xml:space="preserve"> </w:t>
      </w:r>
      <w:r w:rsidRPr="003E3CD5">
        <w:rPr>
          <w:bCs/>
          <w:lang w:val="sr-Cyrl-CS"/>
        </w:rPr>
        <w:t xml:space="preserve">и неусаглашеност законодавног оквира, а пре свега Закона о јавним предузећима и Закона о привредним друштвима. Непостојање универзалних правила која се односе на организовање и управљање у свим </w:t>
      </w:r>
      <w:r w:rsidR="00E524BB" w:rsidRPr="003E3CD5">
        <w:rPr>
          <w:bCs/>
          <w:lang w:val="sr-Cyrl-CS"/>
        </w:rPr>
        <w:t>привредним субјектима</w:t>
      </w:r>
      <w:r w:rsidRPr="003E3CD5">
        <w:rPr>
          <w:bCs/>
          <w:lang w:val="sr-Cyrl-CS"/>
        </w:rPr>
        <w:t xml:space="preserve">, а правни оквир за постављање стратешког планирања, постављање циљева и кључних показатеља успеха је врло широк и не даје јасне смернице, док се одредбе које се односе на </w:t>
      </w:r>
      <w:r w:rsidR="00E524BB" w:rsidRPr="003E3CD5">
        <w:rPr>
          <w:bCs/>
          <w:lang w:val="sr-Cyrl-CS"/>
        </w:rPr>
        <w:t>привредне субјекте</w:t>
      </w:r>
      <w:r w:rsidRPr="003E3CD5">
        <w:rPr>
          <w:bCs/>
          <w:lang w:val="sr-Cyrl-CS"/>
        </w:rPr>
        <w:t xml:space="preserve"> налазе у разним правним актима</w:t>
      </w:r>
      <w:r w:rsidRPr="003E3CD5">
        <w:rPr>
          <w:bCs/>
          <w:vertAlign w:val="superscript"/>
          <w:lang w:val="sr-Cyrl-CS"/>
        </w:rPr>
        <w:footnoteReference w:id="2"/>
      </w:r>
      <w:r w:rsidRPr="003E3CD5">
        <w:rPr>
          <w:bCs/>
          <w:lang w:val="sr-Cyrl-CS"/>
        </w:rPr>
        <w:t xml:space="preserve"> у којима постоји међусобна неусклађеност и неусаглашеност.</w:t>
      </w:r>
    </w:p>
    <w:p w14:paraId="2E4EC7D7" w14:textId="7B6232D4" w:rsidR="00D72EBC" w:rsidRPr="003E3CD5" w:rsidRDefault="00D72EBC" w:rsidP="002B6543">
      <w:pPr>
        <w:pStyle w:val="basic-paragraph"/>
        <w:spacing w:line="276" w:lineRule="auto"/>
        <w:ind w:firstLine="480"/>
        <w:jc w:val="both"/>
        <w:rPr>
          <w:bCs/>
          <w:lang w:val="sr-Cyrl-CS"/>
        </w:rPr>
      </w:pPr>
      <w:r w:rsidRPr="003E3CD5">
        <w:rPr>
          <w:bCs/>
          <w:lang w:val="sr-Cyrl-CS"/>
        </w:rPr>
        <w:t xml:space="preserve">Неуједначен правни оквир за успостављање општих правила о власништву и управљању </w:t>
      </w:r>
      <w:r w:rsidR="00E524BB" w:rsidRPr="003E3CD5">
        <w:rPr>
          <w:bCs/>
          <w:lang w:val="sr-Cyrl-CS"/>
        </w:rPr>
        <w:t>привредним субјектима</w:t>
      </w:r>
      <w:r w:rsidRPr="003E3CD5">
        <w:rPr>
          <w:bCs/>
          <w:lang w:val="sr-Cyrl-CS"/>
        </w:rPr>
        <w:t xml:space="preserve"> проузроковао је дисперзију која може довести до нејасних циљева, и непостојање јасно дефинисане улоге државе као власника, креатора политика и регулатора.</w:t>
      </w:r>
    </w:p>
    <w:p w14:paraId="12F3382E" w14:textId="77777777" w:rsidR="00A9144A" w:rsidRPr="003E3CD5" w:rsidRDefault="00A9144A" w:rsidP="002B6543">
      <w:pPr>
        <w:pStyle w:val="basic-paragraph"/>
        <w:spacing w:before="0" w:beforeAutospacing="0" w:after="0" w:afterAutospacing="0" w:line="276" w:lineRule="auto"/>
        <w:ind w:firstLine="480"/>
        <w:jc w:val="both"/>
        <w:rPr>
          <w:lang w:val="sr-Cyrl-CS"/>
        </w:rPr>
      </w:pPr>
    </w:p>
    <w:p w14:paraId="61C3D8D8"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3162B8A0"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3351AA04"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5EF437C3"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5A0C2BA6"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1FF36A28"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583C34C1"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18C0C11C"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2E9CF1AB"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2428D256" w14:textId="1E601C74" w:rsidR="00293A56" w:rsidRPr="003E3CD5" w:rsidRDefault="00293A56" w:rsidP="002B6543">
      <w:pPr>
        <w:spacing w:after="240" w:line="276" w:lineRule="auto"/>
        <w:jc w:val="center"/>
        <w:rPr>
          <w:rFonts w:ascii="Times New Roman" w:eastAsia="Times New Roman" w:hAnsi="Times New Roman" w:cs="Times New Roman"/>
          <w:sz w:val="24"/>
          <w:szCs w:val="24"/>
          <w:lang w:val="sr-Cyrl-CS"/>
        </w:rPr>
      </w:pPr>
      <w:r w:rsidRPr="003E3CD5">
        <w:rPr>
          <w:rFonts w:ascii="Times New Roman" w:eastAsia="Times New Roman" w:hAnsi="Times New Roman" w:cs="Times New Roman"/>
          <w:sz w:val="24"/>
          <w:szCs w:val="24"/>
          <w:lang w:val="sr-Cyrl-CS"/>
        </w:rPr>
        <w:t xml:space="preserve">Преглед законодавног оквира за власништво над </w:t>
      </w:r>
      <w:r w:rsidR="00D03451" w:rsidRPr="003E3CD5">
        <w:rPr>
          <w:rFonts w:ascii="Times New Roman" w:eastAsia="Times New Roman" w:hAnsi="Times New Roman" w:cs="Times New Roman"/>
          <w:sz w:val="24"/>
          <w:szCs w:val="24"/>
          <w:lang w:val="sr-Cyrl-CS"/>
        </w:rPr>
        <w:t>привредним субјектима у власништву Републике Србије</w:t>
      </w:r>
    </w:p>
    <w:tbl>
      <w:tblPr>
        <w:tblStyle w:val="TableGrid"/>
        <w:tblW w:w="0" w:type="auto"/>
        <w:tblLook w:val="04A0" w:firstRow="1" w:lastRow="0" w:firstColumn="1" w:lastColumn="0" w:noHBand="0" w:noVBand="1"/>
      </w:tblPr>
      <w:tblGrid>
        <w:gridCol w:w="3005"/>
        <w:gridCol w:w="6346"/>
      </w:tblGrid>
      <w:tr w:rsidR="00D03451" w:rsidRPr="003E3CD5" w14:paraId="540F6A2C" w14:textId="77777777" w:rsidTr="00D03451">
        <w:tc>
          <w:tcPr>
            <w:tcW w:w="3005" w:type="dxa"/>
            <w:shd w:val="clear" w:color="auto" w:fill="BDD6EE"/>
          </w:tcPr>
          <w:p w14:paraId="4D1A03C9" w14:textId="77777777" w:rsidR="00293A56" w:rsidRPr="003E3CD5" w:rsidRDefault="00293A56" w:rsidP="002B6543">
            <w:pPr>
              <w:spacing w:after="240" w:line="276" w:lineRule="auto"/>
              <w:jc w:val="center"/>
              <w:rPr>
                <w:b/>
                <w:lang w:val="sr-Cyrl-CS"/>
              </w:rPr>
            </w:pPr>
            <w:r w:rsidRPr="003E3CD5">
              <w:rPr>
                <w:b/>
                <w:lang w:val="sr-Cyrl-CS"/>
              </w:rPr>
              <w:t>Правни акт</w:t>
            </w:r>
          </w:p>
        </w:tc>
        <w:tc>
          <w:tcPr>
            <w:tcW w:w="6346" w:type="dxa"/>
            <w:shd w:val="clear" w:color="auto" w:fill="BDD6EE"/>
          </w:tcPr>
          <w:p w14:paraId="7A1007FD" w14:textId="77777777" w:rsidR="00293A56" w:rsidRPr="003E3CD5" w:rsidRDefault="00293A56" w:rsidP="002B6543">
            <w:pPr>
              <w:spacing w:after="240" w:line="276" w:lineRule="auto"/>
              <w:jc w:val="center"/>
              <w:rPr>
                <w:b/>
                <w:lang w:val="sr-Cyrl-CS"/>
              </w:rPr>
            </w:pPr>
            <w:r w:rsidRPr="003E3CD5">
              <w:rPr>
                <w:b/>
                <w:lang w:val="sr-Cyrl-CS"/>
              </w:rPr>
              <w:t>Релевантне одредбе</w:t>
            </w:r>
          </w:p>
        </w:tc>
      </w:tr>
      <w:tr w:rsidR="00D03451" w:rsidRPr="003E3CD5" w14:paraId="1EC312B5" w14:textId="77777777" w:rsidTr="00D03451">
        <w:trPr>
          <w:trHeight w:val="1700"/>
        </w:trPr>
        <w:tc>
          <w:tcPr>
            <w:tcW w:w="3005" w:type="dxa"/>
            <w:shd w:val="clear" w:color="auto" w:fill="DEEAF6"/>
            <w:vAlign w:val="center"/>
          </w:tcPr>
          <w:p w14:paraId="4CEB657A" w14:textId="61FC7C91" w:rsidR="00293A56" w:rsidRPr="003E3CD5" w:rsidRDefault="00293A56" w:rsidP="00CD60F7">
            <w:pPr>
              <w:spacing w:after="240" w:line="276" w:lineRule="auto"/>
              <w:jc w:val="center"/>
              <w:rPr>
                <w:szCs w:val="24"/>
                <w:lang w:val="sr-Cyrl-CS"/>
              </w:rPr>
            </w:pPr>
            <w:r w:rsidRPr="003E3CD5">
              <w:rPr>
                <w:b/>
                <w:lang w:val="sr-Cyrl-CS"/>
              </w:rPr>
              <w:t xml:space="preserve">Закон о Влади </w:t>
            </w:r>
            <w:r w:rsidRPr="003E3CD5">
              <w:rPr>
                <w:szCs w:val="24"/>
                <w:lang w:val="sr-Cyrl-CS"/>
              </w:rPr>
              <w:t xml:space="preserve">(„Службени гласник </w:t>
            </w:r>
            <w:proofErr w:type="spellStart"/>
            <w:r w:rsidRPr="003E3CD5">
              <w:rPr>
                <w:szCs w:val="24"/>
                <w:lang w:val="sr-Cyrl-CS"/>
              </w:rPr>
              <w:t>РСˮ</w:t>
            </w:r>
            <w:proofErr w:type="spellEnd"/>
            <w:r w:rsidRPr="003E3CD5">
              <w:rPr>
                <w:szCs w:val="24"/>
                <w:lang w:val="sr-Cyrl-CS"/>
              </w:rPr>
              <w:t>, бр. 55/05, 71/05 - исправка, 101/07, 65/08, 16/11, 68/12 – УС, 72/12, 7/14 –</w:t>
            </w:r>
            <w:r w:rsidR="00CD60F7" w:rsidRPr="003E3CD5">
              <w:rPr>
                <w:szCs w:val="24"/>
                <w:lang w:val="sr-Cyrl-CS"/>
              </w:rPr>
              <w:t xml:space="preserve"> УС, 44/14 и 30/18 – др. закон)</w:t>
            </w:r>
          </w:p>
        </w:tc>
        <w:tc>
          <w:tcPr>
            <w:tcW w:w="6346" w:type="dxa"/>
          </w:tcPr>
          <w:p w14:paraId="7DA0D973" w14:textId="77777777" w:rsidR="00293A56" w:rsidRPr="003E3CD5" w:rsidRDefault="00293A56" w:rsidP="002B6543">
            <w:pPr>
              <w:spacing w:after="240" w:line="276" w:lineRule="auto"/>
              <w:jc w:val="both"/>
              <w:rPr>
                <w:b/>
                <w:u w:val="single"/>
                <w:lang w:val="sr-Cyrl-CS"/>
              </w:rPr>
            </w:pPr>
            <w:r w:rsidRPr="003E3CD5">
              <w:rPr>
                <w:lang w:val="sr-Cyrl-CS"/>
              </w:rPr>
              <w:t xml:space="preserve">Влада заступа Републику Србију као правно лице и врши права и испуњава обавезе које Република Србија има као оснивач јавних предузећа, институција и других организација, ако законом није другачије одређено. Влада располаже имовином у власништву Републике Србије, ако законом није другачије одређено. </w:t>
            </w:r>
          </w:p>
        </w:tc>
      </w:tr>
      <w:tr w:rsidR="00D03451" w:rsidRPr="003E3CD5" w14:paraId="4089B0F3" w14:textId="77777777" w:rsidTr="00D03451">
        <w:trPr>
          <w:cantSplit/>
          <w:trHeight w:val="2242"/>
        </w:trPr>
        <w:tc>
          <w:tcPr>
            <w:tcW w:w="3005" w:type="dxa"/>
            <w:shd w:val="clear" w:color="auto" w:fill="DEEAF6"/>
            <w:vAlign w:val="center"/>
          </w:tcPr>
          <w:p w14:paraId="3CB15C08" w14:textId="77777777" w:rsidR="00293A56" w:rsidRPr="003E3CD5" w:rsidRDefault="00293A56" w:rsidP="002B6543">
            <w:pPr>
              <w:spacing w:after="240" w:line="276" w:lineRule="auto"/>
              <w:jc w:val="center"/>
              <w:rPr>
                <w:b/>
                <w:u w:val="single"/>
                <w:lang w:val="sr-Cyrl-CS"/>
              </w:rPr>
            </w:pPr>
            <w:r w:rsidRPr="003E3CD5">
              <w:rPr>
                <w:b/>
                <w:lang w:val="sr-Cyrl-CS"/>
              </w:rPr>
              <w:t>Закон о јавној својини</w:t>
            </w:r>
          </w:p>
        </w:tc>
        <w:tc>
          <w:tcPr>
            <w:tcW w:w="6346" w:type="dxa"/>
          </w:tcPr>
          <w:p w14:paraId="7B24742C" w14:textId="77777777" w:rsidR="00293A56" w:rsidRPr="003E3CD5" w:rsidRDefault="00293A56" w:rsidP="002B6543">
            <w:pPr>
              <w:spacing w:after="240" w:line="276" w:lineRule="auto"/>
              <w:jc w:val="both"/>
              <w:rPr>
                <w:b/>
                <w:u w:val="single"/>
                <w:lang w:val="sr-Cyrl-CS"/>
              </w:rPr>
            </w:pPr>
            <w:r w:rsidRPr="003E3CD5">
              <w:rPr>
                <w:lang w:val="sr-Cyrl-CS"/>
              </w:rPr>
              <w:t xml:space="preserve">Република Србија, аутономна покрајина и јединица локалне самоуправе могу средства у јавној својини улагати у капитал јавног предузећа и друштва капитала, у складу са овим и другим законом. Управљање добрима од општег интереса и добрима у општој употреби мора се обављати савесно, законито и искључиво штитећи јавни интерес. Забрањена је употреба поверених добара од општег интереса у приватне сврхе, у сврхе политичких странака или друге забрањене сврхе. </w:t>
            </w:r>
          </w:p>
        </w:tc>
      </w:tr>
      <w:tr w:rsidR="00D03451" w:rsidRPr="003E3CD5" w14:paraId="0F02D404" w14:textId="77777777" w:rsidTr="00D03451">
        <w:tc>
          <w:tcPr>
            <w:tcW w:w="3005" w:type="dxa"/>
            <w:shd w:val="clear" w:color="auto" w:fill="DEEAF6"/>
            <w:vAlign w:val="center"/>
          </w:tcPr>
          <w:p w14:paraId="7D562294" w14:textId="77777777" w:rsidR="00293A56" w:rsidRPr="003E3CD5" w:rsidRDefault="00293A56" w:rsidP="002B6543">
            <w:pPr>
              <w:spacing w:after="240" w:line="276" w:lineRule="auto"/>
              <w:jc w:val="center"/>
              <w:rPr>
                <w:b/>
                <w:u w:val="single"/>
                <w:lang w:val="sr-Cyrl-CS"/>
              </w:rPr>
            </w:pPr>
            <w:r w:rsidRPr="003E3CD5">
              <w:rPr>
                <w:b/>
                <w:lang w:val="sr-Cyrl-CS"/>
              </w:rPr>
              <w:t>Закон о јавним предузећима</w:t>
            </w:r>
          </w:p>
        </w:tc>
        <w:tc>
          <w:tcPr>
            <w:tcW w:w="6346" w:type="dxa"/>
          </w:tcPr>
          <w:p w14:paraId="6C7992D5" w14:textId="77777777" w:rsidR="00293A56" w:rsidRPr="003E3CD5" w:rsidRDefault="00293A56" w:rsidP="002B6543">
            <w:pPr>
              <w:spacing w:line="276" w:lineRule="auto"/>
              <w:ind w:right="4"/>
              <w:jc w:val="both"/>
              <w:rPr>
                <w:sz w:val="24"/>
                <w:szCs w:val="24"/>
                <w:lang w:val="sr-Cyrl-CS"/>
              </w:rPr>
            </w:pPr>
            <w:r w:rsidRPr="003E3CD5">
              <w:rPr>
                <w:lang w:val="sr-Cyrl-CS"/>
              </w:rPr>
              <w:t>Делатности од општег интереса</w:t>
            </w:r>
            <w:r w:rsidRPr="003E3CD5">
              <w:rPr>
                <w:vertAlign w:val="superscript"/>
                <w:lang w:val="sr-Cyrl-CS"/>
              </w:rPr>
              <w:t xml:space="preserve"> </w:t>
            </w:r>
            <w:r w:rsidRPr="003E3CD5">
              <w:rPr>
                <w:lang w:val="sr-Cyrl-CS"/>
              </w:rPr>
              <w:t>су оне које су као такве одређене законом у области: рударства и енергетике, саобраћаја, електронских комуникација, издавања службеног гласила Републике Србије и издавања уџбеника, нуклеарних објеката, наоружања и војне опреме, коришћења, управљања, заштите, уређивања и унапређивања добара од општег интереса и добара у општој употреби (воде, путеви, шуме, пловне реке, језера, обале, бање, дивљач, заштићена подручја и др.), управљања отпадом и другим областима. Делатности од општег интереса</w:t>
            </w:r>
            <w:r w:rsidRPr="003E3CD5">
              <w:rPr>
                <w:vertAlign w:val="superscript"/>
                <w:lang w:val="sr-Cyrl-CS"/>
              </w:rPr>
              <w:t xml:space="preserve"> </w:t>
            </w:r>
            <w:r w:rsidRPr="003E3CD5">
              <w:rPr>
                <w:lang w:val="sr-Cyrl-CS"/>
              </w:rPr>
              <w:t>су и комуналне делатности, као и друге делатности одређене законом као делатности од општег интереса.</w:t>
            </w:r>
            <w:r w:rsidRPr="003E3CD5">
              <w:rPr>
                <w:vertAlign w:val="superscript"/>
                <w:lang w:val="sr-Cyrl-CS"/>
              </w:rPr>
              <w:footnoteReference w:id="3"/>
            </w:r>
            <w:r w:rsidRPr="003E3CD5">
              <w:rPr>
                <w:lang w:val="sr-Cyrl-CS"/>
              </w:rPr>
              <w:t xml:space="preserve"> Законима којима се уређују наведене области одређене су делатности од општег интереса у тим областима.</w:t>
            </w:r>
          </w:p>
        </w:tc>
      </w:tr>
    </w:tbl>
    <w:p w14:paraId="17BF0552" w14:textId="77777777" w:rsidR="00A9144A" w:rsidRPr="003E3CD5" w:rsidRDefault="00A9144A" w:rsidP="002B6543">
      <w:pPr>
        <w:pStyle w:val="basic-paragraph"/>
        <w:spacing w:before="0" w:beforeAutospacing="0" w:after="0" w:afterAutospacing="0" w:line="276" w:lineRule="auto"/>
        <w:ind w:firstLine="480"/>
        <w:jc w:val="both"/>
        <w:rPr>
          <w:lang w:val="sr-Cyrl-CS"/>
        </w:rPr>
      </w:pPr>
    </w:p>
    <w:p w14:paraId="7B4B6036" w14:textId="77777777" w:rsidR="00293A56" w:rsidRPr="003E3CD5" w:rsidRDefault="00293A56" w:rsidP="002B6543">
      <w:pPr>
        <w:pStyle w:val="basic-paragraph"/>
        <w:spacing w:before="0" w:beforeAutospacing="0" w:after="0" w:afterAutospacing="0" w:line="276" w:lineRule="auto"/>
        <w:ind w:firstLine="480"/>
        <w:jc w:val="both"/>
        <w:rPr>
          <w:lang w:val="sr-Cyrl-CS"/>
        </w:rPr>
      </w:pPr>
    </w:p>
    <w:p w14:paraId="55EFFC05"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72A42FEB"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1FCF3DFD"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6C89D0E0"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7E1F0387"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06D75073" w14:textId="77777777" w:rsidR="00E524BB" w:rsidRPr="003E3CD5" w:rsidRDefault="00E524BB" w:rsidP="002B6543">
      <w:pPr>
        <w:pStyle w:val="basic-paragraph"/>
        <w:spacing w:before="0" w:beforeAutospacing="0" w:after="0" w:afterAutospacing="0" w:line="276" w:lineRule="auto"/>
        <w:ind w:firstLine="480"/>
        <w:jc w:val="both"/>
        <w:rPr>
          <w:lang w:val="sr-Cyrl-CS"/>
        </w:rPr>
      </w:pPr>
    </w:p>
    <w:p w14:paraId="0F633C64" w14:textId="77777777" w:rsidR="00D03451" w:rsidRPr="003E3CD5" w:rsidRDefault="00D03451" w:rsidP="002B6543">
      <w:pPr>
        <w:pStyle w:val="basic-paragraph"/>
        <w:spacing w:before="0" w:beforeAutospacing="0" w:after="0" w:afterAutospacing="0" w:line="276" w:lineRule="auto"/>
        <w:ind w:firstLine="480"/>
        <w:jc w:val="both"/>
        <w:rPr>
          <w:lang w:val="sr-Cyrl-CS"/>
        </w:rPr>
      </w:pPr>
    </w:p>
    <w:p w14:paraId="0BCDEC8F" w14:textId="77777777" w:rsidR="00E524BB" w:rsidRPr="003E3CD5" w:rsidRDefault="00E524BB" w:rsidP="00CD60F7">
      <w:pPr>
        <w:pStyle w:val="basic-paragraph"/>
        <w:spacing w:before="0" w:beforeAutospacing="0" w:after="0" w:afterAutospacing="0" w:line="276" w:lineRule="auto"/>
        <w:jc w:val="both"/>
        <w:rPr>
          <w:lang w:val="sr-Cyrl-CS"/>
        </w:rPr>
      </w:pPr>
    </w:p>
    <w:p w14:paraId="440E1876" w14:textId="77777777" w:rsidR="00293A56" w:rsidRPr="003E3CD5" w:rsidRDefault="00293A56" w:rsidP="002B6543">
      <w:pPr>
        <w:spacing w:before="240" w:after="240" w:line="276" w:lineRule="auto"/>
        <w:jc w:val="center"/>
        <w:rPr>
          <w:rFonts w:ascii="Times New Roman" w:eastAsia="Times New Roman" w:hAnsi="Times New Roman" w:cs="Times New Roman"/>
          <w:sz w:val="24"/>
          <w:szCs w:val="24"/>
          <w:lang w:val="sr-Cyrl-CS"/>
        </w:rPr>
      </w:pPr>
      <w:r w:rsidRPr="003E3CD5">
        <w:rPr>
          <w:rFonts w:ascii="Times New Roman" w:eastAsia="Times New Roman" w:hAnsi="Times New Roman" w:cs="Times New Roman"/>
          <w:sz w:val="24"/>
          <w:szCs w:val="24"/>
          <w:lang w:val="sr-Cyrl-CS"/>
        </w:rPr>
        <w:lastRenderedPageBreak/>
        <w:t>Преглед институционалног оквира у Републици Србији</w:t>
      </w:r>
    </w:p>
    <w:tbl>
      <w:tblPr>
        <w:tblStyle w:val="TableGrid"/>
        <w:tblW w:w="9498" w:type="dxa"/>
        <w:tblInd w:w="-147" w:type="dxa"/>
        <w:tblLook w:val="04A0" w:firstRow="1" w:lastRow="0" w:firstColumn="1" w:lastColumn="0" w:noHBand="0" w:noVBand="1"/>
      </w:tblPr>
      <w:tblGrid>
        <w:gridCol w:w="2269"/>
        <w:gridCol w:w="7229"/>
      </w:tblGrid>
      <w:tr w:rsidR="00D03451" w:rsidRPr="003E3CD5" w14:paraId="6C413F75" w14:textId="77777777" w:rsidTr="00CD60F7">
        <w:tc>
          <w:tcPr>
            <w:tcW w:w="2269" w:type="dxa"/>
            <w:shd w:val="clear" w:color="auto" w:fill="BDD6EE"/>
          </w:tcPr>
          <w:p w14:paraId="6BCD468C" w14:textId="77777777" w:rsidR="00293A56" w:rsidRPr="003E3CD5" w:rsidRDefault="00293A56" w:rsidP="002B6543">
            <w:pPr>
              <w:spacing w:before="240" w:after="240" w:line="276" w:lineRule="auto"/>
              <w:jc w:val="center"/>
              <w:rPr>
                <w:b/>
                <w:lang w:val="sr-Cyrl-CS"/>
              </w:rPr>
            </w:pPr>
            <w:r w:rsidRPr="003E3CD5">
              <w:rPr>
                <w:b/>
                <w:lang w:val="sr-Cyrl-CS"/>
              </w:rPr>
              <w:t>Орган</w:t>
            </w:r>
          </w:p>
        </w:tc>
        <w:tc>
          <w:tcPr>
            <w:tcW w:w="7229" w:type="dxa"/>
            <w:shd w:val="clear" w:color="auto" w:fill="BDD6EE"/>
          </w:tcPr>
          <w:p w14:paraId="3D186757" w14:textId="77777777" w:rsidR="00293A56" w:rsidRPr="003E3CD5" w:rsidRDefault="00293A56" w:rsidP="002B6543">
            <w:pPr>
              <w:spacing w:before="240" w:after="240" w:line="276" w:lineRule="auto"/>
              <w:jc w:val="center"/>
              <w:rPr>
                <w:b/>
                <w:lang w:val="sr-Cyrl-CS"/>
              </w:rPr>
            </w:pPr>
            <w:r w:rsidRPr="003E3CD5">
              <w:rPr>
                <w:b/>
                <w:lang w:val="sr-Cyrl-CS"/>
              </w:rPr>
              <w:t>Опис стања</w:t>
            </w:r>
          </w:p>
        </w:tc>
      </w:tr>
      <w:tr w:rsidR="00D03451" w:rsidRPr="003E3CD5" w14:paraId="6519EB03" w14:textId="77777777" w:rsidTr="00CD60F7">
        <w:tc>
          <w:tcPr>
            <w:tcW w:w="2269" w:type="dxa"/>
            <w:shd w:val="clear" w:color="auto" w:fill="DEEAF6"/>
            <w:vAlign w:val="center"/>
          </w:tcPr>
          <w:p w14:paraId="1E2C56F4" w14:textId="77777777" w:rsidR="00293A56" w:rsidRPr="003E3CD5" w:rsidRDefault="00293A56" w:rsidP="002B6543">
            <w:pPr>
              <w:spacing w:before="240" w:after="240" w:line="276" w:lineRule="auto"/>
              <w:jc w:val="center"/>
              <w:rPr>
                <w:lang w:val="sr-Cyrl-CS"/>
              </w:rPr>
            </w:pPr>
            <w:r w:rsidRPr="003E3CD5">
              <w:rPr>
                <w:b/>
                <w:lang w:val="sr-Cyrl-CS"/>
              </w:rPr>
              <w:t>Влада</w:t>
            </w:r>
          </w:p>
        </w:tc>
        <w:tc>
          <w:tcPr>
            <w:tcW w:w="7229" w:type="dxa"/>
          </w:tcPr>
          <w:p w14:paraId="26109467" w14:textId="4EE9F562" w:rsidR="00293A56" w:rsidRPr="003E3CD5" w:rsidRDefault="00293A56" w:rsidP="00CD60F7">
            <w:pPr>
              <w:spacing w:before="240" w:line="276" w:lineRule="auto"/>
              <w:jc w:val="both"/>
              <w:rPr>
                <w:lang w:val="sr-Cyrl-CS"/>
              </w:rPr>
            </w:pPr>
            <w:r w:rsidRPr="003E3CD5">
              <w:rPr>
                <w:lang w:val="sr-Cyrl-CS"/>
              </w:rPr>
              <w:t xml:space="preserve">Представља Републику Србију и овлашћена је да располаже имовином у власништву Републике Србије, што укључује власништво над акцијама, уделима тј. основним капиталом </w:t>
            </w:r>
            <w:r w:rsidR="00CD60F7" w:rsidRPr="003E3CD5">
              <w:rPr>
                <w:lang w:val="sr-Cyrl-CS"/>
              </w:rPr>
              <w:t>привредних субјеката</w:t>
            </w:r>
            <w:r w:rsidRPr="003E3CD5">
              <w:rPr>
                <w:lang w:val="sr-Cyrl-CS"/>
              </w:rPr>
              <w:t xml:space="preserve">. Различита министарства имају одређене улоге и одговорности у погледу власништва над </w:t>
            </w:r>
            <w:r w:rsidR="00CD60F7" w:rsidRPr="003E3CD5">
              <w:rPr>
                <w:lang w:val="sr-Cyrl-CS"/>
              </w:rPr>
              <w:t>привредним субјектима</w:t>
            </w:r>
            <w:r w:rsidRPr="003E3CD5">
              <w:rPr>
                <w:lang w:val="sr-Cyrl-CS"/>
              </w:rPr>
              <w:t>.</w:t>
            </w:r>
          </w:p>
        </w:tc>
      </w:tr>
      <w:tr w:rsidR="00D03451" w:rsidRPr="003E3CD5" w14:paraId="632EEFF6" w14:textId="77777777" w:rsidTr="00CD60F7">
        <w:trPr>
          <w:trHeight w:val="3897"/>
        </w:trPr>
        <w:tc>
          <w:tcPr>
            <w:tcW w:w="2269" w:type="dxa"/>
            <w:shd w:val="clear" w:color="auto" w:fill="DEEAF6"/>
            <w:vAlign w:val="center"/>
          </w:tcPr>
          <w:p w14:paraId="2E59C9C0" w14:textId="77777777" w:rsidR="00293A56" w:rsidRPr="003E3CD5" w:rsidRDefault="00293A56" w:rsidP="002B6543">
            <w:pPr>
              <w:spacing w:before="240" w:after="240" w:line="276" w:lineRule="auto"/>
              <w:jc w:val="center"/>
              <w:rPr>
                <w:lang w:val="sr-Cyrl-CS"/>
              </w:rPr>
            </w:pPr>
            <w:r w:rsidRPr="003E3CD5">
              <w:rPr>
                <w:b/>
                <w:bCs/>
                <w:lang w:val="sr-Cyrl-CS"/>
              </w:rPr>
              <w:t>Министарство</w:t>
            </w:r>
          </w:p>
        </w:tc>
        <w:tc>
          <w:tcPr>
            <w:tcW w:w="7229" w:type="dxa"/>
          </w:tcPr>
          <w:p w14:paraId="459DA7A9" w14:textId="77777777" w:rsidR="00293A56" w:rsidRPr="003E3CD5" w:rsidRDefault="00293A56" w:rsidP="002B6543">
            <w:pPr>
              <w:spacing w:line="276" w:lineRule="auto"/>
              <w:rPr>
                <w:lang w:val="sr-Cyrl-CS"/>
              </w:rPr>
            </w:pPr>
          </w:p>
          <w:p w14:paraId="7962ED1A" w14:textId="15B6E4B7" w:rsidR="00293A56" w:rsidRPr="003E3CD5" w:rsidRDefault="00293A56" w:rsidP="002B6543">
            <w:pPr>
              <w:spacing w:line="276" w:lineRule="auto"/>
              <w:jc w:val="both"/>
              <w:rPr>
                <w:lang w:val="sr-Cyrl-CS"/>
              </w:rPr>
            </w:pPr>
            <w:r w:rsidRPr="003E3CD5">
              <w:rPr>
                <w:lang w:val="sr-Cyrl-CS"/>
              </w:rPr>
              <w:t xml:space="preserve">Има најистакнутију и експлицитно наведену улогу у том погледу. Примарне одговорности Министарства у овој области су двојаке: (1) приватизација и (2) надзор над јавним предузећима и другим </w:t>
            </w:r>
            <w:proofErr w:type="spellStart"/>
            <w:r w:rsidRPr="003E3CD5">
              <w:rPr>
                <w:lang w:val="sr-Cyrl-CS"/>
              </w:rPr>
              <w:t>ПСРС</w:t>
            </w:r>
            <w:proofErr w:type="spellEnd"/>
            <w:r w:rsidRPr="003E3CD5">
              <w:rPr>
                <w:lang w:val="sr-Cyrl-CS"/>
              </w:rPr>
              <w:t xml:space="preserve"> који обављају делатности од општег интереса. Поред тога, према Закону о министарствима, Министарство је одговорно за одређивање стратешких циљева, унапређење пословања, надзор, припрему предлога одлука у вези са именовањем/разрешењем чланова органа управљања јавних предузећа и других облика </w:t>
            </w:r>
            <w:proofErr w:type="spellStart"/>
            <w:r w:rsidRPr="003E3CD5">
              <w:rPr>
                <w:lang w:val="sr-Cyrl-CS"/>
              </w:rPr>
              <w:t>ПСРС</w:t>
            </w:r>
            <w:proofErr w:type="spellEnd"/>
            <w:r w:rsidRPr="003E3CD5">
              <w:rPr>
                <w:lang w:val="sr-Cyrl-CS"/>
              </w:rPr>
              <w:t xml:space="preserve"> (осим у области производње, дистрибуције и снабдевања електричном енергијом и природним гасом за које је надлежно Министарство рударства и енергетике). Законом о приватизацији („Службени гласник </w:t>
            </w:r>
            <w:proofErr w:type="spellStart"/>
            <w:r w:rsidRPr="003E3CD5">
              <w:rPr>
                <w:lang w:val="sr-Cyrl-CS"/>
              </w:rPr>
              <w:t>РСˮ</w:t>
            </w:r>
            <w:proofErr w:type="spellEnd"/>
            <w:r w:rsidRPr="003E3CD5">
              <w:rPr>
                <w:lang w:val="sr-Cyrl-CS"/>
              </w:rPr>
              <w:t>, бр. 83/14, 46/15, 112/15 и 20/</w:t>
            </w:r>
            <w:proofErr w:type="spellStart"/>
            <w:r w:rsidRPr="003E3CD5">
              <w:rPr>
                <w:lang w:val="sr-Cyrl-CS"/>
              </w:rPr>
              <w:t>16-аутентично</w:t>
            </w:r>
            <w:proofErr w:type="spellEnd"/>
            <w:r w:rsidRPr="003E3CD5">
              <w:rPr>
                <w:lang w:val="sr-Cyrl-CS"/>
              </w:rPr>
              <w:t xml:space="preserve"> тумачење) уређене су одговорности Министарства у области приватизације, а у Закону о јавним предузећима детаљније су наведене поједине одговорности тог министарства у погледу јавних предузећа и других </w:t>
            </w:r>
            <w:proofErr w:type="spellStart"/>
            <w:r w:rsidRPr="003E3CD5">
              <w:rPr>
                <w:lang w:val="sr-Cyrl-CS"/>
              </w:rPr>
              <w:t>ПСРС</w:t>
            </w:r>
            <w:proofErr w:type="spellEnd"/>
            <w:r w:rsidRPr="003E3CD5">
              <w:rPr>
                <w:lang w:val="sr-Cyrl-CS"/>
              </w:rPr>
              <w:t xml:space="preserve"> који обављају делатности од општег интереса.</w:t>
            </w:r>
          </w:p>
        </w:tc>
      </w:tr>
      <w:tr w:rsidR="00D03451" w:rsidRPr="003E3CD5" w14:paraId="0FB4E6FE" w14:textId="77777777" w:rsidTr="00CD60F7">
        <w:tc>
          <w:tcPr>
            <w:tcW w:w="2269" w:type="dxa"/>
            <w:shd w:val="clear" w:color="auto" w:fill="DEEAF6"/>
            <w:vAlign w:val="center"/>
          </w:tcPr>
          <w:p w14:paraId="1AB89167" w14:textId="77777777" w:rsidR="00293A56" w:rsidRPr="003E3CD5" w:rsidRDefault="00293A56" w:rsidP="002B6543">
            <w:pPr>
              <w:spacing w:before="240" w:after="240" w:line="276" w:lineRule="auto"/>
              <w:jc w:val="center"/>
              <w:rPr>
                <w:lang w:val="sr-Cyrl-CS"/>
              </w:rPr>
            </w:pPr>
            <w:r w:rsidRPr="003E3CD5">
              <w:rPr>
                <w:b/>
                <w:bCs/>
                <w:lang w:val="sr-Cyrl-CS"/>
              </w:rPr>
              <w:t>Министарство финансија</w:t>
            </w:r>
          </w:p>
        </w:tc>
        <w:tc>
          <w:tcPr>
            <w:tcW w:w="7229" w:type="dxa"/>
          </w:tcPr>
          <w:p w14:paraId="35AED883" w14:textId="198351BC" w:rsidR="00293A56" w:rsidRPr="003E3CD5" w:rsidRDefault="00293A56" w:rsidP="00CD60F7">
            <w:pPr>
              <w:spacing w:before="240" w:line="276" w:lineRule="auto"/>
              <w:jc w:val="both"/>
              <w:rPr>
                <w:lang w:val="sr-Cyrl-CS"/>
              </w:rPr>
            </w:pPr>
            <w:r w:rsidRPr="003E3CD5">
              <w:rPr>
                <w:lang w:val="sr-Cyrl-CS"/>
              </w:rPr>
              <w:t xml:space="preserve">Обавља послове државне управе који су непосредније повезани са власништвом и надзором и укључују, између осталог, учешће у управљању финансијским институцијама чије су акције у власништву Републике Србије (укључујући продају удела у тим ентитетима), буџетску контролу свих буџетских средстава из буџета Републике Србије, територијалне аутономије, локалне самоуправе, организација обавезног социјалног осигурања и јавних предузећа, процену финансијских ризика који проистичу из пословања јавних предузећа и других </w:t>
            </w:r>
            <w:r w:rsidR="00CD60F7" w:rsidRPr="003E3CD5">
              <w:rPr>
                <w:lang w:val="sr-Cyrl-CS"/>
              </w:rPr>
              <w:t>друштава капитала</w:t>
            </w:r>
            <w:r w:rsidRPr="003E3CD5">
              <w:rPr>
                <w:lang w:val="sr-Cyrl-CS"/>
              </w:rPr>
              <w:t>, и хармонизацију и координацију финансијског управљања и контроле и интерне ревизије у јавном сектору.</w:t>
            </w:r>
          </w:p>
        </w:tc>
      </w:tr>
      <w:tr w:rsidR="00D03451" w:rsidRPr="003E3CD5" w14:paraId="6974A63F" w14:textId="77777777" w:rsidTr="00CD60F7">
        <w:tc>
          <w:tcPr>
            <w:tcW w:w="2269" w:type="dxa"/>
            <w:shd w:val="clear" w:color="auto" w:fill="DEEAF6"/>
            <w:vAlign w:val="center"/>
          </w:tcPr>
          <w:p w14:paraId="2A0E6A1A" w14:textId="77777777" w:rsidR="00293A56" w:rsidRPr="003E3CD5" w:rsidRDefault="00293A56" w:rsidP="002B6543">
            <w:pPr>
              <w:spacing w:before="240" w:after="240" w:line="276" w:lineRule="auto"/>
              <w:jc w:val="center"/>
              <w:rPr>
                <w:lang w:val="sr-Cyrl-CS"/>
              </w:rPr>
            </w:pPr>
            <w:r w:rsidRPr="003E3CD5">
              <w:rPr>
                <w:b/>
                <w:bCs/>
                <w:lang w:val="sr-Cyrl-CS"/>
              </w:rPr>
              <w:t>Министарства рударства и енергетике</w:t>
            </w:r>
          </w:p>
        </w:tc>
        <w:tc>
          <w:tcPr>
            <w:tcW w:w="7229" w:type="dxa"/>
          </w:tcPr>
          <w:p w14:paraId="06093A65" w14:textId="75DF5C45" w:rsidR="00293A56" w:rsidRPr="003E3CD5" w:rsidRDefault="00293A56" w:rsidP="002B6543">
            <w:pPr>
              <w:spacing w:before="240" w:line="276" w:lineRule="auto"/>
              <w:jc w:val="both"/>
              <w:rPr>
                <w:lang w:val="sr-Cyrl-CS"/>
              </w:rPr>
            </w:pPr>
            <w:r w:rsidRPr="003E3CD5">
              <w:rPr>
                <w:lang w:val="sr-Cyrl-CS"/>
              </w:rPr>
              <w:t xml:space="preserve">Обавља послове државне управе уско повезане са власништвом секторских </w:t>
            </w:r>
            <w:r w:rsidR="00CD60F7" w:rsidRPr="003E3CD5">
              <w:rPr>
                <w:lang w:val="sr-Cyrl-CS"/>
              </w:rPr>
              <w:t>привредних субјеката</w:t>
            </w:r>
            <w:r w:rsidRPr="003E3CD5">
              <w:rPr>
                <w:lang w:val="sr-Cyrl-CS"/>
              </w:rPr>
              <w:t xml:space="preserve">, који укључују припрему предлога аката (које треба да усвоји Влада) о именовањима/разрешењима чланова органа управљања у јавним предузећима и другим </w:t>
            </w:r>
            <w:r w:rsidR="00CD60F7" w:rsidRPr="003E3CD5">
              <w:rPr>
                <w:lang w:val="sr-Cyrl-CS"/>
              </w:rPr>
              <w:t xml:space="preserve">друштвима капитала </w:t>
            </w:r>
            <w:r w:rsidRPr="003E3CD5">
              <w:rPr>
                <w:lang w:val="sr-Cyrl-CS"/>
              </w:rPr>
              <w:t>који обављају делатности производње, дистрибуције и снабдевања електричном енергијом и природним гасом, као и о други</w:t>
            </w:r>
            <w:r w:rsidR="00CD60F7" w:rsidRPr="003E3CD5">
              <w:rPr>
                <w:lang w:val="sr-Cyrl-CS"/>
              </w:rPr>
              <w:t>м питањима у вези са њиховим пословањем.</w:t>
            </w:r>
          </w:p>
          <w:p w14:paraId="2B11EB17" w14:textId="77777777" w:rsidR="00293A56" w:rsidRPr="003E3CD5" w:rsidRDefault="00293A56" w:rsidP="002B6543">
            <w:pPr>
              <w:spacing w:line="276" w:lineRule="auto"/>
              <w:jc w:val="both"/>
              <w:rPr>
                <w:lang w:val="sr-Cyrl-CS"/>
              </w:rPr>
            </w:pPr>
          </w:p>
        </w:tc>
      </w:tr>
      <w:tr w:rsidR="00D03451" w:rsidRPr="003E3CD5" w14:paraId="23BCF632" w14:textId="77777777" w:rsidTr="00CD60F7">
        <w:tc>
          <w:tcPr>
            <w:tcW w:w="2269" w:type="dxa"/>
            <w:shd w:val="clear" w:color="auto" w:fill="DEEAF6"/>
            <w:vAlign w:val="center"/>
          </w:tcPr>
          <w:p w14:paraId="3B1AB75F" w14:textId="77777777" w:rsidR="00293A56" w:rsidRPr="003E3CD5" w:rsidRDefault="00293A56" w:rsidP="002B6543">
            <w:pPr>
              <w:spacing w:before="240" w:after="240" w:line="276" w:lineRule="auto"/>
              <w:jc w:val="center"/>
              <w:rPr>
                <w:b/>
                <w:lang w:val="sr-Cyrl-CS"/>
              </w:rPr>
            </w:pPr>
            <w:r w:rsidRPr="003E3CD5">
              <w:rPr>
                <w:b/>
                <w:lang w:val="sr-Cyrl-CS"/>
              </w:rPr>
              <w:t>Остала ресорна министарства</w:t>
            </w:r>
          </w:p>
        </w:tc>
        <w:tc>
          <w:tcPr>
            <w:tcW w:w="7229" w:type="dxa"/>
            <w:vAlign w:val="center"/>
          </w:tcPr>
          <w:p w14:paraId="0AF9945A" w14:textId="6B34608B" w:rsidR="00293A56" w:rsidRPr="003E3CD5" w:rsidRDefault="00293A56" w:rsidP="00CD60F7">
            <w:pPr>
              <w:spacing w:line="276" w:lineRule="auto"/>
              <w:rPr>
                <w:lang w:val="sr-Cyrl-CS"/>
              </w:rPr>
            </w:pPr>
            <w:r w:rsidRPr="003E3CD5">
              <w:rPr>
                <w:lang w:val="sr-Cyrl-CS"/>
              </w:rPr>
              <w:t xml:space="preserve">Министарства надлежна за област којој припада делатност </w:t>
            </w:r>
            <w:r w:rsidR="00CD60F7" w:rsidRPr="003E3CD5">
              <w:rPr>
                <w:lang w:val="sr-Cyrl-CS"/>
              </w:rPr>
              <w:t>привредног субјекта које је у власништву Републике Србије.</w:t>
            </w:r>
          </w:p>
        </w:tc>
      </w:tr>
    </w:tbl>
    <w:p w14:paraId="233DAA2B" w14:textId="77777777" w:rsidR="00293A56" w:rsidRPr="003E3CD5" w:rsidRDefault="00293A56" w:rsidP="002B6543">
      <w:pPr>
        <w:spacing w:after="0" w:line="276" w:lineRule="auto"/>
        <w:rPr>
          <w:rFonts w:ascii="Times New Roman" w:eastAsia="Calibri" w:hAnsi="Times New Roman" w:cs="Times New Roman"/>
          <w:b/>
          <w:iCs/>
          <w:sz w:val="12"/>
          <w:szCs w:val="12"/>
          <w:lang w:val="sr-Cyrl-CS"/>
        </w:rPr>
      </w:pPr>
    </w:p>
    <w:p w14:paraId="107CB125" w14:textId="77777777" w:rsidR="00E524BB" w:rsidRPr="003E3CD5" w:rsidRDefault="00E524BB" w:rsidP="002B6543">
      <w:pPr>
        <w:spacing w:line="276" w:lineRule="auto"/>
        <w:ind w:firstLine="573"/>
        <w:jc w:val="both"/>
        <w:rPr>
          <w:rFonts w:ascii="Times New Roman" w:eastAsia="Times New Roman" w:hAnsi="Times New Roman" w:cs="Times New Roman"/>
          <w:bCs/>
          <w:sz w:val="24"/>
          <w:szCs w:val="24"/>
          <w:lang w:val="sr-Cyrl-CS"/>
        </w:rPr>
      </w:pPr>
    </w:p>
    <w:p w14:paraId="0F7A4CA0" w14:textId="779ECEE3" w:rsidR="00E524BB" w:rsidRPr="003E3CD5" w:rsidRDefault="00E524BB" w:rsidP="002B6543">
      <w:pPr>
        <w:spacing w:line="276" w:lineRule="auto"/>
        <w:ind w:firstLine="573"/>
        <w:jc w:val="both"/>
        <w:rPr>
          <w:rFonts w:ascii="Times New Roman" w:eastAsia="Times New Roman" w:hAnsi="Times New Roman" w:cs="Times New Roman"/>
          <w:bCs/>
          <w:sz w:val="24"/>
          <w:szCs w:val="24"/>
          <w:lang w:val="sr-Cyrl-CS"/>
        </w:rPr>
      </w:pPr>
      <w:r w:rsidRPr="003E3CD5">
        <w:rPr>
          <w:rFonts w:ascii="Times New Roman" w:eastAsia="Times New Roman" w:hAnsi="Times New Roman" w:cs="Times New Roman"/>
          <w:bCs/>
          <w:sz w:val="24"/>
          <w:szCs w:val="24"/>
          <w:lang w:val="sr-Cyrl-CS"/>
        </w:rPr>
        <w:lastRenderedPageBreak/>
        <w:t xml:space="preserve">Такође, неуједначени правни облици у којима послују привредни субјекти треба да буду стандардизовани тако да се успостави јединствени оквир за вршење власништва државе, чиме би се сва јавна предузећа трансформисала у АД или </w:t>
      </w:r>
      <w:proofErr w:type="spellStart"/>
      <w:r w:rsidRPr="003E3CD5">
        <w:rPr>
          <w:rFonts w:ascii="Times New Roman" w:eastAsia="Times New Roman" w:hAnsi="Times New Roman" w:cs="Times New Roman"/>
          <w:bCs/>
          <w:sz w:val="24"/>
          <w:szCs w:val="24"/>
          <w:lang w:val="sr-Cyrl-CS"/>
        </w:rPr>
        <w:t>ДОО</w:t>
      </w:r>
      <w:proofErr w:type="spellEnd"/>
      <w:r w:rsidRPr="003E3CD5">
        <w:rPr>
          <w:rFonts w:ascii="Times New Roman" w:eastAsia="Times New Roman" w:hAnsi="Times New Roman" w:cs="Times New Roman"/>
          <w:bCs/>
          <w:sz w:val="24"/>
          <w:szCs w:val="24"/>
          <w:lang w:val="sr-Cyrl-CS"/>
        </w:rPr>
        <w:t xml:space="preserve"> и на тај начин спровела </w:t>
      </w:r>
      <w:proofErr w:type="spellStart"/>
      <w:r w:rsidRPr="003E3CD5">
        <w:rPr>
          <w:rFonts w:ascii="Times New Roman" w:eastAsia="Times New Roman" w:hAnsi="Times New Roman" w:cs="Times New Roman"/>
          <w:bCs/>
          <w:sz w:val="24"/>
          <w:szCs w:val="24"/>
          <w:lang w:val="sr-Cyrl-CS"/>
        </w:rPr>
        <w:t>корпоративизација</w:t>
      </w:r>
      <w:proofErr w:type="spellEnd"/>
      <w:r w:rsidRPr="003E3CD5">
        <w:rPr>
          <w:rFonts w:ascii="Times New Roman" w:eastAsia="Times New Roman" w:hAnsi="Times New Roman" w:cs="Times New Roman"/>
          <w:bCs/>
          <w:sz w:val="24"/>
          <w:szCs w:val="24"/>
          <w:lang w:val="sr-Cyrl-CS"/>
        </w:rPr>
        <w:t xml:space="preserve"> свих јавних предузећа. Држава је отпочела </w:t>
      </w:r>
      <w:proofErr w:type="spellStart"/>
      <w:r w:rsidRPr="003E3CD5">
        <w:rPr>
          <w:rFonts w:ascii="Times New Roman" w:eastAsia="Times New Roman" w:hAnsi="Times New Roman" w:cs="Times New Roman"/>
          <w:bCs/>
          <w:sz w:val="24"/>
          <w:szCs w:val="24"/>
          <w:lang w:val="sr-Cyrl-CS"/>
        </w:rPr>
        <w:t>корпоративизацију</w:t>
      </w:r>
      <w:proofErr w:type="spellEnd"/>
      <w:r w:rsidRPr="003E3CD5">
        <w:rPr>
          <w:rFonts w:ascii="Times New Roman" w:eastAsia="Times New Roman" w:hAnsi="Times New Roman" w:cs="Times New Roman"/>
          <w:bCs/>
          <w:sz w:val="24"/>
          <w:szCs w:val="24"/>
          <w:lang w:val="sr-Cyrl-CS"/>
        </w:rPr>
        <w:t xml:space="preserve"> јавних предузећа (Јавно предузеће „Железнице </w:t>
      </w:r>
      <w:proofErr w:type="spellStart"/>
      <w:r w:rsidRPr="003E3CD5">
        <w:rPr>
          <w:rFonts w:ascii="Times New Roman" w:eastAsia="Times New Roman" w:hAnsi="Times New Roman" w:cs="Times New Roman"/>
          <w:bCs/>
          <w:sz w:val="24"/>
          <w:szCs w:val="24"/>
          <w:lang w:val="sr-Cyrl-CS"/>
        </w:rPr>
        <w:t>Србијеˮ</w:t>
      </w:r>
      <w:proofErr w:type="spellEnd"/>
      <w:r w:rsidRPr="003E3CD5">
        <w:rPr>
          <w:rFonts w:ascii="Times New Roman" w:eastAsia="Times New Roman" w:hAnsi="Times New Roman" w:cs="Times New Roman"/>
          <w:bCs/>
          <w:sz w:val="24"/>
          <w:szCs w:val="24"/>
          <w:lang w:val="sr-Cyrl-CS"/>
        </w:rPr>
        <w:t xml:space="preserve">, Београд, Јавно предузеће „Електромрежа </w:t>
      </w:r>
      <w:proofErr w:type="spellStart"/>
      <w:r w:rsidRPr="003E3CD5">
        <w:rPr>
          <w:rFonts w:ascii="Times New Roman" w:eastAsia="Times New Roman" w:hAnsi="Times New Roman" w:cs="Times New Roman"/>
          <w:bCs/>
          <w:sz w:val="24"/>
          <w:szCs w:val="24"/>
          <w:lang w:val="sr-Cyrl-CS"/>
        </w:rPr>
        <w:t>Србијеˮ</w:t>
      </w:r>
      <w:proofErr w:type="spellEnd"/>
      <w:r w:rsidRPr="003E3CD5">
        <w:rPr>
          <w:rFonts w:ascii="Times New Roman" w:eastAsia="Times New Roman" w:hAnsi="Times New Roman" w:cs="Times New Roman"/>
          <w:bCs/>
          <w:sz w:val="24"/>
          <w:szCs w:val="24"/>
          <w:lang w:val="sr-Cyrl-CS"/>
        </w:rPr>
        <w:t>, Београд, Јавно предузеће „</w:t>
      </w:r>
      <w:proofErr w:type="spellStart"/>
      <w:r w:rsidRPr="003E3CD5">
        <w:rPr>
          <w:rFonts w:ascii="Times New Roman" w:eastAsia="Times New Roman" w:hAnsi="Times New Roman" w:cs="Times New Roman"/>
          <w:bCs/>
          <w:sz w:val="24"/>
          <w:szCs w:val="24"/>
          <w:lang w:val="sr-Cyrl-CS"/>
        </w:rPr>
        <w:t>Транснафтаˮ</w:t>
      </w:r>
      <w:proofErr w:type="spellEnd"/>
      <w:r w:rsidRPr="003E3CD5">
        <w:rPr>
          <w:rFonts w:ascii="Times New Roman" w:eastAsia="Times New Roman" w:hAnsi="Times New Roman" w:cs="Times New Roman"/>
          <w:bCs/>
          <w:sz w:val="24"/>
          <w:szCs w:val="24"/>
          <w:lang w:val="sr-Cyrl-CS"/>
        </w:rPr>
        <w:t>, Панчево и Јавно предузеће Електропривреда Србије су из форме јавног предузећа трансформисани у форму АД), а Министарство ће наставити на активностима око трансформације осталих јавних предузећа.</w:t>
      </w:r>
    </w:p>
    <w:p w14:paraId="7D85CAD8" w14:textId="794D3262" w:rsidR="00495D12" w:rsidRPr="003E3CD5" w:rsidRDefault="00E524BB" w:rsidP="002B6543">
      <w:pPr>
        <w:spacing w:line="276" w:lineRule="auto"/>
        <w:jc w:val="center"/>
        <w:rPr>
          <w:rFonts w:ascii="Times New Roman" w:eastAsia="Calibri" w:hAnsi="Times New Roman" w:cs="Times New Roman"/>
          <w:b/>
          <w:sz w:val="24"/>
          <w:szCs w:val="24"/>
          <w:lang w:val="sr-Cyrl-CS"/>
        </w:rPr>
      </w:pPr>
      <w:r w:rsidRPr="003E3CD5">
        <w:rPr>
          <w:rFonts w:ascii="Times New Roman" w:eastAsia="Calibri" w:hAnsi="Times New Roman" w:cs="Times New Roman"/>
          <w:b/>
          <w:sz w:val="24"/>
          <w:szCs w:val="24"/>
          <w:lang w:val="sr-Cyrl-CS"/>
        </w:rPr>
        <w:t>Упоредна анализа правног оквира корпоративног организовања                          привредних субјеката</w:t>
      </w:r>
    </w:p>
    <w:tbl>
      <w:tblPr>
        <w:tblStyle w:val="TableGrid6"/>
        <w:tblW w:w="9175" w:type="dxa"/>
        <w:tblLayout w:type="fixed"/>
        <w:tblLook w:val="04A0" w:firstRow="1" w:lastRow="0" w:firstColumn="1" w:lastColumn="0" w:noHBand="0" w:noVBand="1"/>
      </w:tblPr>
      <w:tblGrid>
        <w:gridCol w:w="1555"/>
        <w:gridCol w:w="1842"/>
        <w:gridCol w:w="2029"/>
        <w:gridCol w:w="2039"/>
        <w:gridCol w:w="1710"/>
      </w:tblGrid>
      <w:tr w:rsidR="00495D12" w:rsidRPr="003E3CD5" w14:paraId="4951419A" w14:textId="77777777" w:rsidTr="00005E46">
        <w:trPr>
          <w:trHeight w:val="431"/>
        </w:trPr>
        <w:tc>
          <w:tcPr>
            <w:tcW w:w="1555" w:type="dxa"/>
            <w:shd w:val="clear" w:color="auto" w:fill="BDD6EE" w:themeFill="accent1" w:themeFillTint="66"/>
            <w:vAlign w:val="center"/>
          </w:tcPr>
          <w:p w14:paraId="10C3CCBD" w14:textId="77777777" w:rsidR="00495D12" w:rsidRPr="003E3CD5" w:rsidRDefault="00495D12" w:rsidP="002B6543">
            <w:pPr>
              <w:tabs>
                <w:tab w:val="num" w:pos="573"/>
              </w:tabs>
              <w:spacing w:line="276" w:lineRule="auto"/>
              <w:jc w:val="center"/>
              <w:rPr>
                <w:b/>
                <w:lang w:val="sr-Cyrl-CS"/>
              </w:rPr>
            </w:pPr>
            <w:r w:rsidRPr="003E3CD5">
              <w:rPr>
                <w:b/>
                <w:lang w:val="sr-Cyrl-CS"/>
              </w:rPr>
              <w:t>Правна форма</w:t>
            </w:r>
          </w:p>
        </w:tc>
        <w:tc>
          <w:tcPr>
            <w:tcW w:w="1842" w:type="dxa"/>
            <w:shd w:val="clear" w:color="auto" w:fill="BDD6EE" w:themeFill="accent1" w:themeFillTint="66"/>
            <w:vAlign w:val="center"/>
          </w:tcPr>
          <w:p w14:paraId="42922356" w14:textId="77777777" w:rsidR="00495D12" w:rsidRPr="003E3CD5" w:rsidRDefault="00495D12" w:rsidP="002B6543">
            <w:pPr>
              <w:tabs>
                <w:tab w:val="num" w:pos="573"/>
              </w:tabs>
              <w:spacing w:line="276" w:lineRule="auto"/>
              <w:jc w:val="center"/>
              <w:rPr>
                <w:b/>
                <w:lang w:val="sr-Cyrl-CS"/>
              </w:rPr>
            </w:pPr>
            <w:r w:rsidRPr="003E3CD5">
              <w:rPr>
                <w:b/>
                <w:lang w:val="sr-Cyrl-CS"/>
              </w:rPr>
              <w:t>Начин оснивања</w:t>
            </w:r>
          </w:p>
        </w:tc>
        <w:tc>
          <w:tcPr>
            <w:tcW w:w="4068" w:type="dxa"/>
            <w:gridSpan w:val="2"/>
            <w:shd w:val="clear" w:color="auto" w:fill="BDD6EE" w:themeFill="accent1" w:themeFillTint="66"/>
            <w:vAlign w:val="center"/>
          </w:tcPr>
          <w:p w14:paraId="7B626850" w14:textId="77777777" w:rsidR="00495D12" w:rsidRPr="003E3CD5" w:rsidRDefault="00495D12" w:rsidP="002B6543">
            <w:pPr>
              <w:spacing w:line="276" w:lineRule="auto"/>
              <w:jc w:val="center"/>
              <w:rPr>
                <w:b/>
                <w:lang w:val="sr-Cyrl-CS"/>
              </w:rPr>
            </w:pPr>
            <w:r w:rsidRPr="003E3CD5">
              <w:rPr>
                <w:b/>
                <w:lang w:val="sr-Cyrl-CS"/>
              </w:rPr>
              <w:t>Управљање</w:t>
            </w:r>
          </w:p>
        </w:tc>
        <w:tc>
          <w:tcPr>
            <w:tcW w:w="1710" w:type="dxa"/>
            <w:shd w:val="clear" w:color="auto" w:fill="BDD6EE" w:themeFill="accent1" w:themeFillTint="66"/>
            <w:vAlign w:val="center"/>
          </w:tcPr>
          <w:p w14:paraId="0948CF9C" w14:textId="77777777" w:rsidR="00495D12" w:rsidRPr="003E3CD5" w:rsidRDefault="00495D12" w:rsidP="002B6543">
            <w:pPr>
              <w:spacing w:line="276" w:lineRule="auto"/>
              <w:jc w:val="center"/>
              <w:rPr>
                <w:b/>
                <w:lang w:val="sr-Cyrl-CS"/>
              </w:rPr>
            </w:pPr>
            <w:r w:rsidRPr="003E3CD5">
              <w:rPr>
                <w:b/>
                <w:lang w:val="sr-Cyrl-CS"/>
              </w:rPr>
              <w:t>Правни оквир</w:t>
            </w:r>
          </w:p>
        </w:tc>
      </w:tr>
      <w:tr w:rsidR="00D03451" w:rsidRPr="003E3CD5" w14:paraId="1C107640" w14:textId="77777777" w:rsidTr="00CD60F7">
        <w:trPr>
          <w:trHeight w:val="1692"/>
        </w:trPr>
        <w:tc>
          <w:tcPr>
            <w:tcW w:w="1555" w:type="dxa"/>
            <w:shd w:val="clear" w:color="auto" w:fill="DEEAF6" w:themeFill="accent1" w:themeFillTint="33"/>
            <w:vAlign w:val="center"/>
          </w:tcPr>
          <w:p w14:paraId="4D4E980C" w14:textId="77777777" w:rsidR="00495D12" w:rsidRPr="003E3CD5" w:rsidRDefault="00495D12" w:rsidP="002B6543">
            <w:pPr>
              <w:tabs>
                <w:tab w:val="num" w:pos="573"/>
              </w:tabs>
              <w:spacing w:line="276" w:lineRule="auto"/>
              <w:jc w:val="center"/>
              <w:rPr>
                <w:b/>
                <w:lang w:val="sr-Cyrl-CS"/>
              </w:rPr>
            </w:pPr>
            <w:r w:rsidRPr="003E3CD5">
              <w:rPr>
                <w:b/>
                <w:lang w:val="sr-Cyrl-CS"/>
              </w:rPr>
              <w:t>Друштво с ограниченом одговорношћу</w:t>
            </w:r>
          </w:p>
          <w:p w14:paraId="5B2BDBCD" w14:textId="77777777" w:rsidR="00495D12" w:rsidRPr="003E3CD5" w:rsidRDefault="00495D12" w:rsidP="002B6543">
            <w:pPr>
              <w:tabs>
                <w:tab w:val="num" w:pos="573"/>
              </w:tabs>
              <w:spacing w:line="276" w:lineRule="auto"/>
              <w:jc w:val="center"/>
              <w:rPr>
                <w:sz w:val="18"/>
                <w:szCs w:val="18"/>
                <w:lang w:val="sr-Cyrl-CS"/>
              </w:rPr>
            </w:pPr>
            <w:r w:rsidRPr="003E3CD5">
              <w:rPr>
                <w:b/>
                <w:lang w:val="sr-Cyrl-CS"/>
              </w:rPr>
              <w:t>(</w:t>
            </w:r>
            <w:proofErr w:type="spellStart"/>
            <w:r w:rsidRPr="003E3CD5">
              <w:rPr>
                <w:b/>
                <w:lang w:val="sr-Cyrl-CS"/>
              </w:rPr>
              <w:t>ДОО</w:t>
            </w:r>
            <w:proofErr w:type="spellEnd"/>
            <w:r w:rsidRPr="003E3CD5">
              <w:rPr>
                <w:b/>
                <w:lang w:val="sr-Cyrl-CS"/>
              </w:rPr>
              <w:t>)</w:t>
            </w:r>
          </w:p>
        </w:tc>
        <w:tc>
          <w:tcPr>
            <w:tcW w:w="1842" w:type="dxa"/>
          </w:tcPr>
          <w:p w14:paraId="3C9C2057" w14:textId="77777777" w:rsidR="00495D12" w:rsidRPr="003E3CD5" w:rsidRDefault="00495D12" w:rsidP="002B6543">
            <w:pPr>
              <w:tabs>
                <w:tab w:val="num" w:pos="573"/>
              </w:tabs>
              <w:spacing w:line="276" w:lineRule="auto"/>
              <w:rPr>
                <w:lang w:val="sr-Cyrl-CS"/>
              </w:rPr>
            </w:pPr>
            <w:r w:rsidRPr="003E3CD5">
              <w:rPr>
                <w:lang w:val="sr-Cyrl-CS"/>
              </w:rPr>
              <w:t xml:space="preserve">Основни капитал </w:t>
            </w:r>
            <w:proofErr w:type="spellStart"/>
            <w:r w:rsidRPr="003E3CD5">
              <w:rPr>
                <w:lang w:val="sr-Cyrl-CS"/>
              </w:rPr>
              <w:t>ДОО</w:t>
            </w:r>
            <w:proofErr w:type="spellEnd"/>
            <w:r w:rsidRPr="003E3CD5">
              <w:rPr>
                <w:lang w:val="sr-Cyrl-CS"/>
              </w:rPr>
              <w:t xml:space="preserve"> чине удели који представљају улог оснивача (члана). Један или више чланова друштва имају уделе у основном капиталу друштва.</w:t>
            </w:r>
          </w:p>
        </w:tc>
        <w:tc>
          <w:tcPr>
            <w:tcW w:w="2029" w:type="dxa"/>
          </w:tcPr>
          <w:p w14:paraId="4C916D6A" w14:textId="77777777" w:rsidR="00495D12" w:rsidRPr="003E3CD5" w:rsidRDefault="00495D12" w:rsidP="002B6543">
            <w:pPr>
              <w:spacing w:line="276" w:lineRule="auto"/>
              <w:rPr>
                <w:lang w:val="sr-Cyrl-CS"/>
              </w:rPr>
            </w:pPr>
            <w:r w:rsidRPr="003E3CD5">
              <w:rPr>
                <w:lang w:val="sr-Cyrl-CS"/>
              </w:rPr>
              <w:t xml:space="preserve">Једнодомно управљање- </w:t>
            </w:r>
            <w:proofErr w:type="spellStart"/>
            <w:r w:rsidRPr="003E3CD5">
              <w:rPr>
                <w:lang w:val="sr-Cyrl-CS"/>
              </w:rPr>
              <w:t>ДОО</w:t>
            </w:r>
            <w:proofErr w:type="spellEnd"/>
            <w:r w:rsidRPr="003E3CD5">
              <w:rPr>
                <w:lang w:val="sr-Cyrl-CS"/>
              </w:rPr>
              <w:t xml:space="preserve"> има следеће органе:    Скупштину </w:t>
            </w:r>
          </w:p>
          <w:p w14:paraId="021F641D" w14:textId="77777777" w:rsidR="00495D12" w:rsidRPr="003E3CD5" w:rsidRDefault="00495D12" w:rsidP="002B6543">
            <w:pPr>
              <w:spacing w:line="276" w:lineRule="auto"/>
              <w:rPr>
                <w:lang w:val="sr-Cyrl-CS"/>
              </w:rPr>
            </w:pPr>
            <w:r w:rsidRPr="003E3CD5">
              <w:rPr>
                <w:lang w:val="sr-Cyrl-CS"/>
              </w:rPr>
              <w:t>једног или више директора (који не чине одбор директора).</w:t>
            </w:r>
          </w:p>
          <w:p w14:paraId="09504F88" w14:textId="77777777" w:rsidR="00495D12" w:rsidRPr="003E3CD5" w:rsidRDefault="00495D12" w:rsidP="002B6543">
            <w:pPr>
              <w:tabs>
                <w:tab w:val="num" w:pos="573"/>
              </w:tabs>
              <w:spacing w:line="276" w:lineRule="auto"/>
              <w:rPr>
                <w:lang w:val="sr-Cyrl-CS"/>
              </w:rPr>
            </w:pPr>
          </w:p>
        </w:tc>
        <w:tc>
          <w:tcPr>
            <w:tcW w:w="2039" w:type="dxa"/>
          </w:tcPr>
          <w:p w14:paraId="6907C137" w14:textId="77777777" w:rsidR="00495D12" w:rsidRPr="003E3CD5" w:rsidRDefault="00495D12" w:rsidP="002B6543">
            <w:pPr>
              <w:spacing w:line="276" w:lineRule="auto"/>
              <w:rPr>
                <w:lang w:val="sr-Cyrl-CS"/>
              </w:rPr>
            </w:pPr>
            <w:r w:rsidRPr="003E3CD5">
              <w:rPr>
                <w:lang w:val="sr-Cyrl-CS"/>
              </w:rPr>
              <w:t xml:space="preserve">Дводомно </w:t>
            </w:r>
            <w:proofErr w:type="spellStart"/>
            <w:r w:rsidRPr="003E3CD5">
              <w:rPr>
                <w:lang w:val="sr-Cyrl-CS"/>
              </w:rPr>
              <w:t>управљање-ДОО</w:t>
            </w:r>
            <w:proofErr w:type="spellEnd"/>
            <w:r w:rsidRPr="003E3CD5">
              <w:rPr>
                <w:lang w:val="sr-Cyrl-CS"/>
              </w:rPr>
              <w:t xml:space="preserve"> има следеће органе: </w:t>
            </w:r>
          </w:p>
          <w:p w14:paraId="698C3D46" w14:textId="77777777" w:rsidR="00495D12" w:rsidRPr="003E3CD5" w:rsidRDefault="00495D12" w:rsidP="002B6543">
            <w:pPr>
              <w:spacing w:line="276" w:lineRule="auto"/>
              <w:rPr>
                <w:lang w:val="sr-Cyrl-CS"/>
              </w:rPr>
            </w:pPr>
            <w:r w:rsidRPr="003E3CD5">
              <w:rPr>
                <w:lang w:val="sr-Cyrl-CS"/>
              </w:rPr>
              <w:t xml:space="preserve">Скупштину, </w:t>
            </w:r>
          </w:p>
          <w:p w14:paraId="4417A356" w14:textId="77777777" w:rsidR="00495D12" w:rsidRPr="003E3CD5" w:rsidRDefault="00495D12" w:rsidP="002B6543">
            <w:pPr>
              <w:spacing w:line="276" w:lineRule="auto"/>
              <w:rPr>
                <w:lang w:val="sr-Cyrl-CS"/>
              </w:rPr>
            </w:pPr>
            <w:r w:rsidRPr="003E3CD5">
              <w:rPr>
                <w:lang w:val="sr-Cyrl-CS"/>
              </w:rPr>
              <w:t xml:space="preserve">Надзорни одбор, </w:t>
            </w:r>
          </w:p>
          <w:p w14:paraId="59E1EC36" w14:textId="77777777" w:rsidR="00495D12" w:rsidRPr="003E3CD5" w:rsidRDefault="00495D12" w:rsidP="002B6543">
            <w:pPr>
              <w:spacing w:line="276" w:lineRule="auto"/>
              <w:rPr>
                <w:lang w:val="sr-Cyrl-CS"/>
              </w:rPr>
            </w:pPr>
            <w:r w:rsidRPr="003E3CD5">
              <w:rPr>
                <w:lang w:val="sr-Cyrl-CS"/>
              </w:rPr>
              <w:t>једног или више директора (који не чине одбор директора).</w:t>
            </w:r>
          </w:p>
          <w:p w14:paraId="4B2FC8E1" w14:textId="77777777" w:rsidR="00495D12" w:rsidRPr="003E3CD5" w:rsidRDefault="00495D12" w:rsidP="002B6543">
            <w:pPr>
              <w:tabs>
                <w:tab w:val="num" w:pos="573"/>
              </w:tabs>
              <w:spacing w:line="276" w:lineRule="auto"/>
              <w:rPr>
                <w:lang w:val="sr-Cyrl-CS"/>
              </w:rPr>
            </w:pPr>
          </w:p>
        </w:tc>
        <w:tc>
          <w:tcPr>
            <w:tcW w:w="1710" w:type="dxa"/>
            <w:vMerge w:val="restart"/>
          </w:tcPr>
          <w:p w14:paraId="033A43D9" w14:textId="77777777" w:rsidR="00495D12" w:rsidRPr="003E3CD5" w:rsidRDefault="00495D12" w:rsidP="002B6543">
            <w:pPr>
              <w:spacing w:line="276" w:lineRule="auto"/>
              <w:rPr>
                <w:rFonts w:eastAsiaTheme="minorHAnsi"/>
                <w:lang w:val="sr-Cyrl-CS" w:eastAsia="en-US"/>
              </w:rPr>
            </w:pPr>
            <w:r w:rsidRPr="003E3CD5">
              <w:rPr>
                <w:lang w:val="sr-Cyrl-CS"/>
              </w:rPr>
              <w:t xml:space="preserve">На јавна предузећа и </w:t>
            </w:r>
            <w:proofErr w:type="spellStart"/>
            <w:r w:rsidRPr="003E3CD5">
              <w:rPr>
                <w:lang w:val="sr-Cyrl-CS"/>
              </w:rPr>
              <w:t>ДОО</w:t>
            </w:r>
            <w:proofErr w:type="spellEnd"/>
            <w:r w:rsidRPr="003E3CD5">
              <w:rPr>
                <w:lang w:val="sr-Cyrl-CS"/>
              </w:rPr>
              <w:t xml:space="preserve"> и АД које је у потпуном власништву државе и обавља делатност од општег интереса примењује се првенствено </w:t>
            </w:r>
            <w:r w:rsidRPr="003E3CD5">
              <w:rPr>
                <w:b/>
                <w:lang w:val="sr-Cyrl-CS"/>
              </w:rPr>
              <w:t xml:space="preserve">Закон о јавним предузећима </w:t>
            </w:r>
            <w:r w:rsidRPr="003E3CD5">
              <w:rPr>
                <w:lang w:val="sr-Cyrl-CS"/>
              </w:rPr>
              <w:t xml:space="preserve">(„Службени гласник </w:t>
            </w:r>
            <w:proofErr w:type="spellStart"/>
            <w:r w:rsidRPr="003E3CD5">
              <w:rPr>
                <w:lang w:val="sr-Cyrl-CS"/>
              </w:rPr>
              <w:t>РСˮ</w:t>
            </w:r>
            <w:proofErr w:type="spellEnd"/>
            <w:r w:rsidRPr="003E3CD5">
              <w:rPr>
                <w:lang w:val="sr-Cyrl-CS"/>
              </w:rPr>
              <w:t>, бр. 15/16 и 88/19), а на</w:t>
            </w:r>
            <w:r w:rsidRPr="003E3CD5">
              <w:rPr>
                <w:lang w:val="sr-Cyrl-CS" w:eastAsia="en-US"/>
              </w:rPr>
              <w:t xml:space="preserve"> сва питања која нису посебно уређена овим законом, односно законом којим су одређене делатности од општег интереса, а односе се на јавна предузећа, сходно се примењују  одредбе</w:t>
            </w:r>
          </w:p>
          <w:p w14:paraId="6D4982B8" w14:textId="61B4D3F9" w:rsidR="00495D12" w:rsidRPr="003E3CD5" w:rsidRDefault="00495D12" w:rsidP="002B6543">
            <w:pPr>
              <w:spacing w:line="276" w:lineRule="auto"/>
              <w:rPr>
                <w:lang w:val="sr-Cyrl-CS"/>
              </w:rPr>
            </w:pPr>
            <w:r w:rsidRPr="003E3CD5">
              <w:rPr>
                <w:b/>
                <w:lang w:val="sr-Cyrl-CS"/>
              </w:rPr>
              <w:t xml:space="preserve">Закона о привредним друштвима </w:t>
            </w:r>
            <w:r w:rsidRPr="003E3CD5">
              <w:rPr>
                <w:lang w:val="sr-Cyrl-CS"/>
              </w:rPr>
              <w:lastRenderedPageBreak/>
              <w:t xml:space="preserve">(„Службени гласник </w:t>
            </w:r>
            <w:proofErr w:type="spellStart"/>
            <w:r w:rsidRPr="003E3CD5">
              <w:rPr>
                <w:lang w:val="sr-Cyrl-CS"/>
              </w:rPr>
              <w:t>РСˮ</w:t>
            </w:r>
            <w:proofErr w:type="spellEnd"/>
            <w:r w:rsidRPr="003E3CD5">
              <w:rPr>
                <w:lang w:val="sr-Cyrl-CS"/>
              </w:rPr>
              <w:t>, бр. 36/11, 99/11, 83/</w:t>
            </w:r>
            <w:proofErr w:type="spellStart"/>
            <w:r w:rsidRPr="003E3CD5">
              <w:rPr>
                <w:lang w:val="sr-Cyrl-CS"/>
              </w:rPr>
              <w:t>14-др</w:t>
            </w:r>
            <w:proofErr w:type="spellEnd"/>
            <w:r w:rsidRPr="003E3CD5">
              <w:rPr>
                <w:lang w:val="sr-Cyrl-CS"/>
              </w:rPr>
              <w:t>. закон, и 91/19.</w:t>
            </w:r>
          </w:p>
          <w:p w14:paraId="3828B11A" w14:textId="77777777" w:rsidR="00495D12" w:rsidRPr="003E3CD5" w:rsidRDefault="00495D12" w:rsidP="002B6543">
            <w:pPr>
              <w:spacing w:line="276" w:lineRule="auto"/>
              <w:rPr>
                <w:lang w:val="sr-Cyrl-CS"/>
              </w:rPr>
            </w:pPr>
            <w:r w:rsidRPr="003E3CD5">
              <w:rPr>
                <w:lang w:val="sr-Cyrl-CS" w:eastAsia="en-US"/>
              </w:rPr>
              <w:t>Ако је правни положај јавних предузећа и других облика организовања који обављају делатност од општег интереса уређен посебним законом или потврђеним међународним споразумом, примењују се одредбе тог закона, односно споразума.</w:t>
            </w:r>
          </w:p>
          <w:p w14:paraId="0C1EFE5A" w14:textId="77777777" w:rsidR="00495D12" w:rsidRPr="003E3CD5" w:rsidRDefault="00495D12" w:rsidP="002B6543">
            <w:pPr>
              <w:spacing w:line="276" w:lineRule="auto"/>
              <w:rPr>
                <w:lang w:val="sr-Cyrl-CS"/>
              </w:rPr>
            </w:pPr>
          </w:p>
        </w:tc>
      </w:tr>
      <w:tr w:rsidR="00495D12" w:rsidRPr="003E3CD5" w14:paraId="22798382" w14:textId="77777777" w:rsidTr="00005E46">
        <w:tc>
          <w:tcPr>
            <w:tcW w:w="1555" w:type="dxa"/>
            <w:shd w:val="clear" w:color="auto" w:fill="DEEAF6" w:themeFill="accent1" w:themeFillTint="33"/>
            <w:vAlign w:val="center"/>
          </w:tcPr>
          <w:p w14:paraId="3E952787" w14:textId="77777777" w:rsidR="00495D12" w:rsidRPr="003E3CD5" w:rsidRDefault="00495D12" w:rsidP="002B6543">
            <w:pPr>
              <w:tabs>
                <w:tab w:val="num" w:pos="573"/>
              </w:tabs>
              <w:spacing w:line="276" w:lineRule="auto"/>
              <w:jc w:val="center"/>
              <w:rPr>
                <w:b/>
                <w:bCs/>
                <w:lang w:val="sr-Cyrl-CS"/>
              </w:rPr>
            </w:pPr>
            <w:r w:rsidRPr="003E3CD5">
              <w:rPr>
                <w:b/>
                <w:bCs/>
                <w:lang w:val="sr-Cyrl-CS"/>
              </w:rPr>
              <w:t>Акционарско друштво</w:t>
            </w:r>
          </w:p>
          <w:p w14:paraId="7B1A3B4F" w14:textId="77777777" w:rsidR="00495D12" w:rsidRPr="003E3CD5" w:rsidRDefault="00495D12" w:rsidP="002B6543">
            <w:pPr>
              <w:tabs>
                <w:tab w:val="num" w:pos="573"/>
              </w:tabs>
              <w:spacing w:line="276" w:lineRule="auto"/>
              <w:jc w:val="center"/>
              <w:rPr>
                <w:sz w:val="18"/>
                <w:szCs w:val="18"/>
                <w:lang w:val="sr-Cyrl-CS"/>
              </w:rPr>
            </w:pPr>
            <w:r w:rsidRPr="003E3CD5">
              <w:rPr>
                <w:b/>
                <w:bCs/>
                <w:lang w:val="sr-Cyrl-CS"/>
              </w:rPr>
              <w:t>(АД)</w:t>
            </w:r>
          </w:p>
        </w:tc>
        <w:tc>
          <w:tcPr>
            <w:tcW w:w="1842" w:type="dxa"/>
          </w:tcPr>
          <w:p w14:paraId="38623AAA" w14:textId="77777777" w:rsidR="00495D12" w:rsidRPr="003E3CD5" w:rsidRDefault="00495D12" w:rsidP="002B6543">
            <w:pPr>
              <w:spacing w:line="276" w:lineRule="auto"/>
              <w:rPr>
                <w:lang w:val="sr-Cyrl-CS"/>
              </w:rPr>
            </w:pPr>
            <w:r w:rsidRPr="003E3CD5">
              <w:rPr>
                <w:lang w:val="sr-Cyrl-CS"/>
              </w:rPr>
              <w:t xml:space="preserve">Основни капитал АД чине акције  оснивача (акционара). Акције АД издаје као хартије од вредности. </w:t>
            </w:r>
          </w:p>
          <w:p w14:paraId="2B715411" w14:textId="77777777" w:rsidR="00495D12" w:rsidRPr="003E3CD5" w:rsidRDefault="00495D12" w:rsidP="002B6543">
            <w:pPr>
              <w:tabs>
                <w:tab w:val="num" w:pos="573"/>
              </w:tabs>
              <w:spacing w:line="276" w:lineRule="auto"/>
              <w:rPr>
                <w:lang w:val="sr-Cyrl-CS"/>
              </w:rPr>
            </w:pPr>
          </w:p>
        </w:tc>
        <w:tc>
          <w:tcPr>
            <w:tcW w:w="2029" w:type="dxa"/>
          </w:tcPr>
          <w:p w14:paraId="35B2CE84" w14:textId="77777777" w:rsidR="00495D12" w:rsidRPr="003E3CD5" w:rsidRDefault="00495D12" w:rsidP="002B6543">
            <w:pPr>
              <w:spacing w:line="276" w:lineRule="auto"/>
              <w:rPr>
                <w:lang w:val="sr-Cyrl-CS"/>
              </w:rPr>
            </w:pPr>
            <w:r w:rsidRPr="003E3CD5">
              <w:rPr>
                <w:lang w:val="sr-Cyrl-CS"/>
              </w:rPr>
              <w:t>Једнодомно управљање - АД има следеће органе: Скупштину</w:t>
            </w:r>
          </w:p>
          <w:p w14:paraId="27A97C97" w14:textId="77777777" w:rsidR="00495D12" w:rsidRPr="003E3CD5" w:rsidRDefault="00495D12" w:rsidP="002B6543">
            <w:pPr>
              <w:spacing w:line="276" w:lineRule="auto"/>
              <w:rPr>
                <w:lang w:val="sr-Cyrl-CS"/>
              </w:rPr>
            </w:pPr>
            <w:r w:rsidRPr="003E3CD5">
              <w:rPr>
                <w:lang w:val="sr-Cyrl-CS"/>
              </w:rPr>
              <w:t>једног или више директора, или одбор директора (у случају да има најмање три директора).</w:t>
            </w:r>
          </w:p>
          <w:p w14:paraId="2C1D7025" w14:textId="77777777" w:rsidR="00495D12" w:rsidRPr="003E3CD5" w:rsidRDefault="00495D12" w:rsidP="002B6543">
            <w:pPr>
              <w:spacing w:line="276" w:lineRule="auto"/>
              <w:rPr>
                <w:lang w:val="sr-Cyrl-CS"/>
              </w:rPr>
            </w:pPr>
            <w:r w:rsidRPr="003E3CD5">
              <w:rPr>
                <w:lang w:val="sr-Cyrl-CS"/>
              </w:rPr>
              <w:t xml:space="preserve">Само јавна АД имају неизвршне директоре у одбору директора, чији број мора бити већи него број извршних директора. АД која нису јавна немају обавезу да имају неизвршне директоре. </w:t>
            </w:r>
          </w:p>
          <w:p w14:paraId="0063F344" w14:textId="77777777" w:rsidR="00495D12" w:rsidRPr="003E3CD5" w:rsidRDefault="00495D12" w:rsidP="002B6543">
            <w:pPr>
              <w:tabs>
                <w:tab w:val="num" w:pos="573"/>
              </w:tabs>
              <w:spacing w:line="276" w:lineRule="auto"/>
              <w:rPr>
                <w:lang w:val="sr-Cyrl-CS"/>
              </w:rPr>
            </w:pPr>
          </w:p>
        </w:tc>
        <w:tc>
          <w:tcPr>
            <w:tcW w:w="2039" w:type="dxa"/>
          </w:tcPr>
          <w:p w14:paraId="1578378C" w14:textId="77777777" w:rsidR="00495D12" w:rsidRPr="003E3CD5" w:rsidRDefault="00495D12" w:rsidP="002B6543">
            <w:pPr>
              <w:spacing w:line="276" w:lineRule="auto"/>
              <w:rPr>
                <w:lang w:val="sr-Cyrl-CS"/>
              </w:rPr>
            </w:pPr>
            <w:r w:rsidRPr="003E3CD5">
              <w:rPr>
                <w:lang w:val="sr-Cyrl-CS"/>
              </w:rPr>
              <w:t>Дводомно управљање-</w:t>
            </w:r>
          </w:p>
          <w:p w14:paraId="3FF7A00C" w14:textId="77777777" w:rsidR="00495D12" w:rsidRPr="003E3CD5" w:rsidRDefault="00495D12" w:rsidP="002B6543">
            <w:pPr>
              <w:spacing w:line="276" w:lineRule="auto"/>
              <w:rPr>
                <w:lang w:val="sr-Cyrl-CS"/>
              </w:rPr>
            </w:pPr>
            <w:r w:rsidRPr="003E3CD5">
              <w:rPr>
                <w:lang w:val="sr-Cyrl-CS"/>
              </w:rPr>
              <w:t>АД има следеће органе: Скупштину,</w:t>
            </w:r>
          </w:p>
          <w:p w14:paraId="19C3B852" w14:textId="77777777" w:rsidR="00495D12" w:rsidRPr="003E3CD5" w:rsidRDefault="00495D12" w:rsidP="002B6543">
            <w:pPr>
              <w:spacing w:line="276" w:lineRule="auto"/>
              <w:rPr>
                <w:lang w:val="sr-Cyrl-CS"/>
              </w:rPr>
            </w:pPr>
            <w:r w:rsidRPr="003E3CD5">
              <w:rPr>
                <w:lang w:val="sr-Cyrl-CS"/>
              </w:rPr>
              <w:t xml:space="preserve">Надзорни одбор и извршни одбор. Скупштина бира Надзорни одбор. </w:t>
            </w:r>
          </w:p>
          <w:p w14:paraId="0482E42E" w14:textId="77777777" w:rsidR="00495D12" w:rsidRPr="003E3CD5" w:rsidRDefault="00495D12" w:rsidP="002B6543">
            <w:pPr>
              <w:tabs>
                <w:tab w:val="num" w:pos="573"/>
              </w:tabs>
              <w:spacing w:line="276" w:lineRule="auto"/>
              <w:rPr>
                <w:lang w:val="sr-Cyrl-CS"/>
              </w:rPr>
            </w:pPr>
          </w:p>
        </w:tc>
        <w:tc>
          <w:tcPr>
            <w:tcW w:w="1710" w:type="dxa"/>
            <w:vMerge/>
          </w:tcPr>
          <w:p w14:paraId="2C7869A4" w14:textId="77777777" w:rsidR="00495D12" w:rsidRPr="003E3CD5" w:rsidRDefault="00495D12" w:rsidP="002B6543">
            <w:pPr>
              <w:spacing w:line="276" w:lineRule="auto"/>
              <w:ind w:firstLine="708"/>
              <w:rPr>
                <w:lang w:val="sr-Cyrl-CS"/>
              </w:rPr>
            </w:pPr>
          </w:p>
        </w:tc>
      </w:tr>
      <w:tr w:rsidR="00495D12" w:rsidRPr="003E3CD5" w14:paraId="3168C9A3" w14:textId="77777777" w:rsidTr="00005E46">
        <w:trPr>
          <w:trHeight w:val="1143"/>
        </w:trPr>
        <w:tc>
          <w:tcPr>
            <w:tcW w:w="1555" w:type="dxa"/>
            <w:vMerge w:val="restart"/>
            <w:shd w:val="clear" w:color="auto" w:fill="DEEAF6" w:themeFill="accent1" w:themeFillTint="33"/>
            <w:vAlign w:val="center"/>
          </w:tcPr>
          <w:p w14:paraId="2AB6DE48" w14:textId="77777777" w:rsidR="00495D12" w:rsidRPr="003E3CD5" w:rsidRDefault="00495D12" w:rsidP="002B6543">
            <w:pPr>
              <w:spacing w:line="276" w:lineRule="auto"/>
              <w:jc w:val="center"/>
              <w:rPr>
                <w:lang w:val="sr-Cyrl-CS"/>
              </w:rPr>
            </w:pPr>
            <w:r w:rsidRPr="003E3CD5">
              <w:rPr>
                <w:b/>
                <w:lang w:val="sr-Cyrl-CS"/>
              </w:rPr>
              <w:lastRenderedPageBreak/>
              <w:t>Јавно предузеће (</w:t>
            </w:r>
            <w:proofErr w:type="spellStart"/>
            <w:r w:rsidRPr="003E3CD5">
              <w:rPr>
                <w:b/>
                <w:lang w:val="sr-Cyrl-CS"/>
              </w:rPr>
              <w:t>ЈП</w:t>
            </w:r>
            <w:proofErr w:type="spellEnd"/>
            <w:r w:rsidRPr="003E3CD5">
              <w:rPr>
                <w:b/>
                <w:lang w:val="sr-Cyrl-CS"/>
              </w:rPr>
              <w:t>)</w:t>
            </w:r>
          </w:p>
        </w:tc>
        <w:tc>
          <w:tcPr>
            <w:tcW w:w="1842" w:type="dxa"/>
            <w:vMerge w:val="restart"/>
            <w:vAlign w:val="center"/>
          </w:tcPr>
          <w:p w14:paraId="1ECF5758" w14:textId="3BDE7ED7" w:rsidR="00495D12" w:rsidRPr="003E3CD5" w:rsidRDefault="00495D12" w:rsidP="00CD60F7">
            <w:pPr>
              <w:spacing w:after="240" w:line="276" w:lineRule="auto"/>
              <w:rPr>
                <w:lang w:val="sr-Cyrl-CS"/>
              </w:rPr>
            </w:pPr>
            <w:r w:rsidRPr="003E3CD5">
              <w:rPr>
                <w:lang w:val="sr-Cyrl-CS"/>
              </w:rPr>
              <w:t xml:space="preserve">Јавно предузеће је специфичан правни облик привредног субјекта који Република Србија оснива за обављање делатности од општег интереса. Такве делатности могу да обављају и </w:t>
            </w:r>
            <w:proofErr w:type="spellStart"/>
            <w:r w:rsidRPr="003E3CD5">
              <w:rPr>
                <w:lang w:val="sr-Cyrl-CS"/>
              </w:rPr>
              <w:t>ДОО</w:t>
            </w:r>
            <w:proofErr w:type="spellEnd"/>
            <w:r w:rsidRPr="003E3CD5">
              <w:rPr>
                <w:lang w:val="sr-Cyrl-CS"/>
              </w:rPr>
              <w:t xml:space="preserve"> и АД чији је једини власник јавно предузеће, односно зависна друштва чији су једини в</w:t>
            </w:r>
            <w:r w:rsidR="00CD60F7" w:rsidRPr="003E3CD5">
              <w:rPr>
                <w:lang w:val="sr-Cyrl-CS"/>
              </w:rPr>
              <w:t>ласник таква привредна друштва.</w:t>
            </w:r>
          </w:p>
        </w:tc>
        <w:tc>
          <w:tcPr>
            <w:tcW w:w="4068" w:type="dxa"/>
            <w:gridSpan w:val="2"/>
          </w:tcPr>
          <w:p w14:paraId="13567AA0" w14:textId="77777777" w:rsidR="00495D12" w:rsidRPr="003E3CD5" w:rsidRDefault="00495D12" w:rsidP="002B6543">
            <w:pPr>
              <w:spacing w:line="276" w:lineRule="auto"/>
              <w:rPr>
                <w:lang w:val="sr-Cyrl-CS"/>
              </w:rPr>
            </w:pPr>
            <w:r w:rsidRPr="003E3CD5">
              <w:rPr>
                <w:lang w:val="sr-Cyrl-CS"/>
              </w:rPr>
              <w:t>Надзорни одбор, директор и извршни директори.</w:t>
            </w:r>
          </w:p>
          <w:p w14:paraId="77AB13AE" w14:textId="77777777" w:rsidR="00495D12" w:rsidRPr="003E3CD5" w:rsidRDefault="00495D12" w:rsidP="002B6543">
            <w:pPr>
              <w:tabs>
                <w:tab w:val="num" w:pos="573"/>
              </w:tabs>
              <w:spacing w:line="276" w:lineRule="auto"/>
              <w:rPr>
                <w:lang w:val="sr-Cyrl-CS"/>
              </w:rPr>
            </w:pPr>
          </w:p>
        </w:tc>
        <w:tc>
          <w:tcPr>
            <w:tcW w:w="1710" w:type="dxa"/>
            <w:vMerge/>
          </w:tcPr>
          <w:p w14:paraId="791EE5F4" w14:textId="77777777" w:rsidR="00495D12" w:rsidRPr="003E3CD5" w:rsidRDefault="00495D12" w:rsidP="002B6543">
            <w:pPr>
              <w:tabs>
                <w:tab w:val="num" w:pos="573"/>
              </w:tabs>
              <w:spacing w:line="276" w:lineRule="auto"/>
              <w:rPr>
                <w:lang w:val="sr-Cyrl-CS"/>
              </w:rPr>
            </w:pPr>
          </w:p>
        </w:tc>
      </w:tr>
      <w:tr w:rsidR="00495D12" w:rsidRPr="003E3CD5" w14:paraId="38CCBC48" w14:textId="77777777" w:rsidTr="00005E46">
        <w:trPr>
          <w:trHeight w:val="4099"/>
        </w:trPr>
        <w:tc>
          <w:tcPr>
            <w:tcW w:w="1555" w:type="dxa"/>
            <w:vMerge/>
            <w:shd w:val="clear" w:color="auto" w:fill="DEEAF6" w:themeFill="accent1" w:themeFillTint="33"/>
          </w:tcPr>
          <w:p w14:paraId="1C0C3FC5" w14:textId="77777777" w:rsidR="00495D12" w:rsidRPr="003E3CD5" w:rsidRDefault="00495D12" w:rsidP="002B6543">
            <w:pPr>
              <w:spacing w:line="276" w:lineRule="auto"/>
              <w:ind w:firstLine="708"/>
              <w:rPr>
                <w:b/>
                <w:sz w:val="18"/>
                <w:szCs w:val="18"/>
                <w:lang w:val="sr-Cyrl-CS"/>
              </w:rPr>
            </w:pPr>
          </w:p>
        </w:tc>
        <w:tc>
          <w:tcPr>
            <w:tcW w:w="1842" w:type="dxa"/>
            <w:vMerge/>
          </w:tcPr>
          <w:p w14:paraId="1CF71BF8" w14:textId="77777777" w:rsidR="00495D12" w:rsidRPr="003E3CD5" w:rsidRDefault="00495D12" w:rsidP="002B6543">
            <w:pPr>
              <w:spacing w:line="276" w:lineRule="auto"/>
              <w:ind w:firstLine="708"/>
              <w:rPr>
                <w:sz w:val="18"/>
                <w:szCs w:val="18"/>
                <w:lang w:val="sr-Cyrl-CS"/>
              </w:rPr>
            </w:pPr>
          </w:p>
        </w:tc>
        <w:tc>
          <w:tcPr>
            <w:tcW w:w="4068" w:type="dxa"/>
            <w:gridSpan w:val="2"/>
          </w:tcPr>
          <w:p w14:paraId="4EF8C3CC" w14:textId="77777777" w:rsidR="00495D12" w:rsidRPr="003E3CD5" w:rsidRDefault="00495D12" w:rsidP="002B6543">
            <w:pPr>
              <w:spacing w:after="240" w:line="276" w:lineRule="auto"/>
              <w:jc w:val="both"/>
              <w:rPr>
                <w:lang w:val="sr-Cyrl-CS"/>
              </w:rPr>
            </w:pPr>
            <w:r w:rsidRPr="003E3CD5">
              <w:rPr>
                <w:lang w:val="sr-Cyrl-CS"/>
              </w:rPr>
              <w:t>Јавно предузеће је специфичан корпоративни облик који нема скупштину, а орган управљања је надзорни одбор, док је у погледу одређеног броја најважнијих ствари о којима одлучује надзорни одбор неопходна сагласност Оснивача.</w:t>
            </w:r>
          </w:p>
          <w:p w14:paraId="12AE0F9E" w14:textId="6B2F8CFC" w:rsidR="00495D12" w:rsidRPr="003E3CD5" w:rsidRDefault="00495D12" w:rsidP="00CD60F7">
            <w:pPr>
              <w:spacing w:after="240" w:line="276" w:lineRule="auto"/>
              <w:jc w:val="both"/>
              <w:rPr>
                <w:lang w:val="sr-Cyrl-CS"/>
              </w:rPr>
            </w:pPr>
            <w:r w:rsidRPr="003E3CD5">
              <w:rPr>
                <w:lang w:val="sr-Cyrl-CS"/>
              </w:rPr>
              <w:t>Надзорни одбор се састоји од пет чланова које бира Оснивач, као и директора, и то након спроведеног јавног конкурса. Комисија Владе прегледа пријаве и спроводи конкурс у ком бира три најбоља кандидата, а коначну одлуку доноси Влада. Директор именује изв</w:t>
            </w:r>
            <w:r w:rsidR="00CD60F7" w:rsidRPr="003E3CD5">
              <w:rPr>
                <w:lang w:val="sr-Cyrl-CS"/>
              </w:rPr>
              <w:t>ршне директоре (највише седам).</w:t>
            </w:r>
          </w:p>
        </w:tc>
        <w:tc>
          <w:tcPr>
            <w:tcW w:w="1710" w:type="dxa"/>
            <w:vMerge/>
          </w:tcPr>
          <w:p w14:paraId="3A99C94F" w14:textId="77777777" w:rsidR="00495D12" w:rsidRPr="003E3CD5" w:rsidRDefault="00495D12" w:rsidP="002B6543">
            <w:pPr>
              <w:tabs>
                <w:tab w:val="num" w:pos="573"/>
              </w:tabs>
              <w:spacing w:line="276" w:lineRule="auto"/>
              <w:rPr>
                <w:lang w:val="sr-Cyrl-CS"/>
              </w:rPr>
            </w:pPr>
          </w:p>
        </w:tc>
      </w:tr>
    </w:tbl>
    <w:p w14:paraId="75F8CED0" w14:textId="77777777" w:rsidR="00E524BB" w:rsidRPr="003E3CD5" w:rsidRDefault="00E524BB" w:rsidP="002B6543">
      <w:pPr>
        <w:spacing w:line="276" w:lineRule="auto"/>
        <w:ind w:firstLine="573"/>
        <w:jc w:val="both"/>
        <w:rPr>
          <w:rFonts w:ascii="Times New Roman" w:eastAsia="Times New Roman" w:hAnsi="Times New Roman" w:cs="Times New Roman"/>
          <w:sz w:val="24"/>
          <w:szCs w:val="24"/>
          <w:lang w:val="sr-Cyrl-CS"/>
        </w:rPr>
      </w:pPr>
    </w:p>
    <w:p w14:paraId="2ABF7F10" w14:textId="77777777" w:rsidR="00E524BB" w:rsidRPr="003E3CD5" w:rsidRDefault="00E524BB" w:rsidP="002B6543">
      <w:pPr>
        <w:spacing w:line="276" w:lineRule="auto"/>
        <w:jc w:val="both"/>
        <w:rPr>
          <w:rFonts w:ascii="Times New Roman" w:eastAsia="Times New Roman" w:hAnsi="Times New Roman" w:cs="Times New Roman"/>
          <w:sz w:val="24"/>
          <w:szCs w:val="24"/>
          <w:lang w:val="sr-Cyrl-CS"/>
        </w:rPr>
      </w:pPr>
    </w:p>
    <w:p w14:paraId="0FB5EA79" w14:textId="2D13E895" w:rsidR="00293A56" w:rsidRPr="003E3CD5" w:rsidRDefault="00293A56" w:rsidP="002B6543">
      <w:pPr>
        <w:spacing w:line="276" w:lineRule="auto"/>
        <w:ind w:firstLine="573"/>
        <w:jc w:val="both"/>
        <w:rPr>
          <w:rFonts w:ascii="Times New Roman" w:eastAsia="Times New Roman" w:hAnsi="Times New Roman" w:cs="Times New Roman"/>
          <w:sz w:val="24"/>
          <w:szCs w:val="24"/>
          <w:lang w:val="sr-Cyrl-CS"/>
        </w:rPr>
      </w:pPr>
      <w:r w:rsidRPr="003E3CD5">
        <w:rPr>
          <w:rFonts w:ascii="Times New Roman" w:eastAsia="Times New Roman" w:hAnsi="Times New Roman" w:cs="Times New Roman"/>
          <w:sz w:val="24"/>
          <w:szCs w:val="24"/>
          <w:lang w:val="sr-Cyrl-CS"/>
        </w:rPr>
        <w:t xml:space="preserve">Анализа правног оквира показује да је приступ Републике Србије државном власништву над </w:t>
      </w:r>
      <w:r w:rsidR="00E524BB" w:rsidRPr="003E3CD5">
        <w:rPr>
          <w:rFonts w:ascii="Times New Roman" w:eastAsia="Times New Roman" w:hAnsi="Times New Roman" w:cs="Times New Roman"/>
          <w:sz w:val="24"/>
          <w:szCs w:val="24"/>
          <w:lang w:val="sr-Cyrl-CS"/>
        </w:rPr>
        <w:t>привредним субјектима</w:t>
      </w:r>
      <w:r w:rsidRPr="003E3CD5">
        <w:rPr>
          <w:rFonts w:ascii="Times New Roman" w:eastAsia="Times New Roman" w:hAnsi="Times New Roman" w:cs="Times New Roman"/>
          <w:sz w:val="24"/>
          <w:szCs w:val="24"/>
          <w:lang w:val="sr-Cyrl-CS"/>
        </w:rPr>
        <w:t xml:space="preserve"> генерално децентрализован. Постоје различите улоге и функције Мини</w:t>
      </w:r>
      <w:r w:rsidR="00CD60F7" w:rsidRPr="003E3CD5">
        <w:rPr>
          <w:rFonts w:ascii="Times New Roman" w:eastAsia="Times New Roman" w:hAnsi="Times New Roman" w:cs="Times New Roman"/>
          <w:sz w:val="24"/>
          <w:szCs w:val="24"/>
          <w:lang w:val="sr-Cyrl-CS"/>
        </w:rPr>
        <w:t>старства, других министарстава,</w:t>
      </w:r>
      <w:r w:rsidRPr="003E3CD5">
        <w:rPr>
          <w:rFonts w:ascii="Times New Roman" w:eastAsia="Times New Roman" w:hAnsi="Times New Roman" w:cs="Times New Roman"/>
          <w:sz w:val="24"/>
          <w:szCs w:val="24"/>
          <w:lang w:val="sr-Cyrl-CS"/>
        </w:rPr>
        <w:t xml:space="preserve"> као и осталих органа државне управе повезане са власништвом и надзором над </w:t>
      </w:r>
      <w:r w:rsidR="00E524BB" w:rsidRPr="003E3CD5">
        <w:rPr>
          <w:rFonts w:ascii="Times New Roman" w:eastAsia="Times New Roman" w:hAnsi="Times New Roman" w:cs="Times New Roman"/>
          <w:sz w:val="24"/>
          <w:szCs w:val="24"/>
          <w:lang w:val="sr-Cyrl-CS"/>
        </w:rPr>
        <w:t>привредним субјектима</w:t>
      </w:r>
      <w:r w:rsidRPr="003E3CD5">
        <w:rPr>
          <w:rFonts w:ascii="Times New Roman" w:eastAsia="Times New Roman" w:hAnsi="Times New Roman" w:cs="Times New Roman"/>
          <w:sz w:val="24"/>
          <w:szCs w:val="24"/>
          <w:lang w:val="sr-Cyrl-CS"/>
        </w:rPr>
        <w:t>.</w:t>
      </w:r>
    </w:p>
    <w:p w14:paraId="46F2B521" w14:textId="5DF10C7E" w:rsidR="00293A56" w:rsidRPr="003E3CD5" w:rsidRDefault="00293A56" w:rsidP="002B6543">
      <w:pPr>
        <w:pStyle w:val="basic-paragraph"/>
        <w:spacing w:before="0" w:beforeAutospacing="0" w:after="0" w:afterAutospacing="0" w:line="276" w:lineRule="auto"/>
        <w:ind w:firstLine="480"/>
        <w:jc w:val="both"/>
        <w:rPr>
          <w:lang w:val="sr-Cyrl-CS"/>
        </w:rPr>
      </w:pPr>
      <w:r w:rsidRPr="003E3CD5">
        <w:rPr>
          <w:rFonts w:eastAsia="Calibri"/>
          <w:szCs w:val="22"/>
          <w:lang w:val="sr-Cyrl-CS"/>
        </w:rPr>
        <w:t xml:space="preserve">На основу изнете анализе идентификовано је непостојање централизованог власничког ентитета, одговорног за власничко управљање које би, поред осталог, вршило власничку функцију преко свог представника у скупштини </w:t>
      </w:r>
      <w:r w:rsidR="00CD60F7" w:rsidRPr="003E3CD5">
        <w:rPr>
          <w:rFonts w:eastAsia="Calibri"/>
          <w:szCs w:val="22"/>
          <w:lang w:val="sr-Cyrl-CS"/>
        </w:rPr>
        <w:t>друштва капитала</w:t>
      </w:r>
      <w:r w:rsidRPr="003E3CD5">
        <w:rPr>
          <w:rFonts w:eastAsia="Calibri"/>
          <w:szCs w:val="22"/>
          <w:lang w:val="sr-Cyrl-CS"/>
        </w:rPr>
        <w:t xml:space="preserve"> и било одговорно за координацију са ресорним министарствима, п</w:t>
      </w:r>
      <w:r w:rsidRPr="003E3CD5">
        <w:rPr>
          <w:lang w:val="sr-Cyrl-CS"/>
        </w:rPr>
        <w:t xml:space="preserve">остављало опште циљеве за стратешко и оперативно планирање </w:t>
      </w:r>
      <w:r w:rsidR="00CD60F7" w:rsidRPr="003E3CD5">
        <w:rPr>
          <w:rFonts w:eastAsia="Calibri"/>
          <w:szCs w:val="22"/>
          <w:lang w:val="sr-Cyrl-CS"/>
        </w:rPr>
        <w:t>друштва капитала</w:t>
      </w:r>
      <w:r w:rsidRPr="003E3CD5">
        <w:rPr>
          <w:lang w:val="sr-Cyrl-CS"/>
        </w:rPr>
        <w:t>, вршило надзор над имплементацијом тих циљева, обезбедило ефикасност система фи</w:t>
      </w:r>
      <w:r w:rsidR="00CD60F7" w:rsidRPr="003E3CD5">
        <w:rPr>
          <w:lang w:val="sr-Cyrl-CS"/>
        </w:rPr>
        <w:t xml:space="preserve">нансијског управљања и контроле </w:t>
      </w:r>
      <w:r w:rsidRPr="003E3CD5">
        <w:rPr>
          <w:lang w:val="sr-Cyrl-CS"/>
        </w:rPr>
        <w:t>и пратило оквир корпоративног управљања и његове ефикасности</w:t>
      </w:r>
      <w:r w:rsidR="00CD60F7" w:rsidRPr="003E3CD5">
        <w:rPr>
          <w:lang w:val="sr-Cyrl-CS"/>
        </w:rPr>
        <w:t>.</w:t>
      </w:r>
    </w:p>
    <w:p w14:paraId="50C1C062" w14:textId="77777777" w:rsidR="00233E71" w:rsidRPr="003E3CD5" w:rsidRDefault="00233E71" w:rsidP="002B6543">
      <w:pPr>
        <w:pStyle w:val="basic-paragraph"/>
        <w:spacing w:before="0" w:beforeAutospacing="0" w:after="0" w:afterAutospacing="0" w:line="276" w:lineRule="auto"/>
        <w:jc w:val="both"/>
        <w:rPr>
          <w:lang w:val="sr-Cyrl-CS"/>
        </w:rPr>
      </w:pPr>
    </w:p>
    <w:p w14:paraId="33FE3E0D" w14:textId="77777777" w:rsidR="00233E71" w:rsidRPr="003E3CD5" w:rsidRDefault="00233E71" w:rsidP="002B6543">
      <w:pPr>
        <w:pStyle w:val="basic-paragraph"/>
        <w:spacing w:before="0" w:beforeAutospacing="0" w:after="0" w:afterAutospacing="0" w:line="276" w:lineRule="auto"/>
        <w:ind w:firstLine="480"/>
        <w:jc w:val="both"/>
        <w:rPr>
          <w:lang w:val="sr-Cyrl-CS"/>
        </w:rPr>
      </w:pPr>
    </w:p>
    <w:p w14:paraId="4FC3C46B" w14:textId="7D459D35" w:rsidR="00FF787D" w:rsidRPr="003E3CD5" w:rsidRDefault="00CD60F7" w:rsidP="002B6543">
      <w:pPr>
        <w:pStyle w:val="basic-paragraph"/>
        <w:spacing w:before="0" w:beforeAutospacing="0" w:after="0" w:afterAutospacing="0" w:line="276" w:lineRule="auto"/>
        <w:ind w:firstLine="480"/>
        <w:jc w:val="both"/>
        <w:rPr>
          <w:b/>
          <w:lang w:val="sr-Cyrl-CS"/>
        </w:rPr>
      </w:pPr>
      <w:r w:rsidRPr="003E3CD5">
        <w:rPr>
          <w:b/>
          <w:lang w:val="sr-Cyrl-CS"/>
        </w:rPr>
        <w:t>4</w:t>
      </w:r>
      <w:r w:rsidR="00FF787D" w:rsidRPr="003E3CD5">
        <w:rPr>
          <w:b/>
          <w:lang w:val="sr-Cyrl-CS"/>
        </w:rPr>
        <w:t>) Која промена се предлаже?</w:t>
      </w:r>
    </w:p>
    <w:p w14:paraId="302F5D6D" w14:textId="77777777" w:rsidR="00F0670A" w:rsidRPr="003E3CD5" w:rsidRDefault="00F0670A" w:rsidP="002B6543">
      <w:pPr>
        <w:pStyle w:val="basic-paragraph"/>
        <w:spacing w:before="0" w:beforeAutospacing="0" w:after="0" w:afterAutospacing="0" w:line="276" w:lineRule="auto"/>
        <w:ind w:firstLine="480"/>
        <w:jc w:val="both"/>
        <w:rPr>
          <w:lang w:val="sr-Cyrl-CS"/>
        </w:rPr>
      </w:pPr>
    </w:p>
    <w:p w14:paraId="7BDB4B3C" w14:textId="3461DB5E" w:rsidR="00F0670A" w:rsidRPr="003E3CD5" w:rsidRDefault="00F0670A" w:rsidP="002B6543">
      <w:pPr>
        <w:pStyle w:val="basic-paragraph"/>
        <w:spacing w:before="0" w:beforeAutospacing="0" w:after="0" w:afterAutospacing="0" w:line="276" w:lineRule="auto"/>
        <w:ind w:firstLine="480"/>
        <w:jc w:val="both"/>
        <w:rPr>
          <w:bCs/>
          <w:lang w:val="sr-Cyrl-CS"/>
        </w:rPr>
      </w:pPr>
      <w:r w:rsidRPr="003E3CD5">
        <w:rPr>
          <w:bCs/>
          <w:lang w:val="sr-Cyrl-CS"/>
        </w:rPr>
        <w:t xml:space="preserve">Опредељење Републике Србије централизовани систем управљања привредним субјектима, Стратегијом је утврђено да ће Министарство бити орган државне управе који обављати централизовану власничку функцију. Сходно томе, Министарство ће развити и </w:t>
      </w:r>
      <w:r w:rsidRPr="003E3CD5">
        <w:rPr>
          <w:bCs/>
          <w:lang w:val="sr-Cyrl-CS"/>
        </w:rPr>
        <w:lastRenderedPageBreak/>
        <w:t xml:space="preserve">успоставити власничку политику која ће дефинисати оправдање и сврху државног власништва, циљеве државног власништва, улогу државе у корпоративном управљању друштава у којем је држава члан, као и начин на који ће држава </w:t>
      </w:r>
      <w:proofErr w:type="spellStart"/>
      <w:r w:rsidRPr="003E3CD5">
        <w:rPr>
          <w:bCs/>
          <w:lang w:val="sr-Cyrl-CS"/>
        </w:rPr>
        <w:t>имплементирати</w:t>
      </w:r>
      <w:proofErr w:type="spellEnd"/>
      <w:r w:rsidRPr="003E3CD5">
        <w:rPr>
          <w:bCs/>
          <w:lang w:val="sr-Cyrl-CS"/>
        </w:rPr>
        <w:t xml:space="preserve"> своју власничку политику. </w:t>
      </w:r>
    </w:p>
    <w:p w14:paraId="4C9C252A" w14:textId="6132DE3A" w:rsidR="00F0670A" w:rsidRPr="003E3CD5" w:rsidRDefault="00F0670A" w:rsidP="002B6543">
      <w:pPr>
        <w:pStyle w:val="basic-paragraph"/>
        <w:spacing w:before="0" w:beforeAutospacing="0" w:after="0" w:afterAutospacing="0" w:line="276" w:lineRule="auto"/>
        <w:ind w:firstLine="480"/>
        <w:jc w:val="both"/>
        <w:rPr>
          <w:bCs/>
          <w:lang w:val="sr-Cyrl-CS"/>
        </w:rPr>
      </w:pPr>
      <w:r w:rsidRPr="003E3CD5">
        <w:rPr>
          <w:bCs/>
          <w:lang w:val="sr-Cyrl-CS"/>
        </w:rPr>
        <w:t xml:space="preserve">Акционим планом утврђено је да је Министарство кључни актер за спровођење активности у оквиру реализације мера. Како је Министарство орган који обавља централизовану функцију власничку функцију над свим привредним субјектима који су у власништву Републике Србије, оно ће у свом раду успоставити механизме за сарадњу са свим релевантним институцијама који ће пружити додатно знање и подршку у свеобухватном систему управљања над овим привредним субјектима. Све ресорне институције ће бити укључене у процес разматрања и одобравања кључних одлука привредних субјеката, како би се укључила различита мишљења, експертизе и знања с циљем да се обезбеди ефикасно и професионално усмеравање ових субјеката. </w:t>
      </w:r>
    </w:p>
    <w:p w14:paraId="1D4AA59C" w14:textId="77777777" w:rsidR="00F0670A" w:rsidRPr="003E3CD5" w:rsidRDefault="00F0670A" w:rsidP="002B6543">
      <w:pPr>
        <w:pStyle w:val="basic-paragraph"/>
        <w:spacing w:before="0" w:beforeAutospacing="0" w:after="0" w:afterAutospacing="0" w:line="276" w:lineRule="auto"/>
        <w:ind w:firstLine="480"/>
        <w:jc w:val="both"/>
        <w:rPr>
          <w:bCs/>
          <w:lang w:val="sr-Cyrl-CS"/>
        </w:rPr>
      </w:pPr>
      <w:r w:rsidRPr="003E3CD5">
        <w:rPr>
          <w:bCs/>
          <w:lang w:val="sr-Cyrl-CS"/>
        </w:rPr>
        <w:t xml:space="preserve">Смерницама </w:t>
      </w:r>
      <w:proofErr w:type="spellStart"/>
      <w:r w:rsidRPr="003E3CD5">
        <w:rPr>
          <w:bCs/>
          <w:lang w:val="sr-Cyrl-CS"/>
        </w:rPr>
        <w:t>ОЕЦД</w:t>
      </w:r>
      <w:proofErr w:type="spellEnd"/>
      <w:r w:rsidRPr="003E3CD5">
        <w:rPr>
          <w:bCs/>
          <w:lang w:val="sr-Cyrl-CS"/>
        </w:rPr>
        <w:t xml:space="preserve"> је дефинисано да „остваривање власничких права треба бити јасно идентификовано у оквиру државне </w:t>
      </w:r>
      <w:proofErr w:type="spellStart"/>
      <w:r w:rsidRPr="003E3CD5">
        <w:rPr>
          <w:bCs/>
          <w:lang w:val="sr-Cyrl-CS"/>
        </w:rPr>
        <w:t>управеˮ</w:t>
      </w:r>
      <w:proofErr w:type="spellEnd"/>
      <w:r w:rsidRPr="003E3CD5">
        <w:rPr>
          <w:bCs/>
          <w:lang w:val="sr-Cyrl-CS"/>
        </w:rPr>
        <w:t xml:space="preserve">, по могућности „централизовано у једној власничкој </w:t>
      </w:r>
      <w:proofErr w:type="spellStart"/>
      <w:r w:rsidRPr="003E3CD5">
        <w:rPr>
          <w:bCs/>
          <w:lang w:val="sr-Cyrl-CS"/>
        </w:rPr>
        <w:t>функцијиˮ</w:t>
      </w:r>
      <w:proofErr w:type="spellEnd"/>
      <w:r w:rsidRPr="003E3CD5">
        <w:rPr>
          <w:bCs/>
          <w:lang w:val="sr-Cyrl-CS"/>
        </w:rPr>
        <w:t>.</w:t>
      </w:r>
      <w:r w:rsidRPr="003E3CD5">
        <w:rPr>
          <w:bCs/>
          <w:vertAlign w:val="superscript"/>
          <w:lang w:val="sr-Cyrl-CS"/>
        </w:rPr>
        <w:footnoteReference w:id="4"/>
      </w:r>
      <w:r w:rsidRPr="003E3CD5">
        <w:rPr>
          <w:bCs/>
          <w:lang w:val="sr-Cyrl-CS"/>
        </w:rPr>
        <w:t xml:space="preserve"> Централизовани модели спречавају ситуације у којима друштва у власништву државе имају више власника са различитим и/или контрадикторним циљевима. Централизовани власнички ентитет такође омогућава </w:t>
      </w:r>
      <w:proofErr w:type="spellStart"/>
      <w:r w:rsidRPr="003E3CD5">
        <w:rPr>
          <w:bCs/>
          <w:lang w:val="sr-Cyrl-CS"/>
        </w:rPr>
        <w:t>транспарентније</w:t>
      </w:r>
      <w:proofErr w:type="spellEnd"/>
      <w:r w:rsidRPr="003E3CD5">
        <w:rPr>
          <w:bCs/>
          <w:lang w:val="sr-Cyrl-CS"/>
        </w:rPr>
        <w:t xml:space="preserve"> системе надзора и </w:t>
      </w:r>
      <w:proofErr w:type="spellStart"/>
      <w:r w:rsidRPr="003E3CD5">
        <w:rPr>
          <w:bCs/>
          <w:lang w:val="sr-Cyrl-CS"/>
        </w:rPr>
        <w:t>евалуације</w:t>
      </w:r>
      <w:proofErr w:type="spellEnd"/>
      <w:r w:rsidRPr="003E3CD5">
        <w:rPr>
          <w:bCs/>
          <w:lang w:val="sr-Cyrl-CS"/>
        </w:rPr>
        <w:t xml:space="preserve"> и олакшава спровођење унакрсних политика.</w:t>
      </w:r>
      <w:r w:rsidRPr="003E3CD5">
        <w:rPr>
          <w:bCs/>
          <w:vertAlign w:val="superscript"/>
          <w:lang w:val="sr-Cyrl-CS"/>
        </w:rPr>
        <w:footnoteReference w:id="5"/>
      </w:r>
      <w:r w:rsidRPr="003E3CD5">
        <w:rPr>
          <w:bCs/>
          <w:lang w:val="sr-Cyrl-CS"/>
        </w:rPr>
        <w:t xml:space="preserve"> </w:t>
      </w:r>
    </w:p>
    <w:p w14:paraId="2192C98C" w14:textId="77777777" w:rsidR="00495D12" w:rsidRPr="003E3CD5" w:rsidRDefault="00495D12" w:rsidP="002B6543">
      <w:pPr>
        <w:pStyle w:val="basic-paragraph"/>
        <w:spacing w:before="0" w:beforeAutospacing="0" w:after="0" w:afterAutospacing="0" w:line="276" w:lineRule="auto"/>
        <w:ind w:firstLine="480"/>
        <w:jc w:val="both"/>
        <w:rPr>
          <w:bCs/>
          <w:lang w:val="sr-Cyrl-CS"/>
        </w:rPr>
      </w:pPr>
    </w:p>
    <w:p w14:paraId="1B00DF27" w14:textId="4FE5D282" w:rsidR="00495D12" w:rsidRPr="003E3CD5" w:rsidRDefault="008B0B25" w:rsidP="002B6543">
      <w:pPr>
        <w:spacing w:after="0" w:line="276" w:lineRule="auto"/>
        <w:ind w:firstLine="480"/>
        <w:jc w:val="both"/>
        <w:rPr>
          <w:rFonts w:ascii="Times New Roman" w:eastAsia="Times New Roman" w:hAnsi="Times New Roman" w:cs="Times New Roman"/>
          <w:sz w:val="24"/>
          <w:szCs w:val="24"/>
          <w:lang w:val="sr-Cyrl-CS" w:eastAsia="en-GB"/>
        </w:rPr>
      </w:pPr>
      <w:r w:rsidRPr="003E3CD5">
        <w:rPr>
          <w:rFonts w:ascii="Times New Roman" w:eastAsia="Times New Roman" w:hAnsi="Times New Roman" w:cs="Times New Roman"/>
          <w:sz w:val="24"/>
          <w:szCs w:val="24"/>
          <w:lang w:val="sr-Cyrl-CS" w:eastAsia="en-GB"/>
        </w:rPr>
        <w:t>Уједначиће се правни оквир</w:t>
      </w:r>
      <w:r w:rsidR="00495D12" w:rsidRPr="003E3CD5">
        <w:rPr>
          <w:rFonts w:ascii="Times New Roman" w:eastAsia="Times New Roman" w:hAnsi="Times New Roman" w:cs="Times New Roman"/>
          <w:sz w:val="24"/>
          <w:szCs w:val="24"/>
          <w:lang w:val="sr-Cyrl-CS" w:eastAsia="en-GB"/>
        </w:rPr>
        <w:t xml:space="preserve"> за успостављање општих правила власништва и управљања за </w:t>
      </w:r>
      <w:r w:rsidRPr="003E3CD5">
        <w:rPr>
          <w:rFonts w:ascii="Times New Roman" w:eastAsia="Times New Roman" w:hAnsi="Times New Roman" w:cs="Times New Roman"/>
          <w:sz w:val="24"/>
          <w:szCs w:val="24"/>
          <w:lang w:val="sr-Cyrl-CS" w:eastAsia="en-GB"/>
        </w:rPr>
        <w:t xml:space="preserve">све привредне субјекте. </w:t>
      </w:r>
      <w:r w:rsidR="00495D12" w:rsidRPr="003E3CD5">
        <w:rPr>
          <w:rFonts w:ascii="Times New Roman" w:eastAsia="Times New Roman" w:hAnsi="Times New Roman" w:cs="Times New Roman"/>
          <w:sz w:val="24"/>
          <w:szCs w:val="24"/>
          <w:lang w:val="sr-Cyrl-CS" w:eastAsia="en-GB"/>
        </w:rPr>
        <w:t xml:space="preserve">Уједначавање правног оквира за успостављање општих правила о власништву и управљању </w:t>
      </w:r>
      <w:r w:rsidRPr="003E3CD5">
        <w:rPr>
          <w:rFonts w:ascii="Times New Roman" w:eastAsia="Times New Roman" w:hAnsi="Times New Roman" w:cs="Times New Roman"/>
          <w:sz w:val="24"/>
          <w:szCs w:val="24"/>
          <w:lang w:val="sr-Cyrl-CS" w:eastAsia="en-GB"/>
        </w:rPr>
        <w:t>с</w:t>
      </w:r>
      <w:r w:rsidR="00495D12" w:rsidRPr="003E3CD5">
        <w:rPr>
          <w:rFonts w:ascii="Times New Roman" w:eastAsia="Times New Roman" w:hAnsi="Times New Roman" w:cs="Times New Roman"/>
          <w:sz w:val="24"/>
          <w:szCs w:val="24"/>
          <w:lang w:val="sr-Cyrl-CS" w:eastAsia="en-GB"/>
        </w:rPr>
        <w:t>мањиће досадашњу дисперзију која може довести до нејасних циљева и подржаће раздвајање улога државе као власника, креатора политика и регулатора. Постојање јединственог референтног документа који јасно одређује улоге и одговорности акционара/чланова, одбора и руководства омогућава досле</w:t>
      </w:r>
      <w:r w:rsidRPr="003E3CD5">
        <w:rPr>
          <w:rFonts w:ascii="Times New Roman" w:eastAsia="Times New Roman" w:hAnsi="Times New Roman" w:cs="Times New Roman"/>
          <w:sz w:val="24"/>
          <w:szCs w:val="24"/>
          <w:lang w:val="sr-Cyrl-CS" w:eastAsia="en-GB"/>
        </w:rPr>
        <w:t>дну примену политике власништва.</w:t>
      </w:r>
    </w:p>
    <w:p w14:paraId="0B7DA56D" w14:textId="0F720CF5" w:rsidR="00495D12" w:rsidRPr="003E3CD5" w:rsidRDefault="00495D12" w:rsidP="002B6543">
      <w:pPr>
        <w:spacing w:after="0" w:line="276" w:lineRule="auto"/>
        <w:ind w:firstLine="573"/>
        <w:jc w:val="both"/>
        <w:rPr>
          <w:rFonts w:ascii="Times New Roman" w:eastAsia="Times New Roman" w:hAnsi="Times New Roman" w:cs="Times New Roman"/>
          <w:sz w:val="24"/>
          <w:szCs w:val="24"/>
          <w:lang w:val="sr-Cyrl-CS" w:eastAsia="en-GB"/>
        </w:rPr>
      </w:pPr>
      <w:r w:rsidRPr="003E3CD5">
        <w:rPr>
          <w:rFonts w:ascii="Times New Roman" w:eastAsia="Times New Roman" w:hAnsi="Times New Roman" w:cs="Times New Roman"/>
          <w:sz w:val="24"/>
          <w:szCs w:val="24"/>
          <w:lang w:val="sr-Cyrl-CS" w:eastAsia="en-GB"/>
        </w:rPr>
        <w:t xml:space="preserve">Министарство ће пре свега </w:t>
      </w:r>
      <w:r w:rsidR="008B0B25" w:rsidRPr="003E3CD5">
        <w:rPr>
          <w:rFonts w:ascii="Times New Roman" w:eastAsia="Times New Roman" w:hAnsi="Times New Roman" w:cs="Times New Roman"/>
          <w:sz w:val="24"/>
          <w:szCs w:val="24"/>
          <w:lang w:val="sr-Cyrl-CS" w:eastAsia="en-GB"/>
        </w:rPr>
        <w:t>уједначило различити</w:t>
      </w:r>
      <w:r w:rsidRPr="003E3CD5">
        <w:rPr>
          <w:rFonts w:ascii="Times New Roman" w:eastAsia="Times New Roman" w:hAnsi="Times New Roman" w:cs="Times New Roman"/>
          <w:sz w:val="24"/>
          <w:szCs w:val="24"/>
          <w:lang w:val="sr-Cyrl-CS" w:eastAsia="en-GB"/>
        </w:rPr>
        <w:t xml:space="preserve"> </w:t>
      </w:r>
      <w:r w:rsidR="008B0B25" w:rsidRPr="003E3CD5">
        <w:rPr>
          <w:rFonts w:ascii="Times New Roman" w:eastAsia="Times New Roman" w:hAnsi="Times New Roman" w:cs="Times New Roman"/>
          <w:sz w:val="24"/>
          <w:szCs w:val="24"/>
          <w:lang w:val="sr-Cyrl-CS" w:eastAsia="en-GB"/>
        </w:rPr>
        <w:t>приступ</w:t>
      </w:r>
      <w:r w:rsidRPr="003E3CD5">
        <w:rPr>
          <w:rFonts w:ascii="Times New Roman" w:eastAsia="Times New Roman" w:hAnsi="Times New Roman" w:cs="Times New Roman"/>
          <w:sz w:val="24"/>
          <w:szCs w:val="24"/>
          <w:lang w:val="sr-Cyrl-CS" w:eastAsia="en-GB"/>
        </w:rPr>
        <w:t xml:space="preserve"> Закона о јавним предузећима и Закона о привредним друштвима,</w:t>
      </w:r>
      <w:r w:rsidR="008B0B25" w:rsidRPr="003E3CD5">
        <w:rPr>
          <w:rFonts w:ascii="Times New Roman" w:eastAsia="Times New Roman" w:hAnsi="Times New Roman" w:cs="Times New Roman"/>
          <w:sz w:val="24"/>
          <w:szCs w:val="24"/>
          <w:lang w:val="sr-Cyrl-CS" w:eastAsia="en-GB"/>
        </w:rPr>
        <w:t xml:space="preserve"> чиме се елиминише</w:t>
      </w:r>
      <w:r w:rsidRPr="003E3CD5">
        <w:rPr>
          <w:rFonts w:ascii="Times New Roman" w:eastAsia="Times New Roman" w:hAnsi="Times New Roman" w:cs="Times New Roman"/>
          <w:sz w:val="24"/>
          <w:szCs w:val="24"/>
          <w:lang w:val="sr-Cyrl-CS" w:eastAsia="en-GB"/>
        </w:rPr>
        <w:t xml:space="preserve"> неефикасност тренутног правног оквира и </w:t>
      </w:r>
      <w:r w:rsidR="008B0B25" w:rsidRPr="003E3CD5">
        <w:rPr>
          <w:rFonts w:ascii="Times New Roman" w:eastAsia="Times New Roman" w:hAnsi="Times New Roman" w:cs="Times New Roman"/>
          <w:sz w:val="24"/>
          <w:szCs w:val="24"/>
          <w:lang w:val="sr-Cyrl-CS" w:eastAsia="en-GB"/>
        </w:rPr>
        <w:t>постављају</w:t>
      </w:r>
      <w:r w:rsidRPr="003E3CD5">
        <w:rPr>
          <w:rFonts w:ascii="Times New Roman" w:eastAsia="Times New Roman" w:hAnsi="Times New Roman" w:cs="Times New Roman"/>
          <w:sz w:val="24"/>
          <w:szCs w:val="24"/>
          <w:lang w:val="sr-Cyrl-CS" w:eastAsia="en-GB"/>
        </w:rPr>
        <w:t xml:space="preserve"> универзална правила која се односе на власништво и управљање у свим </w:t>
      </w:r>
      <w:r w:rsidR="008B0B25" w:rsidRPr="003E3CD5">
        <w:rPr>
          <w:rFonts w:ascii="Times New Roman" w:eastAsia="Times New Roman" w:hAnsi="Times New Roman" w:cs="Times New Roman"/>
          <w:sz w:val="24"/>
          <w:szCs w:val="24"/>
          <w:lang w:val="sr-Cyrl-CS" w:eastAsia="en-GB"/>
        </w:rPr>
        <w:t>привредним субјектима</w:t>
      </w:r>
      <w:r w:rsidRPr="003E3CD5">
        <w:rPr>
          <w:rFonts w:ascii="Times New Roman" w:eastAsia="Times New Roman" w:hAnsi="Times New Roman" w:cs="Times New Roman"/>
          <w:sz w:val="24"/>
          <w:szCs w:val="24"/>
          <w:lang w:val="sr-Cyrl-CS" w:eastAsia="en-GB"/>
        </w:rPr>
        <w:t xml:space="preserve">. </w:t>
      </w:r>
    </w:p>
    <w:p w14:paraId="70B2C253" w14:textId="77777777" w:rsidR="00E54447" w:rsidRPr="003E3CD5" w:rsidRDefault="00E54447" w:rsidP="00E54447">
      <w:pPr>
        <w:spacing w:after="0" w:line="276" w:lineRule="auto"/>
        <w:jc w:val="both"/>
        <w:rPr>
          <w:rFonts w:ascii="Times New Roman" w:eastAsia="Times New Roman" w:hAnsi="Times New Roman" w:cs="Times New Roman"/>
          <w:sz w:val="24"/>
          <w:szCs w:val="24"/>
          <w:lang w:val="sr-Cyrl-CS"/>
        </w:rPr>
      </w:pPr>
    </w:p>
    <w:p w14:paraId="045CC674" w14:textId="5368A5F0" w:rsidR="00495D12" w:rsidRPr="003E3CD5" w:rsidRDefault="008B0B25" w:rsidP="00E54447">
      <w:pPr>
        <w:spacing w:after="0" w:line="276" w:lineRule="auto"/>
        <w:ind w:firstLine="573"/>
        <w:jc w:val="both"/>
        <w:rPr>
          <w:rFonts w:ascii="Times New Roman" w:eastAsia="Times New Roman" w:hAnsi="Times New Roman" w:cs="Times New Roman"/>
          <w:sz w:val="24"/>
          <w:szCs w:val="24"/>
          <w:lang w:val="sr-Cyrl-CS" w:eastAsia="en-GB"/>
        </w:rPr>
      </w:pPr>
      <w:r w:rsidRPr="003E3CD5">
        <w:rPr>
          <w:rFonts w:ascii="Times New Roman" w:eastAsia="Times New Roman" w:hAnsi="Times New Roman" w:cs="Times New Roman"/>
          <w:sz w:val="24"/>
          <w:szCs w:val="24"/>
          <w:lang w:val="sr-Cyrl-CS" w:eastAsia="en-GB"/>
        </w:rPr>
        <w:t>Стандардизоваће се</w:t>
      </w:r>
      <w:r w:rsidR="00495D12" w:rsidRPr="003E3CD5">
        <w:rPr>
          <w:rFonts w:ascii="Times New Roman" w:eastAsia="Times New Roman" w:hAnsi="Times New Roman" w:cs="Times New Roman"/>
          <w:sz w:val="24"/>
          <w:szCs w:val="24"/>
          <w:lang w:val="sr-Cyrl-CS" w:eastAsia="en-GB"/>
        </w:rPr>
        <w:t xml:space="preserve"> правне форме у којима друштва у којима је држава власник постоје и послују. Њихове оперативне праксе </w:t>
      </w:r>
      <w:r w:rsidRPr="003E3CD5">
        <w:rPr>
          <w:rFonts w:ascii="Times New Roman" w:eastAsia="Times New Roman" w:hAnsi="Times New Roman" w:cs="Times New Roman"/>
          <w:sz w:val="24"/>
          <w:szCs w:val="24"/>
          <w:lang w:val="sr-Cyrl-CS" w:eastAsia="en-GB"/>
        </w:rPr>
        <w:t>ће да</w:t>
      </w:r>
      <w:r w:rsidR="00495D12" w:rsidRPr="003E3CD5">
        <w:rPr>
          <w:rFonts w:ascii="Times New Roman" w:eastAsia="Times New Roman" w:hAnsi="Times New Roman" w:cs="Times New Roman"/>
          <w:sz w:val="24"/>
          <w:szCs w:val="24"/>
          <w:lang w:val="sr-Cyrl-CS" w:eastAsia="en-GB"/>
        </w:rPr>
        <w:t xml:space="preserve"> прате општеприхваћена корпоративна правила.</w:t>
      </w:r>
      <w:r w:rsidR="00495D12" w:rsidRPr="003E3CD5">
        <w:rPr>
          <w:rFonts w:ascii="Times New Roman" w:eastAsia="Times New Roman" w:hAnsi="Times New Roman" w:cs="Times New Roman"/>
          <w:sz w:val="24"/>
          <w:szCs w:val="24"/>
          <w:vertAlign w:val="superscript"/>
          <w:lang w:val="sr-Cyrl-CS" w:eastAsia="en-GB"/>
        </w:rPr>
        <w:footnoteReference w:id="6"/>
      </w:r>
      <w:r w:rsidR="00495D12" w:rsidRPr="003E3CD5">
        <w:rPr>
          <w:rFonts w:ascii="Times New Roman" w:eastAsia="Times New Roman" w:hAnsi="Times New Roman" w:cs="Times New Roman"/>
          <w:sz w:val="24"/>
          <w:szCs w:val="24"/>
          <w:lang w:val="sr-Cyrl-CS" w:eastAsia="en-GB"/>
        </w:rPr>
        <w:t xml:space="preserve">  </w:t>
      </w:r>
    </w:p>
    <w:p w14:paraId="76360D34" w14:textId="33DF1CAB" w:rsidR="00495D12" w:rsidRPr="003E3CD5" w:rsidRDefault="00495D12" w:rsidP="002B6543">
      <w:pPr>
        <w:spacing w:after="0" w:line="276" w:lineRule="auto"/>
        <w:ind w:firstLine="573"/>
        <w:jc w:val="both"/>
        <w:rPr>
          <w:rFonts w:ascii="Times New Roman" w:eastAsia="Times New Roman" w:hAnsi="Times New Roman" w:cs="Times New Roman"/>
          <w:sz w:val="24"/>
          <w:szCs w:val="24"/>
          <w:lang w:val="sr-Cyrl-CS"/>
        </w:rPr>
      </w:pPr>
      <w:r w:rsidRPr="003E3CD5">
        <w:rPr>
          <w:rFonts w:ascii="Times New Roman" w:eastAsia="Times New Roman" w:hAnsi="Times New Roman" w:cs="Times New Roman"/>
          <w:sz w:val="24"/>
          <w:szCs w:val="24"/>
          <w:lang w:val="sr-Cyrl-CS" w:eastAsia="en-GB"/>
        </w:rPr>
        <w:t xml:space="preserve">Сходно изнетом, правне форме у којима послују </w:t>
      </w:r>
      <w:r w:rsidR="008B0B25" w:rsidRPr="003E3CD5">
        <w:rPr>
          <w:rFonts w:ascii="Times New Roman" w:eastAsia="Times New Roman" w:hAnsi="Times New Roman" w:cs="Times New Roman"/>
          <w:sz w:val="24"/>
          <w:szCs w:val="24"/>
          <w:lang w:val="sr-Cyrl-CS" w:eastAsia="en-GB"/>
        </w:rPr>
        <w:t>привредни субјекти</w:t>
      </w:r>
      <w:r w:rsidRPr="003E3CD5">
        <w:rPr>
          <w:rFonts w:ascii="Times New Roman" w:eastAsia="Times New Roman" w:hAnsi="Times New Roman" w:cs="Times New Roman"/>
          <w:sz w:val="24"/>
          <w:szCs w:val="24"/>
          <w:lang w:val="sr-Cyrl-CS" w:eastAsia="en-GB"/>
        </w:rPr>
        <w:t xml:space="preserve"> биће поједностављене и стандардизоване тако да се успостави јединствени оквир за вршење </w:t>
      </w:r>
      <w:r w:rsidRPr="003E3CD5">
        <w:rPr>
          <w:rFonts w:ascii="Times New Roman" w:eastAsia="Times New Roman" w:hAnsi="Times New Roman" w:cs="Times New Roman"/>
          <w:sz w:val="24"/>
          <w:szCs w:val="24"/>
          <w:lang w:val="sr-Cyrl-CS" w:eastAsia="en-GB"/>
        </w:rPr>
        <w:lastRenderedPageBreak/>
        <w:t xml:space="preserve">власништва државе, чиме ће се сва јавна предузећа трансформисати у АД или </w:t>
      </w:r>
      <w:proofErr w:type="spellStart"/>
      <w:r w:rsidRPr="003E3CD5">
        <w:rPr>
          <w:rFonts w:ascii="Times New Roman" w:eastAsia="Times New Roman" w:hAnsi="Times New Roman" w:cs="Times New Roman"/>
          <w:sz w:val="24"/>
          <w:szCs w:val="24"/>
          <w:lang w:val="sr-Cyrl-CS" w:eastAsia="en-GB"/>
        </w:rPr>
        <w:t>ДОО</w:t>
      </w:r>
      <w:proofErr w:type="spellEnd"/>
      <w:r w:rsidRPr="003E3CD5">
        <w:rPr>
          <w:rFonts w:ascii="Times New Roman" w:eastAsia="Times New Roman" w:hAnsi="Times New Roman" w:cs="Times New Roman"/>
          <w:sz w:val="24"/>
          <w:szCs w:val="24"/>
          <w:lang w:val="sr-Cyrl-CS" w:eastAsia="en-GB"/>
        </w:rPr>
        <w:t>, а</w:t>
      </w:r>
      <w:r w:rsidRPr="003E3CD5">
        <w:rPr>
          <w:rFonts w:ascii="Times New Roman" w:eastAsia="Times New Roman" w:hAnsi="Times New Roman" w:cs="Times New Roman"/>
          <w:sz w:val="24"/>
          <w:szCs w:val="24"/>
          <w:lang w:val="sr-Cyrl-CS"/>
        </w:rPr>
        <w:t xml:space="preserve"> на новоуспостављени систем управљања ће се примењивати одредбе Закона о привредним друштвима.</w:t>
      </w:r>
    </w:p>
    <w:p w14:paraId="21EF78CC" w14:textId="77196A41" w:rsidR="00CD60F7" w:rsidRPr="003E3CD5" w:rsidRDefault="00CD60F7" w:rsidP="00CD60F7">
      <w:pPr>
        <w:spacing w:after="0" w:line="276" w:lineRule="auto"/>
        <w:ind w:firstLine="573"/>
        <w:jc w:val="both"/>
        <w:rPr>
          <w:rFonts w:ascii="Times New Roman" w:eastAsia="Times New Roman" w:hAnsi="Times New Roman" w:cs="Times New Roman"/>
          <w:sz w:val="24"/>
          <w:szCs w:val="24"/>
          <w:lang w:val="sr-Cyrl-CS"/>
        </w:rPr>
      </w:pPr>
      <w:r w:rsidRPr="003E3CD5">
        <w:rPr>
          <w:rFonts w:ascii="Times New Roman" w:eastAsia="Times New Roman" w:hAnsi="Times New Roman" w:cs="Times New Roman"/>
          <w:sz w:val="24"/>
          <w:szCs w:val="24"/>
          <w:lang w:val="sr-Cyrl-CS"/>
        </w:rPr>
        <w:t xml:space="preserve">Влада, на предлог Министарства, ће утврђивати листу друштава капитала и мањинских друштава капитала, која ће садржати и класификацију ових друштава капитала која се врши се на основу циљева управљања дефинисаних у самом </w:t>
      </w:r>
      <w:r w:rsidR="003E3CD5" w:rsidRPr="003E3CD5">
        <w:rPr>
          <w:rFonts w:ascii="Times New Roman" w:eastAsia="Times New Roman" w:hAnsi="Times New Roman" w:cs="Times New Roman"/>
          <w:sz w:val="24"/>
          <w:szCs w:val="24"/>
          <w:lang w:val="sr-Cyrl-CS"/>
        </w:rPr>
        <w:t>Предлог</w:t>
      </w:r>
      <w:r w:rsidRPr="003E3CD5">
        <w:rPr>
          <w:rFonts w:ascii="Times New Roman" w:eastAsia="Times New Roman" w:hAnsi="Times New Roman" w:cs="Times New Roman"/>
          <w:sz w:val="24"/>
          <w:szCs w:val="24"/>
          <w:lang w:val="sr-Cyrl-CS"/>
        </w:rPr>
        <w:t xml:space="preserve">у закона, као и у складу са међународним стандардима. </w:t>
      </w:r>
    </w:p>
    <w:p w14:paraId="7DDBF85F" w14:textId="02798C13" w:rsidR="00CD60F7" w:rsidRPr="003E3CD5" w:rsidRDefault="00CD60F7" w:rsidP="00CD60F7">
      <w:pPr>
        <w:spacing w:after="0" w:line="276" w:lineRule="auto"/>
        <w:ind w:firstLine="573"/>
        <w:jc w:val="both"/>
        <w:rPr>
          <w:rFonts w:ascii="Times New Roman" w:eastAsia="Times New Roman" w:hAnsi="Times New Roman" w:cs="Times New Roman"/>
          <w:sz w:val="24"/>
          <w:szCs w:val="24"/>
          <w:lang w:val="sr-Cyrl-CS"/>
        </w:rPr>
      </w:pPr>
      <w:r w:rsidRPr="003E3CD5">
        <w:rPr>
          <w:rFonts w:ascii="Times New Roman" w:eastAsia="Times New Roman" w:hAnsi="Times New Roman" w:cs="Times New Roman"/>
          <w:sz w:val="24"/>
          <w:szCs w:val="24"/>
          <w:lang w:val="sr-Cyrl-CS"/>
        </w:rPr>
        <w:t xml:space="preserve">Такође, предвиђено је да Министарство сваке године, најкасније до 1. септембра текуће године за наредну годину, на основу класификације, утврђује опште годишње циљеве </w:t>
      </w:r>
      <w:r w:rsidRPr="003E3CD5">
        <w:rPr>
          <w:rFonts w:ascii="Times New Roman" w:eastAsia="Times New Roman" w:hAnsi="Times New Roman" w:cs="Times New Roman"/>
          <w:bCs/>
          <w:sz w:val="24"/>
          <w:szCs w:val="24"/>
          <w:lang w:val="sr-Cyrl-CS"/>
        </w:rPr>
        <w:t xml:space="preserve">друштава капитала кроз годишње смернице за управљање. У складу са овом одредбом формираће се </w:t>
      </w:r>
      <w:r w:rsidRPr="003E3CD5">
        <w:rPr>
          <w:rFonts w:ascii="Times New Roman" w:eastAsia="Times New Roman" w:hAnsi="Times New Roman" w:cs="Times New Roman"/>
          <w:sz w:val="24"/>
          <w:szCs w:val="24"/>
          <w:lang w:val="sr-Cyrl-CS"/>
        </w:rPr>
        <w:t xml:space="preserve">Комисија која ће да утврђује годишње циљеве друштва капитала са мерама и упутствима за њихово остваривање, а нарочито имајући у виду област и сложеност пословања, величину, власничку структуру, као и остале критеријуме од значаја за друштво капитала. </w:t>
      </w:r>
    </w:p>
    <w:p w14:paraId="6C364D64" w14:textId="1D8E8BBF" w:rsidR="00EE1BB7" w:rsidRPr="003E3CD5" w:rsidRDefault="00EE1BB7" w:rsidP="00EE1BB7">
      <w:pPr>
        <w:spacing w:after="0" w:line="276" w:lineRule="auto"/>
        <w:ind w:firstLine="573"/>
        <w:jc w:val="both"/>
        <w:rPr>
          <w:rFonts w:ascii="Times New Roman" w:eastAsia="Times New Roman" w:hAnsi="Times New Roman" w:cs="Times New Roman"/>
          <w:sz w:val="24"/>
          <w:szCs w:val="24"/>
          <w:lang w:val="sr-Cyrl-CS"/>
        </w:rPr>
      </w:pPr>
      <w:r w:rsidRPr="003E3CD5">
        <w:rPr>
          <w:rFonts w:ascii="Times New Roman" w:eastAsia="Times New Roman" w:hAnsi="Times New Roman" w:cs="Times New Roman"/>
          <w:sz w:val="24"/>
          <w:szCs w:val="24"/>
          <w:lang w:val="sr-Cyrl-CS"/>
        </w:rPr>
        <w:t xml:space="preserve">Сва друштва капитала ће бити у обавези да израђују и достављају Министарству: </w:t>
      </w:r>
      <w:r w:rsidRPr="003E3CD5">
        <w:rPr>
          <w:rFonts w:ascii="Times New Roman" w:eastAsia="Times New Roman" w:hAnsi="Times New Roman" w:cs="Times New Roman"/>
          <w:bCs/>
          <w:sz w:val="24"/>
          <w:szCs w:val="24"/>
          <w:lang w:val="sr-Cyrl-CS"/>
        </w:rPr>
        <w:t xml:space="preserve">средњорочни план пословања, годишњи план пословања, периодични извештај о пословању као и друге податке о пословању по потреби. Приликом израде </w:t>
      </w:r>
      <w:r w:rsidRPr="003E3CD5">
        <w:rPr>
          <w:rFonts w:ascii="Times New Roman" w:eastAsia="Times New Roman" w:hAnsi="Times New Roman" w:cs="Times New Roman"/>
          <w:sz w:val="24"/>
          <w:szCs w:val="24"/>
          <w:lang w:val="sr-Cyrl-CS"/>
        </w:rPr>
        <w:t>годишњег плана пословања друштва капитала морају водити рачуна о општем циљу добијеном у Смерницама.</w:t>
      </w:r>
    </w:p>
    <w:p w14:paraId="3A4E3809" w14:textId="38044DA2" w:rsidR="005A0404" w:rsidRPr="003E3CD5" w:rsidRDefault="00EE1BB7" w:rsidP="00EE1BB7">
      <w:pPr>
        <w:spacing w:after="0" w:line="276" w:lineRule="auto"/>
        <w:ind w:firstLine="573"/>
        <w:jc w:val="both"/>
        <w:rPr>
          <w:rFonts w:ascii="Times New Roman" w:eastAsia="Times New Roman" w:hAnsi="Times New Roman" w:cs="Times New Roman"/>
          <w:sz w:val="24"/>
          <w:szCs w:val="24"/>
          <w:lang w:val="sr-Cyrl-CS"/>
        </w:rPr>
      </w:pPr>
      <w:r w:rsidRPr="003E3CD5">
        <w:rPr>
          <w:rFonts w:ascii="Times New Roman" w:eastAsia="Times New Roman" w:hAnsi="Times New Roman" w:cs="Times New Roman"/>
          <w:sz w:val="24"/>
          <w:szCs w:val="24"/>
          <w:lang w:val="sr-Cyrl-CS"/>
        </w:rPr>
        <w:t xml:space="preserve">Друштва капитала ће бити о обавези да прибаве сагласност Владе на: </w:t>
      </w:r>
      <w:r w:rsidRPr="003E3CD5">
        <w:rPr>
          <w:rFonts w:ascii="Times New Roman" w:eastAsia="Times New Roman" w:hAnsi="Times New Roman" w:cs="Times New Roman"/>
          <w:bCs/>
          <w:sz w:val="24"/>
          <w:szCs w:val="24"/>
          <w:lang w:val="sr-Cyrl-CS"/>
        </w:rPr>
        <w:t xml:space="preserve">измене и допуне оснивачког акта, односно статута,  акт о промени правне форме и статусној промени, акт о улагању капитала, </w:t>
      </w:r>
      <w:r w:rsidRPr="003E3CD5">
        <w:rPr>
          <w:rFonts w:ascii="Times New Roman" w:eastAsia="Times New Roman" w:hAnsi="Times New Roman" w:cs="Times New Roman"/>
          <w:sz w:val="24"/>
          <w:szCs w:val="24"/>
          <w:lang w:val="sr-Cyrl-CS"/>
        </w:rPr>
        <w:t xml:space="preserve">акт о стицању, продаји, давању у закуп, залагању или другом располагању имовином велике вредности друштва капитала и </w:t>
      </w:r>
      <w:r w:rsidRPr="003E3CD5">
        <w:rPr>
          <w:rFonts w:ascii="Times New Roman" w:eastAsia="Times New Roman" w:hAnsi="Times New Roman" w:cs="Times New Roman"/>
          <w:bCs/>
          <w:sz w:val="24"/>
          <w:szCs w:val="24"/>
          <w:lang w:val="sr-Cyrl-CS"/>
        </w:rPr>
        <w:t xml:space="preserve">акт о ценовнику производа и услуга друштва капитала које обавља делатност од општег интереса, односно </w:t>
      </w:r>
      <w:r w:rsidRPr="003E3CD5">
        <w:rPr>
          <w:rFonts w:ascii="Times New Roman" w:eastAsia="Times New Roman" w:hAnsi="Times New Roman" w:cs="Times New Roman"/>
          <w:sz w:val="24"/>
          <w:szCs w:val="24"/>
          <w:lang w:val="sr-Cyrl-CS"/>
        </w:rPr>
        <w:t>пружа услуге од општег економског интереса</w:t>
      </w:r>
      <w:r w:rsidRPr="003E3CD5">
        <w:rPr>
          <w:rFonts w:ascii="Times New Roman" w:eastAsia="Times New Roman" w:hAnsi="Times New Roman" w:cs="Times New Roman"/>
          <w:bCs/>
          <w:sz w:val="24"/>
          <w:szCs w:val="24"/>
          <w:lang w:val="sr-Cyrl-CS"/>
        </w:rPr>
        <w:t xml:space="preserve"> у складу са </w:t>
      </w:r>
      <w:r w:rsidRPr="003E3CD5">
        <w:rPr>
          <w:rFonts w:ascii="Times New Roman" w:eastAsia="Times New Roman" w:hAnsi="Times New Roman" w:cs="Times New Roman"/>
          <w:sz w:val="24"/>
          <w:szCs w:val="24"/>
          <w:lang w:val="sr-Cyrl-CS"/>
        </w:rPr>
        <w:t>посебним законом, осим ако другим законом није предвиђено да ту сагласност даје други државни орган.</w:t>
      </w:r>
    </w:p>
    <w:p w14:paraId="574E58F7" w14:textId="2E8228F3" w:rsidR="00495D12" w:rsidRPr="003E3CD5" w:rsidRDefault="003E3CD5" w:rsidP="00EE1BB7">
      <w:pPr>
        <w:pStyle w:val="basic-paragraph"/>
        <w:spacing w:before="0" w:after="0" w:line="276" w:lineRule="auto"/>
        <w:ind w:firstLine="480"/>
        <w:jc w:val="both"/>
        <w:rPr>
          <w:bCs/>
          <w:lang w:val="sr-Cyrl-CS"/>
        </w:rPr>
      </w:pPr>
      <w:r w:rsidRPr="003E3CD5">
        <w:rPr>
          <w:bCs/>
          <w:lang w:val="sr-Cyrl-CS"/>
        </w:rPr>
        <w:t>Предлог</w:t>
      </w:r>
      <w:r w:rsidR="00EE1BB7" w:rsidRPr="003E3CD5">
        <w:rPr>
          <w:bCs/>
          <w:lang w:val="sr-Cyrl-CS"/>
        </w:rPr>
        <w:t xml:space="preserve"> закона предвиђа у</w:t>
      </w:r>
      <w:r w:rsidR="00495D12" w:rsidRPr="003E3CD5">
        <w:rPr>
          <w:bCs/>
          <w:lang w:val="sr-Cyrl-CS"/>
        </w:rPr>
        <w:t>ређивање питања корпоративног управљања у складу са најбољом међународном праксом</w:t>
      </w:r>
      <w:r w:rsidR="00EE1BB7" w:rsidRPr="003E3CD5">
        <w:rPr>
          <w:bCs/>
          <w:lang w:val="sr-Cyrl-CS"/>
        </w:rPr>
        <w:t xml:space="preserve">. </w:t>
      </w:r>
      <w:r w:rsidR="00495D12" w:rsidRPr="003E3CD5">
        <w:rPr>
          <w:bCs/>
          <w:lang w:val="sr-Cyrl-CS"/>
        </w:rPr>
        <w:t xml:space="preserve">Један од стратешких циљева реформе привреде Републике Србије је да се побољша корпоративно управљање у </w:t>
      </w:r>
      <w:r w:rsidR="00EE1BB7" w:rsidRPr="003E3CD5">
        <w:rPr>
          <w:bCs/>
          <w:lang w:val="sr-Cyrl-CS"/>
        </w:rPr>
        <w:t>привредним друштвима</w:t>
      </w:r>
      <w:r w:rsidR="00495D12" w:rsidRPr="003E3CD5">
        <w:rPr>
          <w:bCs/>
          <w:lang w:val="sr-Cyrl-CS"/>
        </w:rPr>
        <w:t>, како би она остваривала боље пословне резултате. Да би се то постигло, неопходно је изменити досадашњи начин управљања у њима и унапредити корпоративно управљање.</w:t>
      </w:r>
    </w:p>
    <w:p w14:paraId="3155D4DA" w14:textId="77777777" w:rsidR="00EE1BB7" w:rsidRPr="003E3CD5" w:rsidRDefault="00495D12" w:rsidP="00EE1BB7">
      <w:pPr>
        <w:pStyle w:val="basic-paragraph"/>
        <w:spacing w:line="276" w:lineRule="auto"/>
        <w:ind w:firstLine="480"/>
        <w:jc w:val="both"/>
        <w:rPr>
          <w:bCs/>
          <w:lang w:val="sr-Cyrl-CS"/>
        </w:rPr>
      </w:pPr>
      <w:r w:rsidRPr="003E3CD5">
        <w:rPr>
          <w:bCs/>
          <w:lang w:val="sr-Cyrl-CS"/>
        </w:rPr>
        <w:t xml:space="preserve">Увођење корпоративног управљања мотивисано је интерним разлозима и жељом оснивача (Републике Србије) да повећа ниво ефикасности, ефективности и транспарентности њиховог рада. Увођење корпоративног управљања обухвата превасходно следеће активности: израду правног оквира (кроз измену досадашњих и израду нових законских и подзаконских аката), увођење система додатног усавршавања и </w:t>
      </w:r>
      <w:proofErr w:type="spellStart"/>
      <w:r w:rsidRPr="003E3CD5">
        <w:rPr>
          <w:bCs/>
          <w:lang w:val="sr-Cyrl-CS"/>
        </w:rPr>
        <w:t>сертификације</w:t>
      </w:r>
      <w:proofErr w:type="spellEnd"/>
      <w:r w:rsidRPr="003E3CD5">
        <w:rPr>
          <w:bCs/>
          <w:lang w:val="sr-Cyrl-CS"/>
        </w:rPr>
        <w:t xml:space="preserve"> органа управљања и унапређење система праћења, извештавања и одговорности за резултате пословања. </w:t>
      </w:r>
    </w:p>
    <w:p w14:paraId="1BC3A2E9" w14:textId="1B65CE1B" w:rsidR="00F0670A" w:rsidRPr="003E3CD5" w:rsidRDefault="00EE1BB7" w:rsidP="00EE1BB7">
      <w:pPr>
        <w:pStyle w:val="basic-paragraph"/>
        <w:spacing w:line="276" w:lineRule="auto"/>
        <w:ind w:firstLine="480"/>
        <w:jc w:val="both"/>
        <w:rPr>
          <w:lang w:val="sr-Cyrl-CS"/>
        </w:rPr>
      </w:pPr>
      <w:r w:rsidRPr="003E3CD5">
        <w:rPr>
          <w:lang w:val="sr-Cyrl-CS"/>
        </w:rPr>
        <w:lastRenderedPageBreak/>
        <w:t xml:space="preserve">У оквиру система додатног усавршавања предвиђено је стручно усавршавање врши  према Програму стручног усавршавања из области корпоративног управљања који доноси министар, а састоји од едукативног дела за полагање испита, који укључује предавања у области корпоративног управљања и писаног испита ради провере знања из области корпоративног управљања. Планирано је успостављање Стручног савета за праћење система стручног усавршавања у друштвима капитала и спровођења Програма стручног усавршавања из области корпоративног управљања. </w:t>
      </w:r>
    </w:p>
    <w:p w14:paraId="42F79DE4" w14:textId="4119F200" w:rsidR="007E15F1" w:rsidRPr="003E3CD5" w:rsidRDefault="00EE1BB7" w:rsidP="002B6543">
      <w:pPr>
        <w:pStyle w:val="basic-paragraph"/>
        <w:spacing w:before="0" w:beforeAutospacing="0" w:after="0" w:afterAutospacing="0" w:line="276" w:lineRule="auto"/>
        <w:ind w:firstLine="480"/>
        <w:jc w:val="both"/>
        <w:rPr>
          <w:b/>
          <w:lang w:val="sr-Cyrl-CS"/>
        </w:rPr>
      </w:pPr>
      <w:r w:rsidRPr="003E3CD5">
        <w:rPr>
          <w:b/>
          <w:lang w:val="sr-Cyrl-CS"/>
        </w:rPr>
        <w:t>5</w:t>
      </w:r>
      <w:r w:rsidR="005B2F62" w:rsidRPr="003E3CD5">
        <w:rPr>
          <w:b/>
          <w:lang w:val="sr-Cyrl-CS"/>
        </w:rPr>
        <w:t>) Да ли је промена заиста неопходна и у ком обиму?</w:t>
      </w:r>
    </w:p>
    <w:p w14:paraId="2BA0AF10" w14:textId="77777777" w:rsidR="00EE1BB7" w:rsidRPr="003E3CD5" w:rsidRDefault="00EE1BB7" w:rsidP="002B6543">
      <w:pPr>
        <w:pStyle w:val="basic-paragraph"/>
        <w:spacing w:before="0" w:beforeAutospacing="0" w:after="0" w:afterAutospacing="0" w:line="276" w:lineRule="auto"/>
        <w:ind w:firstLine="480"/>
        <w:jc w:val="both"/>
        <w:rPr>
          <w:lang w:val="sr-Cyrl-CS"/>
        </w:rPr>
      </w:pPr>
    </w:p>
    <w:p w14:paraId="683FF53A" w14:textId="51EFC2D2" w:rsidR="00EE1BB7" w:rsidRPr="003E3CD5" w:rsidRDefault="00EE1BB7" w:rsidP="002B6543">
      <w:pPr>
        <w:pStyle w:val="basic-paragraph"/>
        <w:spacing w:before="0" w:beforeAutospacing="0" w:after="0" w:afterAutospacing="0" w:line="276" w:lineRule="auto"/>
        <w:ind w:firstLine="480"/>
        <w:jc w:val="both"/>
        <w:rPr>
          <w:lang w:val="sr-Cyrl-CS"/>
        </w:rPr>
      </w:pPr>
      <w:r w:rsidRPr="003E3CD5">
        <w:rPr>
          <w:lang w:val="sr-Cyrl-CS"/>
        </w:rPr>
        <w:t xml:space="preserve">Све предложене </w:t>
      </w:r>
      <w:r w:rsidR="00E465D8" w:rsidRPr="003E3CD5">
        <w:rPr>
          <w:lang w:val="sr-Cyrl-CS"/>
        </w:rPr>
        <w:t xml:space="preserve">одредбе </w:t>
      </w:r>
      <w:r w:rsidR="003E3CD5" w:rsidRPr="003E3CD5">
        <w:rPr>
          <w:lang w:val="sr-Cyrl-CS"/>
        </w:rPr>
        <w:t>Предлог</w:t>
      </w:r>
      <w:r w:rsidR="00E465D8" w:rsidRPr="003E3CD5">
        <w:rPr>
          <w:lang w:val="sr-Cyrl-CS"/>
        </w:rPr>
        <w:t>а</w:t>
      </w:r>
      <w:r w:rsidRPr="003E3CD5">
        <w:rPr>
          <w:lang w:val="sr-Cyrl-CS"/>
        </w:rPr>
        <w:t xml:space="preserve"> закона, предложена решења</w:t>
      </w:r>
      <w:r w:rsidR="00E465D8" w:rsidRPr="003E3CD5">
        <w:rPr>
          <w:lang w:val="sr-Cyrl-CS"/>
        </w:rPr>
        <w:t>, критеријуми и услови</w:t>
      </w:r>
      <w:r w:rsidRPr="003E3CD5">
        <w:rPr>
          <w:lang w:val="sr-Cyrl-CS"/>
        </w:rPr>
        <w:t xml:space="preserve"> су неопходни како би се успоставио јединствен правни оквир за сва друштва капитала и омогућило да сва друштва капитала у портфељу Републике Србије остварују стратешке и националне интересе.</w:t>
      </w:r>
      <w:r w:rsidR="00AC10DB" w:rsidRPr="003E3CD5">
        <w:rPr>
          <w:lang w:val="sr-Cyrl-CS"/>
        </w:rPr>
        <w:t xml:space="preserve"> Одредбе </w:t>
      </w:r>
      <w:r w:rsidR="003E3CD5" w:rsidRPr="003E3CD5">
        <w:rPr>
          <w:lang w:val="sr-Cyrl-CS"/>
        </w:rPr>
        <w:t>Предлог</w:t>
      </w:r>
      <w:r w:rsidR="00AC10DB" w:rsidRPr="003E3CD5">
        <w:rPr>
          <w:lang w:val="sr-Cyrl-CS"/>
        </w:rPr>
        <w:t>а закона омогућују превазилажење свих претходно набројаних проблема у пракси и додатно уводе простор за унапређење рада и пословања друштава капитала кроз дефинисане одредбе о корпоративном управљању.</w:t>
      </w:r>
    </w:p>
    <w:p w14:paraId="4E68B6B4" w14:textId="256BED2B" w:rsidR="00EE1BB7" w:rsidRPr="003E3CD5" w:rsidRDefault="003674DA" w:rsidP="003674DA">
      <w:pPr>
        <w:pStyle w:val="basic-paragraph"/>
        <w:spacing w:after="0" w:line="276" w:lineRule="auto"/>
        <w:ind w:firstLine="480"/>
        <w:jc w:val="both"/>
        <w:rPr>
          <w:lang w:val="sr-Cyrl-CS"/>
        </w:rPr>
      </w:pPr>
      <w:r w:rsidRPr="003E3CD5">
        <w:rPr>
          <w:lang w:val="sr-Cyrl-CS"/>
        </w:rPr>
        <w:t xml:space="preserve">Усвајање наведеног </w:t>
      </w:r>
      <w:r w:rsidR="003E3CD5" w:rsidRPr="003E3CD5">
        <w:rPr>
          <w:lang w:val="sr-Cyrl-CS"/>
        </w:rPr>
        <w:t>Предлог</w:t>
      </w:r>
      <w:r w:rsidRPr="003E3CD5">
        <w:rPr>
          <w:lang w:val="sr-Cyrl-CS"/>
        </w:rPr>
        <w:t>а закона, поред остварења планираних циљева Стратегије и Акционог пана, доводи и до остварења реформског циља дефинисаног Закључком Владе 05 Број: 337-4270/2022-2 од 2. јуна 2022. године којим је усвојен текст Изјаве о програму којом се прихватају ревидирани циљеви мере економске политике током трајања програма подржаног Инструментом за координацију политике (</w:t>
      </w:r>
      <w:proofErr w:type="spellStart"/>
      <w:r w:rsidRPr="003E3CD5">
        <w:rPr>
          <w:lang w:val="sr-Cyrl-CS"/>
        </w:rPr>
        <w:t>Policy</w:t>
      </w:r>
      <w:proofErr w:type="spellEnd"/>
      <w:r w:rsidRPr="003E3CD5">
        <w:rPr>
          <w:lang w:val="sr-Cyrl-CS"/>
        </w:rPr>
        <w:t xml:space="preserve"> </w:t>
      </w:r>
      <w:proofErr w:type="spellStart"/>
      <w:r w:rsidRPr="003E3CD5">
        <w:rPr>
          <w:lang w:val="sr-Cyrl-CS"/>
        </w:rPr>
        <w:t>Coordination</w:t>
      </w:r>
      <w:proofErr w:type="spellEnd"/>
      <w:r w:rsidRPr="003E3CD5">
        <w:rPr>
          <w:lang w:val="sr-Cyrl-CS"/>
        </w:rPr>
        <w:t xml:space="preserve"> Instrument) договорени са Међународним монетарним фондом, у оквиру другог разматрања резултата програма, где се Република Србија обавезала да усвоји нови закон о управљању власништвом у државним предузећима.</w:t>
      </w:r>
    </w:p>
    <w:p w14:paraId="0AA7F3C8" w14:textId="77777777" w:rsidR="00EE1BB7" w:rsidRPr="003E3CD5" w:rsidRDefault="00EE1BB7" w:rsidP="00AC10DB">
      <w:pPr>
        <w:pStyle w:val="basic-paragraph"/>
        <w:spacing w:before="0" w:beforeAutospacing="0" w:after="0" w:afterAutospacing="0" w:line="276" w:lineRule="auto"/>
        <w:jc w:val="both"/>
        <w:rPr>
          <w:lang w:val="sr-Cyrl-CS"/>
        </w:rPr>
      </w:pPr>
    </w:p>
    <w:p w14:paraId="32B58C33" w14:textId="02D87EEC" w:rsidR="00FF787D" w:rsidRPr="003E3CD5" w:rsidRDefault="00AC10DB" w:rsidP="002B6543">
      <w:pPr>
        <w:pStyle w:val="basic-paragraph"/>
        <w:spacing w:before="0" w:beforeAutospacing="0" w:after="0" w:afterAutospacing="0" w:line="276" w:lineRule="auto"/>
        <w:ind w:firstLine="480"/>
        <w:jc w:val="both"/>
        <w:rPr>
          <w:b/>
          <w:lang w:val="sr-Cyrl-CS"/>
        </w:rPr>
      </w:pPr>
      <w:r w:rsidRPr="003E3CD5">
        <w:rPr>
          <w:b/>
          <w:lang w:val="sr-Cyrl-CS"/>
        </w:rPr>
        <w:t>6</w:t>
      </w:r>
      <w:r w:rsidR="00FF787D" w:rsidRPr="003E3CD5">
        <w:rPr>
          <w:b/>
          <w:lang w:val="sr-Cyrl-CS"/>
        </w:rPr>
        <w:t>)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591BDD99" w14:textId="77777777" w:rsidR="00AC10DB" w:rsidRPr="003E3CD5" w:rsidRDefault="00AC10DB" w:rsidP="002B6543">
      <w:pPr>
        <w:pStyle w:val="basic-paragraph"/>
        <w:spacing w:before="0" w:beforeAutospacing="0" w:after="0" w:afterAutospacing="0" w:line="276" w:lineRule="auto"/>
        <w:ind w:firstLine="480"/>
        <w:jc w:val="both"/>
        <w:rPr>
          <w:b/>
          <w:lang w:val="sr-Cyrl-CS"/>
        </w:rPr>
      </w:pPr>
    </w:p>
    <w:p w14:paraId="3F5DED4F" w14:textId="2ED6AD1D" w:rsidR="00AC10DB" w:rsidRPr="003E3CD5" w:rsidRDefault="00AC10DB" w:rsidP="00AC10DB">
      <w:pPr>
        <w:pStyle w:val="basic-paragraph"/>
        <w:spacing w:before="0" w:beforeAutospacing="0" w:after="0" w:afterAutospacing="0" w:line="276" w:lineRule="auto"/>
        <w:ind w:firstLine="482"/>
        <w:jc w:val="both"/>
        <w:rPr>
          <w:lang w:val="sr-Cyrl-CS"/>
        </w:rPr>
      </w:pPr>
      <w:r w:rsidRPr="003E3CD5">
        <w:rPr>
          <w:lang w:val="sr-Cyrl-CS"/>
        </w:rPr>
        <w:t xml:space="preserve">Циљне групе које су идентификоване и које ће бити под утицајем </w:t>
      </w:r>
      <w:r w:rsidR="003E3CD5" w:rsidRPr="003E3CD5">
        <w:rPr>
          <w:lang w:val="sr-Cyrl-CS"/>
        </w:rPr>
        <w:t>Предлог</w:t>
      </w:r>
      <w:r w:rsidRPr="003E3CD5">
        <w:rPr>
          <w:lang w:val="sr-Cyrl-CS"/>
        </w:rPr>
        <w:t>а закона су поред Министарства привреде, које постаје централизовано управљачко тело, сва јавна предузећа чији је оснивач Република Србија, као и сва друштва капитала у којима Република Србија има власништво. Очекује се побољшање пословања и резултата пословања ових предузећа, што ће остварити и позитиван утицај на запослене, а посредно ће се рефлектовати и на кориснике услуга или роба наведених друштава капитала, односно на све  привредне субјекте који на тржишту са њима остварују сарадњу.</w:t>
      </w:r>
    </w:p>
    <w:p w14:paraId="0660CE44" w14:textId="5197DB61" w:rsidR="00AC10DB" w:rsidRPr="003E3CD5" w:rsidRDefault="00AC10DB" w:rsidP="003674DA">
      <w:pPr>
        <w:pStyle w:val="basic-paragraph"/>
        <w:spacing w:before="0" w:beforeAutospacing="0" w:after="0" w:afterAutospacing="0" w:line="276" w:lineRule="auto"/>
        <w:ind w:firstLine="482"/>
        <w:jc w:val="both"/>
        <w:rPr>
          <w:lang w:val="sr-Cyrl-CS"/>
        </w:rPr>
      </w:pPr>
      <w:r w:rsidRPr="003E3CD5">
        <w:rPr>
          <w:lang w:val="sr-Cyrl-CS"/>
        </w:rPr>
        <w:t xml:space="preserve">Постоје одређена одступања од примене </w:t>
      </w:r>
      <w:r w:rsidR="003E3CD5" w:rsidRPr="003E3CD5">
        <w:rPr>
          <w:lang w:val="sr-Cyrl-CS"/>
        </w:rPr>
        <w:t>Предлог</w:t>
      </w:r>
      <w:r w:rsidRPr="003E3CD5">
        <w:rPr>
          <w:lang w:val="sr-Cyrl-CS"/>
        </w:rPr>
        <w:t>а закона</w:t>
      </w:r>
      <w:r w:rsidR="00714458" w:rsidRPr="003E3CD5">
        <w:rPr>
          <w:lang w:val="sr-Cyrl-CS"/>
        </w:rPr>
        <w:t>,</w:t>
      </w:r>
      <w:r w:rsidRPr="003E3CD5">
        <w:rPr>
          <w:lang w:val="sr-Cyrl-CS"/>
        </w:rPr>
        <w:t xml:space="preserve"> на привредна друштва која су у власништву Републике Србије која обављају </w:t>
      </w:r>
      <w:r w:rsidR="00714458" w:rsidRPr="003E3CD5">
        <w:rPr>
          <w:lang w:val="sr-Cyrl-CS"/>
        </w:rPr>
        <w:t xml:space="preserve">која обављају делатност производње наоружања и војне опреме; која послују као банке; која послују као осигуравајуће и друге финансијске институције; која су недобитне организације; која су основана и која послују у </w:t>
      </w:r>
      <w:r w:rsidR="00714458" w:rsidRPr="003E3CD5">
        <w:rPr>
          <w:lang w:val="sr-Cyrl-CS"/>
        </w:rPr>
        <w:lastRenderedPageBreak/>
        <w:t xml:space="preserve">складу са законом којим се уређује </w:t>
      </w:r>
      <w:proofErr w:type="spellStart"/>
      <w:r w:rsidR="00714458" w:rsidRPr="003E3CD5">
        <w:rPr>
          <w:lang w:val="sr-Cyrl-CS"/>
        </w:rPr>
        <w:t>иновациона</w:t>
      </w:r>
      <w:proofErr w:type="spellEnd"/>
      <w:r w:rsidR="00714458" w:rsidRPr="003E3CD5">
        <w:rPr>
          <w:lang w:val="sr-Cyrl-CS"/>
        </w:rPr>
        <w:t xml:space="preserve"> делатност; која су институти а који су организовани као привредна друштва; над којима је покренут поступак приватизације у смислу прописа којим се уређују услови и поступак промене власништва друштвеног и јавног капитала и имовине, односно над којима је отворен стечајни поступак у смислу прописа којим се уређује стечај</w:t>
      </w:r>
      <w:r w:rsidRPr="003E3CD5">
        <w:rPr>
          <w:lang w:val="sr-Cyrl-CS"/>
        </w:rPr>
        <w:t>.</w:t>
      </w:r>
    </w:p>
    <w:p w14:paraId="4AD5C531" w14:textId="77777777" w:rsidR="00AC10DB" w:rsidRPr="003E3CD5" w:rsidRDefault="00AC10DB" w:rsidP="002B6543">
      <w:pPr>
        <w:pStyle w:val="basic-paragraph"/>
        <w:spacing w:before="0" w:beforeAutospacing="0" w:after="0" w:afterAutospacing="0" w:line="276" w:lineRule="auto"/>
        <w:ind w:firstLine="480"/>
        <w:jc w:val="both"/>
        <w:rPr>
          <w:b/>
          <w:lang w:val="sr-Cyrl-CS"/>
        </w:rPr>
      </w:pPr>
    </w:p>
    <w:p w14:paraId="79D040E3" w14:textId="5D4BB460" w:rsidR="00FF787D" w:rsidRPr="003E3CD5" w:rsidRDefault="00AC10DB" w:rsidP="002B6543">
      <w:pPr>
        <w:pStyle w:val="basic-paragraph"/>
        <w:spacing w:before="0" w:beforeAutospacing="0" w:after="0" w:afterAutospacing="0" w:line="276" w:lineRule="auto"/>
        <w:ind w:firstLine="480"/>
        <w:jc w:val="both"/>
        <w:rPr>
          <w:b/>
          <w:lang w:val="sr-Cyrl-CS"/>
        </w:rPr>
      </w:pPr>
      <w:r w:rsidRPr="003E3CD5">
        <w:rPr>
          <w:b/>
          <w:lang w:val="sr-Cyrl-CS"/>
        </w:rPr>
        <w:t>7</w:t>
      </w:r>
      <w:r w:rsidR="00FF787D" w:rsidRPr="003E3CD5">
        <w:rPr>
          <w:b/>
          <w:lang w:val="sr-Cyrl-CS"/>
        </w:rPr>
        <w:t>)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6CD41CDE" w14:textId="769D1E19" w:rsidR="00733948" w:rsidRPr="003E3CD5" w:rsidRDefault="00733948" w:rsidP="00733948">
      <w:pPr>
        <w:pStyle w:val="basic-paragraph"/>
        <w:spacing w:after="0" w:line="276" w:lineRule="auto"/>
        <w:ind w:firstLine="480"/>
        <w:jc w:val="both"/>
        <w:rPr>
          <w:lang w:val="sr-Cyrl-CS"/>
        </w:rPr>
      </w:pPr>
      <w:r w:rsidRPr="003E3CD5">
        <w:rPr>
          <w:lang w:val="sr-Cyrl-CS"/>
        </w:rPr>
        <w:t xml:space="preserve">Стратегија као и </w:t>
      </w:r>
      <w:r w:rsidR="003E3CD5" w:rsidRPr="003E3CD5">
        <w:rPr>
          <w:lang w:val="sr-Cyrl-CS"/>
        </w:rPr>
        <w:t>Предлог</w:t>
      </w:r>
      <w:r w:rsidRPr="003E3CD5">
        <w:rPr>
          <w:lang w:val="sr-Cyrl-CS"/>
        </w:rPr>
        <w:t xml:space="preserve">а закона су израђени коришћењем најбољих међународних пракси, односно уважавањем принципа </w:t>
      </w:r>
      <w:proofErr w:type="spellStart"/>
      <w:r w:rsidRPr="003E3CD5">
        <w:rPr>
          <w:lang w:val="sr-Cyrl-CS"/>
        </w:rPr>
        <w:t>ОЕЦД</w:t>
      </w:r>
      <w:proofErr w:type="spellEnd"/>
      <w:r w:rsidRPr="003E3CD5">
        <w:rPr>
          <w:lang w:val="sr-Cyrl-CS"/>
        </w:rPr>
        <w:t xml:space="preserve"> за корпоративно управљање друштвима у власништву државе. Приликом израде </w:t>
      </w:r>
      <w:r w:rsidR="003E3CD5" w:rsidRPr="003E3CD5">
        <w:rPr>
          <w:lang w:val="sr-Cyrl-CS"/>
        </w:rPr>
        <w:t>Предлог</w:t>
      </w:r>
      <w:r w:rsidRPr="003E3CD5">
        <w:rPr>
          <w:lang w:val="sr-Cyrl-CS"/>
        </w:rPr>
        <w:t>а закона вршила се упоредна анализа пракси држава у региону како би се идентификовале и преузела решења која одговарају нашем систему и уважавајући правни оквир Републике Србије. Искуства других држава:</w:t>
      </w:r>
    </w:p>
    <w:p w14:paraId="058AEA4A" w14:textId="24D13EF5" w:rsidR="00AC10DB" w:rsidRPr="003E3CD5" w:rsidRDefault="00AC10DB" w:rsidP="00733948">
      <w:pPr>
        <w:pStyle w:val="basic-paragraph"/>
        <w:spacing w:after="0" w:line="276" w:lineRule="auto"/>
        <w:ind w:firstLine="480"/>
        <w:jc w:val="both"/>
        <w:rPr>
          <w:lang w:val="sr-Cyrl-CS"/>
        </w:rPr>
      </w:pPr>
      <w:r w:rsidRPr="003E3CD5">
        <w:rPr>
          <w:lang w:val="sr-Cyrl-CS"/>
        </w:rPr>
        <w:t>Словенија</w:t>
      </w:r>
      <w:r w:rsidR="00733948" w:rsidRPr="003E3CD5">
        <w:rPr>
          <w:lang w:val="sr-Cyrl-CS"/>
        </w:rPr>
        <w:t xml:space="preserve"> – </w:t>
      </w:r>
      <w:r w:rsidRPr="003E3CD5">
        <w:rPr>
          <w:lang w:val="sr-Cyrl-CS"/>
        </w:rPr>
        <w:t>најпре</w:t>
      </w:r>
      <w:r w:rsidR="00733948" w:rsidRPr="003E3CD5">
        <w:rPr>
          <w:lang w:val="sr-Cyrl-CS"/>
        </w:rPr>
        <w:t xml:space="preserve"> је основана Агенција</w:t>
      </w:r>
      <w:r w:rsidRPr="003E3CD5">
        <w:rPr>
          <w:lang w:val="sr-Cyrl-CS"/>
        </w:rPr>
        <w:t xml:space="preserve"> за управљање капиталним инвестицијама, која је потом трансформисана у Словеначки државни холдинг (</w:t>
      </w:r>
      <w:proofErr w:type="spellStart"/>
      <w:r w:rsidRPr="003E3CD5">
        <w:rPr>
          <w:lang w:val="sr-Cyrl-CS"/>
        </w:rPr>
        <w:t>СДХ</w:t>
      </w:r>
      <w:proofErr w:type="spellEnd"/>
      <w:r w:rsidRPr="003E3CD5">
        <w:rPr>
          <w:lang w:val="sr-Cyrl-CS"/>
        </w:rPr>
        <w:t xml:space="preserve">), независну холдинг компанију у власништву словеначке државе. </w:t>
      </w:r>
      <w:proofErr w:type="spellStart"/>
      <w:r w:rsidRPr="003E3CD5">
        <w:rPr>
          <w:lang w:val="sr-Cyrl-CS"/>
        </w:rPr>
        <w:t>СДХ</w:t>
      </w:r>
      <w:proofErr w:type="spellEnd"/>
      <w:r w:rsidRPr="003E3CD5">
        <w:rPr>
          <w:lang w:val="sr-Cyrl-CS"/>
        </w:rPr>
        <w:t xml:space="preserve"> подноси извештаје директно Парламенту, а Влада усваја годишње планове о корпоративном управља</w:t>
      </w:r>
      <w:r w:rsidR="00733948" w:rsidRPr="003E3CD5">
        <w:rPr>
          <w:lang w:val="sr-Cyrl-CS"/>
        </w:rPr>
        <w:t xml:space="preserve">њу и капиталним инвестицијама. </w:t>
      </w:r>
      <w:r w:rsidRPr="003E3CD5">
        <w:rPr>
          <w:lang w:val="sr-Cyrl-CS"/>
        </w:rPr>
        <w:t xml:space="preserve">Задатак </w:t>
      </w:r>
      <w:proofErr w:type="spellStart"/>
      <w:r w:rsidRPr="003E3CD5">
        <w:rPr>
          <w:lang w:val="sr-Cyrl-CS"/>
        </w:rPr>
        <w:t>СДХ</w:t>
      </w:r>
      <w:proofErr w:type="spellEnd"/>
      <w:r w:rsidRPr="003E3CD5">
        <w:rPr>
          <w:lang w:val="sr-Cyrl-CS"/>
        </w:rPr>
        <w:t xml:space="preserve"> је да компанијама у државном власништву у свом </w:t>
      </w:r>
      <w:proofErr w:type="spellStart"/>
      <w:r w:rsidRPr="003E3CD5">
        <w:rPr>
          <w:lang w:val="sr-Cyrl-CS"/>
        </w:rPr>
        <w:t>портфолију</w:t>
      </w:r>
      <w:proofErr w:type="spellEnd"/>
      <w:r w:rsidRPr="003E3CD5">
        <w:rPr>
          <w:lang w:val="sr-Cyrl-CS"/>
        </w:rPr>
        <w:t xml:space="preserve"> управља на одговаран, професионалан и активан начин и да се усредсреди на стварање вредности за власника.  </w:t>
      </w:r>
      <w:proofErr w:type="spellStart"/>
      <w:r w:rsidRPr="003E3CD5">
        <w:rPr>
          <w:lang w:val="sr-Cyrl-CS"/>
        </w:rPr>
        <w:t>СДХ</w:t>
      </w:r>
      <w:proofErr w:type="spellEnd"/>
      <w:r w:rsidRPr="003E3CD5">
        <w:rPr>
          <w:lang w:val="sr-Cyrl-CS"/>
        </w:rPr>
        <w:t xml:space="preserve"> има следеће органе: скупштину, надзорни одбор, управни одбор и комитет експерата за економска и социјална питања. Надзорни одбор </w:t>
      </w:r>
      <w:proofErr w:type="spellStart"/>
      <w:r w:rsidRPr="003E3CD5">
        <w:rPr>
          <w:lang w:val="sr-Cyrl-CS"/>
        </w:rPr>
        <w:t>СДХ</w:t>
      </w:r>
      <w:proofErr w:type="spellEnd"/>
      <w:r w:rsidRPr="003E3CD5">
        <w:rPr>
          <w:lang w:val="sr-Cyrl-CS"/>
        </w:rPr>
        <w:t xml:space="preserve"> састоји се од пет чланова које поставља Парламент на предлог Владе; они су стручњаци у различитим областима и имају различите компетенције као што су финансије, корпоративно управљање, финансијска одговорност и управљање имовином, и корпоративно право.  </w:t>
      </w:r>
    </w:p>
    <w:p w14:paraId="70E83E4E" w14:textId="570DD344" w:rsidR="00AC10DB" w:rsidRPr="003E3CD5" w:rsidRDefault="00733948" w:rsidP="00733948">
      <w:pPr>
        <w:pStyle w:val="basic-paragraph"/>
        <w:spacing w:after="0" w:line="276" w:lineRule="auto"/>
        <w:ind w:firstLine="480"/>
        <w:jc w:val="both"/>
        <w:rPr>
          <w:lang w:val="sr-Cyrl-CS"/>
        </w:rPr>
      </w:pPr>
      <w:r w:rsidRPr="003E3CD5">
        <w:rPr>
          <w:lang w:val="sr-Cyrl-CS"/>
        </w:rPr>
        <w:tab/>
      </w:r>
      <w:r w:rsidR="00AC10DB" w:rsidRPr="003E3CD5">
        <w:rPr>
          <w:lang w:val="sr-Cyrl-CS"/>
        </w:rPr>
        <w:t xml:space="preserve">Хрватска </w:t>
      </w:r>
      <w:r w:rsidRPr="003E3CD5">
        <w:rPr>
          <w:lang w:val="sr-Cyrl-CS"/>
        </w:rPr>
        <w:t xml:space="preserve"> - п</w:t>
      </w:r>
      <w:r w:rsidR="00AC10DB" w:rsidRPr="003E3CD5">
        <w:rPr>
          <w:lang w:val="sr-Cyrl-CS"/>
        </w:rPr>
        <w:t>рве значајне промене у правцу рационалнијег управљања држав</w:t>
      </w:r>
      <w:r w:rsidRPr="003E3CD5">
        <w:rPr>
          <w:lang w:val="sr-Cyrl-CS"/>
        </w:rPr>
        <w:t>ним предузећима догодиле су се</w:t>
      </w:r>
      <w:r w:rsidR="00AC10DB" w:rsidRPr="003E3CD5">
        <w:rPr>
          <w:lang w:val="sr-Cyrl-CS"/>
        </w:rPr>
        <w:t xml:space="preserve"> када је основана Агенција за управљање државном имовином (АУДИ), потом и Државни уред за управљање државном имовином (ДУДИ), и њен правни наследник – Министарство држа</w:t>
      </w:r>
      <w:r w:rsidRPr="003E3CD5">
        <w:rPr>
          <w:lang w:val="sr-Cyrl-CS"/>
        </w:rPr>
        <w:t>вне имовине</w:t>
      </w:r>
      <w:r w:rsidR="00AC10DB" w:rsidRPr="003E3CD5">
        <w:rPr>
          <w:lang w:val="sr-Cyrl-CS"/>
        </w:rPr>
        <w:t>. Хрватска је 2013. године објавила свој први потпуни регистар државних предузећа и регистар име</w:t>
      </w:r>
      <w:r w:rsidRPr="003E3CD5">
        <w:rPr>
          <w:lang w:val="sr-Cyrl-CS"/>
        </w:rPr>
        <w:t xml:space="preserve">нованих директора 2014. године. </w:t>
      </w:r>
      <w:r w:rsidR="00AC10DB" w:rsidRPr="003E3CD5">
        <w:rPr>
          <w:lang w:val="sr-Cyrl-CS"/>
        </w:rPr>
        <w:t>У складу са Законом о управљању државном имовином из 2018. године Министарство за државну имовину има укупну одговорност да надгледа координацију и административне задатке који се односе на државна предузећа. Државним предузећима од стратешког значаја управља директно Министарство за државну имовину и у одређеној мери ресорна министарства која задржавају право да именују чланове одбора, а државним предузећима која нису од стратешког значаја управља Центар за реструктурирање и продају (</w:t>
      </w:r>
      <w:proofErr w:type="spellStart"/>
      <w:r w:rsidR="00AC10DB" w:rsidRPr="003E3CD5">
        <w:rPr>
          <w:lang w:val="sr-Cyrl-CS"/>
        </w:rPr>
        <w:t>ЦЕРП</w:t>
      </w:r>
      <w:proofErr w:type="spellEnd"/>
      <w:r w:rsidR="00AC10DB" w:rsidRPr="003E3CD5">
        <w:rPr>
          <w:lang w:val="sr-Cyrl-CS"/>
        </w:rPr>
        <w:t xml:space="preserve">), који је правно лице с јавним овлашћењима . </w:t>
      </w:r>
      <w:proofErr w:type="spellStart"/>
      <w:r w:rsidR="00AC10DB" w:rsidRPr="003E3CD5">
        <w:rPr>
          <w:lang w:val="sr-Cyrl-CS"/>
        </w:rPr>
        <w:t>ЦЕРП</w:t>
      </w:r>
      <w:proofErr w:type="spellEnd"/>
      <w:r w:rsidR="00AC10DB" w:rsidRPr="003E3CD5">
        <w:rPr>
          <w:lang w:val="sr-Cyrl-CS"/>
        </w:rPr>
        <w:t xml:space="preserve"> се не финансира из државног буџета, већ се углавном финансира из зараде коју оствар</w:t>
      </w:r>
      <w:r w:rsidRPr="003E3CD5">
        <w:rPr>
          <w:lang w:val="sr-Cyrl-CS"/>
        </w:rPr>
        <w:t xml:space="preserve">ује сопственим активностима. </w:t>
      </w:r>
      <w:r w:rsidR="00AC10DB" w:rsidRPr="003E3CD5">
        <w:rPr>
          <w:lang w:val="sr-Cyrl-CS"/>
        </w:rPr>
        <w:t xml:space="preserve">Влада, у име </w:t>
      </w:r>
      <w:r w:rsidR="00AC10DB" w:rsidRPr="003E3CD5">
        <w:rPr>
          <w:lang w:val="sr-Cyrl-CS"/>
        </w:rPr>
        <w:lastRenderedPageBreak/>
        <w:t xml:space="preserve">државе, Министарству за државну имовину поверава вршење власничких права над државном имовином, сем имовине над којом та права остварује </w:t>
      </w:r>
      <w:proofErr w:type="spellStart"/>
      <w:r w:rsidR="00AC10DB" w:rsidRPr="003E3CD5">
        <w:rPr>
          <w:lang w:val="sr-Cyrl-CS"/>
        </w:rPr>
        <w:t>ЦЕРП</w:t>
      </w:r>
      <w:proofErr w:type="spellEnd"/>
      <w:r w:rsidR="00AC10DB" w:rsidRPr="003E3CD5">
        <w:rPr>
          <w:lang w:val="sr-Cyrl-CS"/>
        </w:rPr>
        <w:t>. Сем тога, Министарство за државну имовину одговорно је за припрему Стратегије за управљање државном имовином, Годишњег плана управљања државном имовином, Извештаја о спровођењу, као и стручне задатке у вези с координацијом и хармонизацијом критеријума за управљање државном имовином.  Власничка права над друштвима расподељена су између Министарства државне имовине и ресорних министарстава.</w:t>
      </w:r>
    </w:p>
    <w:p w14:paraId="6F2442C6" w14:textId="4D7CBB7C" w:rsidR="003674DA" w:rsidRPr="003E3CD5" w:rsidRDefault="00AC10DB" w:rsidP="003674DA">
      <w:pPr>
        <w:pStyle w:val="basic-paragraph"/>
        <w:spacing w:after="0" w:line="276" w:lineRule="auto"/>
        <w:ind w:firstLine="480"/>
        <w:jc w:val="both"/>
        <w:rPr>
          <w:lang w:val="sr-Cyrl-CS"/>
        </w:rPr>
      </w:pPr>
      <w:r w:rsidRPr="003E3CD5">
        <w:rPr>
          <w:lang w:val="sr-Cyrl-CS"/>
        </w:rPr>
        <w:t>Мађарска</w:t>
      </w:r>
      <w:r w:rsidR="00733948" w:rsidRPr="003E3CD5">
        <w:rPr>
          <w:lang w:val="sr-Cyrl-CS"/>
        </w:rPr>
        <w:t xml:space="preserve"> -  2007. године започета је консолидација</w:t>
      </w:r>
      <w:r w:rsidRPr="003E3CD5">
        <w:rPr>
          <w:lang w:val="sr-Cyrl-CS"/>
        </w:rPr>
        <w:t xml:space="preserve"> целокупне државне имовине усвајањем Закона о државној имовини из 2007. године. На основу овог закона основана је Мађарска државна холдинг компанија (The </w:t>
      </w:r>
      <w:proofErr w:type="spellStart"/>
      <w:r w:rsidRPr="003E3CD5">
        <w:rPr>
          <w:lang w:val="sr-Cyrl-CS"/>
        </w:rPr>
        <w:t>Hungarian</w:t>
      </w:r>
      <w:proofErr w:type="spellEnd"/>
      <w:r w:rsidRPr="003E3CD5">
        <w:rPr>
          <w:lang w:val="sr-Cyrl-CS"/>
        </w:rPr>
        <w:t xml:space="preserve"> </w:t>
      </w:r>
      <w:proofErr w:type="spellStart"/>
      <w:r w:rsidRPr="003E3CD5">
        <w:rPr>
          <w:lang w:val="sr-Cyrl-CS"/>
        </w:rPr>
        <w:t>National</w:t>
      </w:r>
      <w:proofErr w:type="spellEnd"/>
      <w:r w:rsidRPr="003E3CD5">
        <w:rPr>
          <w:lang w:val="sr-Cyrl-CS"/>
        </w:rPr>
        <w:t xml:space="preserve"> </w:t>
      </w:r>
      <w:proofErr w:type="spellStart"/>
      <w:r w:rsidRPr="003E3CD5">
        <w:rPr>
          <w:lang w:val="sr-Cyrl-CS"/>
        </w:rPr>
        <w:t>Asset</w:t>
      </w:r>
      <w:proofErr w:type="spellEnd"/>
      <w:r w:rsidRPr="003E3CD5">
        <w:rPr>
          <w:lang w:val="sr-Cyrl-CS"/>
        </w:rPr>
        <w:t xml:space="preserve"> </w:t>
      </w:r>
      <w:proofErr w:type="spellStart"/>
      <w:r w:rsidRPr="003E3CD5">
        <w:rPr>
          <w:lang w:val="sr-Cyrl-CS"/>
        </w:rPr>
        <w:t>Management</w:t>
      </w:r>
      <w:proofErr w:type="spellEnd"/>
      <w:r w:rsidRPr="003E3CD5">
        <w:rPr>
          <w:lang w:val="sr-Cyrl-CS"/>
        </w:rPr>
        <w:t xml:space="preserve"> </w:t>
      </w:r>
      <w:proofErr w:type="spellStart"/>
      <w:r w:rsidRPr="003E3CD5">
        <w:rPr>
          <w:lang w:val="sr-Cyrl-CS"/>
        </w:rPr>
        <w:t>Inc</w:t>
      </w:r>
      <w:proofErr w:type="spellEnd"/>
      <w:r w:rsidRPr="003E3CD5">
        <w:rPr>
          <w:lang w:val="sr-Cyrl-CS"/>
        </w:rPr>
        <w:t xml:space="preserve"> - </w:t>
      </w:r>
      <w:proofErr w:type="spellStart"/>
      <w:r w:rsidRPr="003E3CD5">
        <w:rPr>
          <w:lang w:val="sr-Cyrl-CS"/>
        </w:rPr>
        <w:t>HNAM</w:t>
      </w:r>
      <w:proofErr w:type="spellEnd"/>
      <w:r w:rsidRPr="003E3CD5">
        <w:rPr>
          <w:lang w:val="sr-Cyrl-CS"/>
        </w:rPr>
        <w:t>) као приватна компа</w:t>
      </w:r>
      <w:r w:rsidR="00733948" w:rsidRPr="003E3CD5">
        <w:rPr>
          <w:lang w:val="sr-Cyrl-CS"/>
        </w:rPr>
        <w:t>нија с ограниченом одговорношћу</w:t>
      </w:r>
      <w:r w:rsidRPr="003E3CD5">
        <w:rPr>
          <w:lang w:val="sr-Cyrl-CS"/>
        </w:rPr>
        <w:t xml:space="preserve">.  </w:t>
      </w:r>
      <w:proofErr w:type="spellStart"/>
      <w:r w:rsidRPr="003E3CD5">
        <w:rPr>
          <w:lang w:val="sr-Cyrl-CS"/>
        </w:rPr>
        <w:t>HNAM</w:t>
      </w:r>
      <w:proofErr w:type="spellEnd"/>
      <w:r w:rsidRPr="003E3CD5">
        <w:rPr>
          <w:lang w:val="sr-Cyrl-CS"/>
        </w:rPr>
        <w:t xml:space="preserve"> је почео с радом 2008. године спајањем (и као правни следбеник) три претходне организације – Државне компаније за приватизацију и холдинг, Дирекције за имовину трезора и Организације за управљање земљишним фондом. Државну имовину којом управља </w:t>
      </w:r>
      <w:proofErr w:type="spellStart"/>
      <w:r w:rsidRPr="003E3CD5">
        <w:rPr>
          <w:lang w:val="sr-Cyrl-CS"/>
        </w:rPr>
        <w:t>HNAM</w:t>
      </w:r>
      <w:proofErr w:type="spellEnd"/>
      <w:r w:rsidRPr="003E3CD5">
        <w:rPr>
          <w:lang w:val="sr-Cyrl-CS"/>
        </w:rPr>
        <w:t xml:space="preserve"> чине државна предузећа, непокретности и нематеријална имовина. Данас  </w:t>
      </w:r>
      <w:proofErr w:type="spellStart"/>
      <w:r w:rsidRPr="003E3CD5">
        <w:rPr>
          <w:lang w:val="sr-Cyrl-CS"/>
        </w:rPr>
        <w:t>HNAM</w:t>
      </w:r>
      <w:proofErr w:type="spellEnd"/>
      <w:r w:rsidRPr="003E3CD5">
        <w:rPr>
          <w:lang w:val="sr-Cyrl-CS"/>
        </w:rPr>
        <w:t xml:space="preserve"> контролише коришћење имовине у више од 350 државних предузећа, а власничка права врши директно у око 95% ових компанија. Права Мађарске државе као носиоца власничких права и јединог акционара врши министар без портфеља за развој државне својине.</w:t>
      </w:r>
    </w:p>
    <w:p w14:paraId="3FA81155" w14:textId="77777777" w:rsidR="0080507F" w:rsidRPr="003E3CD5" w:rsidRDefault="0080507F" w:rsidP="0080507F">
      <w:pPr>
        <w:jc w:val="center"/>
        <w:rPr>
          <w:rFonts w:ascii="Times New Roman" w:eastAsia="Calibri" w:hAnsi="Times New Roman" w:cs="Times New Roman"/>
          <w:b/>
          <w:sz w:val="24"/>
          <w:szCs w:val="24"/>
          <w:lang w:val="sr-Cyrl-CS"/>
        </w:rPr>
      </w:pPr>
      <w:r w:rsidRPr="003E3CD5">
        <w:rPr>
          <w:rFonts w:ascii="Times New Roman" w:eastAsia="Calibri" w:hAnsi="Times New Roman" w:cs="Times New Roman"/>
          <w:b/>
          <w:sz w:val="24"/>
          <w:szCs w:val="24"/>
          <w:lang w:val="sr-Cyrl-CS"/>
        </w:rPr>
        <w:t>Упоредна анализа међународних модела управљања друштвима у државном власништву</w:t>
      </w:r>
    </w:p>
    <w:tbl>
      <w:tblPr>
        <w:tblW w:w="9072" w:type="dxa"/>
        <w:tblBorders>
          <w:top w:val="single" w:sz="8" w:space="0" w:color="646464"/>
          <w:bottom w:val="single" w:sz="8" w:space="0" w:color="646464"/>
        </w:tblBorders>
        <w:tblLayout w:type="fixed"/>
        <w:tblLook w:val="01E0" w:firstRow="1" w:lastRow="1" w:firstColumn="1" w:lastColumn="1" w:noHBand="0" w:noVBand="0"/>
      </w:tblPr>
      <w:tblGrid>
        <w:gridCol w:w="9072"/>
      </w:tblGrid>
      <w:tr w:rsidR="0080507F" w:rsidRPr="003E3CD5" w14:paraId="664722CC" w14:textId="77777777" w:rsidTr="00005E46">
        <w:trPr>
          <w:cantSplit/>
          <w:trHeight w:val="4022"/>
        </w:trPr>
        <w:tc>
          <w:tcPr>
            <w:tcW w:w="9072" w:type="dxa"/>
            <w:tcBorders>
              <w:left w:val="nil"/>
            </w:tcBorders>
          </w:tcPr>
          <w:tbl>
            <w:tblPr>
              <w:tblStyle w:val="TableGrid1"/>
              <w:tblW w:w="8882" w:type="dxa"/>
              <w:tblLayout w:type="fixed"/>
              <w:tblLook w:val="04A0" w:firstRow="1" w:lastRow="0" w:firstColumn="1" w:lastColumn="0" w:noHBand="0" w:noVBand="1"/>
            </w:tblPr>
            <w:tblGrid>
              <w:gridCol w:w="1367"/>
              <w:gridCol w:w="1639"/>
              <w:gridCol w:w="5876"/>
            </w:tblGrid>
            <w:tr w:rsidR="0080507F" w:rsidRPr="003E3CD5" w14:paraId="4DA78BDF" w14:textId="77777777" w:rsidTr="0080507F">
              <w:trPr>
                <w:trHeight w:val="449"/>
              </w:trPr>
              <w:tc>
                <w:tcPr>
                  <w:tcW w:w="1367" w:type="dxa"/>
                  <w:tcBorders>
                    <w:top w:val="single" w:sz="4" w:space="0" w:color="auto"/>
                    <w:left w:val="single" w:sz="4" w:space="0" w:color="auto"/>
                    <w:bottom w:val="single" w:sz="4" w:space="0" w:color="auto"/>
                    <w:right w:val="single" w:sz="4" w:space="0" w:color="auto"/>
                  </w:tcBorders>
                  <w:shd w:val="clear" w:color="auto" w:fill="BDD6EE"/>
                  <w:vAlign w:val="center"/>
                </w:tcPr>
                <w:p w14:paraId="2DADCEA9" w14:textId="77777777" w:rsidR="0080507F" w:rsidRPr="003E3CD5" w:rsidRDefault="0080507F" w:rsidP="0080507F">
                  <w:pPr>
                    <w:jc w:val="center"/>
                    <w:rPr>
                      <w:lang w:val="sr-Cyrl-CS"/>
                    </w:rPr>
                  </w:pPr>
                  <w:r w:rsidRPr="003E3CD5">
                    <w:rPr>
                      <w:lang w:val="sr-Cyrl-CS"/>
                    </w:rPr>
                    <w:t>Држава</w:t>
                  </w:r>
                </w:p>
              </w:tc>
              <w:tc>
                <w:tcPr>
                  <w:tcW w:w="1639" w:type="dxa"/>
                  <w:tcBorders>
                    <w:top w:val="single" w:sz="4" w:space="0" w:color="auto"/>
                    <w:left w:val="single" w:sz="4" w:space="0" w:color="auto"/>
                    <w:bottom w:val="single" w:sz="4" w:space="0" w:color="auto"/>
                    <w:right w:val="single" w:sz="4" w:space="0" w:color="auto"/>
                  </w:tcBorders>
                  <w:shd w:val="clear" w:color="auto" w:fill="BDD6EE"/>
                  <w:vAlign w:val="center"/>
                </w:tcPr>
                <w:p w14:paraId="7FDDE8A1" w14:textId="77777777" w:rsidR="0080507F" w:rsidRPr="003E3CD5" w:rsidRDefault="0080507F" w:rsidP="0080507F">
                  <w:pPr>
                    <w:jc w:val="center"/>
                    <w:rPr>
                      <w:lang w:val="sr-Cyrl-CS"/>
                    </w:rPr>
                  </w:pPr>
                  <w:r w:rsidRPr="003E3CD5">
                    <w:rPr>
                      <w:lang w:val="sr-Cyrl-CS"/>
                    </w:rPr>
                    <w:t>Власнички модел</w:t>
                  </w:r>
                </w:p>
              </w:tc>
              <w:tc>
                <w:tcPr>
                  <w:tcW w:w="5876" w:type="dxa"/>
                  <w:tcBorders>
                    <w:top w:val="single" w:sz="4" w:space="0" w:color="auto"/>
                    <w:left w:val="single" w:sz="4" w:space="0" w:color="auto"/>
                    <w:bottom w:val="single" w:sz="4" w:space="0" w:color="auto"/>
                    <w:right w:val="single" w:sz="4" w:space="0" w:color="auto"/>
                  </w:tcBorders>
                  <w:shd w:val="clear" w:color="auto" w:fill="BDD6EE"/>
                  <w:vAlign w:val="center"/>
                </w:tcPr>
                <w:p w14:paraId="7F327460" w14:textId="77777777" w:rsidR="0080507F" w:rsidRPr="003E3CD5" w:rsidRDefault="0080507F" w:rsidP="0080507F">
                  <w:pPr>
                    <w:jc w:val="center"/>
                    <w:rPr>
                      <w:lang w:val="sr-Cyrl-CS"/>
                    </w:rPr>
                  </w:pPr>
                  <w:r w:rsidRPr="003E3CD5">
                    <w:rPr>
                      <w:lang w:val="sr-Cyrl-CS"/>
                    </w:rPr>
                    <w:t>Опис</w:t>
                  </w:r>
                </w:p>
              </w:tc>
            </w:tr>
            <w:tr w:rsidR="0080507F" w:rsidRPr="003E3CD5" w14:paraId="6574C9D8"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2FADD3BD" w14:textId="77777777" w:rsidR="0080507F" w:rsidRPr="003E3CD5" w:rsidRDefault="0080507F" w:rsidP="0080507F">
                  <w:pPr>
                    <w:spacing w:before="60" w:after="60"/>
                    <w:ind w:left="567" w:hanging="567"/>
                    <w:jc w:val="center"/>
                    <w:rPr>
                      <w:lang w:val="sr-Cyrl-CS"/>
                    </w:rPr>
                  </w:pPr>
                  <w:r w:rsidRPr="003E3CD5">
                    <w:rPr>
                      <w:lang w:val="sr-Cyrl-CS"/>
                    </w:rPr>
                    <w:t>Финска</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3AA0B873" w14:textId="77777777" w:rsidR="0080507F" w:rsidRPr="003E3CD5" w:rsidRDefault="0080507F" w:rsidP="0080507F">
                  <w:pPr>
                    <w:spacing w:before="60" w:after="60"/>
                    <w:jc w:val="center"/>
                    <w:rPr>
                      <w:lang w:val="sr-Cyrl-CS"/>
                    </w:rPr>
                  </w:pPr>
                  <w:r w:rsidRPr="003E3CD5">
                    <w:rPr>
                      <w:lang w:val="sr-Cyrl-CS"/>
                    </w:rPr>
                    <w:t>Централизован</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42D0F5DC" w14:textId="77777777" w:rsidR="0080507F" w:rsidRPr="003E3CD5" w:rsidRDefault="0080507F" w:rsidP="0080507F">
                  <w:pPr>
                    <w:jc w:val="both"/>
                    <w:rPr>
                      <w:lang w:val="sr-Cyrl-CS"/>
                    </w:rPr>
                  </w:pPr>
                  <w:r w:rsidRPr="003E3CD5">
                    <w:rPr>
                      <w:lang w:val="sr-Cyrl-CS"/>
                    </w:rPr>
                    <w:t>Централизован под сектором за управљање власништвом у оквиру кабинета председника владе. Има неких изузетака, где осам министарстава управљању друштвима у државном власништву, укључујући Министарство финансија, запошљавања и привреде, и транспорта и комуникација.</w:t>
                  </w:r>
                </w:p>
              </w:tc>
            </w:tr>
            <w:tr w:rsidR="0080507F" w:rsidRPr="003E3CD5" w14:paraId="629CB7FC"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4C7043E7" w14:textId="77777777" w:rsidR="0080507F" w:rsidRPr="003E3CD5" w:rsidRDefault="0080507F" w:rsidP="0080507F">
                  <w:pPr>
                    <w:spacing w:before="60" w:after="60"/>
                    <w:ind w:left="567" w:hanging="567"/>
                    <w:jc w:val="center"/>
                    <w:rPr>
                      <w:lang w:val="sr-Cyrl-CS"/>
                    </w:rPr>
                  </w:pPr>
                  <w:r w:rsidRPr="003E3CD5">
                    <w:rPr>
                      <w:lang w:val="sr-Cyrl-CS"/>
                    </w:rPr>
                    <w:t>Литванија</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09E9C5FE" w14:textId="77777777" w:rsidR="0080507F" w:rsidRPr="003E3CD5" w:rsidRDefault="0080507F" w:rsidP="0080507F">
                  <w:pPr>
                    <w:spacing w:before="60" w:after="60"/>
                    <w:jc w:val="center"/>
                    <w:rPr>
                      <w:lang w:val="sr-Cyrl-CS"/>
                    </w:rPr>
                  </w:pPr>
                  <w:proofErr w:type="spellStart"/>
                  <w:r w:rsidRPr="003E3CD5">
                    <w:rPr>
                      <w:lang w:val="sr-Cyrl-CS"/>
                    </w:rPr>
                    <w:t>Координирајућа</w:t>
                  </w:r>
                  <w:proofErr w:type="spellEnd"/>
                  <w:r w:rsidRPr="003E3CD5">
                    <w:rPr>
                      <w:lang w:val="sr-Cyrl-CS"/>
                    </w:rPr>
                    <w:t xml:space="preserve"> агенција</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685D6947" w14:textId="34F4445F" w:rsidR="0080507F" w:rsidRPr="003E3CD5" w:rsidRDefault="0080507F" w:rsidP="0080507F">
                  <w:pPr>
                    <w:jc w:val="both"/>
                    <w:rPr>
                      <w:lang w:val="sr-Cyrl-CS"/>
                    </w:rPr>
                  </w:pPr>
                  <w:r w:rsidRPr="003E3CD5">
                    <w:rPr>
                      <w:lang w:val="sr-Cyrl-CS"/>
                    </w:rPr>
                    <w:t>Центар за координацију управљања надзире и врши политику власништва у скл</w:t>
                  </w:r>
                  <w:r w:rsidR="0082102C" w:rsidRPr="003E3CD5">
                    <w:rPr>
                      <w:lang w:val="sr-Cyrl-CS"/>
                    </w:rPr>
                    <w:t>аду са стандардима које доноси М</w:t>
                  </w:r>
                  <w:r w:rsidRPr="003E3CD5">
                    <w:rPr>
                      <w:lang w:val="sr-Cyrl-CS"/>
                    </w:rPr>
                    <w:t>инистарство привреде.</w:t>
                  </w:r>
                </w:p>
              </w:tc>
            </w:tr>
            <w:tr w:rsidR="0080507F" w:rsidRPr="003E3CD5" w14:paraId="5DF4071E"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314B2DAB" w14:textId="77777777" w:rsidR="0080507F" w:rsidRPr="003E3CD5" w:rsidRDefault="0080507F" w:rsidP="0080507F">
                  <w:pPr>
                    <w:spacing w:before="60" w:after="60"/>
                    <w:ind w:left="567" w:hanging="567"/>
                    <w:jc w:val="center"/>
                    <w:rPr>
                      <w:lang w:val="sr-Cyrl-CS"/>
                    </w:rPr>
                  </w:pPr>
                  <w:r w:rsidRPr="003E3CD5">
                    <w:rPr>
                      <w:lang w:val="sr-Cyrl-CS"/>
                    </w:rPr>
                    <w:t>Нови Зеланд</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2C23BAE9" w14:textId="77777777" w:rsidR="0080507F" w:rsidRPr="003E3CD5" w:rsidRDefault="0080507F" w:rsidP="0080507F">
                  <w:pPr>
                    <w:spacing w:before="60" w:after="60"/>
                    <w:jc w:val="center"/>
                    <w:rPr>
                      <w:lang w:val="sr-Cyrl-CS"/>
                    </w:rPr>
                  </w:pPr>
                  <w:r w:rsidRPr="003E3CD5">
                    <w:rPr>
                      <w:lang w:val="sr-Cyrl-CS"/>
                    </w:rPr>
                    <w:t>Двојни</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71C6428D" w14:textId="77777777" w:rsidR="0080507F" w:rsidRPr="003E3CD5" w:rsidRDefault="0080507F" w:rsidP="0080507F">
                  <w:pPr>
                    <w:jc w:val="both"/>
                    <w:rPr>
                      <w:lang w:val="sr-Cyrl-CS"/>
                    </w:rPr>
                  </w:pPr>
                  <w:r w:rsidRPr="003E3CD5">
                    <w:rPr>
                      <w:lang w:val="sr-Cyrl-CS"/>
                    </w:rPr>
                    <w:t>Група за комерцијалне операције у оквиру трезора надзире друштва у државном власништву, али одлуке су у надлежности министарства финансија и министарстава која имају функцију власника акција/удела по принципу 50:50.</w:t>
                  </w:r>
                </w:p>
              </w:tc>
            </w:tr>
            <w:tr w:rsidR="0080507F" w:rsidRPr="003E3CD5" w14:paraId="6389506E"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75C1F950" w14:textId="77777777" w:rsidR="0080507F" w:rsidRPr="003E3CD5" w:rsidRDefault="0080507F" w:rsidP="0080507F">
                  <w:pPr>
                    <w:spacing w:before="60" w:after="60"/>
                    <w:ind w:left="567" w:hanging="567"/>
                    <w:jc w:val="center"/>
                    <w:rPr>
                      <w:lang w:val="sr-Cyrl-CS"/>
                    </w:rPr>
                  </w:pPr>
                  <w:r w:rsidRPr="003E3CD5">
                    <w:rPr>
                      <w:lang w:val="sr-Cyrl-CS"/>
                    </w:rPr>
                    <w:t>Норвешка</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2D867616" w14:textId="77777777" w:rsidR="0080507F" w:rsidRPr="003E3CD5" w:rsidRDefault="0080507F" w:rsidP="0080507F">
                  <w:pPr>
                    <w:spacing w:before="60" w:after="60"/>
                    <w:jc w:val="center"/>
                    <w:rPr>
                      <w:lang w:val="sr-Cyrl-CS"/>
                    </w:rPr>
                  </w:pPr>
                  <w:r w:rsidRPr="003E3CD5">
                    <w:rPr>
                      <w:lang w:val="sr-Cyrl-CS"/>
                    </w:rPr>
                    <w:t>Централизовани</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1A6D05EF" w14:textId="1E891800" w:rsidR="0080507F" w:rsidRPr="003E3CD5" w:rsidRDefault="0080507F" w:rsidP="0080507F">
                  <w:pPr>
                    <w:jc w:val="both"/>
                    <w:rPr>
                      <w:lang w:val="sr-Cyrl-CS"/>
                    </w:rPr>
                  </w:pPr>
                  <w:r w:rsidRPr="003E3CD5">
                    <w:rPr>
                      <w:lang w:val="sr-Cyrl-CS"/>
                    </w:rPr>
                    <w:t>Власништво над већином друштава са комерцијалним циљевима врши власнички сектор министарства привреде, индустрије и рибарства. Постоје изузеци за друштва у државно</w:t>
                  </w:r>
                  <w:r w:rsidR="0082102C" w:rsidRPr="003E3CD5">
                    <w:rPr>
                      <w:lang w:val="sr-Cyrl-CS"/>
                    </w:rPr>
                    <w:t>м власништву  чији су власници М</w:t>
                  </w:r>
                  <w:r w:rsidRPr="003E3CD5">
                    <w:rPr>
                      <w:lang w:val="sr-Cyrl-CS"/>
                    </w:rPr>
                    <w:t>инистарство одбране, локалне самоуправе и модернизације, нафте и енергије, и саобраћаја и комуникација.</w:t>
                  </w:r>
                </w:p>
              </w:tc>
            </w:tr>
            <w:tr w:rsidR="0080507F" w:rsidRPr="003E3CD5" w14:paraId="7E0E3E93"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25DF650D" w14:textId="77777777" w:rsidR="0080507F" w:rsidRPr="003E3CD5" w:rsidRDefault="0080507F" w:rsidP="0080507F">
                  <w:pPr>
                    <w:spacing w:before="60" w:after="60"/>
                    <w:ind w:left="567" w:hanging="567"/>
                    <w:jc w:val="center"/>
                    <w:rPr>
                      <w:lang w:val="sr-Cyrl-CS"/>
                    </w:rPr>
                  </w:pPr>
                  <w:r w:rsidRPr="003E3CD5">
                    <w:rPr>
                      <w:lang w:val="sr-Cyrl-CS"/>
                    </w:rPr>
                    <w:t>Словенија</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06347C71" w14:textId="77777777" w:rsidR="0080507F" w:rsidRPr="003E3CD5" w:rsidRDefault="0080507F" w:rsidP="0080507F">
                  <w:pPr>
                    <w:spacing w:before="60" w:after="60"/>
                    <w:jc w:val="center"/>
                    <w:rPr>
                      <w:lang w:val="sr-Cyrl-CS"/>
                    </w:rPr>
                  </w:pPr>
                  <w:r w:rsidRPr="003E3CD5">
                    <w:rPr>
                      <w:lang w:val="sr-Cyrl-CS"/>
                    </w:rPr>
                    <w:t>Централизовани</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2696B0ED" w14:textId="6B8A0364" w:rsidR="0080507F" w:rsidRPr="003E3CD5" w:rsidRDefault="0080507F" w:rsidP="0080507F">
                  <w:pPr>
                    <w:jc w:val="both"/>
                    <w:rPr>
                      <w:lang w:val="sr-Cyrl-CS"/>
                    </w:rPr>
                  </w:pPr>
                  <w:r w:rsidRPr="003E3CD5">
                    <w:rPr>
                      <w:lang w:val="sr-Cyrl-CS"/>
                    </w:rPr>
                    <w:t xml:space="preserve">Централизовани модел под Словеначким Државним </w:t>
                  </w:r>
                  <w:proofErr w:type="spellStart"/>
                  <w:r w:rsidRPr="003E3CD5">
                    <w:rPr>
                      <w:lang w:val="sr-Cyrl-CS"/>
                    </w:rPr>
                    <w:t>Холдингом</w:t>
                  </w:r>
                  <w:proofErr w:type="spellEnd"/>
                  <w:r w:rsidRPr="003E3CD5">
                    <w:rPr>
                      <w:lang w:val="sr-Cyrl-CS"/>
                    </w:rPr>
                    <w:t>, који је независно акционарско холдинг друштво у вл</w:t>
                  </w:r>
                  <w:r w:rsidR="0082102C" w:rsidRPr="003E3CD5">
                    <w:rPr>
                      <w:lang w:val="sr-Cyrl-CS"/>
                    </w:rPr>
                    <w:t>асништву државе. Као изузетак, М</w:t>
                  </w:r>
                  <w:r w:rsidRPr="003E3CD5">
                    <w:rPr>
                      <w:lang w:val="sr-Cyrl-CS"/>
                    </w:rPr>
                    <w:t>инистарство за инфраструктуру има одговорност за друштва у области електричне енергије.</w:t>
                  </w:r>
                </w:p>
              </w:tc>
            </w:tr>
          </w:tbl>
          <w:p w14:paraId="03837C60" w14:textId="77777777" w:rsidR="0080507F" w:rsidRPr="003E3CD5" w:rsidRDefault="0080507F" w:rsidP="0080507F">
            <w:pPr>
              <w:spacing w:before="240" w:after="240"/>
              <w:rPr>
                <w:rFonts w:ascii="Times New Roman" w:eastAsia="Calibri" w:hAnsi="Times New Roman" w:cs="Times New Roman"/>
                <w:sz w:val="18"/>
                <w:szCs w:val="18"/>
                <w:lang w:val="sr-Cyrl-CS"/>
              </w:rPr>
            </w:pPr>
          </w:p>
        </w:tc>
      </w:tr>
    </w:tbl>
    <w:p w14:paraId="19C04401" w14:textId="77777777" w:rsidR="00021C53" w:rsidRPr="003E3CD5" w:rsidRDefault="00021C53" w:rsidP="002B6543">
      <w:pPr>
        <w:spacing w:line="276" w:lineRule="auto"/>
        <w:rPr>
          <w:rFonts w:ascii="Times New Roman" w:hAnsi="Times New Roman" w:cs="Times New Roman"/>
          <w:sz w:val="24"/>
          <w:szCs w:val="24"/>
          <w:lang w:val="sr-Cyrl-CS"/>
        </w:rPr>
      </w:pPr>
    </w:p>
    <w:p w14:paraId="7FFDAA3C" w14:textId="77777777" w:rsidR="00853F8A" w:rsidRPr="003E3CD5" w:rsidRDefault="00853F8A" w:rsidP="00CD60F7">
      <w:pPr>
        <w:pStyle w:val="bold"/>
        <w:spacing w:before="330" w:beforeAutospacing="0" w:after="120" w:afterAutospacing="0" w:line="276" w:lineRule="auto"/>
        <w:jc w:val="center"/>
        <w:rPr>
          <w:b/>
          <w:bCs/>
          <w:lang w:val="sr-Cyrl-CS"/>
        </w:rPr>
      </w:pPr>
      <w:r w:rsidRPr="003E3CD5">
        <w:rPr>
          <w:b/>
          <w:bCs/>
          <w:lang w:val="sr-Cyrl-CS"/>
        </w:rPr>
        <w:lastRenderedPageBreak/>
        <w:t>Кључна питања за утврђивање циљева</w:t>
      </w:r>
    </w:p>
    <w:p w14:paraId="4178B1C3" w14:textId="09D700A3" w:rsidR="00853F8A" w:rsidRPr="003E3CD5" w:rsidRDefault="00853F8A" w:rsidP="002B6543">
      <w:pPr>
        <w:pStyle w:val="basic-paragraph"/>
        <w:spacing w:before="0" w:beforeAutospacing="0" w:after="0" w:afterAutospacing="0" w:line="276" w:lineRule="auto"/>
        <w:ind w:firstLine="480"/>
        <w:jc w:val="both"/>
        <w:rPr>
          <w:lang w:val="sr-Cyrl-CS"/>
        </w:rPr>
      </w:pPr>
    </w:p>
    <w:p w14:paraId="6BA3B18B" w14:textId="304354BB" w:rsidR="0080507F" w:rsidRPr="003E3CD5" w:rsidRDefault="00853F8A" w:rsidP="0080507F">
      <w:pPr>
        <w:pStyle w:val="basic-paragraph"/>
        <w:numPr>
          <w:ilvl w:val="0"/>
          <w:numId w:val="11"/>
        </w:numPr>
        <w:spacing w:before="0" w:beforeAutospacing="0" w:after="0" w:afterAutospacing="0" w:line="276" w:lineRule="auto"/>
        <w:ind w:left="0" w:firstLine="480"/>
        <w:jc w:val="both"/>
        <w:rPr>
          <w:b/>
          <w:lang w:val="sr-Cyrl-CS"/>
        </w:rPr>
      </w:pPr>
      <w:r w:rsidRPr="003E3CD5">
        <w:rPr>
          <w:b/>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114A948" w14:textId="77777777" w:rsidR="0080507F" w:rsidRPr="003E3CD5" w:rsidRDefault="0080507F" w:rsidP="0080507F">
      <w:pPr>
        <w:pStyle w:val="basic-paragraph"/>
        <w:spacing w:before="0" w:beforeAutospacing="0" w:after="0" w:afterAutospacing="0" w:line="276" w:lineRule="auto"/>
        <w:ind w:left="480"/>
        <w:jc w:val="both"/>
        <w:rPr>
          <w:b/>
          <w:lang w:val="sr-Cyrl-CS"/>
        </w:rPr>
      </w:pPr>
    </w:p>
    <w:p w14:paraId="118E6E0A" w14:textId="2AD5B69A" w:rsidR="00D35B3C" w:rsidRPr="003E3CD5" w:rsidRDefault="00D35B3C" w:rsidP="0080507F">
      <w:pPr>
        <w:pStyle w:val="basic-paragraph"/>
        <w:spacing w:before="0" w:beforeAutospacing="0" w:after="0" w:afterAutospacing="0" w:line="276" w:lineRule="auto"/>
        <w:ind w:firstLine="482"/>
        <w:jc w:val="both"/>
        <w:rPr>
          <w:lang w:val="sr-Cyrl-CS"/>
        </w:rPr>
      </w:pPr>
      <w:r w:rsidRPr="003E3CD5">
        <w:rPr>
          <w:lang w:val="sr-Cyrl-CS"/>
        </w:rPr>
        <w:tab/>
      </w:r>
      <w:r w:rsidR="0080507F" w:rsidRPr="003E3CD5">
        <w:rPr>
          <w:lang w:val="sr-Cyrl-CS"/>
        </w:rPr>
        <w:t>Циљ који се жели постићи</w:t>
      </w:r>
      <w:r w:rsidRPr="003E3CD5">
        <w:rPr>
          <w:lang w:val="sr-Cyrl-CS"/>
        </w:rPr>
        <w:t xml:space="preserve"> је одрживо и ефикасно управљање </w:t>
      </w:r>
      <w:r w:rsidR="0080507F" w:rsidRPr="003E3CD5">
        <w:rPr>
          <w:bCs/>
          <w:lang w:val="sr-Cyrl-CS"/>
        </w:rPr>
        <w:t>п</w:t>
      </w:r>
      <w:r w:rsidRPr="003E3CD5">
        <w:rPr>
          <w:bCs/>
          <w:lang w:val="sr-Cyrl-CS"/>
        </w:rPr>
        <w:t>ривредним друштвима</w:t>
      </w:r>
      <w:r w:rsidRPr="003E3CD5">
        <w:rPr>
          <w:lang w:val="sr-Cyrl-CS"/>
        </w:rPr>
        <w:t>, што одражава посвећеност Владе реформи јавних предузећа</w:t>
      </w:r>
      <w:r w:rsidR="0080507F" w:rsidRPr="003E3CD5">
        <w:rPr>
          <w:lang w:val="sr-Cyrl-CS"/>
        </w:rPr>
        <w:t>, друштва капитала</w:t>
      </w:r>
      <w:r w:rsidRPr="003E3CD5">
        <w:rPr>
          <w:lang w:val="sr-Cyrl-CS"/>
        </w:rPr>
        <w:t xml:space="preserve"> и повећању користи за грађане од државног власништва. Постизање општег циља подржавају два посебна циља, а сваки од њих повезан је са мерама које би требало да доведу до постизања тих циљева.</w:t>
      </w:r>
    </w:p>
    <w:p w14:paraId="20202238" w14:textId="720FB27C" w:rsidR="00D35B3C" w:rsidRPr="003E3CD5" w:rsidRDefault="00D35B3C" w:rsidP="0080507F">
      <w:pPr>
        <w:pStyle w:val="basic-paragraph"/>
        <w:spacing w:before="0" w:beforeAutospacing="0" w:after="0" w:afterAutospacing="0" w:line="276" w:lineRule="auto"/>
        <w:ind w:firstLine="482"/>
        <w:jc w:val="both"/>
        <w:rPr>
          <w:lang w:val="sr-Cyrl-CS"/>
        </w:rPr>
      </w:pPr>
      <w:r w:rsidRPr="003E3CD5">
        <w:rPr>
          <w:lang w:val="sr-Cyrl-CS"/>
        </w:rPr>
        <w:t>Први посебни циљ</w:t>
      </w:r>
      <w:r w:rsidRPr="003E3CD5">
        <w:rPr>
          <w:b/>
          <w:lang w:val="sr-Cyrl-CS"/>
        </w:rPr>
        <w:t xml:space="preserve"> – </w:t>
      </w:r>
      <w:r w:rsidRPr="003E3CD5">
        <w:rPr>
          <w:lang w:val="sr-Cyrl-CS"/>
        </w:rPr>
        <w:t xml:space="preserve">Развој јединственог оквира власништва и управљања за сва </w:t>
      </w:r>
      <w:r w:rsidR="00D03451" w:rsidRPr="003E3CD5">
        <w:rPr>
          <w:lang w:val="sr-Cyrl-CS"/>
        </w:rPr>
        <w:t>друштва капитала</w:t>
      </w:r>
      <w:r w:rsidRPr="003E3CD5">
        <w:rPr>
          <w:bCs/>
          <w:lang w:val="sr-Cyrl-CS"/>
        </w:rPr>
        <w:t>,</w:t>
      </w:r>
      <w:r w:rsidRPr="003E3CD5">
        <w:rPr>
          <w:lang w:val="sr-Cyrl-CS"/>
        </w:rPr>
        <w:t xml:space="preserve"> омогућиће централизацију одговорности и надлежности државе у погледу власништва. Успоставиће се независно и ефикасно вршење власничке функције, јединствени систем механизама за постављање циљева, мерење и праћење учинка и извештавање чиме ће се обезбедити свеобухватни надзор над свим </w:t>
      </w:r>
      <w:r w:rsidR="0080507F" w:rsidRPr="003E3CD5">
        <w:rPr>
          <w:bCs/>
          <w:lang w:val="sr-Cyrl-CS"/>
        </w:rPr>
        <w:t>друштвима капитала</w:t>
      </w:r>
      <w:r w:rsidRPr="003E3CD5">
        <w:rPr>
          <w:bCs/>
          <w:lang w:val="sr-Cyrl-CS"/>
        </w:rPr>
        <w:t xml:space="preserve"> </w:t>
      </w:r>
      <w:r w:rsidRPr="003E3CD5">
        <w:rPr>
          <w:lang w:val="sr-Cyrl-CS"/>
        </w:rPr>
        <w:t>и усклађивање</w:t>
      </w:r>
      <w:r w:rsidRPr="003E3CD5">
        <w:rPr>
          <w:b/>
          <w:bCs/>
          <w:lang w:val="sr-Cyrl-CS"/>
        </w:rPr>
        <w:t xml:space="preserve"> </w:t>
      </w:r>
      <w:r w:rsidRPr="003E3CD5">
        <w:rPr>
          <w:lang w:val="sr-Cyrl-CS"/>
        </w:rPr>
        <w:t xml:space="preserve">стратегија и циљева сваког </w:t>
      </w:r>
      <w:r w:rsidR="0080507F" w:rsidRPr="003E3CD5">
        <w:rPr>
          <w:bCs/>
          <w:lang w:val="sr-Cyrl-CS"/>
        </w:rPr>
        <w:t>друштва капитала</w:t>
      </w:r>
      <w:r w:rsidRPr="003E3CD5">
        <w:rPr>
          <w:bCs/>
          <w:lang w:val="sr-Cyrl-CS"/>
        </w:rPr>
        <w:t xml:space="preserve"> </w:t>
      </w:r>
      <w:r w:rsidRPr="003E3CD5">
        <w:rPr>
          <w:lang w:val="sr-Cyrl-CS"/>
        </w:rPr>
        <w:t>са општим циљевима државног власништва.</w:t>
      </w:r>
    </w:p>
    <w:p w14:paraId="0BCD74BF" w14:textId="6E13076C" w:rsidR="00D35B3C" w:rsidRPr="003E3CD5" w:rsidRDefault="00D35B3C" w:rsidP="0080507F">
      <w:pPr>
        <w:pStyle w:val="basic-paragraph"/>
        <w:spacing w:before="0" w:beforeAutospacing="0" w:after="0" w:afterAutospacing="0" w:line="276" w:lineRule="auto"/>
        <w:ind w:firstLine="482"/>
        <w:jc w:val="both"/>
        <w:rPr>
          <w:lang w:val="sr-Cyrl-CS"/>
        </w:rPr>
      </w:pPr>
      <w:r w:rsidRPr="003E3CD5">
        <w:rPr>
          <w:lang w:val="sr-Cyrl-CS"/>
        </w:rPr>
        <w:t>Други посебни циљ</w:t>
      </w:r>
      <w:r w:rsidRPr="003E3CD5">
        <w:rPr>
          <w:b/>
          <w:lang w:val="sr-Cyrl-CS"/>
        </w:rPr>
        <w:t xml:space="preserve"> – </w:t>
      </w:r>
      <w:r w:rsidRPr="003E3CD5">
        <w:rPr>
          <w:lang w:val="sr-Cyrl-CS"/>
        </w:rPr>
        <w:t xml:space="preserve">успостављање, развој и унапређење корпоративног управљања у </w:t>
      </w:r>
      <w:r w:rsidRPr="003E3CD5">
        <w:rPr>
          <w:bCs/>
          <w:lang w:val="sr-Cyrl-CS"/>
        </w:rPr>
        <w:t>Привредним друштвима</w:t>
      </w:r>
      <w:r w:rsidRPr="003E3CD5">
        <w:rPr>
          <w:lang w:val="sr-Cyrl-CS"/>
        </w:rPr>
        <w:t xml:space="preserve">, укључујући успостављање одговарајућих механизама за избор чланова одбора, довешће до тога да управљачка тела и руководство имају одговарајуће вештине и стручност и довољан ниво независности, што им омогућава да извршавају своје задатке. Правилан оквир корпоративног управљања дефинише одговорност и евентуалне санкције за резултате пословања </w:t>
      </w:r>
      <w:r w:rsidR="0080507F" w:rsidRPr="003E3CD5">
        <w:rPr>
          <w:bCs/>
          <w:lang w:val="sr-Cyrl-CS"/>
        </w:rPr>
        <w:t>друштва капитала</w:t>
      </w:r>
      <w:r w:rsidRPr="003E3CD5">
        <w:rPr>
          <w:lang w:val="sr-Cyrl-CS"/>
        </w:rPr>
        <w:t xml:space="preserve"> и успоставља функцију управљања ризицима и контролно окружење</w:t>
      </w:r>
      <w:r w:rsidR="0080507F" w:rsidRPr="003E3CD5">
        <w:rPr>
          <w:lang w:val="sr-Cyrl-CS"/>
        </w:rPr>
        <w:t>.</w:t>
      </w:r>
    </w:p>
    <w:p w14:paraId="7F06F01F" w14:textId="77777777" w:rsidR="0080507F" w:rsidRPr="003E3CD5" w:rsidRDefault="0080507F" w:rsidP="0080507F">
      <w:pPr>
        <w:pStyle w:val="basic-paragraph"/>
        <w:spacing w:before="0" w:beforeAutospacing="0" w:after="0" w:afterAutospacing="0" w:line="276" w:lineRule="auto"/>
        <w:ind w:firstLine="482"/>
        <w:jc w:val="both"/>
        <w:rPr>
          <w:lang w:val="sr-Cyrl-CS"/>
        </w:rPr>
      </w:pPr>
    </w:p>
    <w:p w14:paraId="644AA0C9" w14:textId="7370AEF0" w:rsidR="0080507F" w:rsidRPr="003E3CD5" w:rsidRDefault="0080507F" w:rsidP="0080507F">
      <w:pPr>
        <w:pStyle w:val="basic-paragraph"/>
        <w:spacing w:before="0" w:beforeAutospacing="0" w:after="0" w:afterAutospacing="0" w:line="276" w:lineRule="auto"/>
        <w:ind w:firstLine="482"/>
        <w:jc w:val="both"/>
        <w:rPr>
          <w:lang w:val="sr-Cyrl-CS"/>
        </w:rPr>
      </w:pPr>
      <w:r w:rsidRPr="003E3CD5">
        <w:rPr>
          <w:lang w:val="sr-Cyrl-CS"/>
        </w:rPr>
        <w:t xml:space="preserve">Успостављање централизованог власничког управљања ће омогућити професионално и одговорно власничко управљање над друштвима капитала, којим ће се ефикасно и дугорочно штитити и одржавати вредност портфеља Републике Србије. </w:t>
      </w:r>
    </w:p>
    <w:p w14:paraId="045F1894" w14:textId="237F9946" w:rsidR="0080507F" w:rsidRPr="003E3CD5" w:rsidRDefault="0080507F" w:rsidP="0080507F">
      <w:pPr>
        <w:pStyle w:val="basic-paragraph"/>
        <w:spacing w:before="0" w:beforeAutospacing="0" w:after="0" w:afterAutospacing="0" w:line="276" w:lineRule="auto"/>
        <w:ind w:firstLine="482"/>
        <w:jc w:val="both"/>
        <w:rPr>
          <w:lang w:val="sr-Cyrl-CS"/>
        </w:rPr>
      </w:pPr>
      <w:r w:rsidRPr="003E3CD5">
        <w:rPr>
          <w:lang w:val="sr-Cyrl-CS"/>
        </w:rPr>
        <w:t xml:space="preserve"> Ово управљање ће се вршити у складу са </w:t>
      </w:r>
      <w:r w:rsidR="0003212A" w:rsidRPr="003E3CD5">
        <w:rPr>
          <w:lang w:val="sr-Cyrl-CS"/>
        </w:rPr>
        <w:t xml:space="preserve">циљевима </w:t>
      </w:r>
      <w:r w:rsidRPr="003E3CD5">
        <w:rPr>
          <w:lang w:val="sr-Cyrl-CS"/>
        </w:rPr>
        <w:t xml:space="preserve">очувања националних и стратешких интереса, очувања тржишта и заштите потрошача, умањења социјалног раслојавања друштва, одрживог управљања животне средине и одрживог коришћења природних ресурса Републике Србије и унапређења економског, индустријског и друштвеног развоја. </w:t>
      </w:r>
    </w:p>
    <w:p w14:paraId="7A8B0F7D" w14:textId="482079A1" w:rsidR="0080507F" w:rsidRPr="003E3CD5" w:rsidRDefault="0080507F" w:rsidP="0080507F">
      <w:pPr>
        <w:pStyle w:val="basic-paragraph"/>
        <w:spacing w:before="0" w:beforeAutospacing="0" w:after="0" w:afterAutospacing="0" w:line="276" w:lineRule="auto"/>
        <w:ind w:firstLine="480"/>
        <w:jc w:val="both"/>
        <w:rPr>
          <w:lang w:val="sr-Cyrl-CS"/>
        </w:rPr>
      </w:pPr>
    </w:p>
    <w:p w14:paraId="6D108851" w14:textId="77777777" w:rsidR="00D03451" w:rsidRPr="003E3CD5" w:rsidRDefault="00D03451" w:rsidP="0080507F">
      <w:pPr>
        <w:pStyle w:val="basic-paragraph"/>
        <w:spacing w:before="0" w:beforeAutospacing="0" w:after="0" w:afterAutospacing="0" w:line="276" w:lineRule="auto"/>
        <w:ind w:firstLine="480"/>
        <w:jc w:val="both"/>
        <w:rPr>
          <w:lang w:val="sr-Cyrl-CS"/>
        </w:rPr>
      </w:pPr>
    </w:p>
    <w:p w14:paraId="2E4A69E9" w14:textId="77777777" w:rsidR="00D03451" w:rsidRPr="003E3CD5" w:rsidRDefault="00D03451" w:rsidP="0080507F">
      <w:pPr>
        <w:pStyle w:val="basic-paragraph"/>
        <w:spacing w:before="0" w:beforeAutospacing="0" w:after="0" w:afterAutospacing="0" w:line="276" w:lineRule="auto"/>
        <w:ind w:firstLine="480"/>
        <w:jc w:val="both"/>
        <w:rPr>
          <w:lang w:val="sr-Cyrl-CS"/>
        </w:rPr>
      </w:pPr>
    </w:p>
    <w:p w14:paraId="77CDEB6E" w14:textId="77777777" w:rsidR="00D03451" w:rsidRPr="003E3CD5" w:rsidRDefault="00D03451" w:rsidP="0080507F">
      <w:pPr>
        <w:pStyle w:val="basic-paragraph"/>
        <w:spacing w:before="0" w:beforeAutospacing="0" w:after="0" w:afterAutospacing="0" w:line="276" w:lineRule="auto"/>
        <w:ind w:firstLine="480"/>
        <w:jc w:val="both"/>
        <w:rPr>
          <w:lang w:val="sr-Cyrl-CS"/>
        </w:rPr>
      </w:pPr>
    </w:p>
    <w:p w14:paraId="3BB37B04" w14:textId="77777777" w:rsidR="00D35B3C" w:rsidRPr="003E3CD5" w:rsidRDefault="00D35B3C" w:rsidP="0080507F">
      <w:pPr>
        <w:pStyle w:val="basic-paragraph"/>
        <w:spacing w:before="0" w:beforeAutospacing="0" w:after="0" w:afterAutospacing="0" w:line="276" w:lineRule="auto"/>
        <w:jc w:val="both"/>
        <w:rPr>
          <w:lang w:val="sr-Cyrl-CS"/>
        </w:rPr>
      </w:pPr>
    </w:p>
    <w:p w14:paraId="4B239585" w14:textId="3103E99E" w:rsidR="00853F8A" w:rsidRPr="003E3CD5" w:rsidRDefault="00853F8A" w:rsidP="0080507F">
      <w:pPr>
        <w:pStyle w:val="basic-paragraph"/>
        <w:numPr>
          <w:ilvl w:val="0"/>
          <w:numId w:val="11"/>
        </w:numPr>
        <w:spacing w:before="0" w:beforeAutospacing="0" w:after="0" w:afterAutospacing="0" w:line="276" w:lineRule="auto"/>
        <w:ind w:left="0" w:firstLine="480"/>
        <w:jc w:val="both"/>
        <w:rPr>
          <w:b/>
          <w:lang w:val="sr-Cyrl-CS"/>
        </w:rPr>
      </w:pPr>
      <w:r w:rsidRPr="003E3CD5">
        <w:rPr>
          <w:b/>
          <w:lang w:val="sr-Cyrl-CS"/>
        </w:rPr>
        <w:lastRenderedPageBreak/>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6DB76E00" w14:textId="77777777" w:rsidR="0080507F" w:rsidRPr="003E3CD5" w:rsidRDefault="0080507F" w:rsidP="0080507F">
      <w:pPr>
        <w:pStyle w:val="basic-paragraph"/>
        <w:spacing w:before="0" w:beforeAutospacing="0" w:after="0" w:afterAutospacing="0" w:line="276" w:lineRule="auto"/>
        <w:jc w:val="both"/>
        <w:rPr>
          <w:b/>
          <w:lang w:val="sr-Cyrl-CS"/>
        </w:rPr>
      </w:pPr>
    </w:p>
    <w:p w14:paraId="4D28E6C2" w14:textId="6ED035DA" w:rsidR="0080507F" w:rsidRPr="003E3CD5" w:rsidRDefault="003E3CD5" w:rsidP="00005E46">
      <w:pPr>
        <w:pStyle w:val="basic-paragraph"/>
        <w:spacing w:before="0" w:beforeAutospacing="0" w:after="0" w:afterAutospacing="0" w:line="276" w:lineRule="auto"/>
        <w:ind w:firstLine="720"/>
        <w:jc w:val="both"/>
        <w:rPr>
          <w:lang w:val="sr-Cyrl-CS"/>
        </w:rPr>
      </w:pPr>
      <w:r w:rsidRPr="003E3CD5">
        <w:rPr>
          <w:lang w:val="sr-Cyrl-CS"/>
        </w:rPr>
        <w:t>Предлог</w:t>
      </w:r>
      <w:r w:rsidR="0080507F" w:rsidRPr="003E3CD5">
        <w:rPr>
          <w:lang w:val="sr-Cyrl-CS"/>
        </w:rPr>
        <w:t xml:space="preserve"> закона као и дефинисани циљеви су усклађени са важећим документима ј</w:t>
      </w:r>
      <w:r w:rsidR="00005E46" w:rsidRPr="003E3CD5">
        <w:rPr>
          <w:lang w:val="sr-Cyrl-CS"/>
        </w:rPr>
        <w:t>авних пол</w:t>
      </w:r>
      <w:r w:rsidR="0080507F" w:rsidRPr="003E3CD5">
        <w:rPr>
          <w:lang w:val="sr-Cyrl-CS"/>
        </w:rPr>
        <w:t xml:space="preserve">итика, а пре свега са: </w:t>
      </w:r>
    </w:p>
    <w:p w14:paraId="039AF2E5" w14:textId="77777777" w:rsidR="00005E46" w:rsidRPr="003E3CD5" w:rsidRDefault="00005E46" w:rsidP="00005E46">
      <w:pPr>
        <w:pStyle w:val="basic-paragraph"/>
        <w:numPr>
          <w:ilvl w:val="0"/>
          <w:numId w:val="1"/>
        </w:numPr>
        <w:spacing w:before="0" w:beforeAutospacing="0" w:after="0" w:afterAutospacing="0" w:line="276" w:lineRule="auto"/>
        <w:ind w:left="0" w:firstLine="360"/>
        <w:jc w:val="both"/>
        <w:rPr>
          <w:lang w:val="sr-Cyrl-CS"/>
        </w:rPr>
      </w:pPr>
      <w:r w:rsidRPr="003E3CD5">
        <w:rPr>
          <w:lang w:val="sr-Cyrl-CS"/>
        </w:rPr>
        <w:t xml:space="preserve">Стратегијом државног власништва и управљања привредним субјектима који су у власништву Републике Србије за период од 2021. до 2027. године коју је Влада усвојила 1. априла 2021. године. Стратегија је јединствени акт у Републици Србији и пружа стратешку визију и упутства у вези са циљевима власничког управљања над привредним субјектима који су у власништву Републике Србије, циљевима финансијских и јавних политика, као и принципима корпоративног управљања и </w:t>
      </w:r>
      <w:proofErr w:type="spellStart"/>
      <w:r w:rsidRPr="003E3CD5">
        <w:rPr>
          <w:lang w:val="sr-Cyrl-CS"/>
        </w:rPr>
        <w:t>праксама</w:t>
      </w:r>
      <w:proofErr w:type="spellEnd"/>
      <w:r w:rsidRPr="003E3CD5">
        <w:rPr>
          <w:lang w:val="sr-Cyrl-CS"/>
        </w:rPr>
        <w:t xml:space="preserve"> надзора над друштвима капитала, у складу са међународним стандардима и најбољом праксом, и </w:t>
      </w:r>
    </w:p>
    <w:p w14:paraId="45A0F7FF" w14:textId="2FB758CC" w:rsidR="00005E46" w:rsidRPr="003E3CD5" w:rsidRDefault="00005E46" w:rsidP="00005E46">
      <w:pPr>
        <w:pStyle w:val="basic-paragraph"/>
        <w:numPr>
          <w:ilvl w:val="0"/>
          <w:numId w:val="1"/>
        </w:numPr>
        <w:spacing w:before="0" w:beforeAutospacing="0" w:after="0" w:afterAutospacing="0" w:line="276" w:lineRule="auto"/>
        <w:ind w:left="0" w:firstLine="360"/>
        <w:jc w:val="both"/>
        <w:rPr>
          <w:lang w:val="sr-Cyrl-CS"/>
        </w:rPr>
      </w:pPr>
      <w:r w:rsidRPr="003E3CD5">
        <w:rPr>
          <w:lang w:val="sr-Cyrl-CS"/>
        </w:rPr>
        <w:t>Акционим планом за период од 2021. до 2023. године, за спровођење Стратегије државног власништва и управљања привредним субјектима који су у власништву Републике Србије за период од 2021. до 2027. године, као документом јавне политике који је донет ради спровођења циљева Стратегије и који је донела Влада је 24. јуна 2021. године.</w:t>
      </w:r>
    </w:p>
    <w:p w14:paraId="4258EAFF" w14:textId="6D3A9986" w:rsidR="00005E46" w:rsidRPr="003E3CD5" w:rsidRDefault="00005E46" w:rsidP="00005E46">
      <w:pPr>
        <w:pStyle w:val="basic-paragraph"/>
        <w:spacing w:after="0" w:line="276" w:lineRule="auto"/>
        <w:ind w:firstLine="720"/>
        <w:jc w:val="both"/>
        <w:rPr>
          <w:iCs/>
          <w:lang w:val="sr-Cyrl-CS"/>
        </w:rPr>
      </w:pPr>
      <w:r w:rsidRPr="003E3CD5">
        <w:rPr>
          <w:lang w:val="sr-Cyrl-CS"/>
        </w:rPr>
        <w:t xml:space="preserve">У оквиру наведених докумената дефинисана је Мера 1: Уједначавање правног оквира за успостављање општих правила власништва и управљања за сва </w:t>
      </w:r>
      <w:bookmarkStart w:id="0" w:name="_Toc63452462"/>
      <w:bookmarkStart w:id="1" w:name="_Toc63587097"/>
      <w:r w:rsidRPr="003E3CD5">
        <w:rPr>
          <w:lang w:val="sr-Cyrl-CS"/>
        </w:rPr>
        <w:t xml:space="preserve">друштва капитала </w:t>
      </w:r>
      <w:r w:rsidRPr="003E3CD5">
        <w:rPr>
          <w:iCs/>
          <w:lang w:val="sr-Cyrl-CS"/>
        </w:rPr>
        <w:t>у оквиру мера за остваривање први посебни циља Стратегије -  развој јединственог оквира власништва и управљања</w:t>
      </w:r>
      <w:bookmarkEnd w:id="0"/>
      <w:bookmarkEnd w:id="1"/>
      <w:r w:rsidRPr="003E3CD5">
        <w:rPr>
          <w:iCs/>
          <w:lang w:val="sr-Cyrl-CS"/>
        </w:rPr>
        <w:t xml:space="preserve">. </w:t>
      </w:r>
    </w:p>
    <w:p w14:paraId="0FA51CB1" w14:textId="01C4A404" w:rsidR="0080507F" w:rsidRPr="003E3CD5" w:rsidRDefault="00005E46" w:rsidP="00005E46">
      <w:pPr>
        <w:pStyle w:val="basic-paragraph"/>
        <w:spacing w:after="0" w:line="276" w:lineRule="auto"/>
        <w:ind w:firstLine="720"/>
        <w:jc w:val="both"/>
        <w:rPr>
          <w:iCs/>
          <w:lang w:val="sr-Cyrl-CS"/>
        </w:rPr>
      </w:pPr>
      <w:r w:rsidRPr="003E3CD5">
        <w:rPr>
          <w:iCs/>
          <w:lang w:val="sr-Cyrl-CS"/>
        </w:rPr>
        <w:t xml:space="preserve">Усвајањем </w:t>
      </w:r>
      <w:r w:rsidR="003E3CD5" w:rsidRPr="003E3CD5">
        <w:rPr>
          <w:iCs/>
          <w:lang w:val="sr-Cyrl-CS"/>
        </w:rPr>
        <w:t>Предлог</w:t>
      </w:r>
      <w:r w:rsidRPr="003E3CD5">
        <w:rPr>
          <w:iCs/>
          <w:lang w:val="sr-Cyrl-CS"/>
        </w:rPr>
        <w:t>а закона омогућава се</w:t>
      </w:r>
      <w:r w:rsidR="00E5568B" w:rsidRPr="003E3CD5">
        <w:rPr>
          <w:iCs/>
          <w:lang w:val="sr-Cyrl-CS"/>
        </w:rPr>
        <w:t xml:space="preserve"> остварење</w:t>
      </w:r>
      <w:r w:rsidRPr="003E3CD5">
        <w:rPr>
          <w:iCs/>
          <w:lang w:val="sr-Cyrl-CS"/>
        </w:rPr>
        <w:t xml:space="preserve"> мере</w:t>
      </w:r>
      <w:r w:rsidR="00E5568B" w:rsidRPr="003E3CD5">
        <w:rPr>
          <w:iCs/>
          <w:lang w:val="sr-Cyrl-CS"/>
        </w:rPr>
        <w:t xml:space="preserve"> и циљева</w:t>
      </w:r>
      <w:r w:rsidRPr="003E3CD5">
        <w:rPr>
          <w:iCs/>
          <w:lang w:val="sr-Cyrl-CS"/>
        </w:rPr>
        <w:t>, односно у</w:t>
      </w:r>
      <w:r w:rsidRPr="003E3CD5">
        <w:rPr>
          <w:lang w:val="sr-Cyrl-CS"/>
        </w:rPr>
        <w:t xml:space="preserve">једначавање правног оквира за успостављање општих правила о власништву и управљању над друштвима капитала чиме ће се смањити досадашња дисперзија која може довести до нејасних циљева, и подржаће раздвајање улога државе као власника, креатора политика и регулатора. Постојање јединственог референтног документа који јасно одређује улоге и одговорности акционара/чланова, одбора и руководства омогућиће доследну примену политике власништва у свим друштвима капитала, и чиме се елиминише неефикасност тренутног правног оквира и постављају универзална правила која се односе на власништво и управљање у свим друштвима капитала. </w:t>
      </w:r>
    </w:p>
    <w:p w14:paraId="4C4A5F7B" w14:textId="77777777" w:rsidR="0080507F" w:rsidRPr="003E3CD5" w:rsidRDefault="0080507F" w:rsidP="0080507F">
      <w:pPr>
        <w:pStyle w:val="basic-paragraph"/>
        <w:spacing w:before="0" w:beforeAutospacing="0" w:after="0" w:afterAutospacing="0" w:line="276" w:lineRule="auto"/>
        <w:jc w:val="both"/>
        <w:rPr>
          <w:b/>
          <w:lang w:val="sr-Cyrl-CS"/>
        </w:rPr>
      </w:pPr>
    </w:p>
    <w:p w14:paraId="31CDC85C" w14:textId="77777777" w:rsidR="00D03451" w:rsidRPr="003E3CD5" w:rsidRDefault="00D03451" w:rsidP="0080507F">
      <w:pPr>
        <w:pStyle w:val="basic-paragraph"/>
        <w:spacing w:before="0" w:beforeAutospacing="0" w:after="0" w:afterAutospacing="0" w:line="276" w:lineRule="auto"/>
        <w:jc w:val="both"/>
        <w:rPr>
          <w:b/>
          <w:lang w:val="sr-Cyrl-CS"/>
        </w:rPr>
      </w:pPr>
    </w:p>
    <w:p w14:paraId="3E8C2C64" w14:textId="77777777" w:rsidR="00D03451" w:rsidRPr="003E3CD5" w:rsidRDefault="00D03451" w:rsidP="0080507F">
      <w:pPr>
        <w:pStyle w:val="basic-paragraph"/>
        <w:spacing w:before="0" w:beforeAutospacing="0" w:after="0" w:afterAutospacing="0" w:line="276" w:lineRule="auto"/>
        <w:jc w:val="both"/>
        <w:rPr>
          <w:b/>
          <w:lang w:val="sr-Cyrl-CS"/>
        </w:rPr>
      </w:pPr>
    </w:p>
    <w:p w14:paraId="228FD04C" w14:textId="77777777" w:rsidR="00D03451" w:rsidRPr="003E3CD5" w:rsidRDefault="00D03451" w:rsidP="0080507F">
      <w:pPr>
        <w:pStyle w:val="basic-paragraph"/>
        <w:spacing w:before="0" w:beforeAutospacing="0" w:after="0" w:afterAutospacing="0" w:line="276" w:lineRule="auto"/>
        <w:jc w:val="both"/>
        <w:rPr>
          <w:b/>
          <w:lang w:val="sr-Cyrl-CS"/>
        </w:rPr>
      </w:pPr>
    </w:p>
    <w:p w14:paraId="0236B088" w14:textId="77777777" w:rsidR="00D03451" w:rsidRPr="003E3CD5" w:rsidRDefault="00D03451" w:rsidP="0080507F">
      <w:pPr>
        <w:pStyle w:val="basic-paragraph"/>
        <w:spacing w:before="0" w:beforeAutospacing="0" w:after="0" w:afterAutospacing="0" w:line="276" w:lineRule="auto"/>
        <w:jc w:val="both"/>
        <w:rPr>
          <w:b/>
          <w:lang w:val="sr-Cyrl-CS"/>
        </w:rPr>
      </w:pPr>
    </w:p>
    <w:p w14:paraId="071EF85F" w14:textId="77777777" w:rsidR="00D03451" w:rsidRPr="003E3CD5" w:rsidRDefault="00D03451" w:rsidP="0080507F">
      <w:pPr>
        <w:pStyle w:val="basic-paragraph"/>
        <w:spacing w:before="0" w:beforeAutospacing="0" w:after="0" w:afterAutospacing="0" w:line="276" w:lineRule="auto"/>
        <w:jc w:val="both"/>
        <w:rPr>
          <w:b/>
          <w:lang w:val="sr-Cyrl-CS"/>
        </w:rPr>
      </w:pPr>
    </w:p>
    <w:p w14:paraId="4A2B195F" w14:textId="77777777" w:rsidR="00D03451" w:rsidRPr="003E3CD5" w:rsidRDefault="00D03451" w:rsidP="0080507F">
      <w:pPr>
        <w:pStyle w:val="basic-paragraph"/>
        <w:spacing w:before="0" w:beforeAutospacing="0" w:after="0" w:afterAutospacing="0" w:line="276" w:lineRule="auto"/>
        <w:jc w:val="both"/>
        <w:rPr>
          <w:b/>
          <w:lang w:val="sr-Cyrl-CS"/>
        </w:rPr>
      </w:pPr>
    </w:p>
    <w:p w14:paraId="2F2BDEF7" w14:textId="27094D28" w:rsidR="00853F8A" w:rsidRPr="003E3CD5" w:rsidRDefault="00005E46" w:rsidP="002B6543">
      <w:pPr>
        <w:pStyle w:val="basic-paragraph"/>
        <w:spacing w:before="0" w:beforeAutospacing="0" w:after="0" w:afterAutospacing="0" w:line="276" w:lineRule="auto"/>
        <w:ind w:firstLine="480"/>
        <w:jc w:val="both"/>
        <w:rPr>
          <w:b/>
          <w:lang w:val="sr-Cyrl-CS"/>
        </w:rPr>
      </w:pPr>
      <w:r w:rsidRPr="003E3CD5">
        <w:rPr>
          <w:b/>
          <w:lang w:val="sr-Cyrl-CS"/>
        </w:rPr>
        <w:lastRenderedPageBreak/>
        <w:t>3</w:t>
      </w:r>
      <w:r w:rsidR="00853F8A" w:rsidRPr="003E3CD5">
        <w:rPr>
          <w:b/>
          <w:lang w:val="sr-Cyrl-CS"/>
        </w:rPr>
        <w:t>) На основу којих показатеља учинка ће бити могуће утврдити да ли је дошло до остваривања општих односно посебних циљева?</w:t>
      </w:r>
    </w:p>
    <w:p w14:paraId="411586CB" w14:textId="77777777" w:rsidR="00681A8B" w:rsidRPr="003E3CD5" w:rsidRDefault="00681A8B" w:rsidP="002B6543">
      <w:pPr>
        <w:spacing w:line="276" w:lineRule="auto"/>
        <w:rPr>
          <w:rFonts w:ascii="Times New Roman" w:hAnsi="Times New Roman" w:cs="Times New Roman"/>
          <w:sz w:val="24"/>
          <w:szCs w:val="24"/>
          <w:lang w:val="sr-Cyrl-CS"/>
        </w:rPr>
      </w:pPr>
    </w:p>
    <w:tbl>
      <w:tblPr>
        <w:tblStyle w:val="TableGrid7"/>
        <w:tblW w:w="9634" w:type="dxa"/>
        <w:tblLook w:val="04A0" w:firstRow="1" w:lastRow="0" w:firstColumn="1" w:lastColumn="0" w:noHBand="0" w:noVBand="1"/>
      </w:tblPr>
      <w:tblGrid>
        <w:gridCol w:w="3539"/>
        <w:gridCol w:w="6095"/>
      </w:tblGrid>
      <w:tr w:rsidR="00005E46" w:rsidRPr="003E3CD5" w14:paraId="7BAEBADC" w14:textId="77777777" w:rsidTr="00005E46">
        <w:trPr>
          <w:trHeight w:val="558"/>
        </w:trPr>
        <w:tc>
          <w:tcPr>
            <w:tcW w:w="3539" w:type="dxa"/>
            <w:shd w:val="clear" w:color="auto" w:fill="E7E6E6" w:themeFill="background2"/>
            <w:vAlign w:val="center"/>
          </w:tcPr>
          <w:p w14:paraId="718B89BD" w14:textId="77777777" w:rsidR="00005E46" w:rsidRPr="003E3CD5" w:rsidRDefault="00005E46" w:rsidP="00005E46">
            <w:pPr>
              <w:rPr>
                <w:rFonts w:ascii="Times New Roman" w:hAnsi="Times New Roman" w:cs="Times New Roman"/>
                <w:lang w:val="sr-Cyrl-CS"/>
              </w:rPr>
            </w:pPr>
            <w:r w:rsidRPr="003E3CD5">
              <w:rPr>
                <w:rFonts w:ascii="Times New Roman" w:hAnsi="Times New Roman" w:cs="Times New Roman"/>
                <w:b/>
                <w:bCs/>
                <w:lang w:val="sr-Cyrl-CS"/>
              </w:rPr>
              <w:t>Општи циљ:</w:t>
            </w:r>
          </w:p>
        </w:tc>
        <w:tc>
          <w:tcPr>
            <w:tcW w:w="6095" w:type="dxa"/>
            <w:shd w:val="clear" w:color="auto" w:fill="E7E6E6" w:themeFill="background2"/>
            <w:vAlign w:val="center"/>
          </w:tcPr>
          <w:p w14:paraId="11300EA6" w14:textId="77777777" w:rsidR="00005E46" w:rsidRPr="003E3CD5" w:rsidRDefault="00005E46" w:rsidP="00005E46">
            <w:pPr>
              <w:rPr>
                <w:rFonts w:ascii="Times New Roman" w:hAnsi="Times New Roman" w:cs="Times New Roman"/>
                <w:b/>
                <w:lang w:val="sr-Cyrl-CS"/>
              </w:rPr>
            </w:pPr>
            <w:r w:rsidRPr="003E3CD5">
              <w:rPr>
                <w:rFonts w:ascii="Times New Roman" w:hAnsi="Times New Roman" w:cs="Times New Roman"/>
                <w:b/>
                <w:lang w:val="sr-Cyrl-CS"/>
              </w:rPr>
              <w:t>Индикатор:</w:t>
            </w:r>
          </w:p>
        </w:tc>
      </w:tr>
      <w:tr w:rsidR="00005E46" w:rsidRPr="003E3CD5" w14:paraId="40A0A447" w14:textId="77777777" w:rsidTr="00005E46">
        <w:trPr>
          <w:trHeight w:val="693"/>
        </w:trPr>
        <w:tc>
          <w:tcPr>
            <w:tcW w:w="3539" w:type="dxa"/>
            <w:vAlign w:val="center"/>
          </w:tcPr>
          <w:p w14:paraId="794391D7" w14:textId="36977CA7" w:rsidR="00005E46" w:rsidRPr="003E3CD5" w:rsidRDefault="00005E46" w:rsidP="001C064C">
            <w:pPr>
              <w:rPr>
                <w:rFonts w:ascii="Times New Roman" w:hAnsi="Times New Roman" w:cs="Times New Roman"/>
                <w:lang w:val="sr-Cyrl-CS"/>
              </w:rPr>
            </w:pPr>
            <w:r w:rsidRPr="003E3CD5">
              <w:rPr>
                <w:rFonts w:ascii="Times New Roman" w:hAnsi="Times New Roman" w:cs="Times New Roman"/>
                <w:lang w:val="sr-Cyrl-CS"/>
              </w:rPr>
              <w:t xml:space="preserve">Одрживо и ефикасно управљање </w:t>
            </w:r>
          </w:p>
        </w:tc>
        <w:tc>
          <w:tcPr>
            <w:tcW w:w="6095" w:type="dxa"/>
            <w:vAlign w:val="center"/>
          </w:tcPr>
          <w:p w14:paraId="303ED221" w14:textId="085030B7" w:rsidR="00005E46" w:rsidRPr="003E3CD5" w:rsidRDefault="00005E46" w:rsidP="00005E46">
            <w:pPr>
              <w:rPr>
                <w:rFonts w:ascii="Times New Roman" w:hAnsi="Times New Roman" w:cs="Times New Roman"/>
                <w:lang w:val="sr-Cyrl-CS"/>
              </w:rPr>
            </w:pPr>
            <w:r w:rsidRPr="003E3CD5">
              <w:rPr>
                <w:rFonts w:ascii="Times New Roman" w:hAnsi="Times New Roman" w:cs="Times New Roman"/>
                <w:lang w:val="sr-Cyrl-CS"/>
              </w:rPr>
              <w:t xml:space="preserve">Проценат </w:t>
            </w:r>
            <w:r w:rsidR="001C064C" w:rsidRPr="003E3CD5">
              <w:rPr>
                <w:rFonts w:ascii="Times New Roman" w:hAnsi="Times New Roman" w:cs="Times New Roman"/>
                <w:lang w:val="sr-Cyrl-CS"/>
              </w:rPr>
              <w:t>привредних друштава</w:t>
            </w:r>
            <w:r w:rsidRPr="003E3CD5">
              <w:rPr>
                <w:rFonts w:ascii="Times New Roman" w:hAnsi="Times New Roman" w:cs="Times New Roman"/>
                <w:lang w:val="sr-Cyrl-CS"/>
              </w:rPr>
              <w:t xml:space="preserve"> над којима је успостављено ефикасно и одрживо управљање</w:t>
            </w:r>
          </w:p>
          <w:p w14:paraId="750FFA8D" w14:textId="77777777" w:rsidR="00005E46" w:rsidRPr="003E3CD5" w:rsidRDefault="00005E46" w:rsidP="00005E46">
            <w:pPr>
              <w:rPr>
                <w:rFonts w:ascii="Times New Roman" w:hAnsi="Times New Roman" w:cs="Times New Roman"/>
                <w:lang w:val="sr-Cyrl-CS"/>
              </w:rPr>
            </w:pPr>
            <w:r w:rsidRPr="003E3CD5">
              <w:rPr>
                <w:rFonts w:ascii="Times New Roman" w:hAnsi="Times New Roman" w:cs="Times New Roman"/>
                <w:lang w:val="sr-Cyrl-CS"/>
              </w:rPr>
              <w:t>(почетна вредност 2020: 0, циљна вредност 2027: 100%)</w:t>
            </w:r>
          </w:p>
          <w:p w14:paraId="010BE6C4" w14:textId="77777777" w:rsidR="00005E46" w:rsidRPr="003E3CD5" w:rsidRDefault="00005E46" w:rsidP="00005E46">
            <w:pPr>
              <w:rPr>
                <w:rFonts w:ascii="Times New Roman" w:hAnsi="Times New Roman" w:cs="Times New Roman"/>
                <w:lang w:val="sr-Cyrl-CS"/>
              </w:rPr>
            </w:pPr>
            <w:r w:rsidRPr="003E3CD5">
              <w:rPr>
                <w:rFonts w:ascii="Times New Roman" w:hAnsi="Times New Roman" w:cs="Times New Roman"/>
                <w:lang w:val="sr-Cyrl-CS"/>
              </w:rPr>
              <w:t xml:space="preserve">Извор верификације: извештаји Министарства </w:t>
            </w:r>
          </w:p>
        </w:tc>
      </w:tr>
    </w:tbl>
    <w:p w14:paraId="6BD83E54" w14:textId="77777777" w:rsidR="00005E46" w:rsidRPr="003E3CD5" w:rsidRDefault="00005E46" w:rsidP="002B6543">
      <w:pPr>
        <w:spacing w:line="276" w:lineRule="auto"/>
        <w:rPr>
          <w:rFonts w:ascii="Times New Roman" w:hAnsi="Times New Roman" w:cs="Times New Roman"/>
          <w:sz w:val="24"/>
          <w:szCs w:val="24"/>
          <w:lang w:val="sr-Cyrl-CS"/>
        </w:rPr>
      </w:pPr>
    </w:p>
    <w:tbl>
      <w:tblPr>
        <w:tblStyle w:val="TableGrid7"/>
        <w:tblW w:w="9634" w:type="dxa"/>
        <w:tblLook w:val="04A0" w:firstRow="1" w:lastRow="0" w:firstColumn="1" w:lastColumn="0" w:noHBand="0" w:noVBand="1"/>
      </w:tblPr>
      <w:tblGrid>
        <w:gridCol w:w="3539"/>
        <w:gridCol w:w="6095"/>
      </w:tblGrid>
      <w:tr w:rsidR="00D03451" w:rsidRPr="003E3CD5" w14:paraId="492E7279" w14:textId="77777777" w:rsidTr="001C064C">
        <w:trPr>
          <w:trHeight w:val="557"/>
        </w:trPr>
        <w:tc>
          <w:tcPr>
            <w:tcW w:w="3539" w:type="dxa"/>
            <w:shd w:val="clear" w:color="auto" w:fill="E7E6E6" w:themeFill="background2"/>
            <w:vAlign w:val="center"/>
          </w:tcPr>
          <w:p w14:paraId="50696F8C" w14:textId="77777777" w:rsidR="00005E46" w:rsidRPr="003E3CD5" w:rsidRDefault="00005E46" w:rsidP="00005E46">
            <w:pPr>
              <w:rPr>
                <w:rFonts w:ascii="Times New Roman" w:hAnsi="Times New Roman" w:cs="Times New Roman"/>
                <w:b/>
                <w:sz w:val="24"/>
                <w:szCs w:val="24"/>
                <w:lang w:val="sr-Cyrl-CS"/>
              </w:rPr>
            </w:pPr>
            <w:r w:rsidRPr="003E3CD5">
              <w:rPr>
                <w:rFonts w:ascii="Times New Roman" w:hAnsi="Times New Roman" w:cs="Times New Roman"/>
                <w:b/>
                <w:sz w:val="24"/>
                <w:szCs w:val="24"/>
                <w:lang w:val="sr-Cyrl-CS"/>
              </w:rPr>
              <w:t>Први посебан циљ:</w:t>
            </w:r>
          </w:p>
        </w:tc>
        <w:tc>
          <w:tcPr>
            <w:tcW w:w="6095" w:type="dxa"/>
            <w:shd w:val="clear" w:color="auto" w:fill="E7E6E6" w:themeFill="background2"/>
            <w:vAlign w:val="center"/>
          </w:tcPr>
          <w:p w14:paraId="77E938A1" w14:textId="77777777" w:rsidR="00005E46" w:rsidRPr="003E3CD5" w:rsidRDefault="00005E46" w:rsidP="001C064C">
            <w:pPr>
              <w:spacing w:before="240" w:after="160" w:line="259" w:lineRule="auto"/>
              <w:rPr>
                <w:rFonts w:ascii="Times New Roman" w:hAnsi="Times New Roman" w:cs="Times New Roman"/>
                <w:b/>
                <w:sz w:val="24"/>
                <w:szCs w:val="24"/>
                <w:lang w:val="sr-Cyrl-CS"/>
              </w:rPr>
            </w:pPr>
            <w:r w:rsidRPr="003E3CD5">
              <w:rPr>
                <w:rFonts w:ascii="Times New Roman" w:hAnsi="Times New Roman" w:cs="Times New Roman"/>
                <w:b/>
                <w:sz w:val="24"/>
                <w:szCs w:val="24"/>
                <w:lang w:val="sr-Cyrl-CS"/>
              </w:rPr>
              <w:t>Индикатор:</w:t>
            </w:r>
          </w:p>
        </w:tc>
      </w:tr>
      <w:tr w:rsidR="00005E46" w:rsidRPr="003E3CD5" w14:paraId="3E29FBA2" w14:textId="77777777" w:rsidTr="00005E46">
        <w:trPr>
          <w:trHeight w:val="950"/>
        </w:trPr>
        <w:tc>
          <w:tcPr>
            <w:tcW w:w="3539" w:type="dxa"/>
            <w:vAlign w:val="center"/>
          </w:tcPr>
          <w:p w14:paraId="15EA5AB6" w14:textId="6C95EADB" w:rsidR="00005E46" w:rsidRPr="003E3CD5" w:rsidRDefault="00005E46" w:rsidP="001C064C">
            <w:pPr>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Развој јединственог оквира власништва и управљања </w:t>
            </w:r>
          </w:p>
        </w:tc>
        <w:tc>
          <w:tcPr>
            <w:tcW w:w="6095" w:type="dxa"/>
            <w:vAlign w:val="center"/>
          </w:tcPr>
          <w:p w14:paraId="5AA6A7EC" w14:textId="62E19851" w:rsidR="00005E46" w:rsidRPr="003E3CD5" w:rsidRDefault="00005E46" w:rsidP="00005E46">
            <w:pPr>
              <w:tabs>
                <w:tab w:val="left" w:pos="459"/>
              </w:tabs>
              <w:ind w:right="-108"/>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Успостављен јединствен оквир власништва за сва </w:t>
            </w:r>
            <w:r w:rsidR="0082102C" w:rsidRPr="003E3CD5">
              <w:rPr>
                <w:rFonts w:ascii="Times New Roman" w:hAnsi="Times New Roman" w:cs="Times New Roman"/>
                <w:sz w:val="24"/>
                <w:szCs w:val="24"/>
                <w:lang w:val="sr-Cyrl-CS"/>
              </w:rPr>
              <w:t>друштва капитала</w:t>
            </w:r>
            <w:r w:rsidRPr="003E3CD5">
              <w:rPr>
                <w:rFonts w:ascii="Times New Roman" w:hAnsi="Times New Roman" w:cs="Times New Roman"/>
                <w:sz w:val="24"/>
                <w:szCs w:val="24"/>
                <w:lang w:val="sr-Cyrl-CS"/>
              </w:rPr>
              <w:t xml:space="preserve">    </w:t>
            </w:r>
          </w:p>
          <w:p w14:paraId="4684DE3A" w14:textId="77777777" w:rsidR="00005E46" w:rsidRPr="003E3CD5" w:rsidRDefault="00005E46" w:rsidP="00005E46">
            <w:pPr>
              <w:tabs>
                <w:tab w:val="left" w:pos="459"/>
              </w:tabs>
              <w:ind w:right="-108"/>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(почетна вредност 2020: не, циљна вредност 2027: да) </w:t>
            </w:r>
          </w:p>
          <w:p w14:paraId="724E3A93" w14:textId="77777777" w:rsidR="00005E46" w:rsidRPr="003E3CD5" w:rsidRDefault="00005E46" w:rsidP="00005E46">
            <w:pPr>
              <w:tabs>
                <w:tab w:val="left" w:pos="459"/>
              </w:tabs>
              <w:ind w:right="-108"/>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Извор верификације: извештаји Министарства </w:t>
            </w:r>
          </w:p>
        </w:tc>
      </w:tr>
    </w:tbl>
    <w:p w14:paraId="4EE9B33B" w14:textId="77777777" w:rsidR="00005E46" w:rsidRPr="003E3CD5" w:rsidRDefault="00005E46" w:rsidP="002B6543">
      <w:pPr>
        <w:spacing w:line="276" w:lineRule="auto"/>
        <w:rPr>
          <w:rFonts w:ascii="Times New Roman" w:hAnsi="Times New Roman" w:cs="Times New Roman"/>
          <w:sz w:val="24"/>
          <w:szCs w:val="24"/>
          <w:lang w:val="sr-Cyrl-CS"/>
        </w:rPr>
      </w:pPr>
    </w:p>
    <w:tbl>
      <w:tblPr>
        <w:tblStyle w:val="TableGrid7"/>
        <w:tblW w:w="9634" w:type="dxa"/>
        <w:tblLook w:val="04A0" w:firstRow="1" w:lastRow="0" w:firstColumn="1" w:lastColumn="0" w:noHBand="0" w:noVBand="1"/>
      </w:tblPr>
      <w:tblGrid>
        <w:gridCol w:w="3539"/>
        <w:gridCol w:w="6095"/>
      </w:tblGrid>
      <w:tr w:rsidR="00D03451" w:rsidRPr="003E3CD5" w14:paraId="2E6DDE70" w14:textId="77777777" w:rsidTr="001C064C">
        <w:trPr>
          <w:trHeight w:val="640"/>
        </w:trPr>
        <w:tc>
          <w:tcPr>
            <w:tcW w:w="3539" w:type="dxa"/>
            <w:shd w:val="clear" w:color="auto" w:fill="E7E6E6" w:themeFill="background2"/>
            <w:vAlign w:val="center"/>
          </w:tcPr>
          <w:p w14:paraId="00F392D9" w14:textId="77777777" w:rsidR="001C064C" w:rsidRPr="003E3CD5" w:rsidRDefault="001C064C" w:rsidP="00723F32">
            <w:pPr>
              <w:rPr>
                <w:rFonts w:ascii="Times New Roman" w:hAnsi="Times New Roman" w:cs="Times New Roman"/>
                <w:sz w:val="24"/>
                <w:szCs w:val="24"/>
                <w:lang w:val="sr-Cyrl-CS"/>
              </w:rPr>
            </w:pPr>
            <w:r w:rsidRPr="003E3CD5">
              <w:rPr>
                <w:rFonts w:ascii="Times New Roman" w:hAnsi="Times New Roman" w:cs="Times New Roman"/>
                <w:b/>
                <w:sz w:val="24"/>
                <w:szCs w:val="24"/>
                <w:lang w:val="sr-Cyrl-CS"/>
              </w:rPr>
              <w:t>Други посебан циљ:</w:t>
            </w:r>
          </w:p>
        </w:tc>
        <w:tc>
          <w:tcPr>
            <w:tcW w:w="6095" w:type="dxa"/>
            <w:shd w:val="clear" w:color="auto" w:fill="E7E6E6" w:themeFill="background2"/>
            <w:vAlign w:val="center"/>
          </w:tcPr>
          <w:p w14:paraId="1B55320D" w14:textId="77777777" w:rsidR="001C064C" w:rsidRPr="003E3CD5" w:rsidRDefault="001C064C" w:rsidP="00723F32">
            <w:pPr>
              <w:rPr>
                <w:rFonts w:ascii="Times New Roman" w:hAnsi="Times New Roman" w:cs="Times New Roman"/>
                <w:sz w:val="24"/>
                <w:szCs w:val="24"/>
                <w:lang w:val="sr-Cyrl-CS"/>
              </w:rPr>
            </w:pPr>
            <w:r w:rsidRPr="003E3CD5">
              <w:rPr>
                <w:rFonts w:ascii="Times New Roman" w:hAnsi="Times New Roman" w:cs="Times New Roman"/>
                <w:b/>
                <w:sz w:val="24"/>
                <w:szCs w:val="24"/>
                <w:lang w:val="sr-Cyrl-CS"/>
              </w:rPr>
              <w:t>Индикатор:</w:t>
            </w:r>
          </w:p>
        </w:tc>
      </w:tr>
      <w:tr w:rsidR="00D03451" w:rsidRPr="003E3CD5" w14:paraId="600F2887" w14:textId="77777777" w:rsidTr="001C064C">
        <w:trPr>
          <w:trHeight w:val="1034"/>
        </w:trPr>
        <w:tc>
          <w:tcPr>
            <w:tcW w:w="3539" w:type="dxa"/>
          </w:tcPr>
          <w:p w14:paraId="47FB3921" w14:textId="57003CFC" w:rsidR="001C064C" w:rsidRPr="003E3CD5" w:rsidRDefault="001C064C" w:rsidP="001C064C">
            <w:pPr>
              <w:spacing w:before="240"/>
              <w:rPr>
                <w:rFonts w:ascii="Times New Roman" w:hAnsi="Times New Roman" w:cs="Times New Roman"/>
                <w:sz w:val="24"/>
                <w:szCs w:val="24"/>
                <w:lang w:val="sr-Cyrl-CS"/>
              </w:rPr>
            </w:pPr>
            <w:r w:rsidRPr="003E3CD5">
              <w:rPr>
                <w:rFonts w:ascii="Times New Roman" w:hAnsi="Times New Roman" w:cs="Times New Roman"/>
                <w:sz w:val="24"/>
                <w:szCs w:val="24"/>
                <w:lang w:val="sr-Cyrl-CS"/>
              </w:rPr>
              <w:t>Успостављање, развој и унапређење корпоративног управљања у друштвима капитала</w:t>
            </w:r>
          </w:p>
        </w:tc>
        <w:tc>
          <w:tcPr>
            <w:tcW w:w="6095" w:type="dxa"/>
            <w:vAlign w:val="center"/>
          </w:tcPr>
          <w:p w14:paraId="0BCB7F4B" w14:textId="42D9E383" w:rsidR="001C064C" w:rsidRPr="003E3CD5" w:rsidRDefault="001C064C" w:rsidP="00723F32">
            <w:pPr>
              <w:rPr>
                <w:rFonts w:ascii="Times New Roman" w:hAnsi="Times New Roman" w:cs="Times New Roman"/>
                <w:sz w:val="24"/>
                <w:szCs w:val="24"/>
                <w:lang w:val="sr-Cyrl-CS"/>
              </w:rPr>
            </w:pPr>
            <w:r w:rsidRPr="003E3CD5">
              <w:rPr>
                <w:rFonts w:ascii="Times New Roman" w:hAnsi="Times New Roman" w:cs="Times New Roman"/>
                <w:sz w:val="24"/>
                <w:szCs w:val="24"/>
                <w:lang w:val="sr-Cyrl-CS"/>
              </w:rPr>
              <w:t>Проценат друштава капитала у којима је успостављен јединствен систем корпоративног управљања</w:t>
            </w:r>
          </w:p>
          <w:p w14:paraId="18DF2961" w14:textId="77777777" w:rsidR="001C064C" w:rsidRPr="003E3CD5" w:rsidRDefault="001C064C" w:rsidP="00723F32">
            <w:pPr>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(почетна вредност 2020: недоступни подаци, циљна вредност 2027: 60%) </w:t>
            </w:r>
          </w:p>
          <w:p w14:paraId="44432C81" w14:textId="77777777" w:rsidR="001C064C" w:rsidRPr="003E3CD5" w:rsidRDefault="001C064C" w:rsidP="00723F32">
            <w:pPr>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Извор верификације: извештаји Министарства </w:t>
            </w:r>
          </w:p>
        </w:tc>
      </w:tr>
    </w:tbl>
    <w:p w14:paraId="418A562C" w14:textId="77777777" w:rsidR="0038548B" w:rsidRPr="003E3CD5" w:rsidRDefault="0038548B" w:rsidP="002B6543">
      <w:pPr>
        <w:spacing w:line="276" w:lineRule="auto"/>
        <w:rPr>
          <w:rFonts w:ascii="Times New Roman" w:hAnsi="Times New Roman" w:cs="Times New Roman"/>
          <w:sz w:val="24"/>
          <w:szCs w:val="24"/>
          <w:lang w:val="sr-Cyrl-CS"/>
        </w:rPr>
      </w:pPr>
    </w:p>
    <w:p w14:paraId="7318A3C2" w14:textId="77777777" w:rsidR="0048783C" w:rsidRPr="003E3CD5" w:rsidRDefault="0048783C" w:rsidP="002B6543">
      <w:pPr>
        <w:pStyle w:val="bold"/>
        <w:spacing w:before="330" w:beforeAutospacing="0" w:after="120" w:afterAutospacing="0" w:line="276" w:lineRule="auto"/>
        <w:jc w:val="center"/>
        <w:rPr>
          <w:b/>
          <w:bCs/>
          <w:lang w:val="sr-Cyrl-CS"/>
        </w:rPr>
      </w:pPr>
      <w:r w:rsidRPr="003E3CD5">
        <w:rPr>
          <w:b/>
          <w:bCs/>
          <w:lang w:val="sr-Cyrl-CS"/>
        </w:rPr>
        <w:t>Кључна питања за идентификовање опција јавних политика</w:t>
      </w:r>
    </w:p>
    <w:p w14:paraId="777BD601" w14:textId="77777777" w:rsidR="00745976" w:rsidRPr="003E3CD5" w:rsidRDefault="00745976" w:rsidP="002B6543">
      <w:pPr>
        <w:pStyle w:val="bold"/>
        <w:spacing w:before="0" w:beforeAutospacing="0" w:after="0" w:afterAutospacing="0" w:line="276" w:lineRule="auto"/>
        <w:ind w:firstLine="480"/>
        <w:jc w:val="center"/>
        <w:rPr>
          <w:b/>
          <w:bCs/>
          <w:lang w:val="sr-Cyrl-CS"/>
        </w:rPr>
      </w:pPr>
    </w:p>
    <w:p w14:paraId="134F3826" w14:textId="77777777" w:rsidR="0048783C" w:rsidRPr="003E3CD5" w:rsidRDefault="0048783C" w:rsidP="002B6543">
      <w:pPr>
        <w:pStyle w:val="basic-paragraph"/>
        <w:spacing w:before="0" w:beforeAutospacing="0" w:after="0" w:afterAutospacing="0" w:line="276" w:lineRule="auto"/>
        <w:ind w:firstLine="480"/>
        <w:jc w:val="both"/>
        <w:rPr>
          <w:b/>
          <w:lang w:val="sr-Cyrl-CS"/>
        </w:rPr>
      </w:pPr>
      <w:r w:rsidRPr="003E3CD5">
        <w:rPr>
          <w:b/>
          <w:lang w:val="sr-Cyrl-CS"/>
        </w:rPr>
        <w:t>1) Које релевантне опције (алтернативне мере, односно групе мера) за остварење циља су узете у разматрање? Да ли је разматрана „</w:t>
      </w:r>
      <w:r w:rsidRPr="003E3CD5">
        <w:rPr>
          <w:rStyle w:val="italik"/>
          <w:b/>
          <w:i/>
          <w:iCs/>
          <w:lang w:val="sr-Cyrl-CS"/>
        </w:rPr>
        <w:t xml:space="preserve">status </w:t>
      </w:r>
      <w:proofErr w:type="spellStart"/>
      <w:r w:rsidRPr="003E3CD5">
        <w:rPr>
          <w:rStyle w:val="italik"/>
          <w:b/>
          <w:i/>
          <w:iCs/>
          <w:lang w:val="sr-Cyrl-CS"/>
        </w:rPr>
        <w:t>quo</w:t>
      </w:r>
      <w:proofErr w:type="spellEnd"/>
      <w:r w:rsidRPr="003E3CD5">
        <w:rPr>
          <w:b/>
          <w:lang w:val="sr-Cyrl-CS"/>
        </w:rPr>
        <w:t>” опција?</w:t>
      </w:r>
    </w:p>
    <w:p w14:paraId="577B6E9C" w14:textId="39A8EB6C" w:rsidR="0048783C" w:rsidRPr="003E3CD5" w:rsidRDefault="0048783C" w:rsidP="002B6543">
      <w:pPr>
        <w:pStyle w:val="basic-paragraph"/>
        <w:spacing w:before="0" w:beforeAutospacing="0" w:after="0" w:afterAutospacing="0" w:line="276" w:lineRule="auto"/>
        <w:ind w:firstLine="480"/>
        <w:jc w:val="both"/>
        <w:rPr>
          <w:lang w:val="sr-Cyrl-CS"/>
        </w:rPr>
      </w:pPr>
    </w:p>
    <w:p w14:paraId="21F36CE0" w14:textId="77777777" w:rsidR="00745976" w:rsidRPr="003E3CD5" w:rsidRDefault="00745976" w:rsidP="002B6543">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Не постоје алтернативне мере, односно групе мера за остварење циља, чијом би се применом на свеобухватан начин омогућило остваривање циљева власничког управљања над привредним друштвима која су у власништву Републике Србије, као и циљева финансијских и јавних политика, односно принципа корпоративног управљања и </w:t>
      </w:r>
      <w:proofErr w:type="spellStart"/>
      <w:r w:rsidRPr="003E3CD5">
        <w:rPr>
          <w:rFonts w:ascii="Times New Roman" w:hAnsi="Times New Roman" w:cs="Times New Roman"/>
          <w:sz w:val="24"/>
          <w:szCs w:val="24"/>
          <w:lang w:val="sr-Cyrl-CS"/>
        </w:rPr>
        <w:t>праксама</w:t>
      </w:r>
      <w:proofErr w:type="spellEnd"/>
      <w:r w:rsidRPr="003E3CD5">
        <w:rPr>
          <w:rFonts w:ascii="Times New Roman" w:hAnsi="Times New Roman" w:cs="Times New Roman"/>
          <w:sz w:val="24"/>
          <w:szCs w:val="24"/>
          <w:lang w:val="sr-Cyrl-CS"/>
        </w:rPr>
        <w:t xml:space="preserve"> надзора над тим субјектима. </w:t>
      </w:r>
    </w:p>
    <w:p w14:paraId="12A497EF" w14:textId="77777777" w:rsidR="00745976" w:rsidRPr="003E3CD5" w:rsidRDefault="00745976" w:rsidP="002B6543">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Постојећим Законом о јавним предузећима уређен је правни положај јавних предузећа и других облика организовања који обављају делатност од општег интереса, а нарочито оснивање, пословање, управљање, имовина и друга питања од значаја за њихов положај, док </w:t>
      </w:r>
      <w:r w:rsidRPr="003E3CD5">
        <w:rPr>
          <w:rFonts w:ascii="Times New Roman" w:hAnsi="Times New Roman" w:cs="Times New Roman"/>
          <w:sz w:val="24"/>
          <w:szCs w:val="24"/>
          <w:lang w:val="sr-Cyrl-CS"/>
        </w:rPr>
        <w:lastRenderedPageBreak/>
        <w:t>се на остале привредне субјекте који су у власништву Републике Србије, овај закон не примењује.</w:t>
      </w:r>
    </w:p>
    <w:p w14:paraId="354F2B7E" w14:textId="3088AE70" w:rsidR="00853F8A" w:rsidRPr="003E3CD5" w:rsidRDefault="00745976" w:rsidP="00D03451">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Сходно томе, задржавање „</w:t>
      </w:r>
      <w:r w:rsidRPr="003E3CD5">
        <w:rPr>
          <w:rFonts w:ascii="Times New Roman" w:hAnsi="Times New Roman" w:cs="Times New Roman"/>
          <w:i/>
          <w:iCs/>
          <w:sz w:val="24"/>
          <w:szCs w:val="24"/>
          <w:lang w:val="sr-Cyrl-CS"/>
        </w:rPr>
        <w:t xml:space="preserve">status </w:t>
      </w:r>
      <w:proofErr w:type="spellStart"/>
      <w:r w:rsidRPr="003E3CD5">
        <w:rPr>
          <w:rFonts w:ascii="Times New Roman" w:hAnsi="Times New Roman" w:cs="Times New Roman"/>
          <w:i/>
          <w:iCs/>
          <w:sz w:val="24"/>
          <w:szCs w:val="24"/>
          <w:lang w:val="sr-Cyrl-CS"/>
        </w:rPr>
        <w:t>quo</w:t>
      </w:r>
      <w:proofErr w:type="spellEnd"/>
      <w:r w:rsidRPr="003E3CD5">
        <w:rPr>
          <w:rFonts w:ascii="Times New Roman" w:hAnsi="Times New Roman" w:cs="Times New Roman"/>
          <w:sz w:val="24"/>
          <w:szCs w:val="24"/>
          <w:lang w:val="sr-Cyrl-CS"/>
        </w:rPr>
        <w:t xml:space="preserve">” опције, значило би одсуство правног акта којим би се на јединствен начин омогућило спровођење власничког управљања над привредним </w:t>
      </w:r>
      <w:proofErr w:type="spellStart"/>
      <w:r w:rsidRPr="003E3CD5">
        <w:rPr>
          <w:rFonts w:ascii="Times New Roman" w:hAnsi="Times New Roman" w:cs="Times New Roman"/>
          <w:sz w:val="24"/>
          <w:szCs w:val="24"/>
          <w:lang w:val="sr-Cyrl-CS"/>
        </w:rPr>
        <w:t>субјекима</w:t>
      </w:r>
      <w:proofErr w:type="spellEnd"/>
      <w:r w:rsidRPr="003E3CD5">
        <w:rPr>
          <w:rFonts w:ascii="Times New Roman" w:hAnsi="Times New Roman" w:cs="Times New Roman"/>
          <w:sz w:val="24"/>
          <w:szCs w:val="24"/>
          <w:lang w:val="sr-Cyrl-CS"/>
        </w:rPr>
        <w:t xml:space="preserve"> који су у власништву Републике Србије, а да ће једино доношењем овог закона, бити омогућено да се на централизован начин и према најбољој међународној пракси, спроводи политика државног власништва над овим субјектима,    надзор, управљање и даље унапређење корпоративног управљања</w:t>
      </w:r>
      <w:r w:rsidR="00D03451" w:rsidRPr="003E3CD5">
        <w:rPr>
          <w:rFonts w:ascii="Times New Roman" w:hAnsi="Times New Roman" w:cs="Times New Roman"/>
          <w:sz w:val="24"/>
          <w:szCs w:val="24"/>
          <w:lang w:val="sr-Cyrl-CS"/>
        </w:rPr>
        <w:t xml:space="preserve"> у овим привредним субјектима. </w:t>
      </w:r>
    </w:p>
    <w:p w14:paraId="0698D5D5" w14:textId="77777777" w:rsidR="00D03451" w:rsidRPr="003E3CD5" w:rsidRDefault="00D03451" w:rsidP="00D03451">
      <w:pPr>
        <w:spacing w:line="276" w:lineRule="auto"/>
        <w:ind w:firstLine="480"/>
        <w:jc w:val="both"/>
        <w:rPr>
          <w:rFonts w:ascii="Times New Roman" w:hAnsi="Times New Roman" w:cs="Times New Roman"/>
          <w:sz w:val="24"/>
          <w:szCs w:val="24"/>
          <w:lang w:val="sr-Cyrl-CS"/>
        </w:rPr>
      </w:pPr>
    </w:p>
    <w:p w14:paraId="39444BED" w14:textId="77777777" w:rsidR="00487E94" w:rsidRPr="003E3CD5" w:rsidRDefault="00487E94" w:rsidP="002B6543">
      <w:pPr>
        <w:pStyle w:val="bold"/>
        <w:spacing w:before="330" w:beforeAutospacing="0" w:after="120" w:afterAutospacing="0" w:line="276" w:lineRule="auto"/>
        <w:jc w:val="center"/>
        <w:rPr>
          <w:b/>
          <w:bCs/>
          <w:lang w:val="sr-Cyrl-CS"/>
        </w:rPr>
      </w:pPr>
      <w:r w:rsidRPr="003E3CD5">
        <w:rPr>
          <w:b/>
          <w:bCs/>
          <w:lang w:val="sr-Cyrl-CS"/>
        </w:rPr>
        <w:t>Кључна питања за анализу финансијских ефеката</w:t>
      </w:r>
    </w:p>
    <w:p w14:paraId="6943CE7F" w14:textId="77777777" w:rsidR="00745976" w:rsidRPr="003E3CD5" w:rsidRDefault="00745976" w:rsidP="002B6543">
      <w:pPr>
        <w:pStyle w:val="bold"/>
        <w:spacing w:before="0" w:beforeAutospacing="0" w:after="0" w:afterAutospacing="0" w:line="276" w:lineRule="auto"/>
        <w:ind w:firstLine="480"/>
        <w:jc w:val="center"/>
        <w:rPr>
          <w:b/>
          <w:bCs/>
          <w:lang w:val="sr-Cyrl-CS"/>
        </w:rPr>
      </w:pPr>
    </w:p>
    <w:p w14:paraId="0F567921" w14:textId="526D00D0" w:rsidR="00745976" w:rsidRPr="003E3CD5" w:rsidRDefault="00DE6007" w:rsidP="002B6543">
      <w:pPr>
        <w:pStyle w:val="basic-paragraph"/>
        <w:numPr>
          <w:ilvl w:val="0"/>
          <w:numId w:val="8"/>
        </w:numPr>
        <w:spacing w:before="0" w:beforeAutospacing="0" w:after="0" w:afterAutospacing="0" w:line="276" w:lineRule="auto"/>
        <w:ind w:left="0" w:firstLine="480"/>
        <w:jc w:val="both"/>
        <w:rPr>
          <w:b/>
          <w:lang w:val="sr-Cyrl-CS"/>
        </w:rPr>
      </w:pPr>
      <w:r w:rsidRPr="003E3CD5">
        <w:rPr>
          <w:b/>
          <w:lang w:val="sr-Cyrl-CS"/>
        </w:rPr>
        <w:t xml:space="preserve">Какве ће ефекте </w:t>
      </w:r>
      <w:proofErr w:type="spellStart"/>
      <w:r w:rsidRPr="003E3CD5">
        <w:rPr>
          <w:b/>
          <w:lang w:val="sr-Cyrl-CS"/>
        </w:rPr>
        <w:t>изабранa</w:t>
      </w:r>
      <w:proofErr w:type="spellEnd"/>
      <w:r w:rsidRPr="003E3CD5">
        <w:rPr>
          <w:b/>
          <w:lang w:val="sr-Cyrl-CS"/>
        </w:rPr>
        <w:t xml:space="preserve"> </w:t>
      </w:r>
      <w:proofErr w:type="spellStart"/>
      <w:r w:rsidR="00487E94" w:rsidRPr="003E3CD5">
        <w:rPr>
          <w:b/>
          <w:lang w:val="sr-Cyrl-CS"/>
        </w:rPr>
        <w:t>опцијa</w:t>
      </w:r>
      <w:proofErr w:type="spellEnd"/>
      <w:r w:rsidR="00487E94" w:rsidRPr="003E3CD5">
        <w:rPr>
          <w:b/>
          <w:lang w:val="sr-Cyrl-CS"/>
        </w:rPr>
        <w:t xml:space="preserve"> имати на јавне приходе и расходе у средњем и дугом року?</w:t>
      </w:r>
    </w:p>
    <w:p w14:paraId="3AC50FE4" w14:textId="77777777" w:rsidR="00DE6007" w:rsidRPr="003E3CD5" w:rsidRDefault="00DE6007" w:rsidP="002B6543">
      <w:pPr>
        <w:pStyle w:val="basic-paragraph"/>
        <w:spacing w:before="0" w:beforeAutospacing="0" w:after="0" w:afterAutospacing="0" w:line="276" w:lineRule="auto"/>
        <w:ind w:left="480"/>
        <w:jc w:val="both"/>
        <w:rPr>
          <w:b/>
          <w:lang w:val="sr-Cyrl-CS"/>
        </w:rPr>
      </w:pPr>
    </w:p>
    <w:p w14:paraId="036A8F42" w14:textId="77777777" w:rsidR="000F3A38" w:rsidRPr="003E3CD5" w:rsidRDefault="000F3A38" w:rsidP="002B6543">
      <w:pPr>
        <w:pStyle w:val="basic-paragraph"/>
        <w:spacing w:before="0" w:beforeAutospacing="0" w:after="0" w:afterAutospacing="0" w:line="276" w:lineRule="auto"/>
        <w:ind w:firstLine="480"/>
        <w:jc w:val="both"/>
        <w:rPr>
          <w:lang w:val="sr-Cyrl-CS"/>
        </w:rPr>
      </w:pPr>
      <w:r w:rsidRPr="003E3CD5">
        <w:rPr>
          <w:lang w:val="sr-Cyrl-CS"/>
        </w:rPr>
        <w:t xml:space="preserve">Изабрана опција ће имати позитивне ефекте на јавне приходе како у средњем, тако и у дугом року. </w:t>
      </w:r>
    </w:p>
    <w:p w14:paraId="140022C6" w14:textId="167E3351" w:rsidR="000F3A38" w:rsidRPr="003E3CD5" w:rsidRDefault="000F3A38" w:rsidP="002B6543">
      <w:pPr>
        <w:pStyle w:val="basic-paragraph"/>
        <w:spacing w:before="0" w:beforeAutospacing="0" w:after="0" w:afterAutospacing="0" w:line="276" w:lineRule="auto"/>
        <w:ind w:firstLine="480"/>
        <w:jc w:val="both"/>
        <w:rPr>
          <w:lang w:val="sr-Cyrl-CS"/>
        </w:rPr>
      </w:pPr>
      <w:r w:rsidRPr="003E3CD5">
        <w:rPr>
          <w:lang w:val="sr-Cyrl-CS"/>
        </w:rPr>
        <w:t>Постизањем основних циљева политике државног власништва кроз централизовано власничко управљање и унапр</w:t>
      </w:r>
      <w:r w:rsidR="0082102C" w:rsidRPr="003E3CD5">
        <w:rPr>
          <w:lang w:val="sr-Cyrl-CS"/>
        </w:rPr>
        <w:t>еђење корпоративног управљања, М</w:t>
      </w:r>
      <w:r w:rsidRPr="003E3CD5">
        <w:rPr>
          <w:lang w:val="sr-Cyrl-CS"/>
        </w:rPr>
        <w:t>инистарство ће, заједно са надлежним оранима, моћи да утиче на постављање сре</w:t>
      </w:r>
      <w:r w:rsidR="00D03451" w:rsidRPr="003E3CD5">
        <w:rPr>
          <w:lang w:val="sr-Cyrl-CS"/>
        </w:rPr>
        <w:t>дњорочних циљева друштава капитала</w:t>
      </w:r>
      <w:r w:rsidRPr="003E3CD5">
        <w:rPr>
          <w:lang w:val="sr-Cyrl-CS"/>
        </w:rPr>
        <w:t>, да спр</w:t>
      </w:r>
      <w:r w:rsidR="00D03451" w:rsidRPr="003E3CD5">
        <w:rPr>
          <w:lang w:val="sr-Cyrl-CS"/>
        </w:rPr>
        <w:t xml:space="preserve">оводи мерење и праћење учинка, </w:t>
      </w:r>
      <w:r w:rsidRPr="003E3CD5">
        <w:rPr>
          <w:lang w:val="sr-Cyrl-CS"/>
        </w:rPr>
        <w:t>чиме ће се обезбедити свеобухватни надзор над свим привредним друштвима која су у власништву Републике Србије, као и усклађивање стратегија и циљева сваког привредног друштва које је у власништву Републике Србије са општим циљевима државног власништва и државне политике. Успостављањем јединственог правца и дефинисања циљева сваког привредног друштва које је у власништву Републике Србије, омогућиће се постизање оптималних резултата његовог пословања.</w:t>
      </w:r>
    </w:p>
    <w:p w14:paraId="433434A9" w14:textId="740A389B" w:rsidR="000F3A38" w:rsidRPr="003E3CD5" w:rsidRDefault="000F3A38" w:rsidP="002B6543">
      <w:pPr>
        <w:pStyle w:val="basic-paragraph"/>
        <w:spacing w:before="0" w:beforeAutospacing="0" w:after="0" w:afterAutospacing="0" w:line="276" w:lineRule="auto"/>
        <w:ind w:firstLine="480"/>
        <w:jc w:val="both"/>
        <w:rPr>
          <w:lang w:val="sr-Cyrl-CS"/>
        </w:rPr>
      </w:pPr>
      <w:r w:rsidRPr="003E3CD5">
        <w:rPr>
          <w:lang w:val="sr-Cyrl-CS"/>
        </w:rPr>
        <w:t>Централизованим власничким управљањем умањују се трошкови управљања и дугорочно повећава допринос и вредност друштва капитала, а све у циљу очувања националних и стратешких интереса.</w:t>
      </w:r>
    </w:p>
    <w:p w14:paraId="3A916DDA" w14:textId="77777777" w:rsidR="000F3A38" w:rsidRPr="003E3CD5" w:rsidRDefault="000F3A38" w:rsidP="002B6543">
      <w:pPr>
        <w:pStyle w:val="basic-paragraph"/>
        <w:spacing w:before="0" w:beforeAutospacing="0" w:after="0" w:afterAutospacing="0" w:line="276" w:lineRule="auto"/>
        <w:ind w:firstLine="480"/>
        <w:jc w:val="both"/>
        <w:rPr>
          <w:lang w:val="sr-Cyrl-CS"/>
        </w:rPr>
      </w:pPr>
    </w:p>
    <w:p w14:paraId="5D2E122B" w14:textId="44D513B5" w:rsidR="000F3A38" w:rsidRPr="003E3CD5" w:rsidRDefault="000F3A38" w:rsidP="002B6543">
      <w:pPr>
        <w:pStyle w:val="basic-paragraph"/>
        <w:spacing w:before="0" w:beforeAutospacing="0" w:after="0" w:afterAutospacing="0" w:line="276" w:lineRule="auto"/>
        <w:ind w:firstLine="480"/>
        <w:jc w:val="both"/>
        <w:rPr>
          <w:lang w:val="sr-Cyrl-CS"/>
        </w:rPr>
      </w:pPr>
      <w:r w:rsidRPr="003E3CD5">
        <w:rPr>
          <w:lang w:val="sr-Cyrl-CS"/>
        </w:rPr>
        <w:t xml:space="preserve">Успостављање, развој и унапређење корпоративног управљања у привредним друштвима која су у власништву Републике Србије, укључујући успостављање одговарајућих механизама за избор чланова одбора, довешће до тога да управљачка тела и руководство имају одговарајуће вештине и стручност и довољан ниво независности у извршавању задатака. </w:t>
      </w:r>
    </w:p>
    <w:p w14:paraId="5F4E8950" w14:textId="4B7BEF76" w:rsidR="00745976" w:rsidRPr="003E3CD5" w:rsidRDefault="000F3A38" w:rsidP="002B6543">
      <w:pPr>
        <w:pStyle w:val="basic-paragraph"/>
        <w:spacing w:before="0" w:beforeAutospacing="0" w:after="0" w:afterAutospacing="0" w:line="276" w:lineRule="auto"/>
        <w:jc w:val="both"/>
        <w:rPr>
          <w:lang w:val="sr-Cyrl-CS"/>
        </w:rPr>
      </w:pPr>
      <w:r w:rsidRPr="003E3CD5">
        <w:rPr>
          <w:lang w:val="sr-Cyrl-CS"/>
        </w:rPr>
        <w:t xml:space="preserve">           Дакле, ефикасним управљањем привредним друштвима која су у власништву Републике Србије постижу се бољи резултати пословања истих,  побољшава се квалитет </w:t>
      </w:r>
      <w:r w:rsidRPr="003E3CD5">
        <w:rPr>
          <w:lang w:val="sr-Cyrl-CS"/>
        </w:rPr>
        <w:lastRenderedPageBreak/>
        <w:t>њихових услуга, чиме се истовремено повећава и корист од државног власништва за грађане, што ће све имати за резултат повећање јавних прихода.</w:t>
      </w:r>
    </w:p>
    <w:p w14:paraId="62F6BE71" w14:textId="77777777" w:rsidR="00745976" w:rsidRPr="003E3CD5" w:rsidRDefault="00745976" w:rsidP="002B6543">
      <w:pPr>
        <w:pStyle w:val="basic-paragraph"/>
        <w:spacing w:before="0" w:beforeAutospacing="0" w:after="0" w:afterAutospacing="0" w:line="276" w:lineRule="auto"/>
        <w:jc w:val="both"/>
        <w:rPr>
          <w:lang w:val="sr-Cyrl-CS"/>
        </w:rPr>
      </w:pPr>
    </w:p>
    <w:p w14:paraId="019F8894" w14:textId="77777777" w:rsidR="00487E94" w:rsidRPr="003E3CD5" w:rsidRDefault="00487E94" w:rsidP="002B6543">
      <w:pPr>
        <w:pStyle w:val="basic-paragraph"/>
        <w:spacing w:before="0" w:beforeAutospacing="0" w:after="0" w:afterAutospacing="0" w:line="276" w:lineRule="auto"/>
        <w:ind w:firstLine="480"/>
        <w:jc w:val="both"/>
        <w:rPr>
          <w:b/>
          <w:lang w:val="sr-Cyrl-CS"/>
        </w:rPr>
      </w:pPr>
      <w:r w:rsidRPr="003E3CD5">
        <w:rPr>
          <w:b/>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42851F84" w14:textId="3595B956" w:rsidR="00487E94" w:rsidRPr="003E3CD5" w:rsidRDefault="00487E94" w:rsidP="002B6543">
      <w:pPr>
        <w:pStyle w:val="basic-paragraph"/>
        <w:spacing w:before="0" w:beforeAutospacing="0" w:after="0" w:afterAutospacing="0" w:line="276" w:lineRule="auto"/>
        <w:ind w:firstLine="480"/>
        <w:jc w:val="both"/>
        <w:rPr>
          <w:lang w:val="sr-Cyrl-CS"/>
        </w:rPr>
      </w:pPr>
    </w:p>
    <w:p w14:paraId="4C7247EF" w14:textId="68D4B1FC" w:rsidR="000F3A38" w:rsidRPr="003E3CD5" w:rsidRDefault="000F3A38" w:rsidP="002B6543">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Финансијске ресурсе за спровођење избране опције потребно је обезбедити из буџета Републике Србије (запошљавање запослених за министарство које је надлежно за спровођење централизованог власничког управљања), затим за предвиђене информацио</w:t>
      </w:r>
      <w:r w:rsidR="00E5568B" w:rsidRPr="003E3CD5">
        <w:rPr>
          <w:rFonts w:ascii="Times New Roman" w:hAnsi="Times New Roman" w:cs="Times New Roman"/>
          <w:sz w:val="24"/>
          <w:szCs w:val="24"/>
          <w:lang w:val="sr-Cyrl-CS"/>
        </w:rPr>
        <w:t xml:space="preserve">не платформе у оквиру донација, као и </w:t>
      </w:r>
      <w:r w:rsidRPr="003E3CD5">
        <w:rPr>
          <w:rFonts w:ascii="Times New Roman" w:hAnsi="Times New Roman" w:cs="Times New Roman"/>
          <w:sz w:val="24"/>
          <w:szCs w:val="24"/>
          <w:lang w:val="sr-Cyrl-CS"/>
        </w:rPr>
        <w:t xml:space="preserve">буџета </w:t>
      </w:r>
      <w:r w:rsidR="00E5568B" w:rsidRPr="003E3CD5">
        <w:rPr>
          <w:rFonts w:ascii="Times New Roman" w:hAnsi="Times New Roman" w:cs="Times New Roman"/>
          <w:sz w:val="24"/>
          <w:szCs w:val="24"/>
          <w:lang w:val="sr-Cyrl-CS"/>
        </w:rPr>
        <w:t>друштава капитала</w:t>
      </w:r>
      <w:r w:rsidRPr="003E3CD5">
        <w:rPr>
          <w:rFonts w:ascii="Times New Roman" w:hAnsi="Times New Roman" w:cs="Times New Roman"/>
          <w:sz w:val="24"/>
          <w:szCs w:val="24"/>
          <w:lang w:val="sr-Cyrl-CS"/>
        </w:rPr>
        <w:t xml:space="preserve"> на која се закон односи и приватних лица (за стручно усавршавање из области корпоративног управљања).</w:t>
      </w:r>
    </w:p>
    <w:p w14:paraId="0816F3A2" w14:textId="77777777" w:rsidR="0048783C" w:rsidRPr="003E3CD5" w:rsidRDefault="0048783C" w:rsidP="002B6543">
      <w:pPr>
        <w:spacing w:line="276" w:lineRule="auto"/>
        <w:rPr>
          <w:rFonts w:ascii="Times New Roman" w:hAnsi="Times New Roman" w:cs="Times New Roman"/>
          <w:sz w:val="24"/>
          <w:szCs w:val="24"/>
          <w:lang w:val="sr-Cyrl-CS"/>
        </w:rPr>
      </w:pPr>
    </w:p>
    <w:p w14:paraId="738D37CF" w14:textId="77777777" w:rsidR="00AF6F1F" w:rsidRPr="003E3CD5" w:rsidRDefault="00AF6F1F" w:rsidP="002B6543">
      <w:pPr>
        <w:pStyle w:val="bold"/>
        <w:spacing w:before="330" w:beforeAutospacing="0" w:after="120" w:afterAutospacing="0" w:line="276" w:lineRule="auto"/>
        <w:jc w:val="center"/>
        <w:rPr>
          <w:b/>
          <w:bCs/>
          <w:lang w:val="sr-Cyrl-CS"/>
        </w:rPr>
      </w:pPr>
      <w:r w:rsidRPr="003E3CD5">
        <w:rPr>
          <w:b/>
          <w:bCs/>
          <w:lang w:val="sr-Cyrl-CS"/>
        </w:rPr>
        <w:t>Кључна питања за анализу економских ефеката</w:t>
      </w:r>
    </w:p>
    <w:p w14:paraId="34FF7FFC" w14:textId="77777777" w:rsidR="00DE6007" w:rsidRPr="003E3CD5" w:rsidRDefault="00DE6007" w:rsidP="002B6543">
      <w:pPr>
        <w:pStyle w:val="bold"/>
        <w:spacing w:before="0" w:beforeAutospacing="0" w:after="0" w:afterAutospacing="0" w:line="276" w:lineRule="auto"/>
        <w:jc w:val="center"/>
        <w:rPr>
          <w:b/>
          <w:bCs/>
          <w:lang w:val="sr-Cyrl-CS"/>
        </w:rPr>
      </w:pPr>
    </w:p>
    <w:p w14:paraId="0BA2F59E" w14:textId="017AEE36" w:rsidR="00AF6F1F" w:rsidRPr="003E3CD5" w:rsidRDefault="00AF6F1F" w:rsidP="002B6543">
      <w:pPr>
        <w:pStyle w:val="basic-paragraph"/>
        <w:numPr>
          <w:ilvl w:val="0"/>
          <w:numId w:val="10"/>
        </w:numPr>
        <w:spacing w:before="0" w:beforeAutospacing="0" w:after="0" w:afterAutospacing="0" w:line="276" w:lineRule="auto"/>
        <w:ind w:left="0" w:firstLine="480"/>
        <w:jc w:val="both"/>
        <w:rPr>
          <w:b/>
          <w:lang w:val="sr-Cyrl-CS"/>
        </w:rPr>
      </w:pPr>
      <w:r w:rsidRPr="003E3CD5">
        <w:rPr>
          <w:b/>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0CD5CF35" w14:textId="77777777" w:rsidR="00DE6007" w:rsidRPr="003E3CD5" w:rsidRDefault="00DE6007" w:rsidP="002B6543">
      <w:pPr>
        <w:pStyle w:val="basic-paragraph"/>
        <w:spacing w:before="0" w:beforeAutospacing="0" w:after="0" w:afterAutospacing="0" w:line="276" w:lineRule="auto"/>
        <w:jc w:val="both"/>
        <w:rPr>
          <w:b/>
          <w:lang w:val="sr-Cyrl-CS"/>
        </w:rPr>
      </w:pPr>
    </w:p>
    <w:p w14:paraId="39183815" w14:textId="53DD069C" w:rsidR="007D2983" w:rsidRPr="003E3CD5" w:rsidRDefault="007D2983" w:rsidP="002B6543">
      <w:pPr>
        <w:pStyle w:val="basic-paragraph"/>
        <w:spacing w:before="0" w:beforeAutospacing="0" w:after="0" w:afterAutospacing="0" w:line="276" w:lineRule="auto"/>
        <w:ind w:firstLine="482"/>
        <w:jc w:val="both"/>
        <w:rPr>
          <w:lang w:val="sr-Cyrl-CS"/>
        </w:rPr>
      </w:pPr>
      <w:r w:rsidRPr="003E3CD5">
        <w:rPr>
          <w:lang w:val="sr-Cyrl-CS"/>
        </w:rPr>
        <w:t xml:space="preserve">Као што је претходно наведено, у оквиру Министарства се већ прати одређени број привредних субјеката који послују у складу са Законом о јавним предузећима. Ови привредни субјекти већ достављају Министарству своје планове пословања и извештаје о степену усклађености реализације са планираним величинама, те за њих предложене одредбе неће престављати додатне трошкове. У осталим привредним друштвима, сходно систему финансијског пословања, свакако постоје функције планирања и извештавања, које ће убудуће вршити планирање и извештавање, између осталих, и у складу за </w:t>
      </w:r>
      <w:r w:rsidR="003E3CD5" w:rsidRPr="003E3CD5">
        <w:rPr>
          <w:lang w:val="sr-Cyrl-CS"/>
        </w:rPr>
        <w:t>Предлог</w:t>
      </w:r>
      <w:r w:rsidRPr="003E3CD5">
        <w:rPr>
          <w:lang w:val="sr-Cyrl-CS"/>
        </w:rPr>
        <w:t>ом закона, односно неће изискивати ангажовање и формирање додатних организационих јединица.</w:t>
      </w:r>
    </w:p>
    <w:p w14:paraId="5C972890" w14:textId="77777777" w:rsidR="002B6543" w:rsidRPr="003E3CD5" w:rsidRDefault="002B6543" w:rsidP="002B6543">
      <w:pPr>
        <w:pStyle w:val="basic-paragraph"/>
        <w:spacing w:before="0" w:beforeAutospacing="0" w:after="0" w:afterAutospacing="0" w:line="276" w:lineRule="auto"/>
        <w:ind w:firstLine="482"/>
        <w:jc w:val="both"/>
        <w:rPr>
          <w:lang w:val="sr-Cyrl-CS"/>
        </w:rPr>
      </w:pPr>
    </w:p>
    <w:p w14:paraId="0D329498" w14:textId="03D30CA4" w:rsidR="007D2983" w:rsidRPr="003E3CD5" w:rsidRDefault="007D2983" w:rsidP="002B6543">
      <w:pPr>
        <w:pStyle w:val="basic-paragraph"/>
        <w:spacing w:before="0" w:beforeAutospacing="0" w:after="0" w:afterAutospacing="0" w:line="276" w:lineRule="auto"/>
        <w:ind w:firstLine="482"/>
        <w:jc w:val="both"/>
        <w:rPr>
          <w:lang w:val="sr-Cyrl-CS"/>
        </w:rPr>
      </w:pPr>
      <w:r w:rsidRPr="003E3CD5">
        <w:rPr>
          <w:lang w:val="sr-Cyrl-CS"/>
        </w:rPr>
        <w:t>Трошкови за друштва капитала се очекују у наредних пет година када друштво буде у обавези да изврши процену вредности капитала и имовине и исте достави Министарству. Висина ових трошкова зависиће од величине, делатности и организације самог друштва капитала.</w:t>
      </w:r>
    </w:p>
    <w:p w14:paraId="736AA05E" w14:textId="77777777" w:rsidR="002B6543" w:rsidRPr="003E3CD5" w:rsidRDefault="002B6543" w:rsidP="002B6543">
      <w:pPr>
        <w:pStyle w:val="basic-paragraph"/>
        <w:spacing w:before="0" w:beforeAutospacing="0" w:after="0" w:afterAutospacing="0" w:line="276" w:lineRule="auto"/>
        <w:ind w:firstLine="482"/>
        <w:jc w:val="both"/>
        <w:rPr>
          <w:lang w:val="sr-Cyrl-CS"/>
        </w:rPr>
      </w:pPr>
    </w:p>
    <w:p w14:paraId="4DB2442A" w14:textId="46684350" w:rsidR="007D2983" w:rsidRPr="003E3CD5" w:rsidRDefault="007D2983" w:rsidP="002B6543">
      <w:pPr>
        <w:pStyle w:val="basic-paragraph"/>
        <w:spacing w:before="0" w:beforeAutospacing="0" w:after="0" w:afterAutospacing="0" w:line="276" w:lineRule="auto"/>
        <w:ind w:firstLine="482"/>
        <w:jc w:val="both"/>
        <w:rPr>
          <w:lang w:val="sr-Cyrl-CS"/>
        </w:rPr>
      </w:pPr>
      <w:r w:rsidRPr="003E3CD5">
        <w:rPr>
          <w:lang w:val="sr-Cyrl-CS"/>
        </w:rPr>
        <w:t>Евидентан је и трошак код јавних предузећа која ће променити правну форму и регистрације промене правне форме у висини накнаде коју прописује Агенција за привредне регистре.</w:t>
      </w:r>
    </w:p>
    <w:p w14:paraId="4E60D224" w14:textId="77777777" w:rsidR="002B6543" w:rsidRPr="003E3CD5" w:rsidRDefault="002B6543" w:rsidP="002B6543">
      <w:pPr>
        <w:pStyle w:val="basic-paragraph"/>
        <w:spacing w:before="0" w:beforeAutospacing="0" w:after="0" w:afterAutospacing="0" w:line="276" w:lineRule="auto"/>
        <w:ind w:firstLine="482"/>
        <w:jc w:val="both"/>
        <w:rPr>
          <w:lang w:val="sr-Cyrl-CS"/>
        </w:rPr>
      </w:pPr>
    </w:p>
    <w:p w14:paraId="21D065EE" w14:textId="5986A81F" w:rsidR="002B6543" w:rsidRPr="003E3CD5" w:rsidRDefault="007D2983" w:rsidP="002B6543">
      <w:pPr>
        <w:pStyle w:val="basic-paragraph"/>
        <w:spacing w:before="0" w:beforeAutospacing="0" w:after="0" w:afterAutospacing="0" w:line="276" w:lineRule="auto"/>
        <w:ind w:firstLine="482"/>
        <w:jc w:val="both"/>
        <w:rPr>
          <w:lang w:val="sr-Cyrl-CS"/>
        </w:rPr>
      </w:pPr>
      <w:r w:rsidRPr="003E3CD5">
        <w:rPr>
          <w:lang w:val="sr-Cyrl-CS"/>
        </w:rPr>
        <w:t xml:space="preserve">Такође, </w:t>
      </w:r>
      <w:r w:rsidR="002B6543" w:rsidRPr="003E3CD5">
        <w:rPr>
          <w:lang w:val="sr-Cyrl-CS"/>
        </w:rPr>
        <w:t>идентификован је трошак за друштва капитала у висини  едукације и полагања испита за лица која су представници Републике Србије</w:t>
      </w:r>
      <w:bookmarkStart w:id="2" w:name="clan_22"/>
      <w:bookmarkEnd w:id="2"/>
      <w:r w:rsidR="002B6543" w:rsidRPr="003E3CD5">
        <w:rPr>
          <w:lang w:val="sr-Cyrl-CS"/>
        </w:rPr>
        <w:t xml:space="preserve"> у Скупштини друштва капитала, </w:t>
      </w:r>
      <w:r w:rsidR="002B6543" w:rsidRPr="003E3CD5">
        <w:rPr>
          <w:shd w:val="clear" w:color="auto" w:fill="FFFFFF"/>
          <w:lang w:val="sr-Cyrl-CS"/>
        </w:rPr>
        <w:lastRenderedPageBreak/>
        <w:t xml:space="preserve">лице које обавља функцију директора друштва капитала </w:t>
      </w:r>
      <w:r w:rsidR="002B6543" w:rsidRPr="003E3CD5">
        <w:rPr>
          <w:lang w:val="sr-Cyrl-CS"/>
        </w:rPr>
        <w:t xml:space="preserve">као и лица у надзорном одбору друштва капитала која су 100% у власништву Републике Србије, која су у складу са </w:t>
      </w:r>
      <w:r w:rsidR="003E3CD5" w:rsidRPr="003E3CD5">
        <w:rPr>
          <w:lang w:val="sr-Cyrl-CS"/>
        </w:rPr>
        <w:t>Предлог</w:t>
      </w:r>
      <w:r w:rsidR="002B6543" w:rsidRPr="003E3CD5">
        <w:rPr>
          <w:lang w:val="sr-Cyrl-CS"/>
        </w:rPr>
        <w:t xml:space="preserve">ом закона дужна  да се стручно усавршавају из области корпоративног управљања. Висина ових трошкова ће бити утврђена у складу са тржишним правилима. </w:t>
      </w:r>
    </w:p>
    <w:p w14:paraId="31DE81B6" w14:textId="2DFC043D" w:rsidR="007D2983" w:rsidRPr="003E3CD5" w:rsidRDefault="002B6543" w:rsidP="002B6543">
      <w:pPr>
        <w:pStyle w:val="basic-paragraph"/>
        <w:spacing w:before="0" w:beforeAutospacing="0" w:after="0" w:afterAutospacing="0" w:line="276" w:lineRule="auto"/>
        <w:ind w:firstLine="482"/>
        <w:jc w:val="both"/>
        <w:rPr>
          <w:lang w:val="sr-Cyrl-CS"/>
        </w:rPr>
      </w:pPr>
      <w:r w:rsidRPr="003E3CD5">
        <w:rPr>
          <w:lang w:val="sr-Cyrl-CS"/>
        </w:rPr>
        <w:t xml:space="preserve">Увођењем система едукације и </w:t>
      </w:r>
      <w:proofErr w:type="spellStart"/>
      <w:r w:rsidRPr="003E3CD5">
        <w:rPr>
          <w:lang w:val="sr-Cyrl-CS"/>
        </w:rPr>
        <w:t>сертификације</w:t>
      </w:r>
      <w:proofErr w:type="spellEnd"/>
      <w:r w:rsidRPr="003E3CD5">
        <w:rPr>
          <w:lang w:val="sr-Cyrl-CS"/>
        </w:rPr>
        <w:t xml:space="preserve"> обезбеђује се да наведена лица поседују висок ниво стручности који је прилагођен делатности, пословном окружењу и будућим могућностима и изазовима. </w:t>
      </w:r>
    </w:p>
    <w:p w14:paraId="11A55882" w14:textId="77777777" w:rsidR="00DE6007" w:rsidRPr="003E3CD5" w:rsidRDefault="00DE6007" w:rsidP="002B6543">
      <w:pPr>
        <w:pStyle w:val="basic-paragraph"/>
        <w:spacing w:before="0" w:beforeAutospacing="0" w:after="0" w:afterAutospacing="0" w:line="276" w:lineRule="auto"/>
        <w:jc w:val="both"/>
        <w:rPr>
          <w:b/>
          <w:lang w:val="sr-Cyrl-CS"/>
        </w:rPr>
      </w:pPr>
    </w:p>
    <w:p w14:paraId="05B553CB" w14:textId="77777777" w:rsidR="00AF6F1F" w:rsidRPr="003E3CD5" w:rsidRDefault="00AF6F1F" w:rsidP="002B6543">
      <w:pPr>
        <w:pStyle w:val="basic-paragraph"/>
        <w:spacing w:before="0" w:beforeAutospacing="0" w:after="0" w:afterAutospacing="0" w:line="276" w:lineRule="auto"/>
        <w:ind w:firstLine="480"/>
        <w:jc w:val="both"/>
        <w:rPr>
          <w:b/>
          <w:lang w:val="sr-Cyrl-CS"/>
        </w:rPr>
      </w:pPr>
      <w:r w:rsidRPr="003E3CD5">
        <w:rPr>
          <w:b/>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47222F67" w14:textId="77777777" w:rsidR="00040070" w:rsidRPr="003E3CD5" w:rsidRDefault="00040070" w:rsidP="002B6543">
      <w:pPr>
        <w:pStyle w:val="basic-paragraph"/>
        <w:spacing w:before="0" w:beforeAutospacing="0" w:after="0" w:afterAutospacing="0" w:line="276" w:lineRule="auto"/>
        <w:ind w:firstLine="480"/>
        <w:jc w:val="both"/>
        <w:rPr>
          <w:lang w:val="sr-Cyrl-CS"/>
        </w:rPr>
      </w:pPr>
    </w:p>
    <w:p w14:paraId="7418DB38" w14:textId="5B325FF0" w:rsidR="00040070" w:rsidRPr="003E3CD5" w:rsidRDefault="002B6543" w:rsidP="002B6543">
      <w:pPr>
        <w:pStyle w:val="basic-paragraph"/>
        <w:spacing w:before="0" w:beforeAutospacing="0" w:after="0" w:afterAutospacing="0" w:line="276" w:lineRule="auto"/>
        <w:ind w:firstLine="480"/>
        <w:jc w:val="both"/>
        <w:rPr>
          <w:lang w:val="sr-Cyrl-CS"/>
        </w:rPr>
      </w:pPr>
      <w:r w:rsidRPr="003E3CD5">
        <w:rPr>
          <w:lang w:val="sr-Cyrl-CS"/>
        </w:rPr>
        <w:t>Друштва капитала</w:t>
      </w:r>
      <w:r w:rsidR="00040070" w:rsidRPr="003E3CD5">
        <w:rPr>
          <w:lang w:val="sr-Cyrl-CS"/>
        </w:rPr>
        <w:t xml:space="preserve"> имају важну улогу у развоју свеукупне економије и због тога њихова реформа има велики значај. Добро и одговорно управљање је кључно за постојање ефикасних и отворених домаћих и глобалних тржишта.  Као таква, она су најважнији извор обезбеђивања јавних услуга, а њихов рад утиче на свакодневни живот грађана као и на конкурентност остатка привреде.</w:t>
      </w:r>
    </w:p>
    <w:p w14:paraId="4334818F" w14:textId="024A29FF" w:rsidR="002B6543" w:rsidRPr="003E3CD5" w:rsidRDefault="002B6543" w:rsidP="0080507F">
      <w:pPr>
        <w:pStyle w:val="basic-paragraph"/>
        <w:spacing w:before="0" w:beforeAutospacing="0" w:after="0" w:afterAutospacing="0" w:line="276" w:lineRule="auto"/>
        <w:ind w:firstLine="480"/>
        <w:jc w:val="both"/>
        <w:rPr>
          <w:lang w:val="sr-Cyrl-CS"/>
        </w:rPr>
      </w:pPr>
      <w:r w:rsidRPr="003E3CD5">
        <w:rPr>
          <w:lang w:val="sr-Cyrl-CS"/>
        </w:rPr>
        <w:t xml:space="preserve">Унапређењем рада друштава капитала, </w:t>
      </w:r>
      <w:r w:rsidR="00D35B3C" w:rsidRPr="003E3CD5">
        <w:rPr>
          <w:lang w:val="sr-Cyrl-CS"/>
        </w:rPr>
        <w:t>унапредиће се и ниво пружања услуга и роба другим привредим субјектима на тржишту чиме ће се посредно повећати конкурентност и самог домаћег тржишта.</w:t>
      </w:r>
      <w:r w:rsidR="0080507F" w:rsidRPr="003E3CD5">
        <w:rPr>
          <w:lang w:val="sr-Cyrl-CS"/>
        </w:rPr>
        <w:t xml:space="preserve"> Односно, квалитетно успостављен систем доброг корпоративног управљања у друштвима капитала осигураће се да она доприносе економској ефикасности и конкурентности привреде.</w:t>
      </w:r>
    </w:p>
    <w:p w14:paraId="789EE887" w14:textId="77777777" w:rsidR="00040070" w:rsidRPr="003E3CD5" w:rsidRDefault="00040070" w:rsidP="002B6543">
      <w:pPr>
        <w:pStyle w:val="basic-paragraph"/>
        <w:spacing w:before="0" w:beforeAutospacing="0" w:after="0" w:afterAutospacing="0" w:line="276" w:lineRule="auto"/>
        <w:ind w:firstLine="480"/>
        <w:jc w:val="both"/>
        <w:rPr>
          <w:lang w:val="sr-Cyrl-CS"/>
        </w:rPr>
      </w:pPr>
    </w:p>
    <w:p w14:paraId="154EEEF9" w14:textId="4679A1D0" w:rsidR="00AF6F1F" w:rsidRPr="003E3CD5" w:rsidRDefault="00D35B3C" w:rsidP="00D35B3C">
      <w:pPr>
        <w:pStyle w:val="basic-paragraph"/>
        <w:spacing w:before="0" w:beforeAutospacing="0" w:after="0" w:afterAutospacing="0" w:line="276" w:lineRule="auto"/>
        <w:ind w:left="480"/>
        <w:jc w:val="both"/>
        <w:rPr>
          <w:b/>
          <w:lang w:val="sr-Cyrl-CS"/>
        </w:rPr>
      </w:pPr>
      <w:r w:rsidRPr="003E3CD5">
        <w:rPr>
          <w:b/>
          <w:lang w:val="sr-Cyrl-CS"/>
        </w:rPr>
        <w:t xml:space="preserve">3) </w:t>
      </w:r>
      <w:r w:rsidR="00AF6F1F" w:rsidRPr="003E3CD5">
        <w:rPr>
          <w:b/>
          <w:lang w:val="sr-Cyrl-CS"/>
        </w:rPr>
        <w:t>Да ли изабране опције утичу на услове конкуренције и на који начин?</w:t>
      </w:r>
    </w:p>
    <w:p w14:paraId="08CBE6AD" w14:textId="77777777" w:rsidR="00D35B3C" w:rsidRPr="003E3CD5" w:rsidRDefault="00D35B3C" w:rsidP="00D35B3C">
      <w:pPr>
        <w:pStyle w:val="basic-paragraph"/>
        <w:spacing w:before="0" w:beforeAutospacing="0" w:after="0" w:afterAutospacing="0" w:line="276" w:lineRule="auto"/>
        <w:ind w:left="840"/>
        <w:jc w:val="both"/>
        <w:rPr>
          <w:b/>
          <w:lang w:val="sr-Cyrl-CS"/>
        </w:rPr>
      </w:pPr>
    </w:p>
    <w:p w14:paraId="5C965A03" w14:textId="168BFC2C" w:rsidR="00D35B3C" w:rsidRPr="003E3CD5" w:rsidRDefault="003E3CD5" w:rsidP="00D35B3C">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Предлог</w:t>
      </w:r>
      <w:r w:rsidR="00D35B3C" w:rsidRPr="003E3CD5">
        <w:rPr>
          <w:rFonts w:ascii="Times New Roman" w:hAnsi="Times New Roman" w:cs="Times New Roman"/>
          <w:sz w:val="24"/>
          <w:szCs w:val="24"/>
          <w:lang w:val="sr-Cyrl-CS"/>
        </w:rPr>
        <w:t xml:space="preserve"> закона предвиђа да се стручно усавршавање представница Републике Србије у Скупштини друштва капитала, лица које обавља функцију директора друштва капитала, лица у надзорном одбору друштва капитала која су 100% у власништву Републике Србије као и сваког лица које испуњава услове за именовање у органе друштва капитала, врши према Програму стручног усавршавања из области корпоративног управљања који доноси Министар привреде, а састоји од едукативног дела за полагање испита, који укључује предавања у области корпоративног управљања и писаног испита ради провере знања из области корпоративног управљања. </w:t>
      </w:r>
    </w:p>
    <w:p w14:paraId="0D50DADB" w14:textId="7E184C0E" w:rsidR="002B6543" w:rsidRPr="003E3CD5" w:rsidRDefault="00D35B3C" w:rsidP="00D35B3C">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Такође, предвиђено је да е</w:t>
      </w:r>
      <w:r w:rsidR="002B6543" w:rsidRPr="003E3CD5">
        <w:rPr>
          <w:rFonts w:ascii="Times New Roman" w:hAnsi="Times New Roman" w:cs="Times New Roman"/>
          <w:sz w:val="24"/>
          <w:szCs w:val="24"/>
          <w:lang w:val="sr-Cyrl-CS"/>
        </w:rPr>
        <w:t>дукацију спроводе правна лица која су регистрована да врше услуге усавршавања и едукације одраслих на територији Републике Србије, а која су у претходне три године реализовала најмање десет обука или сличних активности (укључујући предавања, семинаре, радионице или обуке на даљину) из области корпоративног управљања (у даљем тексту: Реализатори).</w:t>
      </w:r>
      <w:r w:rsidRPr="003E3CD5">
        <w:rPr>
          <w:rFonts w:ascii="Times New Roman" w:hAnsi="Times New Roman" w:cs="Times New Roman"/>
          <w:sz w:val="24"/>
          <w:szCs w:val="24"/>
          <w:lang w:val="sr-Cyrl-CS"/>
        </w:rPr>
        <w:t xml:space="preserve"> </w:t>
      </w:r>
      <w:r w:rsidR="002B6543" w:rsidRPr="003E3CD5">
        <w:rPr>
          <w:rFonts w:ascii="Times New Roman" w:hAnsi="Times New Roman" w:cs="Times New Roman"/>
          <w:sz w:val="24"/>
          <w:szCs w:val="24"/>
          <w:lang w:val="sr-Cyrl-CS"/>
        </w:rPr>
        <w:t xml:space="preserve">Министарство једанпут током календарске године расписује јавни позив за Реализаторе, који се објављује на </w:t>
      </w:r>
      <w:proofErr w:type="spellStart"/>
      <w:r w:rsidR="002B6543" w:rsidRPr="003E3CD5">
        <w:rPr>
          <w:rFonts w:ascii="Times New Roman" w:hAnsi="Times New Roman" w:cs="Times New Roman"/>
          <w:sz w:val="24"/>
          <w:szCs w:val="24"/>
          <w:lang w:val="sr-Cyrl-CS"/>
        </w:rPr>
        <w:t>интернет</w:t>
      </w:r>
      <w:proofErr w:type="spellEnd"/>
      <w:r w:rsidR="002B6543" w:rsidRPr="003E3CD5">
        <w:rPr>
          <w:rFonts w:ascii="Times New Roman" w:hAnsi="Times New Roman" w:cs="Times New Roman"/>
          <w:sz w:val="24"/>
          <w:szCs w:val="24"/>
          <w:lang w:val="sr-Cyrl-CS"/>
        </w:rPr>
        <w:t xml:space="preserve"> страници Министарства.</w:t>
      </w:r>
    </w:p>
    <w:p w14:paraId="052ABA50" w14:textId="14E83E50" w:rsidR="00D35B3C" w:rsidRPr="003E3CD5" w:rsidRDefault="00D35B3C" w:rsidP="00D35B3C">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lastRenderedPageBreak/>
        <w:t>Предвиђено је да сва правна лица која су регистрована да врше услуге усавршавања и едукације одраслих на територији Републике Србије, и која испуњавају минимум прописаних услова, добију могућност да држе обуке (спроводе едукативни део) према Програму стручног усавршавања, те неће доћи до нарушавања конкуренције.</w:t>
      </w:r>
    </w:p>
    <w:p w14:paraId="2706D006" w14:textId="77777777" w:rsidR="00DE6007" w:rsidRPr="003E3CD5" w:rsidRDefault="00DE6007" w:rsidP="002B6543">
      <w:pPr>
        <w:spacing w:line="276" w:lineRule="auto"/>
        <w:rPr>
          <w:rFonts w:ascii="Times New Roman" w:hAnsi="Times New Roman" w:cs="Times New Roman"/>
          <w:sz w:val="24"/>
          <w:szCs w:val="24"/>
          <w:lang w:val="sr-Cyrl-CS"/>
        </w:rPr>
      </w:pPr>
    </w:p>
    <w:p w14:paraId="10327A16" w14:textId="77777777" w:rsidR="00C9693C" w:rsidRPr="003E3CD5" w:rsidRDefault="00C9693C" w:rsidP="002B6543">
      <w:pPr>
        <w:pStyle w:val="bold"/>
        <w:spacing w:before="330" w:beforeAutospacing="0" w:after="120" w:afterAutospacing="0" w:line="276" w:lineRule="auto"/>
        <w:jc w:val="center"/>
        <w:rPr>
          <w:b/>
          <w:bCs/>
          <w:lang w:val="sr-Cyrl-CS"/>
        </w:rPr>
      </w:pPr>
      <w:r w:rsidRPr="003E3CD5">
        <w:rPr>
          <w:b/>
          <w:bCs/>
          <w:lang w:val="sr-Cyrl-CS"/>
        </w:rPr>
        <w:t>Кључна питања за анализу ефеката на друштво</w:t>
      </w:r>
    </w:p>
    <w:p w14:paraId="3D995C30" w14:textId="77777777" w:rsidR="004546CF" w:rsidRPr="003E3CD5" w:rsidRDefault="004546CF" w:rsidP="002B6543">
      <w:pPr>
        <w:pStyle w:val="bold"/>
        <w:spacing w:before="0" w:beforeAutospacing="0" w:after="0" w:afterAutospacing="0" w:line="276" w:lineRule="auto"/>
        <w:ind w:firstLine="480"/>
        <w:jc w:val="center"/>
        <w:rPr>
          <w:b/>
          <w:bCs/>
          <w:lang w:val="sr-Cyrl-CS"/>
        </w:rPr>
      </w:pPr>
    </w:p>
    <w:p w14:paraId="76395FCE" w14:textId="47AC994F" w:rsidR="00A9144A" w:rsidRPr="003E3CD5" w:rsidRDefault="00C9693C" w:rsidP="002B6543">
      <w:pPr>
        <w:pStyle w:val="basic-paragraph"/>
        <w:numPr>
          <w:ilvl w:val="0"/>
          <w:numId w:val="6"/>
        </w:numPr>
        <w:spacing w:before="0" w:beforeAutospacing="0" w:after="0" w:afterAutospacing="0" w:line="276" w:lineRule="auto"/>
        <w:ind w:left="0" w:firstLine="480"/>
        <w:jc w:val="both"/>
        <w:rPr>
          <w:b/>
          <w:lang w:val="sr-Cyrl-CS"/>
        </w:rPr>
      </w:pPr>
      <w:r w:rsidRPr="003E3CD5">
        <w:rPr>
          <w:b/>
          <w:lang w:val="sr-Cyrl-CS"/>
        </w:rPr>
        <w:t>Колике трошкове и користи (материјалне и нематеријалне) ће изабрана опција проузроковати грађанима?</w:t>
      </w:r>
    </w:p>
    <w:p w14:paraId="470070D1" w14:textId="77777777" w:rsidR="004546CF" w:rsidRPr="003E3CD5" w:rsidRDefault="004546CF" w:rsidP="002B6543">
      <w:pPr>
        <w:pStyle w:val="basic-paragraph"/>
        <w:spacing w:before="0" w:beforeAutospacing="0" w:after="0" w:afterAutospacing="0" w:line="276" w:lineRule="auto"/>
        <w:ind w:left="840"/>
        <w:jc w:val="both"/>
        <w:rPr>
          <w:lang w:val="sr-Cyrl-CS"/>
        </w:rPr>
      </w:pPr>
    </w:p>
    <w:p w14:paraId="43823B59" w14:textId="12AFE4EA" w:rsidR="00A9144A" w:rsidRPr="003E3CD5" w:rsidRDefault="00D03451" w:rsidP="002B6543">
      <w:pPr>
        <w:pStyle w:val="basic-paragraph"/>
        <w:spacing w:before="0" w:beforeAutospacing="0" w:after="0" w:afterAutospacing="0" w:line="276" w:lineRule="auto"/>
        <w:ind w:firstLine="480"/>
        <w:jc w:val="both"/>
        <w:rPr>
          <w:lang w:val="sr-Cyrl-CS"/>
        </w:rPr>
      </w:pPr>
      <w:r w:rsidRPr="003E3CD5">
        <w:rPr>
          <w:lang w:val="sr-Cyrl-CS"/>
        </w:rPr>
        <w:t>Друштва капитала</w:t>
      </w:r>
      <w:r w:rsidR="00A9144A" w:rsidRPr="003E3CD5">
        <w:rPr>
          <w:lang w:val="sr-Cyrl-CS"/>
        </w:rPr>
        <w:t xml:space="preserve"> за циљ немају само остваривање профита, већ и остваривање социјалних, политичких, друштвених и сличних циљева у области запошљавања, контроле цена, регионалног економског развоја и </w:t>
      </w:r>
      <w:proofErr w:type="spellStart"/>
      <w:r w:rsidR="00A9144A" w:rsidRPr="003E3CD5">
        <w:rPr>
          <w:lang w:val="sr-Cyrl-CS"/>
        </w:rPr>
        <w:t>сл</w:t>
      </w:r>
      <w:proofErr w:type="spellEnd"/>
      <w:r w:rsidR="00A9144A" w:rsidRPr="003E3CD5">
        <w:rPr>
          <w:lang w:val="sr-Cyrl-CS"/>
        </w:rPr>
        <w:t>.</w:t>
      </w:r>
      <w:r w:rsidR="00040070" w:rsidRPr="003E3CD5">
        <w:rPr>
          <w:lang w:val="sr-Cyrl-CS"/>
        </w:rPr>
        <w:t xml:space="preserve"> Увођење корпоративног управљања ће унапредити њихове организационе структуре, структуре руковођења, начин пословања што ће посредно довести до повећања квалитета услуга које пружају грађанима и привреди.</w:t>
      </w:r>
    </w:p>
    <w:p w14:paraId="7B4CC638" w14:textId="5E837997" w:rsidR="00040070" w:rsidRPr="003E3CD5" w:rsidRDefault="00040070" w:rsidP="002B6543">
      <w:pPr>
        <w:pStyle w:val="basic-paragraph"/>
        <w:spacing w:before="0" w:beforeAutospacing="0" w:after="0" w:afterAutospacing="0" w:line="276" w:lineRule="auto"/>
        <w:ind w:firstLine="480"/>
        <w:jc w:val="both"/>
        <w:rPr>
          <w:lang w:val="sr-Cyrl-CS"/>
        </w:rPr>
      </w:pPr>
      <w:r w:rsidRPr="003E3CD5">
        <w:rPr>
          <w:lang w:val="sr-Cyrl-CS"/>
        </w:rPr>
        <w:t xml:space="preserve">Држава има учешће у привредним друштвима која послују у различитим делатностима те унапређење њиховог рада ће довести до </w:t>
      </w:r>
      <w:proofErr w:type="spellStart"/>
      <w:r w:rsidRPr="003E3CD5">
        <w:rPr>
          <w:lang w:val="sr-Cyrl-CS"/>
        </w:rPr>
        <w:t>синергије</w:t>
      </w:r>
      <w:proofErr w:type="spellEnd"/>
      <w:r w:rsidRPr="003E3CD5">
        <w:rPr>
          <w:lang w:val="sr-Cyrl-CS"/>
        </w:rPr>
        <w:t xml:space="preserve"> позитивних ефеката, унапређење ланца вредности и </w:t>
      </w:r>
      <w:r w:rsidR="0098060B" w:rsidRPr="003E3CD5">
        <w:rPr>
          <w:lang w:val="sr-Cyrl-CS"/>
        </w:rPr>
        <w:t>имаће утицај на читав низ</w:t>
      </w:r>
      <w:r w:rsidRPr="003E3CD5">
        <w:rPr>
          <w:lang w:val="sr-Cyrl-CS"/>
        </w:rPr>
        <w:t xml:space="preserve"> осталих привредних друштава која сарађују са њима. Очекује се свеобухватни позитиван ефекат на тржите и привреду земље.</w:t>
      </w:r>
    </w:p>
    <w:p w14:paraId="087A100E" w14:textId="77777777" w:rsidR="00A9144A" w:rsidRPr="003E3CD5" w:rsidRDefault="00A9144A" w:rsidP="002B6543">
      <w:pPr>
        <w:pStyle w:val="basic-paragraph"/>
        <w:spacing w:before="0" w:beforeAutospacing="0" w:after="0" w:afterAutospacing="0" w:line="276" w:lineRule="auto"/>
        <w:ind w:firstLine="480"/>
        <w:jc w:val="both"/>
        <w:rPr>
          <w:lang w:val="sr-Cyrl-CS"/>
        </w:rPr>
      </w:pPr>
    </w:p>
    <w:p w14:paraId="4DC6A374" w14:textId="77777777" w:rsidR="00A9144A" w:rsidRPr="003E3CD5" w:rsidRDefault="00A9144A" w:rsidP="002B6543">
      <w:pPr>
        <w:pStyle w:val="basic-paragraph"/>
        <w:spacing w:before="0" w:beforeAutospacing="0" w:after="0" w:afterAutospacing="0" w:line="276" w:lineRule="auto"/>
        <w:ind w:firstLine="480"/>
        <w:jc w:val="both"/>
        <w:rPr>
          <w:b/>
          <w:lang w:val="sr-Cyrl-CS"/>
        </w:rPr>
      </w:pPr>
    </w:p>
    <w:p w14:paraId="533D926D" w14:textId="098455CF" w:rsidR="00C9693C" w:rsidRPr="003E3CD5" w:rsidRDefault="00D03451" w:rsidP="002B6543">
      <w:pPr>
        <w:pStyle w:val="basic-paragraph"/>
        <w:spacing w:before="0" w:beforeAutospacing="0" w:after="0" w:afterAutospacing="0" w:line="276" w:lineRule="auto"/>
        <w:ind w:firstLine="480"/>
        <w:jc w:val="both"/>
        <w:rPr>
          <w:b/>
          <w:lang w:val="sr-Cyrl-CS"/>
        </w:rPr>
      </w:pPr>
      <w:r w:rsidRPr="003E3CD5">
        <w:rPr>
          <w:b/>
          <w:lang w:val="sr-Cyrl-CS"/>
        </w:rPr>
        <w:t>2</w:t>
      </w:r>
      <w:r w:rsidR="00C9693C" w:rsidRPr="003E3CD5">
        <w:rPr>
          <w:b/>
          <w:lang w:val="sr-Cyrl-CS"/>
        </w:rPr>
        <w:t xml:space="preserve">) Да ли би и на који начин </w:t>
      </w:r>
      <w:proofErr w:type="spellStart"/>
      <w:r w:rsidR="00C9693C" w:rsidRPr="003E3CD5">
        <w:rPr>
          <w:b/>
          <w:lang w:val="sr-Cyrl-CS"/>
        </w:rPr>
        <w:t>изабранa</w:t>
      </w:r>
      <w:proofErr w:type="spellEnd"/>
      <w:r w:rsidR="00C9693C" w:rsidRPr="003E3CD5">
        <w:rPr>
          <w:b/>
          <w:lang w:val="sr-Cyrl-CS"/>
        </w:rPr>
        <w:t xml:space="preserve"> </w:t>
      </w:r>
      <w:proofErr w:type="spellStart"/>
      <w:r w:rsidR="00C9693C" w:rsidRPr="003E3CD5">
        <w:rPr>
          <w:b/>
          <w:lang w:val="sr-Cyrl-CS"/>
        </w:rPr>
        <w:t>опцијa</w:t>
      </w:r>
      <w:proofErr w:type="spellEnd"/>
      <w:r w:rsidR="00C9693C" w:rsidRPr="003E3CD5">
        <w:rPr>
          <w:b/>
          <w:lang w:val="sr-Cyrl-CS"/>
        </w:rPr>
        <w:t xml:space="preserve"> </w:t>
      </w:r>
      <w:proofErr w:type="spellStart"/>
      <w:r w:rsidR="00C9693C" w:rsidRPr="003E3CD5">
        <w:rPr>
          <w:b/>
          <w:lang w:val="sr-Cyrl-CS"/>
        </w:rPr>
        <w:t>утицалa</w:t>
      </w:r>
      <w:proofErr w:type="spellEnd"/>
      <w:r w:rsidR="00C9693C" w:rsidRPr="003E3CD5">
        <w:rPr>
          <w:b/>
          <w:lang w:val="sr-Cyrl-CS"/>
        </w:rPr>
        <w:t xml:space="preserve">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w:t>
      </w:r>
      <w:proofErr w:type="spellStart"/>
      <w:r w:rsidR="00C9693C" w:rsidRPr="003E3CD5">
        <w:rPr>
          <w:b/>
          <w:lang w:val="sr-Cyrl-CS"/>
        </w:rPr>
        <w:t>преквалификацијама</w:t>
      </w:r>
      <w:proofErr w:type="spellEnd"/>
      <w:r w:rsidR="00C9693C" w:rsidRPr="003E3CD5">
        <w:rPr>
          <w:b/>
          <w:lang w:val="sr-Cyrl-CS"/>
        </w:rPr>
        <w:t xml:space="preserve"> или додатним </w:t>
      </w:r>
      <w:proofErr w:type="spellStart"/>
      <w:r w:rsidR="00C9693C" w:rsidRPr="003E3CD5">
        <w:rPr>
          <w:b/>
          <w:lang w:val="sr-Cyrl-CS"/>
        </w:rPr>
        <w:t>обукама</w:t>
      </w:r>
      <w:proofErr w:type="spellEnd"/>
      <w:r w:rsidR="00C9693C" w:rsidRPr="003E3CD5">
        <w:rPr>
          <w:b/>
          <w:lang w:val="sr-Cyrl-CS"/>
        </w:rPr>
        <w:t xml:space="preserve"> које намеће тржиште рада, родну равноправност, рањиве групе и облике њиховог запошљавања и слично)?</w:t>
      </w:r>
    </w:p>
    <w:p w14:paraId="4DAC682A" w14:textId="77777777" w:rsidR="00040070" w:rsidRPr="003E3CD5" w:rsidRDefault="00040070" w:rsidP="002B6543">
      <w:pPr>
        <w:pStyle w:val="basic-paragraph"/>
        <w:spacing w:before="0" w:beforeAutospacing="0" w:after="0" w:afterAutospacing="0" w:line="276" w:lineRule="auto"/>
        <w:ind w:firstLine="480"/>
        <w:jc w:val="both"/>
        <w:rPr>
          <w:b/>
          <w:lang w:val="sr-Cyrl-CS"/>
        </w:rPr>
      </w:pPr>
    </w:p>
    <w:p w14:paraId="60741B65" w14:textId="5F7C986F" w:rsidR="0098060B" w:rsidRPr="003E3CD5" w:rsidRDefault="0087497A" w:rsidP="002B6543">
      <w:pPr>
        <w:pStyle w:val="basic-paragraph"/>
        <w:spacing w:before="0" w:beforeAutospacing="0" w:after="0" w:afterAutospacing="0" w:line="276" w:lineRule="auto"/>
        <w:ind w:firstLine="480"/>
        <w:jc w:val="both"/>
        <w:rPr>
          <w:lang w:val="sr-Cyrl-CS"/>
        </w:rPr>
      </w:pPr>
      <w:r w:rsidRPr="003E3CD5">
        <w:rPr>
          <w:lang w:val="sr-Cyrl-CS"/>
        </w:rPr>
        <w:t>У</w:t>
      </w:r>
      <w:r w:rsidR="0098060B" w:rsidRPr="003E3CD5">
        <w:rPr>
          <w:lang w:val="sr-Cyrl-CS"/>
        </w:rPr>
        <w:t xml:space="preserve">свајање </w:t>
      </w:r>
      <w:r w:rsidR="003E3CD5" w:rsidRPr="003E3CD5">
        <w:rPr>
          <w:lang w:val="sr-Cyrl-CS"/>
        </w:rPr>
        <w:t>Предлог</w:t>
      </w:r>
      <w:r w:rsidR="0098060B" w:rsidRPr="003E3CD5">
        <w:rPr>
          <w:lang w:val="sr-Cyrl-CS"/>
        </w:rPr>
        <w:t xml:space="preserve">а закона неће </w:t>
      </w:r>
      <w:r w:rsidR="00D35B3C" w:rsidRPr="003E3CD5">
        <w:rPr>
          <w:lang w:val="sr-Cyrl-CS"/>
        </w:rPr>
        <w:t xml:space="preserve">негативно </w:t>
      </w:r>
      <w:r w:rsidR="0098060B" w:rsidRPr="003E3CD5">
        <w:rPr>
          <w:lang w:val="sr-Cyrl-CS"/>
        </w:rPr>
        <w:t>утицати на тржиште рада и запошљавања, као и на усл</w:t>
      </w:r>
      <w:r w:rsidRPr="003E3CD5">
        <w:rPr>
          <w:lang w:val="sr-Cyrl-CS"/>
        </w:rPr>
        <w:t>ове рада у привредним друштвима. Услови рада у привредним друштвима могу бити побољшани увођењем система и стандарда корпоративног управљања.</w:t>
      </w:r>
    </w:p>
    <w:p w14:paraId="276075F8" w14:textId="77777777" w:rsidR="00040070" w:rsidRPr="003E3CD5" w:rsidRDefault="00040070" w:rsidP="002B6543">
      <w:pPr>
        <w:pStyle w:val="basic-paragraph"/>
        <w:spacing w:before="0" w:beforeAutospacing="0" w:after="0" w:afterAutospacing="0" w:line="276" w:lineRule="auto"/>
        <w:ind w:firstLine="480"/>
        <w:jc w:val="both"/>
        <w:rPr>
          <w:b/>
          <w:lang w:val="sr-Cyrl-CS"/>
        </w:rPr>
      </w:pPr>
    </w:p>
    <w:p w14:paraId="3A9A73C6" w14:textId="77777777" w:rsidR="00040070" w:rsidRPr="003E3CD5" w:rsidRDefault="00040070" w:rsidP="002B6543">
      <w:pPr>
        <w:pStyle w:val="basic-paragraph"/>
        <w:spacing w:before="0" w:beforeAutospacing="0" w:after="0" w:afterAutospacing="0" w:line="276" w:lineRule="auto"/>
        <w:ind w:firstLine="480"/>
        <w:jc w:val="both"/>
        <w:rPr>
          <w:b/>
          <w:lang w:val="sr-Cyrl-CS"/>
        </w:rPr>
      </w:pPr>
    </w:p>
    <w:p w14:paraId="7C274AF7" w14:textId="0FFD1CA2" w:rsidR="00C9693C" w:rsidRPr="003E3CD5" w:rsidRDefault="00D03451" w:rsidP="002B6543">
      <w:pPr>
        <w:pStyle w:val="basic-paragraph"/>
        <w:spacing w:before="0" w:beforeAutospacing="0" w:after="0" w:afterAutospacing="0" w:line="276" w:lineRule="auto"/>
        <w:ind w:firstLine="480"/>
        <w:jc w:val="both"/>
        <w:rPr>
          <w:b/>
          <w:lang w:val="sr-Cyrl-CS"/>
        </w:rPr>
      </w:pPr>
      <w:r w:rsidRPr="003E3CD5">
        <w:rPr>
          <w:b/>
          <w:lang w:val="sr-Cyrl-CS"/>
        </w:rPr>
        <w:t>3</w:t>
      </w:r>
      <w:r w:rsidR="00C9693C" w:rsidRPr="003E3CD5">
        <w:rPr>
          <w:b/>
          <w:lang w:val="sr-Cyrl-CS"/>
        </w:rPr>
        <w:t>)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55D616EC" w14:textId="77777777" w:rsidR="0098060B" w:rsidRPr="003E3CD5" w:rsidRDefault="0098060B" w:rsidP="002B6543">
      <w:pPr>
        <w:pStyle w:val="basic-paragraph"/>
        <w:spacing w:before="0" w:beforeAutospacing="0" w:after="0" w:afterAutospacing="0" w:line="276" w:lineRule="auto"/>
        <w:ind w:firstLine="480"/>
        <w:jc w:val="both"/>
        <w:rPr>
          <w:lang w:val="sr-Cyrl-CS"/>
        </w:rPr>
      </w:pPr>
    </w:p>
    <w:p w14:paraId="5017DD3E" w14:textId="38F0BCD6" w:rsidR="0098060B" w:rsidRPr="003E3CD5" w:rsidRDefault="0098060B" w:rsidP="002B6543">
      <w:pPr>
        <w:pStyle w:val="basic-paragraph"/>
        <w:spacing w:before="0" w:beforeAutospacing="0" w:after="0" w:afterAutospacing="0" w:line="276" w:lineRule="auto"/>
        <w:ind w:firstLine="480"/>
        <w:jc w:val="both"/>
        <w:rPr>
          <w:lang w:val="sr-Cyrl-CS"/>
        </w:rPr>
      </w:pPr>
      <w:r w:rsidRPr="003E3CD5">
        <w:rPr>
          <w:lang w:val="sr-Cyrl-CS"/>
        </w:rPr>
        <w:lastRenderedPageBreak/>
        <w:t xml:space="preserve">Предвиђено је да ће </w:t>
      </w:r>
      <w:r w:rsidR="00D03451" w:rsidRPr="003E3CD5">
        <w:rPr>
          <w:lang w:val="sr-Cyrl-CS"/>
        </w:rPr>
        <w:t>друштва капитала</w:t>
      </w:r>
      <w:r w:rsidRPr="003E3CD5">
        <w:rPr>
          <w:lang w:val="sr-Cyrl-CS"/>
        </w:rPr>
        <w:t xml:space="preserve"> да своје планове и приоритете пословања дефинисати у складу са Смерницама односно циљевима које ће оснивач да доноси у складу са општим интересом државе и очекује се позитиван ефекат на запосленост. </w:t>
      </w:r>
    </w:p>
    <w:p w14:paraId="0094AB5A" w14:textId="627E51A4" w:rsidR="0098060B" w:rsidRPr="003E3CD5" w:rsidRDefault="0098060B" w:rsidP="002B6543">
      <w:pPr>
        <w:pStyle w:val="basic-paragraph"/>
        <w:spacing w:before="0" w:beforeAutospacing="0" w:after="0" w:afterAutospacing="0" w:line="276" w:lineRule="auto"/>
        <w:ind w:firstLine="480"/>
        <w:jc w:val="both"/>
        <w:rPr>
          <w:lang w:val="sr-Cyrl-CS"/>
        </w:rPr>
      </w:pPr>
      <w:r w:rsidRPr="003E3CD5">
        <w:rPr>
          <w:lang w:val="sr-Cyrl-CS"/>
        </w:rPr>
        <w:t>Приликом  дефинисања годишњих општих циљева сваком друштву капитала нарочито ће се водити рачуна о осетљивим категоријама друштва како се не би нарушио њихов положај.</w:t>
      </w:r>
    </w:p>
    <w:p w14:paraId="73AA2B9E" w14:textId="77777777" w:rsidR="0098060B" w:rsidRPr="003E3CD5" w:rsidRDefault="0098060B" w:rsidP="002B6543">
      <w:pPr>
        <w:pStyle w:val="basic-paragraph"/>
        <w:spacing w:before="0" w:beforeAutospacing="0" w:after="0" w:afterAutospacing="0" w:line="276" w:lineRule="auto"/>
        <w:ind w:firstLine="480"/>
        <w:jc w:val="both"/>
        <w:rPr>
          <w:lang w:val="sr-Cyrl-CS"/>
        </w:rPr>
      </w:pPr>
    </w:p>
    <w:p w14:paraId="0A73F11A" w14:textId="43E5D7DE" w:rsidR="00C9693C" w:rsidRPr="003E3CD5" w:rsidRDefault="00D03451" w:rsidP="002B6543">
      <w:pPr>
        <w:pStyle w:val="basic-paragraph"/>
        <w:spacing w:before="0" w:beforeAutospacing="0" w:after="0" w:afterAutospacing="0" w:line="276" w:lineRule="auto"/>
        <w:ind w:firstLine="480"/>
        <w:jc w:val="both"/>
        <w:rPr>
          <w:b/>
          <w:lang w:val="sr-Cyrl-CS"/>
        </w:rPr>
      </w:pPr>
      <w:r w:rsidRPr="003E3CD5">
        <w:rPr>
          <w:b/>
          <w:lang w:val="sr-Cyrl-CS"/>
        </w:rPr>
        <w:t>4</w:t>
      </w:r>
      <w:r w:rsidR="00C9693C" w:rsidRPr="003E3CD5">
        <w:rPr>
          <w:b/>
          <w:lang w:val="sr-Cyrl-CS"/>
        </w:rPr>
        <w:t>) Да ли би изабрана опција могла да утиче на цене роба и услуга и животни стандард становништва, на који начин и у којем обиму?</w:t>
      </w:r>
    </w:p>
    <w:p w14:paraId="397B1F7B" w14:textId="77777777" w:rsidR="0021678E" w:rsidRPr="003E3CD5" w:rsidRDefault="0021678E" w:rsidP="002B6543">
      <w:pPr>
        <w:spacing w:line="276" w:lineRule="auto"/>
        <w:rPr>
          <w:rFonts w:ascii="Times New Roman" w:hAnsi="Times New Roman" w:cs="Times New Roman"/>
          <w:sz w:val="24"/>
          <w:szCs w:val="24"/>
          <w:lang w:val="sr-Cyrl-CS"/>
        </w:rPr>
      </w:pPr>
    </w:p>
    <w:p w14:paraId="230EF864" w14:textId="349825C6" w:rsidR="0098060B" w:rsidRPr="003E3CD5" w:rsidRDefault="003E3CD5" w:rsidP="002B6543">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Предлог</w:t>
      </w:r>
      <w:r w:rsidR="0098060B" w:rsidRPr="003E3CD5">
        <w:rPr>
          <w:rFonts w:ascii="Times New Roman" w:hAnsi="Times New Roman" w:cs="Times New Roman"/>
          <w:sz w:val="24"/>
          <w:szCs w:val="24"/>
          <w:lang w:val="sr-Cyrl-CS"/>
        </w:rPr>
        <w:t xml:space="preserve"> закона неће утицати на повећање цена роба и услуга а самим тим неће нарушити животни стандард становништва. Могу се очекивати позитивни ефекти на животни стандард, услед унапређења пословања привредних друштава увођењем корпоративног управљања и пословања у складу са општим циљевима државе</w:t>
      </w:r>
      <w:r w:rsidR="0087497A" w:rsidRPr="003E3CD5">
        <w:rPr>
          <w:rFonts w:ascii="Times New Roman" w:hAnsi="Times New Roman" w:cs="Times New Roman"/>
          <w:sz w:val="24"/>
          <w:szCs w:val="24"/>
          <w:lang w:val="sr-Cyrl-CS"/>
        </w:rPr>
        <w:t>, чиме ће се унапредити ниво пружања услуга или роба ових привредних друштава становништву.</w:t>
      </w:r>
    </w:p>
    <w:p w14:paraId="437389CD" w14:textId="77777777" w:rsidR="00C83B92" w:rsidRPr="003E3CD5" w:rsidRDefault="00C83B92" w:rsidP="002B6543">
      <w:pPr>
        <w:spacing w:line="276" w:lineRule="auto"/>
        <w:rPr>
          <w:rFonts w:ascii="Times New Roman" w:hAnsi="Times New Roman" w:cs="Times New Roman"/>
          <w:sz w:val="24"/>
          <w:szCs w:val="24"/>
          <w:lang w:val="sr-Cyrl-CS"/>
        </w:rPr>
      </w:pPr>
    </w:p>
    <w:p w14:paraId="427A5F54" w14:textId="77777777" w:rsidR="000744AD" w:rsidRPr="003E3CD5" w:rsidRDefault="000744AD" w:rsidP="002B6543">
      <w:pPr>
        <w:pStyle w:val="bold"/>
        <w:spacing w:before="330" w:beforeAutospacing="0" w:after="120" w:afterAutospacing="0" w:line="276" w:lineRule="auto"/>
        <w:jc w:val="center"/>
        <w:rPr>
          <w:b/>
          <w:bCs/>
          <w:lang w:val="sr-Cyrl-CS"/>
        </w:rPr>
      </w:pPr>
      <w:r w:rsidRPr="003E3CD5">
        <w:rPr>
          <w:b/>
          <w:bCs/>
          <w:lang w:val="sr-Cyrl-CS"/>
        </w:rPr>
        <w:t>Кључна питања за анализу ефеката на животну средину</w:t>
      </w:r>
    </w:p>
    <w:p w14:paraId="75E81F10" w14:textId="77777777" w:rsidR="00745976" w:rsidRPr="003E3CD5" w:rsidRDefault="00745976" w:rsidP="002B6543">
      <w:pPr>
        <w:pStyle w:val="bold"/>
        <w:spacing w:before="0" w:beforeAutospacing="0" w:after="0" w:afterAutospacing="0" w:line="276" w:lineRule="auto"/>
        <w:ind w:firstLine="480"/>
        <w:jc w:val="center"/>
        <w:rPr>
          <w:b/>
          <w:bCs/>
          <w:lang w:val="sr-Cyrl-CS"/>
        </w:rPr>
      </w:pPr>
    </w:p>
    <w:p w14:paraId="6BA7FBE5" w14:textId="77777777" w:rsidR="000744AD" w:rsidRPr="003E3CD5" w:rsidRDefault="000744AD" w:rsidP="002B6543">
      <w:pPr>
        <w:pStyle w:val="basic-paragraph"/>
        <w:spacing w:before="0" w:beforeAutospacing="0" w:after="0" w:afterAutospacing="0" w:line="276" w:lineRule="auto"/>
        <w:ind w:firstLine="480"/>
        <w:jc w:val="both"/>
        <w:rPr>
          <w:b/>
          <w:lang w:val="sr-Cyrl-CS"/>
        </w:rPr>
      </w:pPr>
      <w:r w:rsidRPr="003E3CD5">
        <w:rPr>
          <w:b/>
          <w:lang w:val="sr-Cyrl-C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0AC548BA" w14:textId="7FD95AFF" w:rsidR="00745976" w:rsidRPr="003E3CD5" w:rsidRDefault="003E3CD5" w:rsidP="002B6543">
      <w:pPr>
        <w:pStyle w:val="basic-paragraph"/>
        <w:spacing w:after="0" w:line="276" w:lineRule="auto"/>
        <w:ind w:firstLine="480"/>
        <w:jc w:val="both"/>
        <w:rPr>
          <w:lang w:val="sr-Cyrl-CS"/>
        </w:rPr>
      </w:pPr>
      <w:r w:rsidRPr="003E3CD5">
        <w:rPr>
          <w:lang w:val="sr-Cyrl-CS"/>
        </w:rPr>
        <w:t>Предлог</w:t>
      </w:r>
      <w:r w:rsidR="00745976" w:rsidRPr="003E3CD5">
        <w:rPr>
          <w:lang w:val="sr-Cyrl-CS"/>
        </w:rPr>
        <w:t>ом закона је предвиђено да ће се централизовано власничко управљање вршити, између осталог и у сладу са циљем одрживог управљања животне средине и одрживог коришћења природних ресурса Републике Србије.</w:t>
      </w:r>
    </w:p>
    <w:p w14:paraId="715F7947" w14:textId="17F07A51" w:rsidR="00745976" w:rsidRPr="003E3CD5" w:rsidRDefault="00745976" w:rsidP="002B6543">
      <w:pPr>
        <w:pStyle w:val="basic-paragraph"/>
        <w:spacing w:after="0" w:line="276" w:lineRule="auto"/>
        <w:ind w:firstLine="480"/>
        <w:jc w:val="both"/>
        <w:rPr>
          <w:lang w:val="sr-Cyrl-CS"/>
        </w:rPr>
      </w:pPr>
      <w:r w:rsidRPr="003E3CD5">
        <w:rPr>
          <w:lang w:val="sr-Cyrl-CS"/>
        </w:rPr>
        <w:t xml:space="preserve">Како се </w:t>
      </w:r>
      <w:r w:rsidR="003E3CD5" w:rsidRPr="003E3CD5">
        <w:rPr>
          <w:lang w:val="sr-Cyrl-CS"/>
        </w:rPr>
        <w:t>Предлог</w:t>
      </w:r>
      <w:r w:rsidRPr="003E3CD5">
        <w:rPr>
          <w:lang w:val="sr-Cyrl-CS"/>
        </w:rPr>
        <w:t xml:space="preserve"> закона односи на велики број привредних субјеката која сада послују у форми јавних предузећа или друштава капитала која обављају делатност од општег интереса, које су као такве одређене законом у областима: рударства и енергетике, саобраћаја, нуклеарних објеката, коришћења, управљања, заштите, уређивања и унапређивања добара од општег интереса и добара у општој употреби (воде, путеви, шуме, пловне реке, језера, обале, бање, дивљач, заштићена подручја и др.), </w:t>
      </w:r>
      <w:r w:rsidR="00D35B3C" w:rsidRPr="003E3CD5">
        <w:rPr>
          <w:lang w:val="sr-Cyrl-CS"/>
        </w:rPr>
        <w:t>управљања</w:t>
      </w:r>
      <w:r w:rsidRPr="003E3CD5">
        <w:rPr>
          <w:lang w:val="sr-Cyrl-CS"/>
        </w:rPr>
        <w:t xml:space="preserve"> отпадом и другим областима. Актом о оснивању ових привредних субјеката садржане су и одредбе о заштити животне средине. </w:t>
      </w:r>
    </w:p>
    <w:p w14:paraId="195E7F97" w14:textId="5C2E43B3" w:rsidR="00745976" w:rsidRPr="003E3CD5" w:rsidRDefault="00745976" w:rsidP="002B6543">
      <w:pPr>
        <w:pStyle w:val="basic-paragraph"/>
        <w:spacing w:before="0" w:beforeAutospacing="0" w:after="0" w:afterAutospacing="0" w:line="276" w:lineRule="auto"/>
        <w:ind w:firstLine="482"/>
        <w:jc w:val="both"/>
        <w:rPr>
          <w:lang w:val="sr-Cyrl-CS"/>
        </w:rPr>
      </w:pPr>
      <w:r w:rsidRPr="003E3CD5">
        <w:rPr>
          <w:lang w:val="sr-Cyrl-CS"/>
        </w:rPr>
        <w:t xml:space="preserve">Међу привредним друштвима, могу се истаћи: Јавно предузеће за газдовање шумама „Србијашуме” чија је делатност утврђена Законом о шумама и које је основано са циљем да </w:t>
      </w:r>
      <w:r w:rsidRPr="003E3CD5">
        <w:rPr>
          <w:lang w:val="sr-Cyrl-CS"/>
        </w:rPr>
        <w:lastRenderedPageBreak/>
        <w:t xml:space="preserve">газдује шумама у државној својини у складу са принципима одрживог газдовања шумама и чија се мисија огледа у обавези гајења, заштите и унапређења стања државних шума, као и свих опште корисних функција шума одрживим газдовањем шумама, које су му Законом о шумама поверене на управљање и коришћење. </w:t>
      </w:r>
      <w:proofErr w:type="spellStart"/>
      <w:r w:rsidRPr="003E3CD5">
        <w:rPr>
          <w:lang w:val="sr-Cyrl-CS"/>
        </w:rPr>
        <w:t>ЈП</w:t>
      </w:r>
      <w:proofErr w:type="spellEnd"/>
      <w:r w:rsidRPr="003E3CD5">
        <w:rPr>
          <w:lang w:val="sr-Cyrl-CS"/>
        </w:rPr>
        <w:t xml:space="preserve"> </w:t>
      </w:r>
      <w:proofErr w:type="spellStart"/>
      <w:r w:rsidRPr="003E3CD5">
        <w:rPr>
          <w:lang w:val="sr-Cyrl-CS"/>
        </w:rPr>
        <w:t>НП</w:t>
      </w:r>
      <w:proofErr w:type="spellEnd"/>
      <w:r w:rsidRPr="003E3CD5">
        <w:rPr>
          <w:lang w:val="sr-Cyrl-CS"/>
        </w:rPr>
        <w:t xml:space="preserve"> </w:t>
      </w:r>
      <w:proofErr w:type="spellStart"/>
      <w:r w:rsidRPr="003E3CD5">
        <w:rPr>
          <w:lang w:val="sr-Cyrl-CS"/>
        </w:rPr>
        <w:t>Србијаводе</w:t>
      </w:r>
      <w:proofErr w:type="spellEnd"/>
      <w:r w:rsidRPr="003E3CD5">
        <w:rPr>
          <w:lang w:val="sr-Cyrl-CS"/>
        </w:rPr>
        <w:t xml:space="preserve"> у складу са Законом о водама бави се уређењем водотока и заштита вода од загађења и штетног дејства вода, као и  изградњом, реконструкцијом, санацијом, одржавањем и управљањем регулационим и заштитним водним објектима у јавној својини и одржавање водотока. </w:t>
      </w:r>
    </w:p>
    <w:p w14:paraId="7670B656" w14:textId="6A92753C" w:rsidR="00745976" w:rsidRPr="003E3CD5" w:rsidRDefault="00745976" w:rsidP="002B6543">
      <w:pPr>
        <w:pStyle w:val="basic-paragraph"/>
        <w:spacing w:before="0" w:beforeAutospacing="0" w:after="0" w:afterAutospacing="0" w:line="276" w:lineRule="auto"/>
        <w:ind w:firstLine="482"/>
        <w:jc w:val="both"/>
        <w:rPr>
          <w:lang w:val="sr-Cyrl-CS"/>
        </w:rPr>
      </w:pPr>
      <w:r w:rsidRPr="003E3CD5">
        <w:rPr>
          <w:lang w:val="sr-Cyrl-CS"/>
        </w:rPr>
        <w:t xml:space="preserve">Такође, </w:t>
      </w:r>
      <w:proofErr w:type="spellStart"/>
      <w:r w:rsidRPr="003E3CD5">
        <w:rPr>
          <w:lang w:val="sr-Cyrl-CS"/>
        </w:rPr>
        <w:t>ЈП</w:t>
      </w:r>
      <w:proofErr w:type="spellEnd"/>
      <w:r w:rsidRPr="003E3CD5">
        <w:rPr>
          <w:lang w:val="sr-Cyrl-CS"/>
        </w:rPr>
        <w:t xml:space="preserve"> </w:t>
      </w:r>
      <w:proofErr w:type="spellStart"/>
      <w:r w:rsidRPr="003E3CD5">
        <w:rPr>
          <w:lang w:val="sr-Cyrl-CS"/>
        </w:rPr>
        <w:t>НП</w:t>
      </w:r>
      <w:proofErr w:type="spellEnd"/>
      <w:r w:rsidRPr="003E3CD5">
        <w:rPr>
          <w:lang w:val="sr-Cyrl-CS"/>
        </w:rPr>
        <w:t xml:space="preserve"> „Копаоник”, </w:t>
      </w:r>
      <w:proofErr w:type="spellStart"/>
      <w:r w:rsidRPr="003E3CD5">
        <w:rPr>
          <w:lang w:val="sr-Cyrl-CS"/>
        </w:rPr>
        <w:t>ЈП</w:t>
      </w:r>
      <w:proofErr w:type="spellEnd"/>
      <w:r w:rsidRPr="003E3CD5">
        <w:rPr>
          <w:lang w:val="sr-Cyrl-CS"/>
        </w:rPr>
        <w:t xml:space="preserve"> </w:t>
      </w:r>
      <w:proofErr w:type="spellStart"/>
      <w:r w:rsidRPr="003E3CD5">
        <w:rPr>
          <w:lang w:val="sr-Cyrl-CS"/>
        </w:rPr>
        <w:t>НП</w:t>
      </w:r>
      <w:proofErr w:type="spellEnd"/>
      <w:r w:rsidRPr="003E3CD5">
        <w:rPr>
          <w:lang w:val="sr-Cyrl-CS"/>
        </w:rPr>
        <w:t xml:space="preserve"> „Тара”, </w:t>
      </w:r>
      <w:proofErr w:type="spellStart"/>
      <w:r w:rsidRPr="003E3CD5">
        <w:rPr>
          <w:lang w:val="sr-Cyrl-CS"/>
        </w:rPr>
        <w:t>ЈП</w:t>
      </w:r>
      <w:proofErr w:type="spellEnd"/>
      <w:r w:rsidRPr="003E3CD5">
        <w:rPr>
          <w:lang w:val="sr-Cyrl-CS"/>
        </w:rPr>
        <w:t xml:space="preserve"> </w:t>
      </w:r>
      <w:proofErr w:type="spellStart"/>
      <w:r w:rsidRPr="003E3CD5">
        <w:rPr>
          <w:lang w:val="sr-Cyrl-CS"/>
        </w:rPr>
        <w:t>НП</w:t>
      </w:r>
      <w:proofErr w:type="spellEnd"/>
      <w:r w:rsidRPr="003E3CD5">
        <w:rPr>
          <w:lang w:val="sr-Cyrl-CS"/>
        </w:rPr>
        <w:t xml:space="preserve"> „Ђердап”, </w:t>
      </w:r>
      <w:proofErr w:type="spellStart"/>
      <w:r w:rsidRPr="003E3CD5">
        <w:rPr>
          <w:lang w:val="sr-Cyrl-CS"/>
        </w:rPr>
        <w:t>ЈП</w:t>
      </w:r>
      <w:proofErr w:type="spellEnd"/>
      <w:r w:rsidRPr="003E3CD5">
        <w:rPr>
          <w:lang w:val="sr-Cyrl-CS"/>
        </w:rPr>
        <w:t xml:space="preserve"> </w:t>
      </w:r>
      <w:proofErr w:type="spellStart"/>
      <w:r w:rsidRPr="003E3CD5">
        <w:rPr>
          <w:lang w:val="sr-Cyrl-CS"/>
        </w:rPr>
        <w:t>НП</w:t>
      </w:r>
      <w:proofErr w:type="spellEnd"/>
      <w:r w:rsidRPr="003E3CD5">
        <w:rPr>
          <w:lang w:val="sr-Cyrl-CS"/>
        </w:rPr>
        <w:t xml:space="preserve"> Фрушка гора, </w:t>
      </w:r>
      <w:proofErr w:type="spellStart"/>
      <w:r w:rsidRPr="003E3CD5">
        <w:rPr>
          <w:lang w:val="sr-Cyrl-CS"/>
        </w:rPr>
        <w:t>ЈП</w:t>
      </w:r>
      <w:proofErr w:type="spellEnd"/>
      <w:r w:rsidRPr="003E3CD5">
        <w:rPr>
          <w:lang w:val="sr-Cyrl-CS"/>
        </w:rPr>
        <w:t xml:space="preserve"> </w:t>
      </w:r>
      <w:proofErr w:type="spellStart"/>
      <w:r w:rsidRPr="003E3CD5">
        <w:rPr>
          <w:lang w:val="sr-Cyrl-CS"/>
        </w:rPr>
        <w:t>НП</w:t>
      </w:r>
      <w:proofErr w:type="spellEnd"/>
      <w:r w:rsidRPr="003E3CD5">
        <w:rPr>
          <w:lang w:val="sr-Cyrl-CS"/>
        </w:rPr>
        <w:t xml:space="preserve"> „Шар планина” који управљају националним парковима,  као и „Резерват Увац” </w:t>
      </w:r>
      <w:proofErr w:type="spellStart"/>
      <w:r w:rsidRPr="003E3CD5">
        <w:rPr>
          <w:lang w:val="sr-Cyrl-CS"/>
        </w:rPr>
        <w:t>доо</w:t>
      </w:r>
      <w:proofErr w:type="spellEnd"/>
      <w:r w:rsidRPr="003E3CD5">
        <w:rPr>
          <w:lang w:val="sr-Cyrl-CS"/>
        </w:rPr>
        <w:t xml:space="preserve">, Парк природе „Мокра Гора” </w:t>
      </w:r>
      <w:proofErr w:type="spellStart"/>
      <w:r w:rsidRPr="003E3CD5">
        <w:rPr>
          <w:lang w:val="sr-Cyrl-CS"/>
        </w:rPr>
        <w:t>доо</w:t>
      </w:r>
      <w:proofErr w:type="spellEnd"/>
      <w:r w:rsidRPr="003E3CD5">
        <w:rPr>
          <w:lang w:val="sr-Cyrl-CS"/>
        </w:rPr>
        <w:t xml:space="preserve">, који управљају природним </w:t>
      </w:r>
      <w:proofErr w:type="spellStart"/>
      <w:r w:rsidRPr="003E3CD5">
        <w:rPr>
          <w:lang w:val="sr-Cyrl-CS"/>
        </w:rPr>
        <w:t>екосистемима</w:t>
      </w:r>
      <w:proofErr w:type="spellEnd"/>
      <w:r w:rsidRPr="003E3CD5">
        <w:rPr>
          <w:lang w:val="sr-Cyrl-CS"/>
        </w:rPr>
        <w:t xml:space="preserve"> од националног значаја, имају посебан значај у очувању постојећих природних вредности и ресурса, туристичких, </w:t>
      </w:r>
      <w:proofErr w:type="spellStart"/>
      <w:r w:rsidRPr="003E3CD5">
        <w:rPr>
          <w:lang w:val="sr-Cyrl-CS"/>
        </w:rPr>
        <w:t>здравствено-рекреативних</w:t>
      </w:r>
      <w:proofErr w:type="spellEnd"/>
      <w:r w:rsidRPr="003E3CD5">
        <w:rPr>
          <w:lang w:val="sr-Cyrl-CS"/>
        </w:rPr>
        <w:t xml:space="preserve"> потреба и осталих активности у </w:t>
      </w:r>
      <w:r w:rsidR="00D35B3C" w:rsidRPr="003E3CD5">
        <w:rPr>
          <w:lang w:val="sr-Cyrl-CS"/>
        </w:rPr>
        <w:t>складу</w:t>
      </w:r>
      <w:r w:rsidRPr="003E3CD5">
        <w:rPr>
          <w:lang w:val="sr-Cyrl-CS"/>
        </w:rPr>
        <w:t xml:space="preserve"> са начелима заштите природе и одрживог развоја.  </w:t>
      </w:r>
    </w:p>
    <w:p w14:paraId="5D100437" w14:textId="77777777" w:rsidR="00745976" w:rsidRPr="003E3CD5" w:rsidRDefault="00745976" w:rsidP="002B6543">
      <w:pPr>
        <w:pStyle w:val="basic-paragraph"/>
        <w:spacing w:after="0" w:line="276" w:lineRule="auto"/>
        <w:ind w:firstLine="480"/>
        <w:jc w:val="both"/>
        <w:rPr>
          <w:lang w:val="sr-Cyrl-CS"/>
        </w:rPr>
      </w:pPr>
      <w:r w:rsidRPr="003E3CD5">
        <w:rPr>
          <w:lang w:val="sr-Cyrl-CS"/>
        </w:rPr>
        <w:t xml:space="preserve">Јавно Предузеће „Нуклеарни објекти Србије” је једина институција на територији Републике Србије која је, у складу са одредбама Закона о заштити од </w:t>
      </w:r>
      <w:proofErr w:type="spellStart"/>
      <w:r w:rsidRPr="003E3CD5">
        <w:rPr>
          <w:lang w:val="sr-Cyrl-CS"/>
        </w:rPr>
        <w:t>јонизујућих</w:t>
      </w:r>
      <w:proofErr w:type="spellEnd"/>
      <w:r w:rsidRPr="003E3CD5">
        <w:rPr>
          <w:lang w:val="sr-Cyrl-CS"/>
        </w:rPr>
        <w:t xml:space="preserve"> зрачења и о нуклеарној сигурности, овлашћена за обављање послова у циљу одржавања неопходног степена нуклеарне безбедности, заштите људи и очувања животне средине:</w:t>
      </w:r>
    </w:p>
    <w:p w14:paraId="4A7E9F4D" w14:textId="77777777" w:rsidR="00745976" w:rsidRPr="003E3CD5" w:rsidRDefault="00745976" w:rsidP="002B6543">
      <w:pPr>
        <w:pStyle w:val="basic-paragraph"/>
        <w:spacing w:after="0" w:line="276" w:lineRule="auto"/>
        <w:ind w:firstLine="480"/>
        <w:jc w:val="both"/>
        <w:rPr>
          <w:lang w:val="sr-Cyrl-CS"/>
        </w:rPr>
      </w:pPr>
      <w:r w:rsidRPr="003E3CD5">
        <w:rPr>
          <w:lang w:val="sr-Cyrl-CS"/>
        </w:rPr>
        <w:tab/>
        <w:t xml:space="preserve">Такође, ефикасније управљање привредним друштвима која су у власништву Републике Србије, допринеће остварењу ширих друштвених циљева, који се поред осталог односе и на заштиту и очување животне средине, укључујући и ефекте на квалитет воде, ваздуха, земљишта, управљања отпадом, квалитет хране, урбану екологију, сировине, енергетску ефикасност и обновљиве изворе енергије. </w:t>
      </w:r>
    </w:p>
    <w:p w14:paraId="0FA87629" w14:textId="63974852" w:rsidR="00D35B3C" w:rsidRPr="003E3CD5" w:rsidRDefault="00745976" w:rsidP="00D03451">
      <w:pPr>
        <w:pStyle w:val="basic-paragraph"/>
        <w:spacing w:after="0" w:line="276" w:lineRule="auto"/>
        <w:ind w:firstLine="480"/>
        <w:jc w:val="both"/>
        <w:rPr>
          <w:lang w:val="sr-Cyrl-CS"/>
        </w:rPr>
      </w:pPr>
      <w:r w:rsidRPr="003E3CD5">
        <w:rPr>
          <w:lang w:val="sr-Cyrl-CS"/>
        </w:rPr>
        <w:tab/>
        <w:t xml:space="preserve">Рационално и одговорно управљање у привредним друштвима која су у власништву Републике Србије,  допринеће и подстицању смањења загађења, као и подстицању већих улагања у животну средину и обезбеђивање стабилних извора финансирања за ове намене. </w:t>
      </w:r>
    </w:p>
    <w:p w14:paraId="78DC8DAA" w14:textId="464F3116" w:rsidR="000A3BC9" w:rsidRPr="003E3CD5" w:rsidRDefault="00767F6B" w:rsidP="002B6543">
      <w:pPr>
        <w:pStyle w:val="bold"/>
        <w:spacing w:before="330" w:beforeAutospacing="0" w:after="120" w:afterAutospacing="0" w:line="276" w:lineRule="auto"/>
        <w:jc w:val="center"/>
        <w:rPr>
          <w:b/>
          <w:bCs/>
          <w:lang w:val="sr-Cyrl-CS"/>
        </w:rPr>
      </w:pPr>
      <w:r w:rsidRPr="003E3CD5">
        <w:rPr>
          <w:b/>
          <w:bCs/>
          <w:lang w:val="sr-Cyrl-CS"/>
        </w:rPr>
        <w:t>Кључна питања за анализу управљачких ефеката</w:t>
      </w:r>
    </w:p>
    <w:p w14:paraId="671B05F0" w14:textId="77777777" w:rsidR="004546CF" w:rsidRPr="003E3CD5" w:rsidRDefault="004546CF" w:rsidP="002B6543">
      <w:pPr>
        <w:pStyle w:val="bold"/>
        <w:spacing w:before="0" w:beforeAutospacing="0" w:after="120" w:afterAutospacing="0" w:line="276" w:lineRule="auto"/>
        <w:jc w:val="center"/>
        <w:rPr>
          <w:b/>
          <w:bCs/>
          <w:lang w:val="sr-Cyrl-CS"/>
        </w:rPr>
      </w:pPr>
    </w:p>
    <w:p w14:paraId="6E1682CD" w14:textId="193829D4" w:rsidR="00B305B4" w:rsidRPr="003E3CD5" w:rsidRDefault="00767F6B" w:rsidP="002B6543">
      <w:pPr>
        <w:pStyle w:val="basic-paragraph"/>
        <w:numPr>
          <w:ilvl w:val="0"/>
          <w:numId w:val="7"/>
        </w:numPr>
        <w:spacing w:before="0" w:beforeAutospacing="0" w:after="0" w:afterAutospacing="0" w:line="276" w:lineRule="auto"/>
        <w:ind w:left="0" w:firstLine="480"/>
        <w:jc w:val="both"/>
        <w:rPr>
          <w:b/>
          <w:lang w:val="sr-Cyrl-CS"/>
        </w:rPr>
      </w:pPr>
      <w:r w:rsidRPr="003E3CD5">
        <w:rPr>
          <w:b/>
          <w:lang w:val="sr-Cyrl-CS"/>
        </w:rPr>
        <w:t>Да ли се изабраном опцијом уводе организационе, управљачке или институционалне промене и које су то промене?</w:t>
      </w:r>
    </w:p>
    <w:p w14:paraId="2B2056C9" w14:textId="026A2E99" w:rsidR="00B305B4" w:rsidRPr="003E3CD5" w:rsidRDefault="00B305B4" w:rsidP="002B6543">
      <w:pPr>
        <w:pStyle w:val="basic-paragraph"/>
        <w:spacing w:after="0" w:line="276" w:lineRule="auto"/>
        <w:ind w:firstLine="480"/>
        <w:jc w:val="both"/>
        <w:rPr>
          <w:lang w:val="sr-Cyrl-CS"/>
        </w:rPr>
      </w:pPr>
      <w:r w:rsidRPr="003E3CD5">
        <w:rPr>
          <w:lang w:val="sr-Cyrl-CS"/>
        </w:rPr>
        <w:t xml:space="preserve">Усвајањем </w:t>
      </w:r>
      <w:r w:rsidR="003E3CD5" w:rsidRPr="003E3CD5">
        <w:rPr>
          <w:lang w:val="sr-Cyrl-CS"/>
        </w:rPr>
        <w:t>Предлог</w:t>
      </w:r>
      <w:r w:rsidRPr="003E3CD5">
        <w:rPr>
          <w:lang w:val="sr-Cyrl-CS"/>
        </w:rPr>
        <w:t>а закона доћи ће до формирања Комисије коју представни</w:t>
      </w:r>
      <w:r w:rsidR="008B0287" w:rsidRPr="003E3CD5">
        <w:rPr>
          <w:lang w:val="sr-Cyrl-CS"/>
        </w:rPr>
        <w:t xml:space="preserve">ци </w:t>
      </w:r>
      <w:r w:rsidRPr="003E3CD5">
        <w:rPr>
          <w:lang w:val="sr-Cyrl-CS"/>
        </w:rPr>
        <w:t xml:space="preserve">Министарства, </w:t>
      </w:r>
      <w:r w:rsidR="00507E06" w:rsidRPr="003E3CD5">
        <w:rPr>
          <w:lang w:val="sr-Cyrl-CS"/>
        </w:rPr>
        <w:t>представни</w:t>
      </w:r>
      <w:r w:rsidR="008B0287" w:rsidRPr="003E3CD5">
        <w:rPr>
          <w:lang w:val="sr-Cyrl-CS"/>
        </w:rPr>
        <w:t xml:space="preserve">ци </w:t>
      </w:r>
      <w:r w:rsidRPr="003E3CD5">
        <w:rPr>
          <w:lang w:val="sr-Cyrl-CS"/>
        </w:rPr>
        <w:t xml:space="preserve">министарства надлежног за послове финансија и </w:t>
      </w:r>
      <w:r w:rsidR="00507E06" w:rsidRPr="003E3CD5">
        <w:rPr>
          <w:lang w:val="sr-Cyrl-CS"/>
        </w:rPr>
        <w:t xml:space="preserve"> представник </w:t>
      </w:r>
      <w:r w:rsidRPr="003E3CD5">
        <w:rPr>
          <w:lang w:val="sr-Cyrl-CS"/>
        </w:rPr>
        <w:t>министарства надлежног за област којој припада делатност друштва капитала. У њен</w:t>
      </w:r>
      <w:r w:rsidR="004426E2" w:rsidRPr="003E3CD5">
        <w:rPr>
          <w:lang w:val="sr-Cyrl-CS"/>
        </w:rPr>
        <w:t xml:space="preserve">ом раду може </w:t>
      </w:r>
      <w:r w:rsidRPr="003E3CD5">
        <w:rPr>
          <w:lang w:val="sr-Cyrl-CS"/>
        </w:rPr>
        <w:t xml:space="preserve">учествовати и представник друштва капитала, представник другог државног органа, односно стручно лице из области којој припада делатност друштва капитала. Комисија утврђује годишње циљеве друштва капитала (у даљем тексту: општи циљ) са </w:t>
      </w:r>
      <w:r w:rsidRPr="003E3CD5">
        <w:rPr>
          <w:lang w:val="sr-Cyrl-CS"/>
        </w:rPr>
        <w:lastRenderedPageBreak/>
        <w:t>мерама и упутствима за њихово остваривање, а нарочито имајући у виду област и сложеност пословања, величину, власничку структуру, као и остале критеријуме од значаја за друштво капитала.</w:t>
      </w:r>
      <w:r w:rsidR="000A3BC9" w:rsidRPr="003E3CD5">
        <w:rPr>
          <w:rFonts w:eastAsiaTheme="minorHAnsi"/>
          <w:shd w:val="clear" w:color="auto" w:fill="FFFFFF"/>
          <w:lang w:val="sr-Cyrl-CS"/>
        </w:rPr>
        <w:t xml:space="preserve"> </w:t>
      </w:r>
      <w:r w:rsidR="000A3BC9" w:rsidRPr="003E3CD5">
        <w:rPr>
          <w:lang w:val="sr-Cyrl-CS"/>
        </w:rPr>
        <w:t xml:space="preserve">Садржај и начин спровођења Смерница које садрже годишње циљеве друштва капитала са мерама и упутствима прописује министар надлежан за послове привреде у року од 60 дана од дана почетка примене закона. Комисија ће бити формирана </w:t>
      </w:r>
      <w:r w:rsidR="002E2752" w:rsidRPr="003E3CD5">
        <w:rPr>
          <w:lang w:val="sr-Cyrl-CS"/>
        </w:rPr>
        <w:t>са прописивањем Смерница</w:t>
      </w:r>
      <w:r w:rsidR="000A3BC9" w:rsidRPr="003E3CD5">
        <w:rPr>
          <w:lang w:val="sr-Cyrl-CS"/>
        </w:rPr>
        <w:t>.</w:t>
      </w:r>
    </w:p>
    <w:p w14:paraId="1A1BC670" w14:textId="3B99EE42" w:rsidR="00B305B4" w:rsidRPr="003E3CD5" w:rsidRDefault="00B305B4" w:rsidP="002B6543">
      <w:pPr>
        <w:pStyle w:val="basic-paragraph"/>
        <w:spacing w:after="0" w:line="276" w:lineRule="auto"/>
        <w:ind w:firstLine="480"/>
        <w:jc w:val="both"/>
        <w:rPr>
          <w:lang w:val="sr-Cyrl-CS"/>
        </w:rPr>
      </w:pPr>
      <w:r w:rsidRPr="003E3CD5">
        <w:rPr>
          <w:lang w:val="sr-Cyrl-CS"/>
        </w:rPr>
        <w:t>Планирано је успостављање Стручног савета за праћење система стручног усавршавања у друштвима капитала и спровођења Програма стручног усавршавања из области корпоративног управљања.</w:t>
      </w:r>
      <w:r w:rsidR="000A3BC9" w:rsidRPr="003E3CD5">
        <w:rPr>
          <w:lang w:val="sr-Cyrl-CS"/>
        </w:rPr>
        <w:t xml:space="preserve"> Предвиђено је да се Програм стручног усавршавања донесе до дана почетка примене закона. Успостављање наведеног Стручног савета ће уследити одмах по доношењу подзаконског акта.</w:t>
      </w:r>
    </w:p>
    <w:p w14:paraId="53C6AEAC" w14:textId="77777777" w:rsidR="00B305B4" w:rsidRPr="003E3CD5" w:rsidRDefault="00B305B4" w:rsidP="002B6543">
      <w:pPr>
        <w:pStyle w:val="basic-paragraph"/>
        <w:spacing w:before="0" w:beforeAutospacing="0" w:after="0" w:afterAutospacing="0" w:line="276" w:lineRule="auto"/>
        <w:jc w:val="both"/>
        <w:rPr>
          <w:lang w:val="sr-Cyrl-CS"/>
        </w:rPr>
      </w:pPr>
    </w:p>
    <w:p w14:paraId="544D3DCF" w14:textId="18E9EA30" w:rsidR="00767F6B" w:rsidRPr="003E3CD5" w:rsidRDefault="00767F6B" w:rsidP="002B6543">
      <w:pPr>
        <w:pStyle w:val="basic-paragraph"/>
        <w:numPr>
          <w:ilvl w:val="0"/>
          <w:numId w:val="7"/>
        </w:numPr>
        <w:spacing w:before="0" w:beforeAutospacing="0" w:after="0" w:afterAutospacing="0" w:line="276" w:lineRule="auto"/>
        <w:ind w:left="0" w:firstLine="480"/>
        <w:jc w:val="both"/>
        <w:rPr>
          <w:b/>
          <w:lang w:val="sr-Cyrl-CS"/>
        </w:rPr>
      </w:pPr>
      <w:r w:rsidRPr="003E3CD5">
        <w:rPr>
          <w:b/>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033A912" w14:textId="77777777" w:rsidR="000A3BC9" w:rsidRPr="003E3CD5" w:rsidRDefault="000A3BC9" w:rsidP="002B6543">
      <w:pPr>
        <w:pStyle w:val="basic-paragraph"/>
        <w:spacing w:before="0" w:beforeAutospacing="0" w:after="0" w:afterAutospacing="0" w:line="276" w:lineRule="auto"/>
        <w:jc w:val="both"/>
        <w:rPr>
          <w:b/>
          <w:lang w:val="sr-Cyrl-CS"/>
        </w:rPr>
      </w:pPr>
    </w:p>
    <w:p w14:paraId="4AE01839" w14:textId="5BDEB043" w:rsidR="00366EC5" w:rsidRPr="003E3CD5" w:rsidRDefault="00366EC5" w:rsidP="002B6543">
      <w:pPr>
        <w:pStyle w:val="basic-paragraph"/>
        <w:spacing w:before="0" w:beforeAutospacing="0" w:after="0" w:afterAutospacing="0" w:line="276" w:lineRule="auto"/>
        <w:ind w:firstLine="482"/>
        <w:jc w:val="both"/>
        <w:rPr>
          <w:lang w:val="sr-Cyrl-CS"/>
        </w:rPr>
      </w:pPr>
      <w:r w:rsidRPr="003E3CD5">
        <w:rPr>
          <w:lang w:val="sr-Cyrl-CS"/>
        </w:rPr>
        <w:t xml:space="preserve">Услед повећања делокруга послова, потребно је извршити јачање и усавршавање кадровских капацитета у Министарству, и то кроз ојачавање кадровског капацитета као и континуиране едукације и стручног усавршавања државних службеника, док ће већ постојећи капацитети у оквиру Министарства привреде преузети послове и надлежност у складу са прописаним обимом посла у </w:t>
      </w:r>
      <w:r w:rsidR="003E3CD5" w:rsidRPr="003E3CD5">
        <w:rPr>
          <w:lang w:val="sr-Cyrl-CS"/>
        </w:rPr>
        <w:t>Предлог</w:t>
      </w:r>
      <w:r w:rsidRPr="003E3CD5">
        <w:rPr>
          <w:lang w:val="sr-Cyrl-CS"/>
        </w:rPr>
        <w:t xml:space="preserve">у закона. </w:t>
      </w:r>
    </w:p>
    <w:p w14:paraId="6575D927" w14:textId="77777777" w:rsidR="00366EC5" w:rsidRPr="003E3CD5" w:rsidRDefault="00366EC5" w:rsidP="002B6543">
      <w:pPr>
        <w:pStyle w:val="basic-paragraph"/>
        <w:spacing w:before="0" w:beforeAutospacing="0" w:after="0" w:afterAutospacing="0" w:line="276" w:lineRule="auto"/>
        <w:ind w:firstLine="482"/>
        <w:jc w:val="both"/>
        <w:rPr>
          <w:lang w:val="sr-Cyrl-CS"/>
        </w:rPr>
      </w:pPr>
    </w:p>
    <w:p w14:paraId="75188D5F" w14:textId="322A18B4" w:rsidR="00366EC5" w:rsidRPr="003E3CD5" w:rsidRDefault="00366EC5" w:rsidP="002B6543">
      <w:pPr>
        <w:pStyle w:val="basic-paragraph"/>
        <w:spacing w:before="0" w:beforeAutospacing="0" w:after="0" w:afterAutospacing="0" w:line="276" w:lineRule="auto"/>
        <w:ind w:firstLine="482"/>
        <w:jc w:val="both"/>
        <w:rPr>
          <w:lang w:val="sr-Cyrl-CS"/>
        </w:rPr>
      </w:pPr>
      <w:r w:rsidRPr="003E3CD5">
        <w:rPr>
          <w:lang w:val="sr-Cyrl-CS"/>
        </w:rPr>
        <w:t xml:space="preserve">У оквиру </w:t>
      </w:r>
      <w:r w:rsidR="003E3CD5" w:rsidRPr="003E3CD5">
        <w:rPr>
          <w:lang w:val="sr-Cyrl-CS"/>
        </w:rPr>
        <w:t>Предлог</w:t>
      </w:r>
      <w:r w:rsidR="00305279" w:rsidRPr="003E3CD5">
        <w:rPr>
          <w:lang w:val="sr-Cyrl-CS"/>
        </w:rPr>
        <w:t>а закона дефинисано је успостављање и функционисање неколико информационих платформа.</w:t>
      </w:r>
    </w:p>
    <w:p w14:paraId="6BEB9A7D" w14:textId="77777777" w:rsidR="00305279" w:rsidRPr="003E3CD5" w:rsidRDefault="00305279" w:rsidP="002B6543">
      <w:pPr>
        <w:pStyle w:val="basic-paragraph"/>
        <w:spacing w:before="0" w:beforeAutospacing="0" w:after="0" w:afterAutospacing="0" w:line="276" w:lineRule="auto"/>
        <w:ind w:firstLine="482"/>
        <w:jc w:val="both"/>
        <w:rPr>
          <w:lang w:val="sr-Cyrl-CS"/>
        </w:rPr>
      </w:pPr>
    </w:p>
    <w:p w14:paraId="777E5D0E" w14:textId="7179E23F" w:rsidR="00305279" w:rsidRPr="003E3CD5" w:rsidRDefault="00305279" w:rsidP="002B6543">
      <w:pPr>
        <w:pStyle w:val="basic-paragraph"/>
        <w:spacing w:before="0" w:beforeAutospacing="0" w:after="0" w:afterAutospacing="0" w:line="276" w:lineRule="auto"/>
        <w:ind w:firstLine="482"/>
        <w:jc w:val="both"/>
        <w:rPr>
          <w:lang w:val="sr-Cyrl-CS"/>
        </w:rPr>
      </w:pPr>
      <w:r w:rsidRPr="003E3CD5">
        <w:rPr>
          <w:lang w:val="sr-Cyrl-CS"/>
        </w:rPr>
        <w:t xml:space="preserve">Прво, да Агенција за привредне регистре у оквиру Регистра привредних субјеката, формира јавно доступну јединствену евиденцију података за друштва капитала. Ова евиденција је већ формирана </w:t>
      </w:r>
      <w:r w:rsidRPr="003E3CD5">
        <w:rPr>
          <w:bCs/>
          <w:lang w:val="sr-Cyrl-CS"/>
        </w:rPr>
        <w:t>и представља базу привредних друштава, њихове имовине и њихових зависних друштава, чиме је извршено</w:t>
      </w:r>
      <w:r w:rsidRPr="003E3CD5">
        <w:rPr>
          <w:lang w:val="sr-Cyrl-CS"/>
        </w:rPr>
        <w:t xml:space="preserve"> обједињавање података из различитих извора података. Агенција за привредне регистре ажурира и води наведени Регистар.</w:t>
      </w:r>
    </w:p>
    <w:p w14:paraId="39C883A6" w14:textId="4066E42C" w:rsidR="00305279" w:rsidRPr="003E3CD5" w:rsidRDefault="00305279" w:rsidP="002B6543">
      <w:pPr>
        <w:pStyle w:val="basic-paragraph"/>
        <w:spacing w:before="0" w:beforeAutospacing="0" w:after="0" w:afterAutospacing="0" w:line="276" w:lineRule="auto"/>
        <w:ind w:firstLine="482"/>
        <w:jc w:val="both"/>
        <w:rPr>
          <w:lang w:val="sr-Cyrl-CS"/>
        </w:rPr>
      </w:pPr>
    </w:p>
    <w:p w14:paraId="7F55452C" w14:textId="5840369C" w:rsidR="00305279" w:rsidRPr="003E3CD5" w:rsidRDefault="00305279" w:rsidP="002B6543">
      <w:pPr>
        <w:pStyle w:val="basic-paragraph"/>
        <w:spacing w:before="0" w:beforeAutospacing="0" w:after="0" w:afterAutospacing="0" w:line="276" w:lineRule="auto"/>
        <w:ind w:firstLine="482"/>
        <w:jc w:val="both"/>
        <w:rPr>
          <w:b/>
          <w:bCs/>
          <w:lang w:val="sr-Cyrl-CS"/>
        </w:rPr>
      </w:pPr>
      <w:r w:rsidRPr="003E3CD5">
        <w:rPr>
          <w:lang w:val="sr-Cyrl-CS"/>
        </w:rPr>
        <w:t xml:space="preserve">Друго, у оквиру Министарства привреде је већ успостављен </w:t>
      </w:r>
      <w:r w:rsidR="00366EC5" w:rsidRPr="003E3CD5">
        <w:rPr>
          <w:lang w:val="sr-Cyrl-CS"/>
        </w:rPr>
        <w:t xml:space="preserve">нови информациони систем за надзор над радом јавних предузећа који </w:t>
      </w:r>
      <w:r w:rsidRPr="003E3CD5">
        <w:rPr>
          <w:lang w:val="sr-Cyrl-CS"/>
        </w:rPr>
        <w:t>омогућава</w:t>
      </w:r>
      <w:r w:rsidR="00366EC5" w:rsidRPr="003E3CD5">
        <w:rPr>
          <w:lang w:val="sr-Cyrl-CS"/>
        </w:rPr>
        <w:t xml:space="preserve"> потпун надзор над свим јединицама локалне самоуправе, локалним јавним предузећима као и републичким јавним предузећима</w:t>
      </w:r>
      <w:r w:rsidRPr="003E3CD5">
        <w:rPr>
          <w:lang w:val="sr-Cyrl-CS"/>
        </w:rPr>
        <w:t>, са циљем</w:t>
      </w:r>
      <w:r w:rsidR="00366EC5" w:rsidRPr="003E3CD5">
        <w:rPr>
          <w:lang w:val="sr-Cyrl-CS"/>
        </w:rPr>
        <w:t xml:space="preserve"> </w:t>
      </w:r>
      <w:r w:rsidRPr="003E3CD5">
        <w:rPr>
          <w:lang w:val="sr-Cyrl-CS"/>
        </w:rPr>
        <w:t>успостављања ефикасног</w:t>
      </w:r>
      <w:r w:rsidR="00366EC5" w:rsidRPr="003E3CD5">
        <w:rPr>
          <w:lang w:val="sr-Cyrl-CS"/>
        </w:rPr>
        <w:t xml:space="preserve"> планирања</w:t>
      </w:r>
      <w:r w:rsidRPr="003E3CD5">
        <w:rPr>
          <w:lang w:val="sr-Cyrl-CS"/>
        </w:rPr>
        <w:t xml:space="preserve"> и надзора. Планирано је да се наведени информациони систем прошири и на сва </w:t>
      </w:r>
      <w:r w:rsidR="00D03451" w:rsidRPr="003E3CD5">
        <w:rPr>
          <w:lang w:val="sr-Cyrl-CS"/>
        </w:rPr>
        <w:t>друштва капитала</w:t>
      </w:r>
      <w:r w:rsidRPr="003E3CD5">
        <w:rPr>
          <w:lang w:val="sr-Cyrl-CS"/>
        </w:rPr>
        <w:t xml:space="preserve"> у власништву Републике Србије. Наведени информациони систем се налази у Министарству привреде, док ажурирање и вођење истог обавља Сектор за контролу и надзор над радом јавних предузећа.</w:t>
      </w:r>
    </w:p>
    <w:p w14:paraId="7E3EA0C5" w14:textId="4470B253" w:rsidR="00305279" w:rsidRPr="003E3CD5" w:rsidRDefault="006313EB" w:rsidP="002B6543">
      <w:pPr>
        <w:pStyle w:val="basic-paragraph"/>
        <w:spacing w:after="0" w:line="276" w:lineRule="auto"/>
        <w:ind w:firstLine="482"/>
        <w:jc w:val="both"/>
        <w:rPr>
          <w:bCs/>
          <w:lang w:val="sr-Cyrl-CS"/>
        </w:rPr>
      </w:pPr>
      <w:r w:rsidRPr="003E3CD5">
        <w:rPr>
          <w:bCs/>
          <w:lang w:val="sr-Cyrl-CS"/>
        </w:rPr>
        <w:lastRenderedPageBreak/>
        <w:t>Треће, п</w:t>
      </w:r>
      <w:r w:rsidR="00305279" w:rsidRPr="003E3CD5">
        <w:rPr>
          <w:bCs/>
          <w:lang w:val="sr-Cyrl-CS"/>
        </w:rPr>
        <w:t>редвиђено је и успостављање Јединствене евиденције корпоративног управљања друштава капитала,</w:t>
      </w:r>
      <w:r w:rsidR="0082102C" w:rsidRPr="003E3CD5">
        <w:rPr>
          <w:bCs/>
          <w:lang w:val="sr-Cyrl-CS"/>
        </w:rPr>
        <w:t xml:space="preserve"> коју води Министарство</w:t>
      </w:r>
      <w:r w:rsidR="00305279" w:rsidRPr="003E3CD5">
        <w:rPr>
          <w:bCs/>
          <w:lang w:val="sr-Cyrl-CS"/>
        </w:rPr>
        <w:t xml:space="preserve">. Ова евиденција ће бити јавно доступна база података о органима друштва капитала, Реализаторима едукација о корпоративном управљању, лицима која поседују сертификат у складу са Програмом стручног усавршавања,  као и другим подацима из области корпоративног управљања. </w:t>
      </w:r>
      <w:r w:rsidR="00C3309F" w:rsidRPr="003E3CD5">
        <w:rPr>
          <w:bCs/>
          <w:lang w:val="sr-Cyrl-CS"/>
        </w:rPr>
        <w:t>Успостављање ове евиденције ће пратити рокове за унапређење корпоративног управљања успостављање система стручног усавршавања.</w:t>
      </w:r>
    </w:p>
    <w:p w14:paraId="38CFE715" w14:textId="3E4B6323" w:rsidR="00C3309F" w:rsidRPr="003E3CD5" w:rsidRDefault="003E3CD5" w:rsidP="002B6543">
      <w:pPr>
        <w:pStyle w:val="basic-paragraph"/>
        <w:spacing w:after="0" w:line="276" w:lineRule="auto"/>
        <w:ind w:firstLine="482"/>
        <w:jc w:val="both"/>
        <w:rPr>
          <w:bCs/>
          <w:lang w:val="sr-Cyrl-CS"/>
        </w:rPr>
      </w:pPr>
      <w:r w:rsidRPr="003E3CD5">
        <w:rPr>
          <w:bCs/>
          <w:lang w:val="sr-Cyrl-CS"/>
        </w:rPr>
        <w:t>Предлог</w:t>
      </w:r>
      <w:r w:rsidR="00C3309F" w:rsidRPr="003E3CD5">
        <w:rPr>
          <w:bCs/>
          <w:lang w:val="sr-Cyrl-CS"/>
        </w:rPr>
        <w:t xml:space="preserve"> закона предвиђа доношење више подзаконских аката који ће додатно разрадити и омогућити ефикаснију реализацију појединих дефинисаних норми. Преглед подзаконских аката приказан је у табели: </w:t>
      </w:r>
    </w:p>
    <w:p w14:paraId="3A675BE4" w14:textId="5D7890D6" w:rsidR="000A3BC9" w:rsidRPr="003E3CD5" w:rsidRDefault="003064F0" w:rsidP="002B6543">
      <w:pPr>
        <w:pStyle w:val="basic-paragraph"/>
        <w:spacing w:before="0" w:beforeAutospacing="0" w:after="0" w:afterAutospacing="0" w:line="276" w:lineRule="auto"/>
        <w:jc w:val="both"/>
        <w:rPr>
          <w:b/>
          <w:lang w:val="sr-Cyrl-CS"/>
        </w:rPr>
      </w:pPr>
      <w:r w:rsidRPr="003E3CD5">
        <w:rPr>
          <w:noProof/>
          <w:lang w:val="sr-Cyrl-CS"/>
        </w:rPr>
        <w:drawing>
          <wp:inline distT="0" distB="0" distL="0" distR="0" wp14:anchorId="0E0F48E5" wp14:editId="6D3DCD11">
            <wp:extent cx="5957570" cy="5103071"/>
            <wp:effectExtent l="0" t="0" r="508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7570" cy="5103071"/>
                    </a:xfrm>
                    <a:prstGeom prst="rect">
                      <a:avLst/>
                    </a:prstGeom>
                    <a:noFill/>
                    <a:ln>
                      <a:noFill/>
                    </a:ln>
                  </pic:spPr>
                </pic:pic>
              </a:graphicData>
            </a:graphic>
          </wp:inline>
        </w:drawing>
      </w:r>
    </w:p>
    <w:p w14:paraId="76F0F783" w14:textId="77777777" w:rsidR="003064F0" w:rsidRPr="003E3CD5" w:rsidRDefault="003064F0" w:rsidP="002B6543">
      <w:pPr>
        <w:pStyle w:val="basic-paragraph"/>
        <w:spacing w:before="0" w:beforeAutospacing="0" w:after="0" w:afterAutospacing="0" w:line="276" w:lineRule="auto"/>
        <w:jc w:val="both"/>
        <w:rPr>
          <w:b/>
          <w:lang w:val="sr-Cyrl-CS"/>
        </w:rPr>
      </w:pPr>
    </w:p>
    <w:p w14:paraId="6A72DCA2" w14:textId="77777777" w:rsidR="003064F0" w:rsidRPr="003E3CD5" w:rsidRDefault="003064F0" w:rsidP="002B6543">
      <w:pPr>
        <w:pStyle w:val="basic-paragraph"/>
        <w:spacing w:before="0" w:beforeAutospacing="0" w:after="0" w:afterAutospacing="0" w:line="276" w:lineRule="auto"/>
        <w:jc w:val="both"/>
        <w:rPr>
          <w:b/>
          <w:lang w:val="sr-Cyrl-CS"/>
        </w:rPr>
      </w:pPr>
    </w:p>
    <w:p w14:paraId="506138B3" w14:textId="1BC72801" w:rsidR="00767F6B" w:rsidRPr="003E3CD5" w:rsidRDefault="00767F6B" w:rsidP="002B6543">
      <w:pPr>
        <w:pStyle w:val="basic-paragraph"/>
        <w:numPr>
          <w:ilvl w:val="0"/>
          <w:numId w:val="7"/>
        </w:numPr>
        <w:spacing w:before="0" w:beforeAutospacing="0" w:after="0" w:afterAutospacing="0" w:line="276" w:lineRule="auto"/>
        <w:ind w:left="0" w:firstLine="480"/>
        <w:jc w:val="both"/>
        <w:rPr>
          <w:b/>
          <w:lang w:val="sr-Cyrl-CS"/>
        </w:rPr>
      </w:pPr>
      <w:r w:rsidRPr="003E3CD5">
        <w:rPr>
          <w:b/>
          <w:lang w:val="sr-Cyrl-CS"/>
        </w:rPr>
        <w:lastRenderedPageBreak/>
        <w:t>Да ли изабрана опција утиче на одговорност и транспарентност рада јавне управе и на који начин?</w:t>
      </w:r>
    </w:p>
    <w:p w14:paraId="65CD9B2E" w14:textId="77777777" w:rsidR="006313EB" w:rsidRPr="003E3CD5" w:rsidRDefault="006313EB" w:rsidP="002B6543">
      <w:pPr>
        <w:pStyle w:val="basic-paragraph"/>
        <w:spacing w:before="0" w:beforeAutospacing="0" w:after="0" w:afterAutospacing="0" w:line="276" w:lineRule="auto"/>
        <w:ind w:left="840"/>
        <w:jc w:val="both"/>
        <w:rPr>
          <w:b/>
          <w:lang w:val="sr-Cyrl-CS"/>
        </w:rPr>
      </w:pPr>
    </w:p>
    <w:p w14:paraId="6CCAAEEF" w14:textId="0B539161" w:rsidR="00693279" w:rsidRPr="003E3CD5" w:rsidRDefault="006313EB" w:rsidP="002B6543">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Усвајање </w:t>
      </w:r>
      <w:r w:rsidR="003E3CD5" w:rsidRPr="003E3CD5">
        <w:rPr>
          <w:rFonts w:ascii="Times New Roman" w:hAnsi="Times New Roman" w:cs="Times New Roman"/>
          <w:sz w:val="24"/>
          <w:szCs w:val="24"/>
          <w:lang w:val="sr-Cyrl-CS"/>
        </w:rPr>
        <w:t>Предлог</w:t>
      </w:r>
      <w:r w:rsidRPr="003E3CD5">
        <w:rPr>
          <w:rFonts w:ascii="Times New Roman" w:hAnsi="Times New Roman" w:cs="Times New Roman"/>
          <w:sz w:val="24"/>
          <w:szCs w:val="24"/>
          <w:lang w:val="sr-Cyrl-CS"/>
        </w:rPr>
        <w:t xml:space="preserve">а закона унапредиће транспарентност рада јавне управе, одредбама закона предвиђено је да </w:t>
      </w:r>
      <w:r w:rsidR="00693279" w:rsidRPr="003E3CD5">
        <w:rPr>
          <w:rFonts w:ascii="Times New Roman" w:hAnsi="Times New Roman" w:cs="Times New Roman"/>
          <w:sz w:val="24"/>
          <w:szCs w:val="24"/>
          <w:lang w:val="sr-Cyrl-CS"/>
        </w:rPr>
        <w:t>Министарство прати пословање друштва капитала, нарочито кроз проверу успешности остваривања општих годишњих циљева утврђених Смерницама, као и проверу степена остварености годишњих планова пословања. На основу спроведених анализа</w:t>
      </w:r>
      <w:r w:rsidR="00693279" w:rsidRPr="003E3CD5">
        <w:rPr>
          <w:rFonts w:ascii="Times New Roman" w:hAnsi="Times New Roman" w:cs="Times New Roman"/>
          <w:lang w:val="sr-Cyrl-CS"/>
        </w:rPr>
        <w:t xml:space="preserve"> </w:t>
      </w:r>
      <w:r w:rsidR="00693279" w:rsidRPr="003E3CD5">
        <w:rPr>
          <w:rFonts w:ascii="Times New Roman" w:hAnsi="Times New Roman" w:cs="Times New Roman"/>
          <w:sz w:val="24"/>
          <w:szCs w:val="24"/>
          <w:lang w:val="sr-Cyrl-CS"/>
        </w:rPr>
        <w:t xml:space="preserve">Министарство израђује Годишњи извештај о остваривању општих годишњих циљева утврђених Смерницама (у даљем тексту: Извештај Министарства) и доставља га, Влади ради усвајања, најкасније до 1. октобра текуће године за претходну годину, док Влада доставља Народној скупштини Извештај Министарства, ради информисања. Како би се обезбедила пуна транспарентност и пружиле информације свим заинтересованим странама наведени извештај ће се објављивати и на </w:t>
      </w:r>
      <w:proofErr w:type="spellStart"/>
      <w:r w:rsidR="00693279" w:rsidRPr="003E3CD5">
        <w:rPr>
          <w:rFonts w:ascii="Times New Roman" w:hAnsi="Times New Roman" w:cs="Times New Roman"/>
          <w:sz w:val="24"/>
          <w:szCs w:val="24"/>
          <w:lang w:val="sr-Cyrl-CS"/>
        </w:rPr>
        <w:t>интернет</w:t>
      </w:r>
      <w:proofErr w:type="spellEnd"/>
      <w:r w:rsidR="00693279" w:rsidRPr="003E3CD5">
        <w:rPr>
          <w:rFonts w:ascii="Times New Roman" w:hAnsi="Times New Roman" w:cs="Times New Roman"/>
          <w:sz w:val="24"/>
          <w:szCs w:val="24"/>
          <w:lang w:val="sr-Cyrl-CS"/>
        </w:rPr>
        <w:t xml:space="preserve"> страници Министарства.</w:t>
      </w:r>
    </w:p>
    <w:p w14:paraId="453CA53B" w14:textId="43966F0D" w:rsidR="00B305B4" w:rsidRPr="003E3CD5" w:rsidRDefault="00693279" w:rsidP="002B6543">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Такође, </w:t>
      </w:r>
      <w:r w:rsidR="003E3CD5" w:rsidRPr="003E3CD5">
        <w:rPr>
          <w:rFonts w:ascii="Times New Roman" w:hAnsi="Times New Roman" w:cs="Times New Roman"/>
          <w:sz w:val="24"/>
          <w:szCs w:val="24"/>
          <w:lang w:val="sr-Cyrl-CS"/>
        </w:rPr>
        <w:t>Предлог</w:t>
      </w:r>
      <w:r w:rsidRPr="003E3CD5">
        <w:rPr>
          <w:rFonts w:ascii="Times New Roman" w:hAnsi="Times New Roman" w:cs="Times New Roman"/>
          <w:sz w:val="24"/>
          <w:szCs w:val="24"/>
          <w:lang w:val="sr-Cyrl-CS"/>
        </w:rPr>
        <w:t xml:space="preserve"> закона предвиђа да Министарство успоставља и води Јединствену евиденцију корпоративног управљања друштава капитала, која ће бити јавно доступна база и садржаће податке о органима друштва капитала и другим подацима од значаја из области корпоративног управљања. </w:t>
      </w:r>
    </w:p>
    <w:p w14:paraId="116F8D56" w14:textId="77777777" w:rsidR="007043D1" w:rsidRPr="003E3CD5" w:rsidRDefault="007043D1" w:rsidP="002B6543">
      <w:pPr>
        <w:pStyle w:val="bold"/>
        <w:spacing w:before="330" w:beforeAutospacing="0" w:after="120" w:afterAutospacing="0" w:line="276" w:lineRule="auto"/>
        <w:jc w:val="center"/>
        <w:rPr>
          <w:b/>
          <w:bCs/>
          <w:lang w:val="sr-Cyrl-CS"/>
        </w:rPr>
      </w:pPr>
      <w:r w:rsidRPr="003E3CD5">
        <w:rPr>
          <w:b/>
          <w:bCs/>
          <w:lang w:val="sr-Cyrl-CS"/>
        </w:rPr>
        <w:t>Кључна питања за анализу ризика</w:t>
      </w:r>
    </w:p>
    <w:p w14:paraId="429BA113" w14:textId="77777777" w:rsidR="00B305B4" w:rsidRPr="003E3CD5" w:rsidRDefault="00B305B4" w:rsidP="00D03451">
      <w:pPr>
        <w:pStyle w:val="bold"/>
        <w:spacing w:before="0" w:beforeAutospacing="0" w:after="0" w:afterAutospacing="0" w:line="276" w:lineRule="auto"/>
        <w:ind w:firstLine="480"/>
        <w:jc w:val="center"/>
        <w:rPr>
          <w:b/>
          <w:bCs/>
          <w:lang w:val="sr-Cyrl-CS"/>
        </w:rPr>
      </w:pPr>
    </w:p>
    <w:p w14:paraId="0046A1EC" w14:textId="59AA7AFE" w:rsidR="007043D1" w:rsidRPr="003E3CD5" w:rsidRDefault="004B34C5" w:rsidP="002B6543">
      <w:pPr>
        <w:pStyle w:val="basic-paragraph"/>
        <w:spacing w:before="0" w:beforeAutospacing="0" w:after="0" w:afterAutospacing="0" w:line="276" w:lineRule="auto"/>
        <w:ind w:firstLine="480"/>
        <w:jc w:val="both"/>
        <w:rPr>
          <w:b/>
          <w:lang w:val="sr-Cyrl-CS"/>
        </w:rPr>
      </w:pPr>
      <w:r w:rsidRPr="003E3CD5">
        <w:rPr>
          <w:b/>
          <w:lang w:val="sr-Cyrl-CS"/>
        </w:rPr>
        <w:t>1</w:t>
      </w:r>
      <w:r w:rsidR="007043D1" w:rsidRPr="003E3CD5">
        <w:rPr>
          <w:b/>
          <w:lang w:val="sr-Cyrl-CS"/>
        </w:rPr>
        <w:t>)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19AD3BEE" w14:textId="77777777" w:rsidR="00767F6B" w:rsidRPr="003E3CD5" w:rsidRDefault="00767F6B" w:rsidP="002B6543">
      <w:pPr>
        <w:spacing w:line="276" w:lineRule="auto"/>
        <w:rPr>
          <w:rFonts w:ascii="Times New Roman" w:hAnsi="Times New Roman" w:cs="Times New Roman"/>
          <w:sz w:val="24"/>
          <w:szCs w:val="24"/>
          <w:lang w:val="sr-Cyrl-CS"/>
        </w:rPr>
      </w:pPr>
    </w:p>
    <w:p w14:paraId="019FBC34" w14:textId="131CF186" w:rsidR="005C0F3A" w:rsidRPr="003E3CD5" w:rsidRDefault="00B327A7" w:rsidP="002B6543">
      <w:pPr>
        <w:spacing w:line="276" w:lineRule="auto"/>
        <w:ind w:firstLine="480"/>
        <w:jc w:val="both"/>
        <w:rPr>
          <w:rFonts w:ascii="Times New Roman" w:hAnsi="Times New Roman" w:cs="Times New Roman"/>
          <w:sz w:val="24"/>
          <w:szCs w:val="24"/>
          <w:lang w:val="sr-Cyrl-CS"/>
        </w:rPr>
      </w:pPr>
      <w:r w:rsidRPr="003E3CD5">
        <w:rPr>
          <w:rFonts w:ascii="Times New Roman" w:hAnsi="Times New Roman" w:cs="Times New Roman"/>
          <w:sz w:val="24"/>
          <w:szCs w:val="24"/>
          <w:lang w:val="sr-Cyrl-CS"/>
        </w:rPr>
        <w:t xml:space="preserve">Услед знатног повећања обима и делокруга послова и успостављања централизованог управљања у свим привредним друштвима, за потпуну реализацију овог закона потребно је обезбедити средства за плате у Министарству привреде у наредним годинама. С обзиром да је </w:t>
      </w:r>
      <w:r w:rsidR="003E3CD5" w:rsidRPr="003E3CD5">
        <w:rPr>
          <w:rFonts w:ascii="Times New Roman" w:hAnsi="Times New Roman" w:cs="Times New Roman"/>
          <w:sz w:val="24"/>
          <w:szCs w:val="24"/>
          <w:lang w:val="sr-Cyrl-CS"/>
        </w:rPr>
        <w:t>Предлог</w:t>
      </w:r>
      <w:r w:rsidRPr="003E3CD5">
        <w:rPr>
          <w:rFonts w:ascii="Times New Roman" w:hAnsi="Times New Roman" w:cs="Times New Roman"/>
          <w:sz w:val="24"/>
          <w:szCs w:val="24"/>
          <w:lang w:val="sr-Cyrl-CS"/>
        </w:rPr>
        <w:t xml:space="preserve">ом закона предвиђено да ступа на снагу осмог дана од дана објављивања у „Службеном гласнику Републике Србије”, а  да почиње да се примењује по истеку рока од 12 месеци од дана ступања на снагу, одложена примена </w:t>
      </w:r>
      <w:r w:rsidR="00275FD4" w:rsidRPr="003E3CD5">
        <w:rPr>
          <w:rFonts w:ascii="Times New Roman" w:hAnsi="Times New Roman" w:cs="Times New Roman"/>
          <w:sz w:val="24"/>
          <w:szCs w:val="24"/>
          <w:lang w:val="sr-Cyrl-CS"/>
        </w:rPr>
        <w:t>омогућава</w:t>
      </w:r>
      <w:r w:rsidRPr="003E3CD5">
        <w:rPr>
          <w:rFonts w:ascii="Times New Roman" w:hAnsi="Times New Roman" w:cs="Times New Roman"/>
          <w:sz w:val="24"/>
          <w:szCs w:val="24"/>
          <w:lang w:val="sr-Cyrl-CS"/>
        </w:rPr>
        <w:t xml:space="preserve"> довољно времена за обезбеђивање финансијских средстава и </w:t>
      </w:r>
      <w:r w:rsidR="00B305B4" w:rsidRPr="003E3CD5">
        <w:rPr>
          <w:rFonts w:ascii="Times New Roman" w:hAnsi="Times New Roman" w:cs="Times New Roman"/>
          <w:sz w:val="24"/>
          <w:szCs w:val="24"/>
          <w:lang w:val="sr-Cyrl-CS"/>
        </w:rPr>
        <w:t>евентуалног спровођења јавних набавки.</w:t>
      </w:r>
    </w:p>
    <w:p w14:paraId="25E0E2D1" w14:textId="77777777" w:rsidR="00EA1A77" w:rsidRPr="003E3CD5" w:rsidRDefault="00EA1A77" w:rsidP="002B6543">
      <w:pPr>
        <w:spacing w:line="276" w:lineRule="auto"/>
        <w:rPr>
          <w:rFonts w:ascii="Times New Roman" w:hAnsi="Times New Roman" w:cs="Times New Roman"/>
          <w:sz w:val="24"/>
          <w:szCs w:val="24"/>
          <w:lang w:val="sr-Cyrl-CS"/>
        </w:rPr>
      </w:pPr>
    </w:p>
    <w:p w14:paraId="3F6A3F19" w14:textId="77777777" w:rsidR="00EA1A77" w:rsidRPr="003E3CD5" w:rsidRDefault="00EA1A77" w:rsidP="002B6543">
      <w:pPr>
        <w:spacing w:line="276" w:lineRule="auto"/>
        <w:rPr>
          <w:rFonts w:ascii="Times New Roman" w:hAnsi="Times New Roman" w:cs="Times New Roman"/>
          <w:sz w:val="24"/>
          <w:szCs w:val="24"/>
          <w:lang w:val="sr-Cyrl-CS"/>
        </w:rPr>
      </w:pPr>
    </w:p>
    <w:p w14:paraId="6A036D62" w14:textId="77777777" w:rsidR="00EA1A77" w:rsidRPr="003E3CD5" w:rsidRDefault="00EA1A77" w:rsidP="002B6543">
      <w:pPr>
        <w:spacing w:line="276" w:lineRule="auto"/>
        <w:rPr>
          <w:rFonts w:ascii="Times New Roman" w:hAnsi="Times New Roman" w:cs="Times New Roman"/>
          <w:sz w:val="24"/>
          <w:szCs w:val="24"/>
          <w:lang w:val="sr-Cyrl-CS"/>
        </w:rPr>
      </w:pPr>
    </w:p>
    <w:p w14:paraId="2088377F" w14:textId="77777777" w:rsidR="00EA1A77" w:rsidRPr="003E3CD5" w:rsidRDefault="00EA1A77" w:rsidP="002B6543">
      <w:pPr>
        <w:spacing w:line="276" w:lineRule="auto"/>
        <w:rPr>
          <w:rFonts w:ascii="Times New Roman" w:hAnsi="Times New Roman" w:cs="Times New Roman"/>
          <w:sz w:val="24"/>
          <w:szCs w:val="24"/>
          <w:lang w:val="sr-Cyrl-CS"/>
        </w:rPr>
      </w:pPr>
      <w:bookmarkStart w:id="3" w:name="_GoBack"/>
      <w:bookmarkEnd w:id="3"/>
    </w:p>
    <w:sectPr w:rsidR="00EA1A77" w:rsidRPr="003E3CD5" w:rsidSect="003E3CD5">
      <w:footerReference w:type="default" r:id="rId13"/>
      <w:pgSz w:w="12240" w:h="15840"/>
      <w:pgMar w:top="1440" w:right="1440"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1823E" w14:textId="77777777" w:rsidR="00D62277" w:rsidRDefault="00D62277" w:rsidP="004E618B">
      <w:pPr>
        <w:spacing w:after="0" w:line="240" w:lineRule="auto"/>
      </w:pPr>
      <w:r>
        <w:separator/>
      </w:r>
    </w:p>
  </w:endnote>
  <w:endnote w:type="continuationSeparator" w:id="0">
    <w:p w14:paraId="47BA5A69" w14:textId="77777777" w:rsidR="00D62277" w:rsidRDefault="00D62277" w:rsidP="004E6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0010744"/>
      <w:docPartObj>
        <w:docPartGallery w:val="Page Numbers (Bottom of Page)"/>
        <w:docPartUnique/>
      </w:docPartObj>
    </w:sdtPr>
    <w:sdtEndPr>
      <w:rPr>
        <w:noProof/>
      </w:rPr>
    </w:sdtEndPr>
    <w:sdtContent>
      <w:p w14:paraId="5FAEEC60" w14:textId="491040B3" w:rsidR="003E3CD5" w:rsidRDefault="003E3CD5">
        <w:pPr>
          <w:pStyle w:val="Footer"/>
          <w:jc w:val="right"/>
        </w:pPr>
        <w:r>
          <w:fldChar w:fldCharType="begin"/>
        </w:r>
        <w:r>
          <w:instrText xml:space="preserve"> PAGE   \* MERGEFORMAT </w:instrText>
        </w:r>
        <w:r>
          <w:fldChar w:fldCharType="separate"/>
        </w:r>
        <w:r>
          <w:rPr>
            <w:noProof/>
          </w:rPr>
          <w:t>27</w:t>
        </w:r>
        <w:r>
          <w:rPr>
            <w:noProof/>
          </w:rPr>
          <w:fldChar w:fldCharType="end"/>
        </w:r>
      </w:p>
    </w:sdtContent>
  </w:sdt>
  <w:p w14:paraId="43EF1A82" w14:textId="77777777" w:rsidR="003E3CD5" w:rsidRDefault="003E3C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CFDF6" w14:textId="77777777" w:rsidR="00D62277" w:rsidRDefault="00D62277" w:rsidP="004E618B">
      <w:pPr>
        <w:spacing w:after="0" w:line="240" w:lineRule="auto"/>
      </w:pPr>
      <w:r>
        <w:separator/>
      </w:r>
    </w:p>
  </w:footnote>
  <w:footnote w:type="continuationSeparator" w:id="0">
    <w:p w14:paraId="668D900B" w14:textId="77777777" w:rsidR="00D62277" w:rsidRDefault="00D62277" w:rsidP="004E618B">
      <w:pPr>
        <w:spacing w:after="0" w:line="240" w:lineRule="auto"/>
      </w:pPr>
      <w:r>
        <w:continuationSeparator/>
      </w:r>
    </w:p>
  </w:footnote>
  <w:footnote w:id="1">
    <w:p w14:paraId="2D9921CC" w14:textId="756693C3" w:rsidR="001B0E6E" w:rsidRPr="001B0E6E" w:rsidRDefault="001B0E6E">
      <w:pPr>
        <w:pStyle w:val="FootnoteText"/>
        <w:rPr>
          <w:lang w:val="sr-Cyrl-RS"/>
        </w:rPr>
      </w:pPr>
      <w:r>
        <w:rPr>
          <w:rStyle w:val="FootnoteReference"/>
        </w:rPr>
        <w:footnoteRef/>
      </w:r>
      <w:r>
        <w:t xml:space="preserve"> </w:t>
      </w:r>
      <w:hyperlink r:id="rId1" w:history="1">
        <w:r w:rsidRPr="00802065">
          <w:rPr>
            <w:rStyle w:val="Hyperlink"/>
            <w:rFonts w:ascii="Times New Roman" w:hAnsi="Times New Roman" w:cs="Times New Roman"/>
            <w:sz w:val="16"/>
            <w:szCs w:val="16"/>
          </w:rPr>
          <w:t>https://pretraga2.apr.gov.rs/EvidencijaPSRS</w:t>
        </w:r>
      </w:hyperlink>
    </w:p>
  </w:footnote>
  <w:footnote w:id="2">
    <w:p w14:paraId="2917DEDF" w14:textId="77777777" w:rsidR="00005E46" w:rsidRPr="00F10DEB" w:rsidRDefault="00005E46" w:rsidP="00D72EBC">
      <w:pPr>
        <w:pStyle w:val="FootnoteText"/>
        <w:jc w:val="both"/>
        <w:rPr>
          <w:rFonts w:ascii="Times New Roman" w:hAnsi="Times New Roman"/>
          <w:sz w:val="16"/>
          <w:szCs w:val="16"/>
          <w:lang w:val="sr-Cyrl-RS"/>
        </w:rPr>
      </w:pPr>
      <w:r w:rsidRPr="00F10DEB">
        <w:rPr>
          <w:rStyle w:val="FootnoteReference"/>
          <w:rFonts w:ascii="Times New Roman" w:hAnsi="Times New Roman"/>
          <w:sz w:val="16"/>
          <w:szCs w:val="16"/>
        </w:rPr>
        <w:footnoteRef/>
      </w:r>
      <w:r w:rsidRPr="00F10DEB">
        <w:rPr>
          <w:rFonts w:ascii="Times New Roman" w:hAnsi="Times New Roman"/>
          <w:sz w:val="16"/>
          <w:szCs w:val="16"/>
        </w:rPr>
        <w:t xml:space="preserve"> </w:t>
      </w:r>
      <w:r w:rsidRPr="00F10DEB">
        <w:rPr>
          <w:rFonts w:ascii="Times New Roman" w:hAnsi="Times New Roman"/>
          <w:sz w:val="16"/>
          <w:szCs w:val="16"/>
          <w:lang w:val="sr-Cyrl-RS"/>
        </w:rPr>
        <w:t>Закон о јавним предузећима, Закон о привредним друштв</w:t>
      </w:r>
      <w:r>
        <w:rPr>
          <w:rFonts w:ascii="Times New Roman" w:hAnsi="Times New Roman"/>
          <w:sz w:val="16"/>
          <w:szCs w:val="16"/>
          <w:lang w:val="sr-Cyrl-RS"/>
        </w:rPr>
        <w:t>има, Закон о јавној својини („Службени гласник РСˮ,</w:t>
      </w:r>
      <w:r w:rsidRPr="00591975">
        <w:rPr>
          <w:rFonts w:ascii="Times New Roman" w:hAnsi="Times New Roman"/>
          <w:sz w:val="16"/>
          <w:szCs w:val="16"/>
          <w:lang w:val="sr-Cyrl-RS"/>
        </w:rPr>
        <w:t xml:space="preserve"> бр</w:t>
      </w:r>
      <w:r w:rsidRPr="00591975">
        <w:rPr>
          <w:rFonts w:ascii="Times New Roman" w:hAnsi="Times New Roman"/>
          <w:sz w:val="16"/>
          <w:szCs w:val="16"/>
        </w:rPr>
        <w:t xml:space="preserve">. 72/11, 88/13, 105/14, 104/16 – </w:t>
      </w:r>
      <w:r w:rsidRPr="00591975">
        <w:rPr>
          <w:rFonts w:ascii="Times New Roman" w:hAnsi="Times New Roman"/>
          <w:sz w:val="16"/>
          <w:szCs w:val="16"/>
          <w:lang w:val="sr-Cyrl-RS"/>
        </w:rPr>
        <w:t>др. закон,</w:t>
      </w:r>
      <w:r w:rsidRPr="00591975">
        <w:rPr>
          <w:rFonts w:ascii="Times New Roman" w:hAnsi="Times New Roman"/>
          <w:sz w:val="16"/>
          <w:szCs w:val="16"/>
        </w:rPr>
        <w:t xml:space="preserve"> 108/16, 113/17, 95/18 </w:t>
      </w:r>
      <w:r w:rsidRPr="00591975">
        <w:rPr>
          <w:rFonts w:ascii="Times New Roman" w:hAnsi="Times New Roman"/>
          <w:sz w:val="16"/>
          <w:szCs w:val="16"/>
          <w:lang w:val="sr-Cyrl-RS"/>
        </w:rPr>
        <w:t>и</w:t>
      </w:r>
      <w:r w:rsidRPr="00591975">
        <w:rPr>
          <w:rFonts w:ascii="Times New Roman" w:hAnsi="Times New Roman"/>
          <w:sz w:val="16"/>
          <w:szCs w:val="16"/>
        </w:rPr>
        <w:t xml:space="preserve"> 153/20)</w:t>
      </w:r>
      <w:r>
        <w:rPr>
          <w:rFonts w:ascii="Times New Roman" w:hAnsi="Times New Roman"/>
          <w:sz w:val="16"/>
          <w:szCs w:val="16"/>
          <w:lang w:val="sr-Cyrl-RS"/>
        </w:rPr>
        <w:t>, итд.</w:t>
      </w:r>
    </w:p>
  </w:footnote>
  <w:footnote w:id="3">
    <w:p w14:paraId="7A8C60CF" w14:textId="77777777" w:rsidR="00005E46" w:rsidRPr="001E60D6" w:rsidRDefault="00005E46" w:rsidP="00293A56">
      <w:pPr>
        <w:pStyle w:val="FootnoteText"/>
        <w:jc w:val="both"/>
        <w:rPr>
          <w:rFonts w:ascii="Times New Roman" w:hAnsi="Times New Roman"/>
        </w:rPr>
      </w:pPr>
      <w:r w:rsidRPr="00293A56">
        <w:rPr>
          <w:rStyle w:val="FootnoteReference"/>
          <w:rFonts w:ascii="Times New Roman" w:eastAsia="Times New Roman" w:hAnsi="Times New Roman"/>
          <w:sz w:val="16"/>
          <w:szCs w:val="16"/>
        </w:rPr>
        <w:footnoteRef/>
      </w:r>
      <w:r>
        <w:rPr>
          <w:rFonts w:ascii="Times New Roman" w:hAnsi="Times New Roman"/>
          <w:sz w:val="16"/>
          <w:szCs w:val="16"/>
        </w:rPr>
        <w:t xml:space="preserve"> </w:t>
      </w:r>
      <w:proofErr w:type="spellStart"/>
      <w:r>
        <w:rPr>
          <w:rFonts w:ascii="Times New Roman" w:hAnsi="Times New Roman"/>
          <w:sz w:val="16"/>
          <w:szCs w:val="16"/>
        </w:rPr>
        <w:t>Члан</w:t>
      </w:r>
      <w:proofErr w:type="spellEnd"/>
      <w:r>
        <w:rPr>
          <w:rFonts w:ascii="Times New Roman" w:hAnsi="Times New Roman"/>
          <w:sz w:val="16"/>
          <w:szCs w:val="16"/>
        </w:rPr>
        <w:t xml:space="preserve"> 2</w:t>
      </w:r>
      <w:r>
        <w:rPr>
          <w:rFonts w:ascii="Times New Roman" w:hAnsi="Times New Roman"/>
          <w:sz w:val="16"/>
          <w:szCs w:val="16"/>
          <w:lang w:val="sr-Cyrl-RS"/>
        </w:rPr>
        <w:t>.</w:t>
      </w:r>
      <w:r>
        <w:rPr>
          <w:rFonts w:ascii="Times New Roman" w:hAnsi="Times New Roman"/>
          <w:sz w:val="16"/>
          <w:szCs w:val="16"/>
        </w:rPr>
        <w:t xml:space="preserve"> </w:t>
      </w:r>
      <w:proofErr w:type="spellStart"/>
      <w:r>
        <w:rPr>
          <w:rFonts w:ascii="Times New Roman" w:hAnsi="Times New Roman"/>
          <w:sz w:val="16"/>
          <w:szCs w:val="16"/>
        </w:rPr>
        <w:t>Закон</w:t>
      </w:r>
      <w:proofErr w:type="spellEnd"/>
      <w:r>
        <w:rPr>
          <w:rFonts w:ascii="Times New Roman" w:hAnsi="Times New Roman"/>
          <w:sz w:val="16"/>
          <w:szCs w:val="16"/>
          <w:lang w:val="sr-Cyrl-RS"/>
        </w:rPr>
        <w:t>а</w:t>
      </w:r>
      <w:r>
        <w:rPr>
          <w:rFonts w:ascii="Times New Roman" w:hAnsi="Times New Roman"/>
          <w:sz w:val="16"/>
          <w:szCs w:val="16"/>
        </w:rPr>
        <w:t xml:space="preserve"> о </w:t>
      </w:r>
      <w:proofErr w:type="spellStart"/>
      <w:r>
        <w:rPr>
          <w:rFonts w:ascii="Times New Roman" w:hAnsi="Times New Roman"/>
          <w:sz w:val="16"/>
          <w:szCs w:val="16"/>
        </w:rPr>
        <w:t>јавним</w:t>
      </w:r>
      <w:proofErr w:type="spellEnd"/>
      <w:r>
        <w:rPr>
          <w:rFonts w:ascii="Times New Roman" w:hAnsi="Times New Roman"/>
          <w:sz w:val="16"/>
          <w:szCs w:val="16"/>
        </w:rPr>
        <w:t xml:space="preserve"> </w:t>
      </w:r>
      <w:proofErr w:type="spellStart"/>
      <w:r>
        <w:rPr>
          <w:rFonts w:ascii="Times New Roman" w:hAnsi="Times New Roman"/>
          <w:sz w:val="16"/>
          <w:szCs w:val="16"/>
        </w:rPr>
        <w:t>предузећима</w:t>
      </w:r>
      <w:proofErr w:type="spellEnd"/>
    </w:p>
  </w:footnote>
  <w:footnote w:id="4">
    <w:p w14:paraId="0ACB7AE0" w14:textId="77777777" w:rsidR="00005E46" w:rsidRPr="00D147E8" w:rsidRDefault="00005E46" w:rsidP="00F0670A">
      <w:pPr>
        <w:pStyle w:val="FootnoteText"/>
        <w:jc w:val="both"/>
        <w:rPr>
          <w:rFonts w:ascii="Times New Roman" w:hAnsi="Times New Roman"/>
          <w:sz w:val="16"/>
          <w:szCs w:val="16"/>
        </w:rPr>
      </w:pPr>
      <w:r w:rsidRPr="00D147E8">
        <w:rPr>
          <w:rStyle w:val="FootnoteReference"/>
          <w:rFonts w:ascii="Times New Roman" w:eastAsiaTheme="majorEastAsia" w:hAnsi="Times New Roman"/>
          <w:sz w:val="16"/>
          <w:szCs w:val="16"/>
        </w:rPr>
        <w:footnoteRef/>
      </w:r>
      <w:r w:rsidRPr="00D147E8">
        <w:rPr>
          <w:rFonts w:ascii="Times New Roman" w:hAnsi="Times New Roman"/>
          <w:sz w:val="16"/>
          <w:szCs w:val="16"/>
          <w:lang w:val="ru-RU"/>
        </w:rPr>
        <w:t xml:space="preserve"> </w:t>
      </w:r>
      <w:proofErr w:type="spellStart"/>
      <w:r w:rsidRPr="00D147E8">
        <w:rPr>
          <w:rFonts w:ascii="Times New Roman" w:hAnsi="Times New Roman"/>
          <w:sz w:val="16"/>
          <w:szCs w:val="16"/>
        </w:rPr>
        <w:t>Смернице</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ОЕЦД</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за</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корпоративно</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управљање</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државним</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предузећима</w:t>
      </w:r>
      <w:proofErr w:type="spellEnd"/>
      <w:r w:rsidRPr="00D147E8">
        <w:rPr>
          <w:rFonts w:ascii="Times New Roman" w:hAnsi="Times New Roman"/>
          <w:sz w:val="16"/>
          <w:szCs w:val="16"/>
        </w:rPr>
        <w:t xml:space="preserve"> (2015), </w:t>
      </w:r>
      <w:proofErr w:type="spellStart"/>
      <w:r w:rsidRPr="00D147E8">
        <w:rPr>
          <w:rFonts w:ascii="Times New Roman" w:hAnsi="Times New Roman"/>
          <w:sz w:val="16"/>
          <w:szCs w:val="16"/>
        </w:rPr>
        <w:t>страна</w:t>
      </w:r>
      <w:proofErr w:type="spellEnd"/>
      <w:r w:rsidRPr="00D147E8">
        <w:rPr>
          <w:rFonts w:ascii="Times New Roman" w:hAnsi="Times New Roman"/>
          <w:sz w:val="16"/>
          <w:szCs w:val="16"/>
        </w:rPr>
        <w:t xml:space="preserve"> 18.</w:t>
      </w:r>
    </w:p>
  </w:footnote>
  <w:footnote w:id="5">
    <w:p w14:paraId="3B358C10" w14:textId="77777777" w:rsidR="00005E46" w:rsidRPr="00757C68" w:rsidRDefault="00005E46" w:rsidP="00F0670A">
      <w:pPr>
        <w:pStyle w:val="FootnoteText"/>
        <w:jc w:val="both"/>
        <w:rPr>
          <w:rFonts w:ascii="Times New Roman" w:hAnsi="Times New Roman"/>
          <w:sz w:val="16"/>
          <w:szCs w:val="16"/>
          <w:lang w:val="sr-Cyrl-RS"/>
        </w:rPr>
      </w:pPr>
      <w:r w:rsidRPr="00D147E8">
        <w:rPr>
          <w:rStyle w:val="FootnoteReference"/>
          <w:rFonts w:ascii="Times New Roman" w:eastAsiaTheme="majorEastAsia" w:hAnsi="Times New Roman"/>
          <w:sz w:val="16"/>
          <w:szCs w:val="16"/>
        </w:rPr>
        <w:footnoteRef/>
      </w:r>
      <w:r w:rsidRPr="00D147E8">
        <w:rPr>
          <w:rFonts w:ascii="Times New Roman" w:hAnsi="Times New Roman"/>
          <w:sz w:val="16"/>
          <w:szCs w:val="16"/>
        </w:rPr>
        <w:t xml:space="preserve"> </w:t>
      </w:r>
      <w:r w:rsidRPr="00D147E8">
        <w:rPr>
          <w:rFonts w:ascii="Times New Roman" w:eastAsiaTheme="majorEastAsia" w:hAnsi="Times New Roman"/>
          <w:sz w:val="16"/>
          <w:szCs w:val="16"/>
          <w:lang w:val="sr-Latn-RS"/>
        </w:rPr>
        <w:t>Међуамеричка банка за развој</w:t>
      </w:r>
      <w:r w:rsidRPr="00D147E8">
        <w:rPr>
          <w:rFonts w:ascii="Times New Roman" w:hAnsi="Times New Roman"/>
          <w:sz w:val="16"/>
          <w:szCs w:val="16"/>
        </w:rPr>
        <w:t xml:space="preserve">, </w:t>
      </w:r>
      <w:proofErr w:type="spellStart"/>
      <w:r w:rsidRPr="00D147E8">
        <w:rPr>
          <w:rFonts w:ascii="Times New Roman" w:hAnsi="Times New Roman"/>
          <w:sz w:val="16"/>
          <w:szCs w:val="16"/>
        </w:rPr>
        <w:t>Енрике</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Морено</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де</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Асеведо</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Санчез</w:t>
      </w:r>
      <w:proofErr w:type="spellEnd"/>
      <w:r w:rsidRPr="00D147E8">
        <w:rPr>
          <w:rFonts w:ascii="Times New Roman" w:hAnsi="Times New Roman"/>
          <w:sz w:val="16"/>
          <w:szCs w:val="16"/>
        </w:rPr>
        <w:t xml:space="preserve"> (2016). </w:t>
      </w:r>
      <w:proofErr w:type="spellStart"/>
      <w:r w:rsidRPr="00D147E8">
        <w:rPr>
          <w:rFonts w:ascii="Times New Roman" w:hAnsi="Times New Roman"/>
          <w:sz w:val="16"/>
          <w:szCs w:val="16"/>
        </w:rPr>
        <w:t>Управљање</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државним</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предузећима</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Предности</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централизованих</w:t>
      </w:r>
      <w:proofErr w:type="spellEnd"/>
      <w:r w:rsidRPr="00D147E8">
        <w:rPr>
          <w:rFonts w:ascii="Times New Roman" w:hAnsi="Times New Roman"/>
          <w:sz w:val="16"/>
          <w:szCs w:val="16"/>
        </w:rPr>
        <w:t xml:space="preserve"> </w:t>
      </w:r>
      <w:proofErr w:type="spellStart"/>
      <w:r w:rsidRPr="00D147E8">
        <w:rPr>
          <w:rFonts w:ascii="Times New Roman" w:hAnsi="Times New Roman"/>
          <w:sz w:val="16"/>
          <w:szCs w:val="16"/>
        </w:rPr>
        <w:t>модела</w:t>
      </w:r>
      <w:proofErr w:type="spellEnd"/>
      <w:r>
        <w:rPr>
          <w:rFonts w:ascii="Times New Roman" w:hAnsi="Times New Roman"/>
          <w:sz w:val="16"/>
          <w:szCs w:val="16"/>
          <w:lang w:val="sr-Cyrl-RS"/>
        </w:rPr>
        <w:t>.</w:t>
      </w:r>
    </w:p>
  </w:footnote>
  <w:footnote w:id="6">
    <w:p w14:paraId="12A58585" w14:textId="77777777" w:rsidR="00005E46" w:rsidRPr="00D20B72" w:rsidRDefault="00005E46" w:rsidP="00495D12">
      <w:pPr>
        <w:pStyle w:val="FootnoteText"/>
        <w:jc w:val="both"/>
        <w:rPr>
          <w:rFonts w:ascii="Times New Roman" w:hAnsi="Times New Roman"/>
          <w:sz w:val="16"/>
          <w:szCs w:val="16"/>
          <w:lang w:val="sr-Cyrl-RS"/>
        </w:rPr>
      </w:pPr>
      <w:r w:rsidRPr="00D20B72">
        <w:rPr>
          <w:rStyle w:val="FootnoteReference"/>
          <w:rFonts w:ascii="Times New Roman" w:hAnsi="Times New Roman"/>
          <w:sz w:val="16"/>
          <w:szCs w:val="16"/>
        </w:rPr>
        <w:footnoteRef/>
      </w:r>
      <w:r w:rsidRPr="00D20B72">
        <w:rPr>
          <w:rFonts w:ascii="Times New Roman" w:hAnsi="Times New Roman"/>
          <w:sz w:val="16"/>
          <w:szCs w:val="16"/>
          <w:lang w:val="sr-Latn-RS"/>
        </w:rPr>
        <w:t xml:space="preserve"> ОЕЦД (2015), ОЕЦД Смернице за корпоративно </w:t>
      </w:r>
      <w:r>
        <w:rPr>
          <w:rFonts w:ascii="Times New Roman" w:hAnsi="Times New Roman"/>
          <w:sz w:val="16"/>
          <w:szCs w:val="16"/>
          <w:lang w:val="sr-Latn-RS"/>
        </w:rPr>
        <w:t>управљање у државним преду</w:t>
      </w:r>
      <w:r>
        <w:rPr>
          <w:rFonts w:ascii="Times New Roman" w:hAnsi="Times New Roman"/>
          <w:sz w:val="16"/>
          <w:szCs w:val="16"/>
          <w:lang w:val="sr-Cyrl-RS"/>
        </w:rPr>
        <w:t>з</w:t>
      </w:r>
      <w:r>
        <w:rPr>
          <w:rFonts w:ascii="Times New Roman" w:hAnsi="Times New Roman"/>
          <w:sz w:val="16"/>
          <w:szCs w:val="16"/>
          <w:lang w:val="sr-Latn-RS"/>
        </w:rPr>
        <w:t>ећима</w:t>
      </w:r>
      <w:r w:rsidRPr="00781520">
        <w:rPr>
          <w:rFonts w:ascii="Times New Roman" w:hAnsi="Times New Roman"/>
          <w:sz w:val="16"/>
          <w:szCs w:val="16"/>
          <w:lang w:val="sr-Latn-RS"/>
        </w:rPr>
        <w:t>,</w:t>
      </w:r>
      <w:r w:rsidRPr="00D20B72">
        <w:rPr>
          <w:rFonts w:ascii="Times New Roman" w:hAnsi="Times New Roman"/>
          <w:sz w:val="16"/>
          <w:szCs w:val="16"/>
          <w:lang w:val="sr-Latn-RS"/>
        </w:rPr>
        <w:t xml:space="preserve"> издање 2015, ОЕЦД Издаваштво, Париз. </w:t>
      </w:r>
      <w:hyperlink r:id="rId2" w:history="1">
        <w:r w:rsidRPr="00D20B72">
          <w:rPr>
            <w:rStyle w:val="Hyperlink"/>
            <w:rFonts w:ascii="Times New Roman" w:hAnsi="Times New Roman"/>
            <w:sz w:val="16"/>
            <w:szCs w:val="16"/>
            <w:lang w:val="sr-Latn-RS"/>
          </w:rPr>
          <w:t>http://dx.doi.org/10.1787/9789264244160-en</w:t>
        </w:r>
      </w:hyperlink>
      <w:r w:rsidRPr="00D20B72">
        <w:rPr>
          <w:rFonts w:ascii="Times New Roman" w:hAnsi="Times New Roman"/>
          <w:sz w:val="16"/>
          <w:szCs w:val="16"/>
          <w:lang w:val="sr-Cyrl-RS"/>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596E"/>
    <w:multiLevelType w:val="hybridMultilevel"/>
    <w:tmpl w:val="DDCC9992"/>
    <w:lvl w:ilvl="0" w:tplc="6AC44B94">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1" w15:restartNumberingAfterBreak="0">
    <w:nsid w:val="0E1B4497"/>
    <w:multiLevelType w:val="hybridMultilevel"/>
    <w:tmpl w:val="53067ED6"/>
    <w:lvl w:ilvl="0" w:tplc="C4B2876E">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15:restartNumberingAfterBreak="0">
    <w:nsid w:val="10246092"/>
    <w:multiLevelType w:val="hybridMultilevel"/>
    <w:tmpl w:val="7DA464CE"/>
    <w:lvl w:ilvl="0" w:tplc="A9F0EBA2">
      <w:start w:val="1"/>
      <w:numFmt w:val="decimal"/>
      <w:lvlText w:val="%1)"/>
      <w:lvlJc w:val="left"/>
      <w:pPr>
        <w:ind w:left="990" w:hanging="360"/>
      </w:pPr>
      <w:rPr>
        <w:rFonts w:ascii="Times New Roman" w:eastAsia="SimSun" w:hAnsi="Times New Roman" w:cs="Times New Roman"/>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3" w15:restartNumberingAfterBreak="0">
    <w:nsid w:val="1AA43203"/>
    <w:multiLevelType w:val="hybridMultilevel"/>
    <w:tmpl w:val="7826EB46"/>
    <w:lvl w:ilvl="0" w:tplc="E6EEE088">
      <w:start w:val="1"/>
      <w:numFmt w:val="decimal"/>
      <w:lvlText w:val="%1)"/>
      <w:lvlJc w:val="left"/>
      <w:pPr>
        <w:ind w:left="720" w:hanging="360"/>
      </w:pPr>
      <w:rPr>
        <w:rFonts w:ascii="Times New Roman" w:hAnsi="Times New Roman" w:cs="Times New Roman" w:hint="default"/>
        <w:sz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B67668A"/>
    <w:multiLevelType w:val="hybridMultilevel"/>
    <w:tmpl w:val="A9B657B6"/>
    <w:lvl w:ilvl="0" w:tplc="4DECCCFC">
      <w:start w:val="1"/>
      <w:numFmt w:val="decimal"/>
      <w:lvlText w:val="%1)"/>
      <w:lvlJc w:val="left"/>
      <w:pPr>
        <w:ind w:left="990" w:hanging="360"/>
      </w:pPr>
      <w:rPr>
        <w:rFonts w:hint="default"/>
        <w:strike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8EC5772"/>
    <w:multiLevelType w:val="hybridMultilevel"/>
    <w:tmpl w:val="E498622C"/>
    <w:lvl w:ilvl="0" w:tplc="83C0F89A">
      <w:start w:val="1"/>
      <w:numFmt w:val="bullet"/>
      <w:lvlText w:val="-"/>
      <w:lvlJc w:val="left"/>
      <w:pPr>
        <w:ind w:left="720" w:hanging="360"/>
      </w:pPr>
      <w:rPr>
        <w:rFonts w:ascii="Sylfaen" w:hAnsi="Sylfae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15:restartNumberingAfterBreak="0">
    <w:nsid w:val="4DFA440B"/>
    <w:multiLevelType w:val="hybridMultilevel"/>
    <w:tmpl w:val="2C2E3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C7BC9"/>
    <w:multiLevelType w:val="hybridMultilevel"/>
    <w:tmpl w:val="32788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6C554F"/>
    <w:multiLevelType w:val="multilevel"/>
    <w:tmpl w:val="9C9477F6"/>
    <w:lvl w:ilvl="0">
      <w:start w:val="1"/>
      <w:numFmt w:val="decimal"/>
      <w:lvlText w:val="%1."/>
      <w:lvlJc w:val="left"/>
      <w:pPr>
        <w:ind w:left="720" w:hanging="360"/>
      </w:pPr>
      <w:rPr>
        <w:rFonts w:ascii="Times New Roman" w:hAnsi="Times New Roman" w:cs="Times New Roman" w:hint="default"/>
        <w:sz w:val="22"/>
        <w:szCs w:val="22"/>
      </w:rPr>
    </w:lvl>
    <w:lvl w:ilvl="1">
      <w:start w:val="1"/>
      <w:numFmt w:val="decimal"/>
      <w:isLgl/>
      <w:lvlText w:val="%1.%2"/>
      <w:lvlJc w:val="left"/>
      <w:pPr>
        <w:ind w:left="819" w:hanging="360"/>
      </w:pPr>
      <w:rPr>
        <w:rFonts w:ascii="Times New Roman" w:hAnsi="Times New Roman" w:cs="Times New Roman" w:hint="default"/>
        <w:sz w:val="22"/>
        <w:szCs w:val="22"/>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592" w:hanging="1440"/>
      </w:pPr>
      <w:rPr>
        <w:rFonts w:hint="default"/>
      </w:rPr>
    </w:lvl>
  </w:abstractNum>
  <w:abstractNum w:abstractNumId="9" w15:restartNumberingAfterBreak="0">
    <w:nsid w:val="64100696"/>
    <w:multiLevelType w:val="hybridMultilevel"/>
    <w:tmpl w:val="3D2AF29E"/>
    <w:lvl w:ilvl="0" w:tplc="9D10DA5A">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10" w15:restartNumberingAfterBreak="0">
    <w:nsid w:val="66EA600E"/>
    <w:multiLevelType w:val="hybridMultilevel"/>
    <w:tmpl w:val="923CAC96"/>
    <w:lvl w:ilvl="0" w:tplc="E208D422">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11" w15:restartNumberingAfterBreak="0">
    <w:nsid w:val="67910043"/>
    <w:multiLevelType w:val="hybridMultilevel"/>
    <w:tmpl w:val="E1F29316"/>
    <w:lvl w:ilvl="0" w:tplc="0478EE56">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12" w15:restartNumberingAfterBreak="0">
    <w:nsid w:val="6E3C440C"/>
    <w:multiLevelType w:val="hybridMultilevel"/>
    <w:tmpl w:val="23E804D2"/>
    <w:lvl w:ilvl="0" w:tplc="DE82DE9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F26B90"/>
    <w:multiLevelType w:val="hybridMultilevel"/>
    <w:tmpl w:val="927AE584"/>
    <w:lvl w:ilvl="0" w:tplc="9E8A98CE">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num w:numId="1">
    <w:abstractNumId w:val="12"/>
  </w:num>
  <w:num w:numId="2">
    <w:abstractNumId w:val="7"/>
  </w:num>
  <w:num w:numId="3">
    <w:abstractNumId w:val="6"/>
  </w:num>
  <w:num w:numId="4">
    <w:abstractNumId w:val="1"/>
  </w:num>
  <w:num w:numId="5">
    <w:abstractNumId w:val="5"/>
  </w:num>
  <w:num w:numId="6">
    <w:abstractNumId w:val="0"/>
  </w:num>
  <w:num w:numId="7">
    <w:abstractNumId w:val="13"/>
  </w:num>
  <w:num w:numId="8">
    <w:abstractNumId w:val="10"/>
  </w:num>
  <w:num w:numId="9">
    <w:abstractNumId w:val="3"/>
  </w:num>
  <w:num w:numId="10">
    <w:abstractNumId w:val="9"/>
  </w:num>
  <w:num w:numId="11">
    <w:abstractNumId w:val="11"/>
  </w:num>
  <w:num w:numId="12">
    <w:abstractNumId w:val="8"/>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87D"/>
    <w:rsid w:val="00000411"/>
    <w:rsid w:val="00005E46"/>
    <w:rsid w:val="00021C53"/>
    <w:rsid w:val="0003212A"/>
    <w:rsid w:val="00040070"/>
    <w:rsid w:val="00071BA8"/>
    <w:rsid w:val="000744AD"/>
    <w:rsid w:val="000765EC"/>
    <w:rsid w:val="000A3BC9"/>
    <w:rsid w:val="000F3A38"/>
    <w:rsid w:val="00165619"/>
    <w:rsid w:val="001831EB"/>
    <w:rsid w:val="0018435C"/>
    <w:rsid w:val="001A60C8"/>
    <w:rsid w:val="001B0E6E"/>
    <w:rsid w:val="001C064C"/>
    <w:rsid w:val="001C2F74"/>
    <w:rsid w:val="001C3772"/>
    <w:rsid w:val="001D3A6F"/>
    <w:rsid w:val="0021678E"/>
    <w:rsid w:val="00233E71"/>
    <w:rsid w:val="002642BA"/>
    <w:rsid w:val="002735D3"/>
    <w:rsid w:val="00275FD4"/>
    <w:rsid w:val="00293A56"/>
    <w:rsid w:val="002B6543"/>
    <w:rsid w:val="002C048E"/>
    <w:rsid w:val="002C480C"/>
    <w:rsid w:val="002C7008"/>
    <w:rsid w:val="002E2752"/>
    <w:rsid w:val="002F24D2"/>
    <w:rsid w:val="00305279"/>
    <w:rsid w:val="003064F0"/>
    <w:rsid w:val="0035330E"/>
    <w:rsid w:val="00366EC5"/>
    <w:rsid w:val="003674DA"/>
    <w:rsid w:val="00367989"/>
    <w:rsid w:val="0038548B"/>
    <w:rsid w:val="00393B9E"/>
    <w:rsid w:val="0039758E"/>
    <w:rsid w:val="003E3CD5"/>
    <w:rsid w:val="004426E2"/>
    <w:rsid w:val="004546CF"/>
    <w:rsid w:val="0047398C"/>
    <w:rsid w:val="0048783C"/>
    <w:rsid w:val="00487E94"/>
    <w:rsid w:val="00495D12"/>
    <w:rsid w:val="004B34C5"/>
    <w:rsid w:val="004E618B"/>
    <w:rsid w:val="004F1A42"/>
    <w:rsid w:val="004F7092"/>
    <w:rsid w:val="005009B9"/>
    <w:rsid w:val="00500AE6"/>
    <w:rsid w:val="00507E06"/>
    <w:rsid w:val="00546AB4"/>
    <w:rsid w:val="00584244"/>
    <w:rsid w:val="005A0404"/>
    <w:rsid w:val="005A4A12"/>
    <w:rsid w:val="005B2F62"/>
    <w:rsid w:val="005C0F3A"/>
    <w:rsid w:val="005D38B7"/>
    <w:rsid w:val="005E26BC"/>
    <w:rsid w:val="005E2875"/>
    <w:rsid w:val="006073B6"/>
    <w:rsid w:val="006313EB"/>
    <w:rsid w:val="00681A8B"/>
    <w:rsid w:val="00693279"/>
    <w:rsid w:val="006B127D"/>
    <w:rsid w:val="006B3CB3"/>
    <w:rsid w:val="006B4A0F"/>
    <w:rsid w:val="006C0161"/>
    <w:rsid w:val="006C2918"/>
    <w:rsid w:val="007043D1"/>
    <w:rsid w:val="00714458"/>
    <w:rsid w:val="00733948"/>
    <w:rsid w:val="00745976"/>
    <w:rsid w:val="00757267"/>
    <w:rsid w:val="00766E5E"/>
    <w:rsid w:val="00767F6B"/>
    <w:rsid w:val="007766AD"/>
    <w:rsid w:val="0079381E"/>
    <w:rsid w:val="007C1605"/>
    <w:rsid w:val="007D2983"/>
    <w:rsid w:val="007E15F1"/>
    <w:rsid w:val="0080507F"/>
    <w:rsid w:val="0082102C"/>
    <w:rsid w:val="00853F8A"/>
    <w:rsid w:val="0087497A"/>
    <w:rsid w:val="00880F0D"/>
    <w:rsid w:val="008A4669"/>
    <w:rsid w:val="008B0287"/>
    <w:rsid w:val="008B0B25"/>
    <w:rsid w:val="008F11C1"/>
    <w:rsid w:val="008F545C"/>
    <w:rsid w:val="008F7755"/>
    <w:rsid w:val="00902886"/>
    <w:rsid w:val="0091245E"/>
    <w:rsid w:val="0091529D"/>
    <w:rsid w:val="00933731"/>
    <w:rsid w:val="00940EA1"/>
    <w:rsid w:val="00970F7E"/>
    <w:rsid w:val="00975A8C"/>
    <w:rsid w:val="0098060B"/>
    <w:rsid w:val="009843E4"/>
    <w:rsid w:val="009C7AFF"/>
    <w:rsid w:val="009E1491"/>
    <w:rsid w:val="00A229F8"/>
    <w:rsid w:val="00A41244"/>
    <w:rsid w:val="00A47A66"/>
    <w:rsid w:val="00A9144A"/>
    <w:rsid w:val="00AC10DB"/>
    <w:rsid w:val="00AD49A5"/>
    <w:rsid w:val="00AF6F1F"/>
    <w:rsid w:val="00AF71B0"/>
    <w:rsid w:val="00B00B5A"/>
    <w:rsid w:val="00B15445"/>
    <w:rsid w:val="00B305B4"/>
    <w:rsid w:val="00B327A7"/>
    <w:rsid w:val="00B53292"/>
    <w:rsid w:val="00B729A8"/>
    <w:rsid w:val="00BC560C"/>
    <w:rsid w:val="00BC7F55"/>
    <w:rsid w:val="00C22B4B"/>
    <w:rsid w:val="00C3309F"/>
    <w:rsid w:val="00C3378F"/>
    <w:rsid w:val="00C36879"/>
    <w:rsid w:val="00C81291"/>
    <w:rsid w:val="00C83B92"/>
    <w:rsid w:val="00C9693C"/>
    <w:rsid w:val="00CA424F"/>
    <w:rsid w:val="00CD60F7"/>
    <w:rsid w:val="00CF2273"/>
    <w:rsid w:val="00CF40ED"/>
    <w:rsid w:val="00CF550C"/>
    <w:rsid w:val="00D03451"/>
    <w:rsid w:val="00D051AF"/>
    <w:rsid w:val="00D164CF"/>
    <w:rsid w:val="00D35B3C"/>
    <w:rsid w:val="00D62277"/>
    <w:rsid w:val="00D62939"/>
    <w:rsid w:val="00D63E71"/>
    <w:rsid w:val="00D72EBC"/>
    <w:rsid w:val="00D957EB"/>
    <w:rsid w:val="00DA3BF1"/>
    <w:rsid w:val="00DE6007"/>
    <w:rsid w:val="00E30B2C"/>
    <w:rsid w:val="00E32065"/>
    <w:rsid w:val="00E465D8"/>
    <w:rsid w:val="00E5168E"/>
    <w:rsid w:val="00E524BB"/>
    <w:rsid w:val="00E53D89"/>
    <w:rsid w:val="00E54447"/>
    <w:rsid w:val="00E5568B"/>
    <w:rsid w:val="00E95AB4"/>
    <w:rsid w:val="00EA1A77"/>
    <w:rsid w:val="00EB1CE5"/>
    <w:rsid w:val="00EC1D94"/>
    <w:rsid w:val="00ED355C"/>
    <w:rsid w:val="00EE0DF5"/>
    <w:rsid w:val="00EE1BB7"/>
    <w:rsid w:val="00F0670A"/>
    <w:rsid w:val="00F2074E"/>
    <w:rsid w:val="00F34F4F"/>
    <w:rsid w:val="00F76F35"/>
    <w:rsid w:val="00F9142D"/>
    <w:rsid w:val="00FA262D"/>
    <w:rsid w:val="00FD6A22"/>
    <w:rsid w:val="00FF1036"/>
    <w:rsid w:val="00FF2D84"/>
    <w:rsid w:val="00FF7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C4455"/>
  <w15:chartTrackingRefBased/>
  <w15:docId w15:val="{DC53465D-7829-4617-9F87-3D05A4F81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293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FF78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FF7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FF787D"/>
  </w:style>
  <w:style w:type="character" w:customStyle="1" w:styleId="superscript">
    <w:name w:val="superscript"/>
    <w:basedOn w:val="DefaultParagraphFont"/>
    <w:rsid w:val="00EA1A77"/>
  </w:style>
  <w:style w:type="character" w:styleId="CommentReference">
    <w:name w:val="annotation reference"/>
    <w:basedOn w:val="DefaultParagraphFont"/>
    <w:uiPriority w:val="99"/>
    <w:semiHidden/>
    <w:unhideWhenUsed/>
    <w:rsid w:val="00F2074E"/>
    <w:rPr>
      <w:sz w:val="16"/>
      <w:szCs w:val="16"/>
    </w:rPr>
  </w:style>
  <w:style w:type="paragraph" w:styleId="CommentText">
    <w:name w:val="annotation text"/>
    <w:basedOn w:val="Normal"/>
    <w:link w:val="CommentTextChar"/>
    <w:uiPriority w:val="99"/>
    <w:unhideWhenUsed/>
    <w:rsid w:val="00F2074E"/>
    <w:pPr>
      <w:spacing w:line="240" w:lineRule="auto"/>
    </w:pPr>
    <w:rPr>
      <w:sz w:val="20"/>
      <w:szCs w:val="20"/>
    </w:rPr>
  </w:style>
  <w:style w:type="character" w:customStyle="1" w:styleId="CommentTextChar">
    <w:name w:val="Comment Text Char"/>
    <w:basedOn w:val="DefaultParagraphFont"/>
    <w:link w:val="CommentText"/>
    <w:uiPriority w:val="99"/>
    <w:rsid w:val="00F2074E"/>
    <w:rPr>
      <w:sz w:val="20"/>
      <w:szCs w:val="20"/>
    </w:rPr>
  </w:style>
  <w:style w:type="paragraph" w:styleId="CommentSubject">
    <w:name w:val="annotation subject"/>
    <w:basedOn w:val="CommentText"/>
    <w:next w:val="CommentText"/>
    <w:link w:val="CommentSubjectChar"/>
    <w:uiPriority w:val="99"/>
    <w:semiHidden/>
    <w:unhideWhenUsed/>
    <w:rsid w:val="00F2074E"/>
    <w:rPr>
      <w:b/>
      <w:bCs/>
    </w:rPr>
  </w:style>
  <w:style w:type="character" w:customStyle="1" w:styleId="CommentSubjectChar">
    <w:name w:val="Comment Subject Char"/>
    <w:basedOn w:val="CommentTextChar"/>
    <w:link w:val="CommentSubject"/>
    <w:uiPriority w:val="99"/>
    <w:semiHidden/>
    <w:rsid w:val="00F2074E"/>
    <w:rPr>
      <w:b/>
      <w:bCs/>
      <w:sz w:val="20"/>
      <w:szCs w:val="20"/>
    </w:rPr>
  </w:style>
  <w:style w:type="paragraph" w:styleId="BalloonText">
    <w:name w:val="Balloon Text"/>
    <w:basedOn w:val="Normal"/>
    <w:link w:val="BalloonTextChar"/>
    <w:uiPriority w:val="99"/>
    <w:semiHidden/>
    <w:unhideWhenUsed/>
    <w:rsid w:val="00F207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74E"/>
    <w:rPr>
      <w:rFonts w:ascii="Segoe UI" w:hAnsi="Segoe UI" w:cs="Segoe UI"/>
      <w:sz w:val="18"/>
      <w:szCs w:val="18"/>
    </w:rPr>
  </w:style>
  <w:style w:type="paragraph" w:customStyle="1" w:styleId="odluka-zakon">
    <w:name w:val="odluka-zakon"/>
    <w:basedOn w:val="Normal"/>
    <w:rsid w:val="00B00B5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E61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618B"/>
    <w:rPr>
      <w:sz w:val="20"/>
      <w:szCs w:val="20"/>
    </w:rPr>
  </w:style>
  <w:style w:type="character" w:styleId="FootnoteReference">
    <w:name w:val="footnote reference"/>
    <w:basedOn w:val="DefaultParagraphFont"/>
    <w:uiPriority w:val="99"/>
    <w:rsid w:val="004E618B"/>
    <w:rPr>
      <w:vertAlign w:val="superscript"/>
    </w:rPr>
  </w:style>
  <w:style w:type="table" w:styleId="TableGrid">
    <w:name w:val="Table Grid"/>
    <w:basedOn w:val="TableNormal"/>
    <w:uiPriority w:val="59"/>
    <w:rsid w:val="00293A5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93A56"/>
    <w:rPr>
      <w:rFonts w:asciiTheme="majorHAnsi" w:eastAsiaTheme="majorEastAsia" w:hAnsiTheme="majorHAnsi" w:cstheme="majorBidi"/>
      <w:color w:val="2E74B5" w:themeColor="accent1" w:themeShade="BF"/>
      <w:sz w:val="26"/>
      <w:szCs w:val="26"/>
    </w:rPr>
  </w:style>
  <w:style w:type="table" w:customStyle="1" w:styleId="TableGrid6">
    <w:name w:val="Table Grid6"/>
    <w:basedOn w:val="TableNormal"/>
    <w:next w:val="TableGrid"/>
    <w:uiPriority w:val="59"/>
    <w:rsid w:val="00E524BB"/>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95D12"/>
    <w:rPr>
      <w:color w:val="0000FF"/>
      <w:u w:val="single"/>
    </w:rPr>
  </w:style>
  <w:style w:type="table" w:customStyle="1" w:styleId="TableGrid1">
    <w:name w:val="Table Grid1"/>
    <w:basedOn w:val="TableNormal"/>
    <w:next w:val="TableGrid"/>
    <w:uiPriority w:val="59"/>
    <w:rsid w:val="0080507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05E46"/>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5E46"/>
    <w:pPr>
      <w:spacing w:after="0" w:line="240" w:lineRule="auto"/>
      <w:ind w:left="720"/>
      <w:contextualSpacing/>
    </w:pPr>
    <w:rPr>
      <w:rFonts w:ascii="Calibri" w:eastAsia="Times New Roman" w:hAnsi="Calibri" w:cs="Times New Roman"/>
      <w:szCs w:val="24"/>
      <w:lang w:val="en-GB"/>
    </w:rPr>
  </w:style>
  <w:style w:type="paragraph" w:styleId="Header">
    <w:name w:val="header"/>
    <w:basedOn w:val="Normal"/>
    <w:link w:val="HeaderChar"/>
    <w:uiPriority w:val="99"/>
    <w:unhideWhenUsed/>
    <w:rsid w:val="003E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CD5"/>
  </w:style>
  <w:style w:type="paragraph" w:styleId="Footer">
    <w:name w:val="footer"/>
    <w:basedOn w:val="Normal"/>
    <w:link w:val="FooterChar"/>
    <w:uiPriority w:val="99"/>
    <w:unhideWhenUsed/>
    <w:rsid w:val="003E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6504">
      <w:bodyDiv w:val="1"/>
      <w:marLeft w:val="0"/>
      <w:marRight w:val="0"/>
      <w:marTop w:val="0"/>
      <w:marBottom w:val="0"/>
      <w:divBdr>
        <w:top w:val="none" w:sz="0" w:space="0" w:color="auto"/>
        <w:left w:val="none" w:sz="0" w:space="0" w:color="auto"/>
        <w:bottom w:val="none" w:sz="0" w:space="0" w:color="auto"/>
        <w:right w:val="none" w:sz="0" w:space="0" w:color="auto"/>
      </w:divBdr>
    </w:div>
    <w:div w:id="291332469">
      <w:bodyDiv w:val="1"/>
      <w:marLeft w:val="0"/>
      <w:marRight w:val="0"/>
      <w:marTop w:val="0"/>
      <w:marBottom w:val="0"/>
      <w:divBdr>
        <w:top w:val="none" w:sz="0" w:space="0" w:color="auto"/>
        <w:left w:val="none" w:sz="0" w:space="0" w:color="auto"/>
        <w:bottom w:val="none" w:sz="0" w:space="0" w:color="auto"/>
        <w:right w:val="none" w:sz="0" w:space="0" w:color="auto"/>
      </w:divBdr>
    </w:div>
    <w:div w:id="326832879">
      <w:bodyDiv w:val="1"/>
      <w:marLeft w:val="0"/>
      <w:marRight w:val="0"/>
      <w:marTop w:val="0"/>
      <w:marBottom w:val="0"/>
      <w:divBdr>
        <w:top w:val="none" w:sz="0" w:space="0" w:color="auto"/>
        <w:left w:val="none" w:sz="0" w:space="0" w:color="auto"/>
        <w:bottom w:val="none" w:sz="0" w:space="0" w:color="auto"/>
        <w:right w:val="none" w:sz="0" w:space="0" w:color="auto"/>
      </w:divBdr>
    </w:div>
    <w:div w:id="328095062">
      <w:bodyDiv w:val="1"/>
      <w:marLeft w:val="0"/>
      <w:marRight w:val="0"/>
      <w:marTop w:val="0"/>
      <w:marBottom w:val="0"/>
      <w:divBdr>
        <w:top w:val="none" w:sz="0" w:space="0" w:color="auto"/>
        <w:left w:val="none" w:sz="0" w:space="0" w:color="auto"/>
        <w:bottom w:val="none" w:sz="0" w:space="0" w:color="auto"/>
        <w:right w:val="none" w:sz="0" w:space="0" w:color="auto"/>
      </w:divBdr>
    </w:div>
    <w:div w:id="894193604">
      <w:bodyDiv w:val="1"/>
      <w:marLeft w:val="0"/>
      <w:marRight w:val="0"/>
      <w:marTop w:val="0"/>
      <w:marBottom w:val="0"/>
      <w:divBdr>
        <w:top w:val="none" w:sz="0" w:space="0" w:color="auto"/>
        <w:left w:val="none" w:sz="0" w:space="0" w:color="auto"/>
        <w:bottom w:val="none" w:sz="0" w:space="0" w:color="auto"/>
        <w:right w:val="none" w:sz="0" w:space="0" w:color="auto"/>
      </w:divBdr>
    </w:div>
    <w:div w:id="1001661731">
      <w:bodyDiv w:val="1"/>
      <w:marLeft w:val="0"/>
      <w:marRight w:val="0"/>
      <w:marTop w:val="0"/>
      <w:marBottom w:val="0"/>
      <w:divBdr>
        <w:top w:val="none" w:sz="0" w:space="0" w:color="auto"/>
        <w:left w:val="none" w:sz="0" w:space="0" w:color="auto"/>
        <w:bottom w:val="none" w:sz="0" w:space="0" w:color="auto"/>
        <w:right w:val="none" w:sz="0" w:space="0" w:color="auto"/>
      </w:divBdr>
    </w:div>
    <w:div w:id="1005782772">
      <w:bodyDiv w:val="1"/>
      <w:marLeft w:val="0"/>
      <w:marRight w:val="0"/>
      <w:marTop w:val="0"/>
      <w:marBottom w:val="0"/>
      <w:divBdr>
        <w:top w:val="none" w:sz="0" w:space="0" w:color="auto"/>
        <w:left w:val="none" w:sz="0" w:space="0" w:color="auto"/>
        <w:bottom w:val="none" w:sz="0" w:space="0" w:color="auto"/>
        <w:right w:val="none" w:sz="0" w:space="0" w:color="auto"/>
      </w:divBdr>
    </w:div>
    <w:div w:id="1186793624">
      <w:bodyDiv w:val="1"/>
      <w:marLeft w:val="0"/>
      <w:marRight w:val="0"/>
      <w:marTop w:val="0"/>
      <w:marBottom w:val="0"/>
      <w:divBdr>
        <w:top w:val="none" w:sz="0" w:space="0" w:color="auto"/>
        <w:left w:val="none" w:sz="0" w:space="0" w:color="auto"/>
        <w:bottom w:val="none" w:sz="0" w:space="0" w:color="auto"/>
        <w:right w:val="none" w:sz="0" w:space="0" w:color="auto"/>
      </w:divBdr>
    </w:div>
    <w:div w:id="1310208556">
      <w:bodyDiv w:val="1"/>
      <w:marLeft w:val="0"/>
      <w:marRight w:val="0"/>
      <w:marTop w:val="0"/>
      <w:marBottom w:val="0"/>
      <w:divBdr>
        <w:top w:val="none" w:sz="0" w:space="0" w:color="auto"/>
        <w:left w:val="none" w:sz="0" w:space="0" w:color="auto"/>
        <w:bottom w:val="none" w:sz="0" w:space="0" w:color="auto"/>
        <w:right w:val="none" w:sz="0" w:space="0" w:color="auto"/>
      </w:divBdr>
    </w:div>
    <w:div w:id="1774398798">
      <w:bodyDiv w:val="1"/>
      <w:marLeft w:val="0"/>
      <w:marRight w:val="0"/>
      <w:marTop w:val="0"/>
      <w:marBottom w:val="0"/>
      <w:divBdr>
        <w:top w:val="none" w:sz="0" w:space="0" w:color="auto"/>
        <w:left w:val="none" w:sz="0" w:space="0" w:color="auto"/>
        <w:bottom w:val="none" w:sz="0" w:space="0" w:color="auto"/>
        <w:right w:val="none" w:sz="0" w:space="0" w:color="auto"/>
      </w:divBdr>
    </w:div>
    <w:div w:id="1993020248">
      <w:bodyDiv w:val="1"/>
      <w:marLeft w:val="0"/>
      <w:marRight w:val="0"/>
      <w:marTop w:val="0"/>
      <w:marBottom w:val="0"/>
      <w:divBdr>
        <w:top w:val="none" w:sz="0" w:space="0" w:color="auto"/>
        <w:left w:val="none" w:sz="0" w:space="0" w:color="auto"/>
        <w:bottom w:val="none" w:sz="0" w:space="0" w:color="auto"/>
        <w:right w:val="none" w:sz="0" w:space="0" w:color="auto"/>
      </w:divBdr>
    </w:div>
    <w:div w:id="208556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dx.doi.org/10.1787/9789264244160-en" TargetMode="External"/><Relationship Id="rId1" Type="http://schemas.openxmlformats.org/officeDocument/2006/relationships/hyperlink" Target="https://pretraga2.apr.gov.rs/EvidencijaPS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5346A-A09F-4873-8F3F-972680DB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8490</Words>
  <Characters>48395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Žugić</dc:creator>
  <cp:keywords/>
  <dc:description/>
  <cp:lastModifiedBy>Snezana Marinovic</cp:lastModifiedBy>
  <cp:revision>3</cp:revision>
  <cp:lastPrinted>2023-05-11T07:57:00Z</cp:lastPrinted>
  <dcterms:created xsi:type="dcterms:W3CDTF">2023-08-03T11:07:00Z</dcterms:created>
  <dcterms:modified xsi:type="dcterms:W3CDTF">2023-08-03T11:12:00Z</dcterms:modified>
</cp:coreProperties>
</file>