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0C1" w:rsidRPr="001F507E" w:rsidRDefault="003340C1" w:rsidP="008C53AB">
      <w:pPr>
        <w:pStyle w:val="Standard"/>
        <w:rPr>
          <w:rFonts w:cs="Times New Roman"/>
          <w:b/>
          <w:lang w:val="sr-Cyrl-RS"/>
        </w:rPr>
      </w:pPr>
    </w:p>
    <w:p w:rsidR="00295F90" w:rsidRPr="001F507E" w:rsidRDefault="00295F90" w:rsidP="00716447">
      <w:pPr>
        <w:pStyle w:val="Standard"/>
        <w:jc w:val="center"/>
        <w:rPr>
          <w:rFonts w:cs="Times New Roman"/>
          <w:b/>
          <w:lang w:val="sr-Cyrl-RS"/>
        </w:rPr>
      </w:pPr>
    </w:p>
    <w:p w:rsidR="00295F90" w:rsidRPr="001F507E" w:rsidRDefault="00295F90" w:rsidP="00716447">
      <w:pPr>
        <w:pStyle w:val="Standard"/>
        <w:jc w:val="center"/>
        <w:rPr>
          <w:rFonts w:cs="Times New Roman"/>
          <w:b/>
          <w:lang w:val="sr-Cyrl-RS"/>
        </w:rPr>
      </w:pPr>
    </w:p>
    <w:p w:rsidR="00295F90" w:rsidRPr="001F507E" w:rsidRDefault="00295F90" w:rsidP="00716447">
      <w:pPr>
        <w:pStyle w:val="Standard"/>
        <w:jc w:val="center"/>
        <w:rPr>
          <w:rFonts w:cs="Times New Roman"/>
          <w:b/>
          <w:lang w:val="sr-Cyrl-RS"/>
        </w:rPr>
      </w:pPr>
    </w:p>
    <w:p w:rsidR="00295F90" w:rsidRPr="001F507E" w:rsidRDefault="00295F90" w:rsidP="00716447">
      <w:pPr>
        <w:pStyle w:val="Standard"/>
        <w:jc w:val="center"/>
        <w:rPr>
          <w:rFonts w:cs="Times New Roman"/>
          <w:b/>
          <w:lang w:val="sr-Cyrl-RS"/>
        </w:rPr>
      </w:pPr>
    </w:p>
    <w:p w:rsidR="00716447" w:rsidRPr="001F507E" w:rsidRDefault="00716447" w:rsidP="00716447">
      <w:pPr>
        <w:pStyle w:val="Standard"/>
        <w:jc w:val="center"/>
        <w:rPr>
          <w:rFonts w:cs="Times New Roman"/>
          <w:b/>
          <w:lang w:val="sr-Cyrl-RS"/>
        </w:rPr>
      </w:pPr>
      <w:r w:rsidRPr="001F507E">
        <w:rPr>
          <w:rFonts w:cs="Times New Roman"/>
          <w:b/>
          <w:lang w:val="sr-Cyrl-RS"/>
        </w:rPr>
        <w:t>СПОРАЗУМ</w:t>
      </w:r>
    </w:p>
    <w:p w:rsidR="00716447" w:rsidRPr="001F507E" w:rsidRDefault="00716447" w:rsidP="00716447">
      <w:pPr>
        <w:pStyle w:val="Standard"/>
        <w:jc w:val="center"/>
        <w:rPr>
          <w:rFonts w:cs="Times New Roman"/>
          <w:b/>
          <w:lang w:val="sr-Cyrl-RS"/>
        </w:rPr>
      </w:pPr>
    </w:p>
    <w:p w:rsidR="00A8306B" w:rsidRDefault="009C1CB4" w:rsidP="00716447">
      <w:pPr>
        <w:pStyle w:val="Standard"/>
        <w:jc w:val="center"/>
        <w:rPr>
          <w:rFonts w:cs="Times New Roman"/>
          <w:b/>
          <w:lang w:val="sr-Cyrl-RS"/>
        </w:rPr>
      </w:pPr>
      <w:r w:rsidRPr="001F507E">
        <w:rPr>
          <w:rFonts w:cs="Times New Roman"/>
          <w:b/>
          <w:lang w:val="sr-Cyrl-RS"/>
        </w:rPr>
        <w:t>И</w:t>
      </w:r>
      <w:r w:rsidR="00055290" w:rsidRPr="001F507E">
        <w:rPr>
          <w:rFonts w:cs="Times New Roman"/>
          <w:b/>
          <w:lang w:val="sr-Cyrl-RS"/>
        </w:rPr>
        <w:t>змеђу</w:t>
      </w:r>
      <w:r>
        <w:rPr>
          <w:rFonts w:cs="Times New Roman"/>
          <w:b/>
          <w:lang w:val="sr-Cyrl-RS"/>
        </w:rPr>
        <w:t xml:space="preserve"> Републике Србије</w:t>
      </w:r>
      <w:r w:rsidR="00487878" w:rsidRPr="001F507E">
        <w:rPr>
          <w:rFonts w:cs="Times New Roman"/>
          <w:b/>
          <w:lang w:val="sr-Cyrl-RS"/>
        </w:rPr>
        <w:t>, с</w:t>
      </w:r>
      <w:r w:rsidR="00862F7A">
        <w:rPr>
          <w:rFonts w:cs="Times New Roman"/>
          <w:b/>
          <w:lang w:val="sr-Latn-RS"/>
        </w:rPr>
        <w:t>a</w:t>
      </w:r>
      <w:r w:rsidR="00487878" w:rsidRPr="001F507E">
        <w:rPr>
          <w:rFonts w:cs="Times New Roman"/>
          <w:b/>
          <w:lang w:val="sr-Cyrl-RS"/>
        </w:rPr>
        <w:t xml:space="preserve"> једне стране</w:t>
      </w:r>
      <w:r w:rsidR="00055290" w:rsidRPr="001F507E">
        <w:rPr>
          <w:rFonts w:cs="Times New Roman"/>
          <w:b/>
          <w:lang w:val="sr-Cyrl-RS"/>
        </w:rPr>
        <w:t xml:space="preserve"> и</w:t>
      </w:r>
      <w:r w:rsidR="00716447" w:rsidRPr="001F507E">
        <w:rPr>
          <w:rFonts w:cs="Times New Roman"/>
          <w:b/>
          <w:lang w:val="sr-Cyrl-RS"/>
        </w:rPr>
        <w:t xml:space="preserve"> </w:t>
      </w:r>
      <w:r>
        <w:rPr>
          <w:rFonts w:cs="Times New Roman"/>
          <w:b/>
          <w:lang w:val="sr-Cyrl-RS"/>
        </w:rPr>
        <w:t>Европске уније</w:t>
      </w:r>
      <w:r w:rsidR="00487878" w:rsidRPr="001F507E">
        <w:rPr>
          <w:rFonts w:cs="Times New Roman"/>
          <w:b/>
          <w:lang w:val="sr-Cyrl-RS"/>
        </w:rPr>
        <w:t>, с</w:t>
      </w:r>
      <w:r w:rsidR="00862F7A">
        <w:rPr>
          <w:rFonts w:cs="Times New Roman"/>
          <w:b/>
          <w:lang w:val="sr-Latn-RS"/>
        </w:rPr>
        <w:t>a</w:t>
      </w:r>
      <w:r w:rsidR="00487878" w:rsidRPr="001F507E">
        <w:rPr>
          <w:rFonts w:cs="Times New Roman"/>
          <w:b/>
          <w:lang w:val="sr-Cyrl-RS"/>
        </w:rPr>
        <w:t xml:space="preserve"> друге стране, </w:t>
      </w:r>
    </w:p>
    <w:p w:rsidR="00EF5330" w:rsidRPr="001F507E" w:rsidRDefault="00716447" w:rsidP="00716447">
      <w:pPr>
        <w:pStyle w:val="Standard"/>
        <w:jc w:val="center"/>
        <w:rPr>
          <w:rFonts w:cs="Times New Roman"/>
          <w:lang w:val="sr-Cyrl-RS"/>
        </w:rPr>
      </w:pPr>
      <w:r w:rsidRPr="001F507E">
        <w:rPr>
          <w:rFonts w:cs="Times New Roman"/>
          <w:b/>
          <w:lang w:val="sr-Cyrl-RS"/>
        </w:rPr>
        <w:t xml:space="preserve">о учешћу </w:t>
      </w:r>
      <w:r w:rsidR="00055290" w:rsidRPr="001F507E">
        <w:rPr>
          <w:rFonts w:cs="Times New Roman"/>
          <w:b/>
          <w:lang w:val="sr-Cyrl-RS"/>
        </w:rPr>
        <w:t xml:space="preserve">Републике Србије </w:t>
      </w:r>
      <w:r w:rsidRPr="001F507E">
        <w:rPr>
          <w:rFonts w:cs="Times New Roman"/>
          <w:b/>
          <w:lang w:val="sr-Cyrl-RS"/>
        </w:rPr>
        <w:t xml:space="preserve">у </w:t>
      </w:r>
      <w:r w:rsidR="00266ED8" w:rsidRPr="001F507E">
        <w:rPr>
          <w:rFonts w:cs="Times New Roman"/>
          <w:b/>
          <w:lang w:val="sr-Cyrl-RS"/>
        </w:rPr>
        <w:t xml:space="preserve">Механизму </w:t>
      </w:r>
      <w:r w:rsidR="00DF1F18">
        <w:rPr>
          <w:rFonts w:cs="Times New Roman"/>
          <w:b/>
          <w:lang w:val="sr-Cyrl-RS"/>
        </w:rPr>
        <w:t>цивилне</w:t>
      </w:r>
      <w:r w:rsidR="00266ED8" w:rsidRPr="001F507E">
        <w:rPr>
          <w:rFonts w:cs="Times New Roman"/>
          <w:b/>
          <w:lang w:val="sr-Cyrl-RS"/>
        </w:rPr>
        <w:t xml:space="preserve"> заштит</w:t>
      </w:r>
      <w:r w:rsidR="00DF1F18">
        <w:rPr>
          <w:rFonts w:cs="Times New Roman"/>
          <w:b/>
          <w:lang w:val="sr-Cyrl-RS"/>
        </w:rPr>
        <w:t>е</w:t>
      </w:r>
      <w:r w:rsidR="00DF1F18" w:rsidRPr="00DF1F18">
        <w:rPr>
          <w:rFonts w:cs="Times New Roman"/>
          <w:b/>
          <w:lang w:val="sr-Cyrl-RS"/>
        </w:rPr>
        <w:t xml:space="preserve"> </w:t>
      </w:r>
      <w:r w:rsidR="00DF1F18" w:rsidRPr="001F507E">
        <w:rPr>
          <w:rFonts w:cs="Times New Roman"/>
          <w:b/>
          <w:lang w:val="sr-Cyrl-RS"/>
        </w:rPr>
        <w:t>Уније</w:t>
      </w:r>
    </w:p>
    <w:p w:rsidR="00295F90" w:rsidRPr="001F507E" w:rsidRDefault="00295F90" w:rsidP="00716447">
      <w:pPr>
        <w:pStyle w:val="Standard"/>
        <w:spacing w:before="200" w:after="200"/>
        <w:rPr>
          <w:rFonts w:cs="Times New Roman"/>
          <w:b/>
          <w:lang w:val="sr-Cyrl-RS"/>
        </w:rPr>
      </w:pPr>
    </w:p>
    <w:p w:rsidR="00716447" w:rsidRPr="001F507E" w:rsidRDefault="005001C2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Република Србија (у даљем тексту: Србија)</w:t>
      </w:r>
      <w:r w:rsidR="00716447" w:rsidRPr="001F507E">
        <w:rPr>
          <w:rFonts w:cs="Times New Roman"/>
          <w:lang w:val="sr-Cyrl-RS"/>
        </w:rPr>
        <w:t xml:space="preserve">, </w:t>
      </w:r>
    </w:p>
    <w:p w:rsidR="00716447" w:rsidRPr="001F507E" w:rsidRDefault="00A46908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с</w:t>
      </w:r>
      <w:r w:rsidR="001C4B1C">
        <w:rPr>
          <w:rFonts w:cs="Times New Roman"/>
          <w:lang w:val="sr-Cyrl-RS"/>
        </w:rPr>
        <w:t>а</w:t>
      </w:r>
      <w:r w:rsidR="00B16C8F" w:rsidRPr="001F507E">
        <w:rPr>
          <w:rFonts w:cs="Times New Roman"/>
          <w:lang w:val="sr-Cyrl-RS"/>
        </w:rPr>
        <w:t xml:space="preserve"> </w:t>
      </w:r>
      <w:r w:rsidR="006222C7" w:rsidRPr="001F507E">
        <w:rPr>
          <w:rFonts w:cs="Times New Roman"/>
          <w:lang w:val="sr-Cyrl-RS"/>
        </w:rPr>
        <w:t>једне стране</w:t>
      </w:r>
      <w:r w:rsidR="00716447" w:rsidRPr="001F507E">
        <w:rPr>
          <w:rFonts w:cs="Times New Roman"/>
          <w:lang w:val="sr-Cyrl-RS"/>
        </w:rPr>
        <w:t>,</w:t>
      </w:r>
    </w:p>
    <w:p w:rsidR="00716447" w:rsidRPr="001F507E" w:rsidRDefault="00716447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и</w:t>
      </w:r>
    </w:p>
    <w:p w:rsidR="00716447" w:rsidRPr="001F507E" w:rsidRDefault="005001C2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Европска комисија (у даљем тексту: Комисија)</w:t>
      </w:r>
      <w:r w:rsidR="00055290" w:rsidRPr="001F507E">
        <w:rPr>
          <w:rFonts w:cs="Times New Roman"/>
          <w:lang w:val="sr-Cyrl-RS"/>
        </w:rPr>
        <w:t>,</w:t>
      </w:r>
      <w:r w:rsidRPr="005001C2">
        <w:rPr>
          <w:rFonts w:cs="Times New Roman"/>
          <w:lang w:val="sr-Cyrl-RS"/>
        </w:rPr>
        <w:t xml:space="preserve"> </w:t>
      </w:r>
      <w:r w:rsidRPr="001F507E">
        <w:rPr>
          <w:rFonts w:cs="Times New Roman"/>
          <w:lang w:val="sr-Cyrl-RS"/>
        </w:rPr>
        <w:t>у име Европске уније,</w:t>
      </w:r>
    </w:p>
    <w:p w:rsidR="00716447" w:rsidRPr="001F507E" w:rsidRDefault="0075460C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с</w:t>
      </w:r>
      <w:r w:rsidR="001C4B1C">
        <w:rPr>
          <w:rFonts w:cs="Times New Roman"/>
          <w:lang w:val="sr-Cyrl-RS"/>
        </w:rPr>
        <w:t>а</w:t>
      </w:r>
      <w:r w:rsidRPr="001F507E">
        <w:rPr>
          <w:rFonts w:cs="Times New Roman"/>
          <w:lang w:val="sr-Cyrl-RS"/>
        </w:rPr>
        <w:t xml:space="preserve"> друге стране</w:t>
      </w:r>
      <w:r w:rsidR="00716447" w:rsidRPr="001F507E">
        <w:rPr>
          <w:rFonts w:cs="Times New Roman"/>
          <w:lang w:val="sr-Cyrl-RS"/>
        </w:rPr>
        <w:t>,</w:t>
      </w:r>
    </w:p>
    <w:p w:rsidR="00EF5330" w:rsidRPr="001F507E" w:rsidRDefault="00716447" w:rsidP="00716447">
      <w:pPr>
        <w:pStyle w:val="Standard"/>
        <w:spacing w:before="200" w:after="200"/>
        <w:rPr>
          <w:rFonts w:cs="Times New Roman"/>
          <w:lang w:val="sr-Cyrl-RS"/>
        </w:rPr>
      </w:pPr>
      <w:r w:rsidRPr="001F507E">
        <w:rPr>
          <w:rFonts w:cs="Times New Roman"/>
          <w:lang w:val="sr-Cyrl-RS"/>
        </w:rPr>
        <w:t>у даљем тексту</w:t>
      </w:r>
      <w:r w:rsidR="0075460C" w:rsidRPr="001F507E">
        <w:rPr>
          <w:rFonts w:cs="Times New Roman"/>
          <w:lang w:val="sr-Cyrl-RS"/>
        </w:rPr>
        <w:t xml:space="preserve"> </w:t>
      </w:r>
      <w:r w:rsidR="00B97148" w:rsidRPr="001F507E">
        <w:rPr>
          <w:rFonts w:cs="Times New Roman"/>
          <w:lang w:val="sr-Cyrl-RS"/>
        </w:rPr>
        <w:t xml:space="preserve">појединачно: </w:t>
      </w:r>
      <w:r w:rsidR="00CD48B4" w:rsidRPr="001F507E">
        <w:rPr>
          <w:rFonts w:cs="Times New Roman"/>
          <w:lang w:val="sr-Cyrl-RS"/>
        </w:rPr>
        <w:t>С</w:t>
      </w:r>
      <w:r w:rsidR="0075460C" w:rsidRPr="001F507E">
        <w:rPr>
          <w:rFonts w:cs="Times New Roman"/>
          <w:lang w:val="sr-Cyrl-RS"/>
        </w:rPr>
        <w:t>тран</w:t>
      </w:r>
      <w:r w:rsidR="00B97148" w:rsidRPr="001F507E">
        <w:rPr>
          <w:rFonts w:cs="Times New Roman"/>
          <w:lang w:val="sr-Cyrl-RS"/>
        </w:rPr>
        <w:t>а или заједно: Стране</w:t>
      </w:r>
      <w:r w:rsidR="00760222" w:rsidRPr="001F507E">
        <w:rPr>
          <w:rFonts w:cs="Times New Roman"/>
          <w:lang w:val="sr-Cyrl-RS"/>
        </w:rPr>
        <w:t>,</w:t>
      </w:r>
    </w:p>
    <w:p w:rsidR="00EA1DC3" w:rsidRPr="001F507E" w:rsidRDefault="00EA1DC3" w:rsidP="00716447">
      <w:pPr>
        <w:pStyle w:val="Standard"/>
        <w:spacing w:before="200" w:after="200"/>
        <w:rPr>
          <w:rFonts w:cs="Times New Roman"/>
          <w:lang w:val="sr-Cyrl-RS"/>
        </w:rPr>
      </w:pPr>
    </w:p>
    <w:p w:rsidR="00B97148" w:rsidRPr="001F507E" w:rsidRDefault="00600305" w:rsidP="00E11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 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>обзиром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 то да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5460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 о стабилизацији и придруживању између Европских заједница и њихових држава чланица, с</w:t>
      </w:r>
      <w:r w:rsidR="00862F7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E008BA">
        <w:rPr>
          <w:rFonts w:ascii="Times New Roman" w:hAnsi="Times New Roman" w:cs="Times New Roman"/>
          <w:sz w:val="24"/>
          <w:szCs w:val="24"/>
          <w:lang w:val="sr-Cyrl-RS"/>
        </w:rPr>
        <w:t>дне стране, и Републике Србије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>одобрен Одлуком Савета и Комисије 2013/490/ЕУ</w:t>
      </w:r>
      <w:r w:rsidR="00ED7DD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60222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ур</w:t>
      </w:r>
      <w:r w:rsidR="00760222" w:rsidRPr="001F507E">
        <w:rPr>
          <w:rFonts w:ascii="Times New Roman" w:hAnsi="Times New Roman" w:cs="Times New Roman"/>
          <w:sz w:val="24"/>
          <w:szCs w:val="24"/>
          <w:lang w:val="sr-Cyrl-RS"/>
        </w:rPr>
        <w:t>атом</w:t>
      </w:r>
      <w:r w:rsidR="00ED7DDD" w:rsidRPr="001F507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B97148" w:rsidRPr="001F507E" w:rsidRDefault="00B97148" w:rsidP="00E11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5330" w:rsidRPr="001F507E" w:rsidRDefault="00B97148" w:rsidP="00E11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то да 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132. Споразума о стабилизацији и придруживању 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предвиђа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да Оквирни споразум између Европске заједнице и Србије о општим начелима учешћа Србије у програмима Заједнице (у даљем тексту: Оквирни споразум)</w:t>
      </w:r>
      <w:r w:rsidR="00ED7DDD" w:rsidRPr="001F507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3"/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потписан 22. новембра 2004. године и његов Анекс, чине саставни део Споразума о стабилизацији и придруживању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F5330" w:rsidRPr="001F507E" w:rsidRDefault="00EF5330" w:rsidP="00E115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5330" w:rsidRPr="001F507E" w:rsidRDefault="00055290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</w:t>
      </w:r>
      <w:r w:rsidR="00600305" w:rsidRPr="001F507E">
        <w:rPr>
          <w:rFonts w:ascii="Times New Roman" w:hAnsi="Times New Roman" w:cs="Times New Roman"/>
          <w:sz w:val="24"/>
          <w:szCs w:val="24"/>
          <w:lang w:val="sr-Cyrl-RS"/>
        </w:rPr>
        <w:t>на то да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Оквирни споразум у </w:t>
      </w:r>
      <w:r w:rsidR="0075460C" w:rsidRPr="001F507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="0075460C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>предвиђа да ће конкретни услови, укључујући финансијски допринос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плаћа</w:t>
      </w:r>
      <w:r w:rsidR="00E438C9" w:rsidRPr="001F507E">
        <w:rPr>
          <w:rFonts w:ascii="Times New Roman" w:hAnsi="Times New Roman" w:cs="Times New Roman"/>
          <w:sz w:val="24"/>
          <w:szCs w:val="24"/>
          <w:lang w:val="sr-Cyrl-RS"/>
        </w:rPr>
        <w:t>, у вези са учешћем Србије у сваком појединачном програму бити дефинисани споразумом између Комисије и Србије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C71A3" w:rsidRPr="001F507E" w:rsidRDefault="005C71A3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055290" w:rsidP="002E0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 обзиром </w:t>
      </w:r>
      <w:r w:rsidR="00600305" w:rsidRPr="001F507E">
        <w:rPr>
          <w:rFonts w:ascii="Times New Roman" w:hAnsi="Times New Roman" w:cs="Times New Roman"/>
          <w:sz w:val="24"/>
          <w:szCs w:val="24"/>
          <w:lang w:val="sr-Cyrl-RS"/>
        </w:rPr>
        <w:t>на то да</w:t>
      </w:r>
      <w:r w:rsidR="007B12E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члан 28</w:t>
      </w:r>
      <w:r w:rsidR="00DB61DE" w:rsidRPr="001F507E">
        <w:rPr>
          <w:rFonts w:ascii="Times New Roman" w:hAnsi="Times New Roman" w:cs="Times New Roman"/>
          <w:sz w:val="24"/>
          <w:szCs w:val="24"/>
          <w:lang w:val="sr-Cyrl-RS"/>
        </w:rPr>
        <w:t>. став 1. тачка (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б) Одлуке бр. 1313/2013/ЕУ</w:t>
      </w:r>
      <w:r w:rsidR="00786D3C" w:rsidRPr="001F507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4"/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предвиђа да је Механизам 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Уније отворен за учешће </w:t>
      </w:r>
      <w:r w:rsidR="007F5CC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приступајућих </w:t>
      </w:r>
      <w:r w:rsidR="00CA1153" w:rsidRPr="001F507E">
        <w:rPr>
          <w:rFonts w:ascii="Times New Roman" w:hAnsi="Times New Roman" w:cs="Times New Roman"/>
          <w:sz w:val="24"/>
          <w:szCs w:val="24"/>
          <w:lang w:val="sr-Cyrl-RS"/>
        </w:rPr>
        <w:t>земаља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A115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земаља </w:t>
      </w:r>
      <w:r w:rsidR="001A541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кандидата и потенцијалних кандидата, у складу са општим начелима и општим условима за учешће тих земаља у програмима Уније успостављеним у одговарајућим оквирним споразумима и </w:t>
      </w:r>
      <w:r w:rsidR="00820E6C" w:rsidRPr="001F507E">
        <w:rPr>
          <w:rFonts w:ascii="Times New Roman" w:hAnsi="Times New Roman" w:cs="Times New Roman"/>
          <w:sz w:val="24"/>
          <w:szCs w:val="24"/>
          <w:lang w:val="sr-Cyrl-RS"/>
        </w:rPr>
        <w:t>одлукама Савета за придруживање</w:t>
      </w:r>
      <w:r w:rsidR="001A541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или сличним аранжманима</w:t>
      </w:r>
      <w:r w:rsidR="003B5E84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6D3C" w:rsidRPr="001F507E" w:rsidRDefault="00ED7DDD" w:rsidP="00ED7D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на то да </w:t>
      </w:r>
      <w:r w:rsidR="003B5E8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</w:t>
      </w:r>
      <w:r w:rsidR="003B5E84" w:rsidRPr="001F507E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мењ</w:t>
      </w:r>
      <w:r w:rsidR="003B5E84" w:rsidRPr="001F507E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ставља ван снаге </w:t>
      </w:r>
      <w:r w:rsidR="001919E3" w:rsidRPr="001F50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 између Уније и Србије о учешћу Србије у </w:t>
      </w:r>
      <w:r w:rsidR="003B5E8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Механизму 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19E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Уније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потписан 16. априла 2015. године,</w:t>
      </w:r>
    </w:p>
    <w:p w:rsidR="00716447" w:rsidRPr="001F507E" w:rsidRDefault="00B16F40" w:rsidP="00ED38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СПОРАЗУМЕЛЕ СУ СЕ О СЛЕДЕЋЕМ</w:t>
      </w:r>
      <w:r w:rsidR="00ED3864" w:rsidRPr="001F507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653473" w:rsidRPr="001F507E" w:rsidRDefault="00653473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ED3864" w:rsidRPr="001F507E" w:rsidRDefault="00716447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Члан</w:t>
      </w:r>
      <w:r w:rsidR="00055290"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="003D026B"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1</w:t>
      </w: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7727A5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Обим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987D34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6C8F" w:rsidRPr="001F507E">
        <w:rPr>
          <w:rFonts w:ascii="Times New Roman" w:hAnsi="Times New Roman" w:cs="Times New Roman"/>
          <w:sz w:val="24"/>
          <w:szCs w:val="24"/>
          <w:lang w:val="sr-Cyrl-RS"/>
        </w:rPr>
        <w:t>учествује као држава и доприноси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 xml:space="preserve">Механизму 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DDD" w:rsidRPr="001F507E">
        <w:rPr>
          <w:rFonts w:ascii="Times New Roman" w:hAnsi="Times New Roman" w:cs="Times New Roman"/>
          <w:sz w:val="24"/>
          <w:szCs w:val="24"/>
          <w:lang w:val="sr-Cyrl-RS"/>
        </w:rPr>
        <w:t>Уније (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ED7DDD" w:rsidRPr="001F507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како је предвиђено Одлуком бр. 1313/2013/ЕУ</w:t>
      </w:r>
      <w:r w:rsidR="00ED7DD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 Механизму 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7DDD" w:rsidRPr="001F507E">
        <w:rPr>
          <w:rFonts w:ascii="Times New Roman" w:hAnsi="Times New Roman" w:cs="Times New Roman"/>
          <w:sz w:val="24"/>
          <w:szCs w:val="24"/>
          <w:lang w:val="sr-Cyrl-RS"/>
        </w:rPr>
        <w:t>Уније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, у њ</w:t>
      </w:r>
      <w:r w:rsidR="00A97BBE" w:rsidRPr="001F507E">
        <w:rPr>
          <w:rFonts w:ascii="Times New Roman" w:hAnsi="Times New Roman" w:cs="Times New Roman"/>
          <w:sz w:val="24"/>
          <w:szCs w:val="24"/>
          <w:lang w:val="sr-Cyrl-RS"/>
        </w:rPr>
        <w:t>еној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57B2" w:rsidRPr="001F507E">
        <w:rPr>
          <w:rFonts w:ascii="Times New Roman" w:hAnsi="Times New Roman" w:cs="Times New Roman"/>
          <w:sz w:val="24"/>
          <w:szCs w:val="24"/>
          <w:lang w:val="sr-Cyrl-RS"/>
        </w:rPr>
        <w:t>последњој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верзији.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2. У складу са чланом 1. Одлуке бр. 1313/2013/ЕУ, учешће </w:t>
      </w:r>
      <w:r w:rsidR="00BC62AB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Latn-RS"/>
        </w:rPr>
        <w:t>-</w:t>
      </w:r>
      <w:r w:rsidR="004D373F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има за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циљ да ојача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сарадњ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0117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Европске уније (у даљем тексту: Унија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) и држава чланица Уније и да олакша координациј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области цивилне заштите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како би се унапредила делотворност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за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спречавање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припрему и реаговање на природне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и изазване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катастрофе.</w:t>
      </w:r>
    </w:p>
    <w:p w:rsidR="00B34A5B" w:rsidRPr="001F507E" w:rsidRDefault="00B34A5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716447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Члан 2.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50117B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Услови учешћа у </w:t>
      </w:r>
      <w:r w:rsidR="009C3454" w:rsidRPr="009C345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b/>
          <w:i/>
          <w:sz w:val="24"/>
          <w:szCs w:val="24"/>
          <w:lang w:val="sr-Cyrl-RS"/>
        </w:rPr>
        <w:t>-у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EC3DBF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05529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учествује 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његовим активностима у складу са условима утврђеним </w:t>
      </w:r>
      <w:r w:rsidR="00653473" w:rsidRPr="00C339AF">
        <w:rPr>
          <w:rFonts w:ascii="Times New Roman" w:hAnsi="Times New Roman" w:cs="Times New Roman"/>
          <w:sz w:val="24"/>
          <w:szCs w:val="24"/>
          <w:lang w:val="sr-Cyrl-RS"/>
        </w:rPr>
        <w:t>Оквирним споразумом</w:t>
      </w:r>
      <w:r w:rsidR="00EC3DBF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између </w:t>
      </w:r>
      <w:r w:rsidR="00ED7DDD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Европске </w:t>
      </w:r>
      <w:r w:rsidR="00A97BBE" w:rsidRPr="00C339AF">
        <w:rPr>
          <w:rFonts w:ascii="Times New Roman" w:hAnsi="Times New Roman" w:cs="Times New Roman"/>
          <w:sz w:val="24"/>
          <w:szCs w:val="24"/>
          <w:lang w:val="sr-Cyrl-RS"/>
        </w:rPr>
        <w:t>заједнице</w:t>
      </w:r>
      <w:r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24B62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о општим </w:t>
      </w:r>
      <w:r w:rsidR="00A842E0" w:rsidRPr="00C339AF">
        <w:rPr>
          <w:rFonts w:ascii="Times New Roman" w:hAnsi="Times New Roman" w:cs="Times New Roman"/>
          <w:sz w:val="24"/>
          <w:szCs w:val="24"/>
          <w:lang w:val="sr-Cyrl-RS"/>
        </w:rPr>
        <w:t>начелима учешћа</w:t>
      </w:r>
      <w:r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4B62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C339AF">
        <w:rPr>
          <w:rFonts w:ascii="Times New Roman" w:hAnsi="Times New Roman" w:cs="Times New Roman"/>
          <w:sz w:val="24"/>
          <w:szCs w:val="24"/>
          <w:lang w:val="sr-Cyrl-RS"/>
        </w:rPr>
        <w:t>у п</w:t>
      </w:r>
      <w:r w:rsidR="00A842E0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рограмима </w:t>
      </w:r>
      <w:r w:rsidR="00A97BBE" w:rsidRPr="00C339AF">
        <w:rPr>
          <w:rFonts w:ascii="Times New Roman" w:hAnsi="Times New Roman" w:cs="Times New Roman"/>
          <w:sz w:val="24"/>
          <w:szCs w:val="24"/>
          <w:lang w:val="sr-Cyrl-RS"/>
        </w:rPr>
        <w:t>Заједнице</w:t>
      </w:r>
      <w:r w:rsidR="00A842E0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7BD5" w:rsidRPr="00C339AF">
        <w:rPr>
          <w:rFonts w:ascii="Times New Roman" w:hAnsi="Times New Roman" w:cs="Times New Roman"/>
          <w:sz w:val="24"/>
          <w:szCs w:val="24"/>
          <w:lang w:val="sr-Cyrl-RS"/>
        </w:rPr>
        <w:t>потписани</w:t>
      </w:r>
      <w:r w:rsidR="00EC3DBF" w:rsidRPr="00C339AF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C3DB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22. новембра 2004. године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r w:rsidR="00EC3DBF" w:rsidRPr="001F507E">
        <w:rPr>
          <w:rFonts w:ascii="Times New Roman" w:hAnsi="Times New Roman" w:cs="Times New Roman"/>
          <w:sz w:val="24"/>
          <w:szCs w:val="24"/>
          <w:lang w:val="sr-Cyrl-RS"/>
        </w:rPr>
        <w:t>Оквирни споразум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), и под условима наведеним у овом споразуму и у Одлуци бр. 1313/2013/ЕУ, у њиховим </w:t>
      </w:r>
      <w:r w:rsidR="00DA57B2" w:rsidRPr="001F507E">
        <w:rPr>
          <w:rFonts w:ascii="Times New Roman" w:hAnsi="Times New Roman" w:cs="Times New Roman"/>
          <w:sz w:val="24"/>
          <w:szCs w:val="24"/>
          <w:lang w:val="sr-Cyrl-RS"/>
        </w:rPr>
        <w:t>последњим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верзијама.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Услови који важе за квалификоване институције, организације и физичка лица из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приликом подношења, процене и одабира пријава исти су као и они који важе за квалификоване институције, организације и физичка лица из држава чланица </w:t>
      </w:r>
      <w:r w:rsidR="001919E3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није</w:t>
      </w:r>
      <w:r w:rsidR="004764F6" w:rsidRPr="001F507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укључујући </w:t>
      </w:r>
      <w:r w:rsidR="004764F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поштовање рестриктивних мера </w:t>
      </w:r>
      <w:r w:rsidR="00547C89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није</w:t>
      </w:r>
      <w:r w:rsidR="00786D3C" w:rsidRPr="001F507E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5"/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3. Представници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>имају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право да учествују као посматрачи у одбору из члана 33. Одлуке</w:t>
      </w:r>
      <w:r w:rsidR="00A97BB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бр.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1313/2013/ЕУ, без права гласа и </w:t>
      </w:r>
      <w:r w:rsidR="00A842E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 w:rsidR="00173A65" w:rsidRPr="001F507E">
        <w:rPr>
          <w:rFonts w:ascii="Times New Roman" w:hAnsi="Times New Roman" w:cs="Times New Roman"/>
          <w:sz w:val="24"/>
          <w:szCs w:val="24"/>
          <w:lang w:val="sr-Cyrl-RS"/>
        </w:rPr>
        <w:t>тачака дневног реда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тичу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Србије.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026B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4. Енглески језик </w:t>
      </w:r>
      <w:r w:rsidR="00B747E2" w:rsidRPr="001F507E">
        <w:rPr>
          <w:rFonts w:ascii="Times New Roman" w:hAnsi="Times New Roman" w:cs="Times New Roman"/>
          <w:sz w:val="24"/>
          <w:szCs w:val="24"/>
          <w:lang w:val="sr-Cyrl-RS"/>
        </w:rPr>
        <w:t>се користи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за поступке у вези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а захтев</w:t>
      </w:r>
      <w:r w:rsidR="005C71A3" w:rsidRPr="001F507E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, уговор</w:t>
      </w:r>
      <w:r w:rsidR="00DA57B2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извештај</w:t>
      </w:r>
      <w:r w:rsidR="00DA57B2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као и за 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остале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административне аспекте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026B" w:rsidRPr="001F507E" w:rsidRDefault="003D026B" w:rsidP="00C53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4C42" w:rsidRPr="001F507E" w:rsidRDefault="00884C42" w:rsidP="00C53F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026B" w:rsidRPr="001F507E" w:rsidRDefault="00716447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Члан</w:t>
      </w:r>
      <w:r w:rsidR="00ED3864"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3</w:t>
      </w: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ED3864" w:rsidRPr="001F507E" w:rsidRDefault="006222C7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Финансијски допринос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1. Учешће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2761C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правних лица 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3E3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подлеже обавези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3E3F" w:rsidRPr="001F507E">
        <w:rPr>
          <w:rFonts w:ascii="Times New Roman" w:hAnsi="Times New Roman" w:cs="Times New Roman"/>
          <w:sz w:val="24"/>
          <w:szCs w:val="24"/>
          <w:lang w:val="sr-Cyrl-RS"/>
        </w:rPr>
        <w:t>плаћа финансијски допринос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повезан</w:t>
      </w:r>
      <w:r w:rsidR="00E83E3F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управљања, извршења и рада у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оквиру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општ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буџет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Уније (у даљем тексту: буџет Уније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86D3C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2. Финансијски допринос </w:t>
      </w:r>
      <w:r w:rsidR="00FE34B1" w:rsidRPr="001F507E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="00B16C8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34B1" w:rsidRPr="001F507E">
        <w:rPr>
          <w:rFonts w:ascii="Times New Roman" w:hAnsi="Times New Roman" w:cs="Times New Roman"/>
          <w:sz w:val="24"/>
          <w:szCs w:val="24"/>
          <w:lang w:val="sr-Cyrl-RS"/>
        </w:rPr>
        <w:t>збир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16447" w:rsidRPr="001F507E" w:rsidRDefault="00716447" w:rsidP="00C92D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а) оперативн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допринос</w:t>
      </w:r>
      <w:r w:rsidR="00786D3C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; и</w:t>
      </w:r>
    </w:p>
    <w:p w:rsidR="00716447" w:rsidRPr="001F507E" w:rsidRDefault="00716447" w:rsidP="00C92D4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б) накнад</w:t>
      </w:r>
      <w:r w:rsidR="00546D69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 учешће.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Плаћање финансијског доприноса вршиће се у целости на годишњ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нивоу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а у складу са 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позивом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546D69" w:rsidRPr="001F507E">
        <w:rPr>
          <w:rFonts w:ascii="Times New Roman" w:hAnsi="Times New Roman" w:cs="Times New Roman"/>
          <w:sz w:val="24"/>
          <w:szCs w:val="24"/>
          <w:lang w:val="sr-Cyrl-RS"/>
        </w:rPr>
        <w:t>уплату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средства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досп</w:t>
      </w:r>
      <w:r w:rsidR="00864CA3" w:rsidRPr="001F507E">
        <w:rPr>
          <w:rFonts w:ascii="Times New Roman" w:hAnsi="Times New Roman" w:cs="Times New Roman"/>
          <w:sz w:val="24"/>
          <w:szCs w:val="24"/>
          <w:lang w:val="sr-Cyrl-RS"/>
        </w:rPr>
        <w:t>ева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најкасније 90 дана од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датума</w:t>
      </w:r>
      <w:r w:rsidR="00B16C8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позива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4. Оперативни допринос покрива оперативне расходе и расходе за подршку </w:t>
      </w:r>
      <w:r w:rsidR="004D373F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4D373F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представља додатни износ како у </w:t>
      </w:r>
      <w:r w:rsidR="008B6637" w:rsidRPr="001F507E">
        <w:rPr>
          <w:rFonts w:ascii="Times New Roman" w:hAnsi="Times New Roman"/>
          <w:sz w:val="24"/>
          <w:lang w:val="sr-Cyrl-RS"/>
        </w:rPr>
        <w:t xml:space="preserve">одобреним средствима за </w:t>
      </w:r>
      <w:r w:rsidR="00A70C58" w:rsidRPr="001F507E">
        <w:rPr>
          <w:rFonts w:ascii="Times New Roman" w:hAnsi="Times New Roman"/>
          <w:sz w:val="24"/>
          <w:lang w:val="sr-Cyrl-RS"/>
        </w:rPr>
        <w:t>преузете</w:t>
      </w:r>
      <w:r w:rsidR="008B6637" w:rsidRPr="001F507E">
        <w:rPr>
          <w:rFonts w:ascii="Times New Roman" w:hAnsi="Times New Roman"/>
          <w:sz w:val="24"/>
          <w:lang w:val="sr-Cyrl-RS"/>
        </w:rPr>
        <w:t xml:space="preserve"> обавез</w:t>
      </w:r>
      <w:r w:rsidR="00A70C58" w:rsidRPr="001F507E">
        <w:rPr>
          <w:rFonts w:ascii="Times New Roman" w:hAnsi="Times New Roman"/>
          <w:sz w:val="24"/>
          <w:lang w:val="sr-Cyrl-RS"/>
        </w:rPr>
        <w:t>е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8B6637" w:rsidRPr="001F507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ако и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B663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одобреним средствима за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плаћањ</w:t>
      </w:r>
      <w:r w:rsidR="008B6637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D310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у односу на износе унете у буџет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Уније који је </w:t>
      </w:r>
      <w:r w:rsidR="009E652E" w:rsidRPr="001F507E">
        <w:rPr>
          <w:rFonts w:ascii="Times New Roman" w:hAnsi="Times New Roman" w:cs="Times New Roman"/>
          <w:sz w:val="24"/>
          <w:szCs w:val="24"/>
          <w:lang w:val="sr-Cyrl-RS"/>
        </w:rPr>
        <w:t>коначно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за </w:t>
      </w:r>
      <w:r w:rsidR="00D507F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потребе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5. Оперативни допринос заснива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на кључу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за рачунање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доприноса </w:t>
      </w:r>
      <w:r w:rsidR="00864CA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дефини</w:t>
      </w:r>
      <w:r w:rsidR="00864CA3" w:rsidRPr="001F507E">
        <w:rPr>
          <w:rFonts w:ascii="Times New Roman" w:hAnsi="Times New Roman" w:cs="Times New Roman"/>
          <w:sz w:val="24"/>
          <w:szCs w:val="24"/>
          <w:lang w:val="sr-Cyrl-RS"/>
        </w:rPr>
        <w:t>ше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као однос бруто домаћег производа (БДП)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864CA3" w:rsidRPr="001F507E">
        <w:rPr>
          <w:rFonts w:ascii="Times New Roman" w:hAnsi="Times New Roman" w:cs="Times New Roman"/>
          <w:sz w:val="24"/>
          <w:szCs w:val="24"/>
          <w:lang w:val="sr-Cyrl-RS"/>
        </w:rPr>
        <w:t>по тржишним ценама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према БДП-у Уније по тржишним ценама. БДП по тржишним ценама који ће се примењивати </w:t>
      </w:r>
      <w:r w:rsidR="00C92D42" w:rsidRPr="001F507E">
        <w:rPr>
          <w:rFonts w:ascii="Times New Roman" w:hAnsi="Times New Roman" w:cs="Times New Roman"/>
          <w:sz w:val="24"/>
          <w:szCs w:val="24"/>
          <w:lang w:val="sr-Cyrl-RS"/>
        </w:rPr>
        <w:t>утврђују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посебне службе Комисије на основу најновијих статистичких података доступних за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обрачун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буџета у години која претходи години у којој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се врши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годишња </w:t>
      </w:r>
      <w:r w:rsidR="005C46F6" w:rsidRPr="001F507E">
        <w:rPr>
          <w:rFonts w:ascii="Times New Roman" w:hAnsi="Times New Roman" w:cs="Times New Roman"/>
          <w:sz w:val="24"/>
          <w:szCs w:val="24"/>
          <w:lang w:val="sr-Cyrl-RS"/>
        </w:rPr>
        <w:t>уплата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 Изузетно, за 2021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. годину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, оперативни допринос се заснива на БДП-у из 2019. године по тржишним ценама</w:t>
      </w:r>
      <w:r w:rsidR="004A483C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Прилагођавања овог кључа </w:t>
      </w:r>
      <w:r w:rsidR="00A520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за рачунање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доприноса </w:t>
      </w:r>
      <w:r w:rsidR="001919E3" w:rsidRPr="001F507E">
        <w:rPr>
          <w:rFonts w:ascii="Times New Roman" w:hAnsi="Times New Roman" w:cs="Times New Roman"/>
          <w:sz w:val="24"/>
          <w:szCs w:val="24"/>
          <w:lang w:val="sr-Cyrl-RS"/>
        </w:rPr>
        <w:t>наводе се</w:t>
      </w:r>
      <w:r w:rsidR="00414FF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Анексу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6. Оперативни допринос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обрачунава се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применом кључа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за рачунање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доприноса,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са прилагођавањима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на почетна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одобрена средства за преуз</w:t>
      </w:r>
      <w:r w:rsidR="00A70C58" w:rsidRPr="001F507E">
        <w:rPr>
          <w:rFonts w:ascii="Times New Roman" w:hAnsi="Times New Roman" w:cs="Times New Roman"/>
          <w:sz w:val="24"/>
          <w:szCs w:val="24"/>
          <w:lang w:val="sr-Cyrl-RS"/>
        </w:rPr>
        <w:t>ете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обавез</w:t>
      </w:r>
      <w:r w:rsidR="00A70C58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761C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унете 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буџет Уније који је </w:t>
      </w:r>
      <w:r w:rsidR="009E652E" w:rsidRPr="001F507E">
        <w:rPr>
          <w:rFonts w:ascii="Times New Roman" w:hAnsi="Times New Roman" w:cs="Times New Roman"/>
          <w:sz w:val="24"/>
          <w:szCs w:val="24"/>
          <w:lang w:val="sr-Cyrl-RS"/>
        </w:rPr>
        <w:t>коначно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усвојен за одговарајућу годину за финансирање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7. Накнада за учешће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износи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4% годишњег оперативног доприноса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који се израчунава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ставовима 5. и 6. овог члана и постепено се уводи </w:t>
      </w:r>
      <w:r w:rsidR="00A520D8" w:rsidRPr="001F507E">
        <w:rPr>
          <w:rFonts w:ascii="Times New Roman" w:hAnsi="Times New Roman" w:cs="Times New Roman"/>
          <w:sz w:val="24"/>
          <w:szCs w:val="24"/>
          <w:lang w:val="sr-Cyrl-RS"/>
        </w:rPr>
        <w:t>на начин утврђен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Анексу I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Накнада за учешће </w:t>
      </w:r>
      <w:r w:rsidR="00D507F9" w:rsidRPr="001F507E">
        <w:rPr>
          <w:rFonts w:ascii="Times New Roman" w:hAnsi="Times New Roman" w:cs="Times New Roman"/>
          <w:sz w:val="24"/>
          <w:szCs w:val="24"/>
          <w:lang w:val="sr-Cyrl-RS"/>
        </w:rPr>
        <w:t>не може се ретроактивно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прилагођава</w:t>
      </w:r>
      <w:r w:rsidR="00D507F9" w:rsidRPr="001F507E">
        <w:rPr>
          <w:rFonts w:ascii="Times New Roman" w:hAnsi="Times New Roman" w:cs="Times New Roman"/>
          <w:sz w:val="24"/>
          <w:szCs w:val="24"/>
          <w:lang w:val="sr-Cyrl-RS"/>
        </w:rPr>
        <w:t>ти или кориговати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8. Унија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пружа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информације у вези са </w:t>
      </w:r>
      <w:r w:rsidR="00A520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њеним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финансијским учешћем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које су укључене 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информације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буџет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, рачуноводств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резултатима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евалуациј</w:t>
      </w:r>
      <w:r w:rsidR="00C21F9D"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достављају органима Уније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за буџет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извршење буџета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-ом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Предметне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информације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достављају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уз поштовање правила поверљивости и заштит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података Уније 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 не доводе се у питање информације које </w:t>
      </w:r>
      <w:r w:rsidR="004A483C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има право да добије према Анексу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>II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0788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9. Сви доприноси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плаћања из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Уније,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као и износи који се исплаћују или примају, обрачунавају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39B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у еврима.</w:t>
      </w:r>
    </w:p>
    <w:p w:rsidR="00ED3864" w:rsidRPr="001F507E" w:rsidRDefault="00ED3864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716447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Члан</w:t>
      </w:r>
      <w:r w:rsidR="00ED3864"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4</w:t>
      </w: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4F39BC" w:rsidP="003D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Праћење, извештавање и </w:t>
      </w:r>
      <w:r w:rsidR="00882C33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евалуација</w:t>
      </w:r>
    </w:p>
    <w:p w:rsidR="003D026B" w:rsidRPr="001F507E" w:rsidRDefault="003D026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1. Не доводећи у питање одговорности Комисије, Европске канцеларије за борбу против превара (</w:t>
      </w:r>
      <w:r w:rsidR="004F39BC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OLAF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) и Европског ревизорског суда у вези са праћењем и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евалуацијом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учешће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континуирано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пра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партнерства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између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Србије.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7904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2. Правила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добр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управљање, укључујући финансијску контролу,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повраћај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друге мере против превара у вези са финансирањем Уније у складу са овим споразумом, утврђена су у Анексу II.</w:t>
      </w:r>
    </w:p>
    <w:p w:rsidR="00C53F5F" w:rsidRPr="001F507E" w:rsidRDefault="00C53F5F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716447" w:rsidP="00FE2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Члан</w:t>
      </w:r>
      <w:r w:rsidR="00ED3864"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5</w:t>
      </w:r>
      <w:r w:rsidRPr="001F507E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FE27CB" w:rsidRPr="001F507E" w:rsidRDefault="00FE27CB" w:rsidP="00FE2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3864" w:rsidRPr="001F507E" w:rsidRDefault="00331D1B" w:rsidP="00FE2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Завршне одредбе</w:t>
      </w:r>
    </w:p>
    <w:p w:rsidR="00FE27CB" w:rsidRPr="001F507E" w:rsidRDefault="00FE27CB" w:rsidP="003D0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ступа на снагу на дан када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тране обавесте једна другу о завршетку својих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унутрашњих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процедура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које су неопходне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 ту сврху.</w:t>
      </w:r>
    </w:p>
    <w:p w:rsidR="00362833" w:rsidRPr="001F507E" w:rsidRDefault="00362833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6508A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36283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се примењује од </w:t>
      </w:r>
      <w:r w:rsidR="00A97BB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1. јануара </w:t>
      </w:r>
      <w:r w:rsidR="00A97BBE" w:rsidRPr="00C339AF">
        <w:rPr>
          <w:rFonts w:ascii="Times New Roman" w:hAnsi="Times New Roman" w:cs="Times New Roman"/>
          <w:sz w:val="24"/>
          <w:szCs w:val="24"/>
          <w:lang w:val="sr-Cyrl-RS"/>
        </w:rPr>
        <w:t xml:space="preserve">2021. </w:t>
      </w:r>
      <w:r w:rsidR="00A97BBE" w:rsidRPr="001F507E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="00EE083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76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 остаје на снази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неограничено.</w:t>
      </w:r>
    </w:p>
    <w:p w:rsidR="00986647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6508A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Унија и Србија могу </w:t>
      </w:r>
      <w:r w:rsidR="00780FF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>примењ</w:t>
      </w:r>
      <w:r w:rsidR="00780FF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ују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</w:t>
      </w:r>
      <w:r w:rsidR="00374DF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привремено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својим </w:t>
      </w:r>
      <w:r w:rsidR="0035046E" w:rsidRPr="001F507E">
        <w:rPr>
          <w:rFonts w:ascii="Times New Roman" w:hAnsi="Times New Roman" w:cs="Times New Roman"/>
          <w:sz w:val="24"/>
          <w:szCs w:val="24"/>
          <w:lang w:val="sr-Cyrl-RS"/>
        </w:rPr>
        <w:t>унутрашњим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процедурама и законодавством. Привремена примена почиње </w:t>
      </w:r>
      <w:r w:rsidR="00912248" w:rsidRPr="001F507E">
        <w:rPr>
          <w:rFonts w:ascii="Times New Roman" w:hAnsi="Times New Roman" w:cs="Times New Roman"/>
          <w:sz w:val="24"/>
          <w:szCs w:val="24"/>
          <w:lang w:val="sr-Cyrl-RS"/>
        </w:rPr>
        <w:t>на дан када Стране обавесте једна другу о завршетку својих унутрашњих процедура које су неопходне за ту сврху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86647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6508A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374DF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Србија обавести Комисију </w:t>
      </w:r>
      <w:r w:rsidR="00D9634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 немогућности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>заврш</w:t>
      </w:r>
      <w:r w:rsidR="00D9634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етка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>свој</w:t>
      </w:r>
      <w:r w:rsidR="00D96348" w:rsidRPr="001F507E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6FF2" w:rsidRPr="001F507E">
        <w:rPr>
          <w:rFonts w:ascii="Times New Roman" w:hAnsi="Times New Roman" w:cs="Times New Roman"/>
          <w:sz w:val="24"/>
          <w:szCs w:val="24"/>
          <w:lang w:val="sr-Cyrl-RS"/>
        </w:rPr>
        <w:t>унутрашњ</w:t>
      </w:r>
      <w:r w:rsidR="00D96348" w:rsidRPr="001F507E">
        <w:rPr>
          <w:rFonts w:ascii="Times New Roman" w:hAnsi="Times New Roman" w:cs="Times New Roman"/>
          <w:sz w:val="24"/>
          <w:szCs w:val="24"/>
          <w:lang w:val="sr-Cyrl-RS"/>
        </w:rPr>
        <w:t>их процедура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6FF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које су 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неопходне за ступање на снагу овог споразума, </w:t>
      </w:r>
      <w:r w:rsidR="00616FF2" w:rsidRPr="001F50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поразум престаје да се привремено примењује на дан када Комисија прими обавештење, </w:t>
      </w:r>
      <w:r w:rsidR="00616FF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="001A7BA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овог споразума </w:t>
      </w:r>
      <w:r w:rsidR="00616FF2" w:rsidRPr="001F507E">
        <w:rPr>
          <w:rFonts w:ascii="Times New Roman" w:hAnsi="Times New Roman" w:cs="Times New Roman"/>
          <w:sz w:val="24"/>
          <w:szCs w:val="24"/>
          <w:lang w:val="sr-Cyrl-RS"/>
        </w:rPr>
        <w:t>представља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датум престанка </w:t>
      </w:r>
      <w:r w:rsidR="001A7BA7" w:rsidRPr="001F507E">
        <w:rPr>
          <w:rFonts w:ascii="Times New Roman" w:hAnsi="Times New Roman" w:cs="Times New Roman"/>
          <w:sz w:val="24"/>
          <w:szCs w:val="24"/>
          <w:lang w:val="sr-Cyrl-RS"/>
        </w:rPr>
        <w:t>примене</w:t>
      </w:r>
      <w:r w:rsidR="00F74DB0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86647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986647" w:rsidP="00986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Унија може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обуставити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примену овог споразума у ​​случају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Србија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делимично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63D48" w:rsidRPr="001F507E">
        <w:rPr>
          <w:rFonts w:ascii="Times New Roman" w:hAnsi="Times New Roman" w:cs="Times New Roman"/>
          <w:sz w:val="24"/>
          <w:szCs w:val="24"/>
          <w:lang w:val="sr-Cyrl-RS"/>
        </w:rPr>
        <w:t>уопште</w:t>
      </w:r>
      <w:r w:rsidR="00CC6FA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не плати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и допринос</w:t>
      </w:r>
      <w:r w:rsidR="00FB6F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дугује према овом споразуму.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E2057A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У случају да је кашњење уплате толико да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F16" w:rsidRPr="001F507E">
        <w:rPr>
          <w:rFonts w:ascii="Times New Roman" w:hAnsi="Times New Roman" w:cs="Times New Roman"/>
          <w:sz w:val="24"/>
          <w:szCs w:val="24"/>
          <w:lang w:val="sr-Cyrl-RS"/>
        </w:rPr>
        <w:t>у значајној мери</w:t>
      </w:r>
      <w:r w:rsidR="002761C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угрозити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примену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управљање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-ом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Комисија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упућује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опомен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у. Уколико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се уплата не изврши у року од 20 радних дана након опомене, Комисија обаве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штава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Србију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обустави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примене овог споразума званичним 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писмом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обавештењ</w:t>
      </w:r>
      <w:r w:rsidR="00882C33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50C5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ступ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 снагу 15 дана након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што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Србија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прими ово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</w:t>
      </w:r>
      <w:r w:rsidR="00E77D55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примен</w:t>
      </w:r>
      <w:r w:rsidR="00E77D55" w:rsidRPr="001F507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74DF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овог с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поразума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правна лица основана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неће имати право да учествују у поступцима доделе који још нису завршени када </w:t>
      </w:r>
      <w:r w:rsidR="00331D1B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ступи на снагу. Поступак доделе сматра се завршеним када су преузете законске обавезе као резултат тог поступка.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331D1B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не утиче на правне обавезе преузете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према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правним лицима основаним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пре 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него што је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обустав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а ступила на снагу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поразум наставља да се примењује на такве правне обавезе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Унија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без одлагања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обаве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штава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Србију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када прими це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локупан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износ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доспелог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финансијског доприноса.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Обустава се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уки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FB6F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тренутн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B6F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ступа на снагу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након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пријема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овог обавештења.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Од датума укидања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обуставе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правна лица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поново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стичу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право учешћа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поступцима доделе који су покренути након овог датума и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поступцима доделе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који су покренути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пре овог датума,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за које рокови за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подношење пријава нису истекли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9866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57AE5" w:rsidRPr="001F507E">
        <w:rPr>
          <w:rFonts w:ascii="Times New Roman" w:hAnsi="Times New Roman" w:cs="Times New Roman"/>
          <w:sz w:val="24"/>
          <w:szCs w:val="24"/>
          <w:lang w:val="sr-Cyrl-RS"/>
        </w:rPr>
        <w:t>. Свака с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трана може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било ком тренутку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да раскине Споразум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достављањем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пис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меног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22176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другој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Стран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својој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намери да 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раскине. Раскид ступа на снагу три календарска месеца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након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датума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пријема писменог обавештења од стране примаоца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Датум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раскид ступа на снагу представља датум раскида за потребе овог 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57471C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223E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7B5AAC" w:rsidRPr="001F507E">
        <w:rPr>
          <w:rFonts w:ascii="Times New Roman" w:hAnsi="Times New Roman" w:cs="Times New Roman"/>
          <w:sz w:val="24"/>
          <w:szCs w:val="24"/>
          <w:lang w:val="sr-Cyrl-RS"/>
        </w:rPr>
        <w:t>престанка привремене примене овог споразума у складу са ставом 4</w:t>
      </w:r>
      <w:r w:rsidR="005751FF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B5AAC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или његовог раскида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у складу са ставом</w:t>
      </w:r>
      <w:r w:rsidR="000D69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5AAC" w:rsidRPr="001F507E">
        <w:rPr>
          <w:rFonts w:ascii="Times New Roman" w:hAnsi="Times New Roman" w:cs="Times New Roman"/>
          <w:sz w:val="24"/>
          <w:szCs w:val="24"/>
          <w:lang w:val="sr-Cyrl-RS"/>
        </w:rPr>
        <w:t>6,</w:t>
      </w:r>
      <w:r w:rsidR="00457AE5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тране су сагласне да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212C06" w:rsidRDefault="00716447" w:rsidP="000D69B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ројекти и активности у вези са којима су преузете правне обавезе </w:t>
      </w:r>
      <w:r w:rsidR="005751F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током привремене примене односно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након ступања на снагу овог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споразума, а пр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5751F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престанка привремене примене или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раскида овог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настављају </w:t>
      </w:r>
      <w:r w:rsidR="00CF6FD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до њиховог завршетка под условима утврђеним овим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споразумом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0D69B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б)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одишњи фи</w:t>
      </w:r>
      <w:r w:rsidR="00212C06">
        <w:rPr>
          <w:rFonts w:ascii="Times New Roman" w:hAnsi="Times New Roman" w:cs="Times New Roman"/>
          <w:sz w:val="24"/>
          <w:szCs w:val="24"/>
          <w:lang w:val="sr-Cyrl-RS"/>
        </w:rPr>
        <w:t>нансијски допринос за годину „Н</w:t>
      </w:r>
      <w:r w:rsidR="00212C06" w:rsidRPr="00212C06">
        <w:rPr>
          <w:rFonts w:ascii="Times New Roman" w:hAnsi="Times New Roman" w:cs="Times New Roman"/>
          <w:bCs/>
          <w:color w:val="000000"/>
          <w:sz w:val="24"/>
          <w:szCs w:val="20"/>
          <w:lang w:val="sr-Cyrl-CS" w:eastAsia="sr-Latn-CS"/>
        </w:rPr>
        <w:t>”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bookmarkStart w:id="0" w:name="_GoBack"/>
      <w:bookmarkEnd w:id="0"/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којој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6FB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наступи </w:t>
      </w:r>
      <w:r w:rsidR="00007920" w:rsidRPr="001F507E">
        <w:rPr>
          <w:rFonts w:ascii="Times New Roman" w:hAnsi="Times New Roman" w:cs="Times New Roman"/>
          <w:sz w:val="24"/>
          <w:szCs w:val="24"/>
          <w:lang w:val="sr-Cyrl-RS"/>
        </w:rPr>
        <w:t>престан</w:t>
      </w:r>
      <w:r w:rsidR="004F6FBB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07920" w:rsidRPr="001F507E">
        <w:rPr>
          <w:rFonts w:ascii="Times New Roman" w:hAnsi="Times New Roman" w:cs="Times New Roman"/>
          <w:sz w:val="24"/>
          <w:szCs w:val="24"/>
          <w:lang w:val="sr-Cyrl-RS"/>
        </w:rPr>
        <w:t>к привремене примене или</w:t>
      </w:r>
      <w:r w:rsidR="004F6FB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раскид</w:t>
      </w:r>
      <w:r w:rsidR="00007920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007920" w:rsidRPr="001F507E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</w:t>
      </w:r>
      <w:r w:rsidR="00007920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плаћа </w:t>
      </w:r>
      <w:r w:rsidR="00CF6FD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у складу са чланом 3</w:t>
      </w:r>
      <w:r w:rsidR="00A97BBE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овог споразума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Стране </w:t>
      </w:r>
      <w:r w:rsidR="000F2432" w:rsidRPr="001F507E">
        <w:rPr>
          <w:rFonts w:ascii="Times New Roman" w:hAnsi="Times New Roman" w:cs="Times New Roman"/>
          <w:sz w:val="24"/>
          <w:szCs w:val="24"/>
          <w:lang w:val="sr-Cyrl-RS"/>
        </w:rPr>
        <w:t>уз обострану сагласност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решавају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све друге последице раскида </w:t>
      </w:r>
      <w:r w:rsidR="00F946ED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или престанка привремене примене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007920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Овај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споразум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се може изменити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и допунити искључиво 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у писаној форми уз 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обострану</w:t>
      </w:r>
      <w:r w:rsidR="00457AE5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с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трана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97BBE" w:rsidRPr="001F507E" w:rsidRDefault="00A97BBE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C62494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Измене и допуне 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ступају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на снагу</w:t>
      </w:r>
      <w:r w:rsidR="0011127F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у складу са истом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која 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важи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за ступање на снагу овог споразума.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16447" w:rsidRPr="001F507E" w:rsidRDefault="00007920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Анекси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чине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део овог споразума.</w:t>
      </w:r>
    </w:p>
    <w:p w:rsidR="00716447" w:rsidRPr="001F507E" w:rsidRDefault="00716447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3F5F" w:rsidRPr="001F507E" w:rsidRDefault="00007920" w:rsidP="00716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. Овај споразум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FB6F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2722" w:rsidRPr="001F507E">
        <w:rPr>
          <w:rFonts w:ascii="Times New Roman" w:hAnsi="Times New Roman" w:cs="Times New Roman"/>
          <w:sz w:val="24"/>
          <w:szCs w:val="24"/>
          <w:lang w:val="sr-Cyrl-RS"/>
        </w:rPr>
        <w:t>сачињен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два примерка на енглеском 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српском језику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при чему је сваки текст подједнако веродостојан. У случају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разлика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у тумачењу,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меродаван је </w:t>
      </w:r>
      <w:r w:rsidR="00C851B7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текст на 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>енглеск</w:t>
      </w:r>
      <w:r w:rsidR="00C851B7" w:rsidRPr="001F507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C62494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језик</w:t>
      </w:r>
      <w:r w:rsidR="00C851B7" w:rsidRPr="001F507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16447" w:rsidRPr="001F507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A7904" w:rsidRPr="001F507E" w:rsidRDefault="00CA7904" w:rsidP="00CA7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6ED3" w:rsidRPr="001F507E" w:rsidRDefault="00A16ED3" w:rsidP="00CA7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92B38" w:rsidRPr="001F507E" w:rsidRDefault="00C62494" w:rsidP="00692B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Потписано у</w:t>
      </w:r>
      <w:r w:rsidR="004430C3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Београду</w:t>
      </w:r>
      <w:r w:rsidR="00692B3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="00AC1AB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2C06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4430C3">
        <w:rPr>
          <w:rFonts w:ascii="Times New Roman" w:hAnsi="Times New Roman" w:cs="Times New Roman"/>
          <w:sz w:val="24"/>
          <w:szCs w:val="24"/>
          <w:lang w:val="sr-Cyrl-RS"/>
        </w:rPr>
        <w:t xml:space="preserve">2.12.2022. </w:t>
      </w:r>
      <w:r w:rsidR="00FB6F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1AB8" w:rsidRPr="001F507E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E3CAE" w:rsidTr="007E3CAE">
        <w:trPr>
          <w:jc w:val="center"/>
        </w:trPr>
        <w:tc>
          <w:tcPr>
            <w:tcW w:w="4788" w:type="dxa"/>
          </w:tcPr>
          <w:p w:rsidR="007E3CAE" w:rsidRDefault="009C1CB4" w:rsidP="00692B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5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Републику Србију</w:t>
            </w:r>
          </w:p>
        </w:tc>
        <w:tc>
          <w:tcPr>
            <w:tcW w:w="4788" w:type="dxa"/>
          </w:tcPr>
          <w:p w:rsidR="009C1CB4" w:rsidRDefault="009C1CB4" w:rsidP="009C1CB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F5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Европску унију</w:t>
            </w:r>
          </w:p>
          <w:p w:rsidR="007E3CAE" w:rsidRDefault="007E3CAE" w:rsidP="00692B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E3CAE" w:rsidRDefault="007E3CAE" w:rsidP="00692B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E3CAE" w:rsidRDefault="007E3CAE" w:rsidP="00692B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692B38" w:rsidRPr="001F507E" w:rsidRDefault="00982E03" w:rsidP="00692B38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692B38" w:rsidRPr="001F507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947098" w:rsidRPr="001F507E" w:rsidRDefault="007760A3" w:rsidP="00D62FE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АНЕКС</w:t>
      </w:r>
      <w:r w:rsidR="00692B3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I: </w:t>
      </w:r>
      <w:r w:rsidR="00AC1AB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Правила која уређују финансијски допринос</w:t>
      </w:r>
      <w:r w:rsidR="00C24B62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Србије </w:t>
      </w:r>
      <w:r w:rsidR="00AC1AB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 Механизму </w:t>
      </w:r>
      <w:r w:rsidR="00DF1F1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i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AC1AB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Уније </w:t>
      </w:r>
    </w:p>
    <w:p w:rsidR="00CA7904" w:rsidRPr="009A5313" w:rsidRDefault="007760A3" w:rsidP="00D62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АНЕКС</w:t>
      </w:r>
      <w:r w:rsidR="00692B3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II: </w:t>
      </w:r>
      <w:r w:rsidR="00AC1AB8" w:rsidRPr="001F507E">
        <w:rPr>
          <w:rFonts w:ascii="Times New Roman" w:hAnsi="Times New Roman" w:cs="Times New Roman"/>
          <w:i/>
          <w:sz w:val="24"/>
          <w:szCs w:val="24"/>
          <w:lang w:val="sr-Cyrl-RS"/>
        </w:rPr>
        <w:t>Добро финансијско управљање</w:t>
      </w:r>
      <w:r w:rsidR="009A5313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, </w:t>
      </w:r>
      <w:r w:rsidR="009A5313">
        <w:rPr>
          <w:rFonts w:ascii="Times New Roman" w:hAnsi="Times New Roman" w:cs="Times New Roman"/>
          <w:i/>
          <w:sz w:val="24"/>
          <w:szCs w:val="24"/>
          <w:lang w:val="sr-Cyrl-RS"/>
        </w:rPr>
        <w:t>заштита финансијских интереса и повраћај</w:t>
      </w:r>
      <w:r w:rsidR="00CA7904" w:rsidRPr="009A5313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CA7904" w:rsidRPr="001F507E" w:rsidRDefault="008056C3" w:rsidP="00847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АНЕКС</w:t>
      </w:r>
      <w:r w:rsidR="00CA7904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I</w:t>
      </w:r>
    </w:p>
    <w:p w:rsidR="00CA7904" w:rsidRPr="001F507E" w:rsidRDefault="00CA7904" w:rsidP="00847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477CE" w:rsidRPr="001F507E" w:rsidRDefault="00716447" w:rsidP="00847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Правила која уређују финансијски допринос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4B62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Србије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Механизму </w:t>
      </w:r>
      <w:r w:rsidR="00DF1F18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цивилн</w:t>
      </w:r>
      <w:r w:rsidR="00DF1F18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DF1F18"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F1F18">
        <w:rPr>
          <w:rFonts w:ascii="Times New Roman" w:hAnsi="Times New Roman" w:cs="Times New Roman"/>
          <w:b/>
          <w:sz w:val="24"/>
          <w:szCs w:val="24"/>
          <w:lang w:val="sr-Cyrl-RS"/>
        </w:rPr>
        <w:t>Уније</w:t>
      </w:r>
    </w:p>
    <w:p w:rsidR="003E0F60" w:rsidRPr="001F507E" w:rsidRDefault="003E0F60" w:rsidP="003E0F60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3E0F60" w:rsidRPr="001F507E" w:rsidRDefault="00716447" w:rsidP="003E0F60">
      <w:pPr>
        <w:keepNext/>
        <w:keepLines/>
        <w:numPr>
          <w:ilvl w:val="0"/>
          <w:numId w:val="15"/>
        </w:numPr>
        <w:spacing w:before="120" w:after="120" w:line="276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1F507E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  <w:lang w:val="sr-Cyrl-RS" w:eastAsia="en-GB"/>
        </w:rPr>
        <w:t>Израчунавање</w:t>
      </w:r>
      <w:r w:rsidR="00C24B62" w:rsidRPr="001F507E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  <w:lang w:val="sr-Cyrl-RS" w:eastAsia="en-GB"/>
        </w:rPr>
        <w:t xml:space="preserve"> </w:t>
      </w:r>
      <w:r w:rsidRPr="001F507E"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u w:val="single"/>
          <w:lang w:val="sr-Cyrl-RS" w:eastAsia="en-GB"/>
        </w:rPr>
        <w:t xml:space="preserve">финансијског доприноса </w:t>
      </w:r>
      <w:r w:rsidR="00C24B62" w:rsidRPr="001F50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Србије</w:t>
      </w:r>
    </w:p>
    <w:p w:rsidR="003E0F60" w:rsidRPr="001F507E" w:rsidRDefault="004A0972" w:rsidP="004A0972">
      <w:pPr>
        <w:numPr>
          <w:ilvl w:val="0"/>
          <w:numId w:val="16"/>
        </w:numPr>
        <w:spacing w:after="200" w:line="256" w:lineRule="auto"/>
        <w:ind w:left="426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>Финансијски допринос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Србије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 xml:space="preserve">утврђује се на </w:t>
      </w:r>
      <w:r w:rsidR="00AC1AB8" w:rsidRPr="001F507E">
        <w:rPr>
          <w:rFonts w:ascii="Times New Roman" w:hAnsi="Times New Roman"/>
          <w:sz w:val="24"/>
          <w:lang w:val="sr-Cyrl-RS"/>
        </w:rPr>
        <w:t>годишњ</w:t>
      </w:r>
      <w:r w:rsidR="000223E9" w:rsidRPr="001F507E">
        <w:rPr>
          <w:rFonts w:ascii="Times New Roman" w:hAnsi="Times New Roman"/>
          <w:sz w:val="24"/>
          <w:lang w:val="sr-Cyrl-RS"/>
        </w:rPr>
        <w:t>ем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0223E9" w:rsidRPr="001F507E">
        <w:rPr>
          <w:rFonts w:ascii="Times New Roman" w:hAnsi="Times New Roman"/>
          <w:sz w:val="24"/>
          <w:lang w:val="sr-Cyrl-RS"/>
        </w:rPr>
        <w:t>нивоу</w:t>
      </w:r>
      <w:r w:rsidRPr="001F507E">
        <w:rPr>
          <w:rFonts w:ascii="Times New Roman" w:hAnsi="Times New Roman"/>
          <w:sz w:val="24"/>
          <w:lang w:val="sr-Cyrl-RS"/>
        </w:rPr>
        <w:t xml:space="preserve"> сразмерно и </w:t>
      </w:r>
      <w:r w:rsidR="00EA5C10" w:rsidRPr="001F507E">
        <w:rPr>
          <w:rFonts w:ascii="Times New Roman" w:hAnsi="Times New Roman"/>
          <w:sz w:val="24"/>
          <w:lang w:val="sr-Cyrl-RS"/>
        </w:rPr>
        <w:t>поред</w:t>
      </w:r>
      <w:r w:rsidR="003D44D3" w:rsidRPr="001F507E">
        <w:rPr>
          <w:rFonts w:ascii="Times New Roman" w:hAnsi="Times New Roman"/>
          <w:sz w:val="24"/>
          <w:lang w:val="sr-Cyrl-RS"/>
        </w:rPr>
        <w:t xml:space="preserve"> износ</w:t>
      </w:r>
      <w:r w:rsidR="00EA5C10" w:rsidRPr="001F507E">
        <w:rPr>
          <w:rFonts w:ascii="Times New Roman" w:hAnsi="Times New Roman"/>
          <w:sz w:val="24"/>
          <w:lang w:val="sr-Cyrl-RS"/>
        </w:rPr>
        <w:t>а који се</w:t>
      </w:r>
      <w:r w:rsidRPr="001F507E">
        <w:rPr>
          <w:rFonts w:ascii="Times New Roman" w:hAnsi="Times New Roman"/>
          <w:sz w:val="24"/>
          <w:lang w:val="sr-Cyrl-RS"/>
        </w:rPr>
        <w:t xml:space="preserve"> сваке године у буџету Уније </w:t>
      </w:r>
      <w:r w:rsidR="00EA5C10" w:rsidRPr="001F507E">
        <w:rPr>
          <w:rFonts w:ascii="Times New Roman" w:hAnsi="Times New Roman"/>
          <w:sz w:val="24"/>
          <w:lang w:val="sr-Cyrl-RS"/>
        </w:rPr>
        <w:t xml:space="preserve">одваја </w:t>
      </w:r>
      <w:r w:rsidRPr="001F507E">
        <w:rPr>
          <w:rFonts w:ascii="Times New Roman" w:hAnsi="Times New Roman"/>
          <w:sz w:val="24"/>
          <w:lang w:val="sr-Cyrl-RS"/>
        </w:rPr>
        <w:t xml:space="preserve">за </w:t>
      </w:r>
      <w:r w:rsidR="008B6637" w:rsidRPr="001F507E">
        <w:rPr>
          <w:rFonts w:ascii="Times New Roman" w:hAnsi="Times New Roman"/>
          <w:sz w:val="24"/>
          <w:lang w:val="sr-Cyrl-RS"/>
        </w:rPr>
        <w:t xml:space="preserve">одобрена средстава за </w:t>
      </w:r>
      <w:r w:rsidR="00A70C58" w:rsidRPr="001F507E">
        <w:rPr>
          <w:rFonts w:ascii="Times New Roman" w:hAnsi="Times New Roman"/>
          <w:sz w:val="24"/>
          <w:lang w:val="sr-Cyrl-RS"/>
        </w:rPr>
        <w:t>преузете</w:t>
      </w:r>
      <w:r w:rsidR="008B6637" w:rsidRPr="001F507E">
        <w:rPr>
          <w:rFonts w:ascii="Times New Roman" w:hAnsi="Times New Roman"/>
          <w:sz w:val="24"/>
          <w:lang w:val="sr-Cyrl-RS"/>
        </w:rPr>
        <w:t xml:space="preserve"> обавез</w:t>
      </w:r>
      <w:r w:rsidR="00A70C58" w:rsidRPr="001F507E">
        <w:rPr>
          <w:rFonts w:ascii="Times New Roman" w:hAnsi="Times New Roman"/>
          <w:sz w:val="24"/>
          <w:lang w:val="sr-Cyrl-RS"/>
        </w:rPr>
        <w:t>е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8B6637" w:rsidRPr="001F507E">
        <w:rPr>
          <w:rFonts w:ascii="Times New Roman" w:hAnsi="Times New Roman"/>
          <w:sz w:val="24"/>
          <w:lang w:val="sr-Cyrl-RS"/>
        </w:rPr>
        <w:t xml:space="preserve">потребна </w:t>
      </w:r>
      <w:r w:rsidRPr="001F507E">
        <w:rPr>
          <w:rFonts w:ascii="Times New Roman" w:hAnsi="Times New Roman"/>
          <w:sz w:val="24"/>
          <w:lang w:val="sr-Cyrl-RS"/>
        </w:rPr>
        <w:t xml:space="preserve">за управљање, извршење и </w:t>
      </w:r>
      <w:r w:rsidR="003D44D3" w:rsidRPr="001F507E">
        <w:rPr>
          <w:rFonts w:ascii="Times New Roman" w:hAnsi="Times New Roman"/>
          <w:sz w:val="24"/>
          <w:lang w:val="sr-Cyrl-RS"/>
        </w:rPr>
        <w:t>рад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="003E0F60" w:rsidRPr="001F507E">
        <w:rPr>
          <w:rFonts w:ascii="Times New Roman" w:hAnsi="Times New Roman"/>
          <w:sz w:val="24"/>
          <w:lang w:val="sr-Cyrl-RS"/>
        </w:rPr>
        <w:t xml:space="preserve">. </w:t>
      </w:r>
    </w:p>
    <w:p w:rsidR="003E0F60" w:rsidRPr="001F507E" w:rsidRDefault="003E0F60" w:rsidP="003E0F60">
      <w:pPr>
        <w:spacing w:before="120" w:after="120" w:line="276" w:lineRule="auto"/>
        <w:ind w:left="360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3E0F60" w:rsidRPr="001F507E" w:rsidRDefault="004A0972" w:rsidP="004A0972">
      <w:pPr>
        <w:numPr>
          <w:ilvl w:val="0"/>
          <w:numId w:val="16"/>
        </w:numPr>
        <w:spacing w:before="120" w:after="120" w:line="276" w:lineRule="auto"/>
        <w:ind w:left="426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Накнада за учешће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наведена у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члан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у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3. став 7. овог </w:t>
      </w:r>
      <w:r w:rsidR="00AC1AB8" w:rsidRPr="001F507E">
        <w:rPr>
          <w:rFonts w:ascii="Times New Roman" w:hAnsi="Times New Roman"/>
          <w:color w:val="000000" w:themeColor="text1"/>
          <w:sz w:val="24"/>
          <w:lang w:val="sr-Cyrl-RS"/>
        </w:rPr>
        <w:t>с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поразума постепено </w:t>
      </w:r>
      <w:r w:rsidR="00AC1AB8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се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уводи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на следећи начин</w:t>
      </w:r>
      <w:r w:rsidR="003E0F60" w:rsidRPr="001F507E">
        <w:rPr>
          <w:rFonts w:ascii="Times New Roman" w:hAnsi="Times New Roman"/>
          <w:color w:val="000000" w:themeColor="text1"/>
          <w:sz w:val="24"/>
          <w:lang w:val="sr-Cyrl-RS"/>
        </w:rPr>
        <w:t>: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2021: 0,5%;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2022: 1%;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2023: 1,5%;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2024: 2%;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2025: 2,5%;</w:t>
      </w:r>
    </w:p>
    <w:p w:rsidR="003E0F60" w:rsidRPr="001F507E" w:rsidRDefault="003E0F60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2026: 3%;</w:t>
      </w:r>
    </w:p>
    <w:p w:rsidR="003E0F60" w:rsidRPr="001F507E" w:rsidRDefault="006222C7" w:rsidP="003E0F60">
      <w:pPr>
        <w:numPr>
          <w:ilvl w:val="0"/>
          <w:numId w:val="17"/>
        </w:num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Од </w:t>
      </w:r>
      <w:r w:rsidR="003E0F60" w:rsidRPr="001F507E">
        <w:rPr>
          <w:rFonts w:ascii="Times New Roman" w:hAnsi="Times New Roman"/>
          <w:color w:val="000000" w:themeColor="text1"/>
          <w:sz w:val="24"/>
          <w:lang w:val="sr-Cyrl-RS"/>
        </w:rPr>
        <w:t>2027: 4%.</w:t>
      </w:r>
    </w:p>
    <w:p w:rsidR="003E0F60" w:rsidRPr="001F507E" w:rsidRDefault="003E0F60" w:rsidP="003E0F60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4A0972" w:rsidRPr="001F507E" w:rsidRDefault="002066CC" w:rsidP="004A0972">
      <w:p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3.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ab/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У складу са чланом 3. став 5. овог споразума, почетни оперативни допринос који </w:t>
      </w:r>
      <w:r w:rsidR="001F507E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треба да плати </w:t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за учешће 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</w:t>
      </w:r>
      <w:r w:rsidR="004D373F">
        <w:rPr>
          <w:rFonts w:ascii="Times New Roman" w:hAnsi="Times New Roman" w:cs="Times New Roman"/>
          <w:i/>
          <w:sz w:val="24"/>
          <w:szCs w:val="24"/>
          <w:lang w:val="sr-Cyrl-RS"/>
        </w:rPr>
        <w:t>у</w:t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рачуна се</w:t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за одговарајуће финансијске године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применом 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прилагођавањ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а</w:t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кључа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за рачунање </w:t>
      </w:r>
      <w:r w:rsidR="004A0972" w:rsidRPr="001F507E">
        <w:rPr>
          <w:rFonts w:ascii="Times New Roman" w:hAnsi="Times New Roman"/>
          <w:color w:val="000000" w:themeColor="text1"/>
          <w:sz w:val="24"/>
          <w:lang w:val="sr-Cyrl-RS"/>
        </w:rPr>
        <w:t>доприноса.</w:t>
      </w:r>
    </w:p>
    <w:p w:rsidR="004A0972" w:rsidRPr="001F507E" w:rsidRDefault="004A0972" w:rsidP="004A0972">
      <w:p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B34A5B" w:rsidRPr="001F507E" w:rsidRDefault="004A0972" w:rsidP="004A0972">
      <w:pPr>
        <w:spacing w:before="120" w:after="120" w:line="276" w:lineRule="auto"/>
        <w:contextualSpacing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Прилагођавање кључа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за рачунање 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доприноса је</w:t>
      </w:r>
      <w:r w:rsidR="00B34A5B" w:rsidRPr="001F507E">
        <w:rPr>
          <w:rFonts w:ascii="Times New Roman" w:hAnsi="Times New Roman"/>
          <w:color w:val="000000" w:themeColor="text1"/>
          <w:sz w:val="24"/>
          <w:lang w:val="sr-Cyrl-RS"/>
        </w:rPr>
        <w:t>:</w:t>
      </w:r>
    </w:p>
    <w:p w:rsidR="00B06024" w:rsidRPr="001F507E" w:rsidRDefault="00B06024" w:rsidP="00B06024">
      <w:pPr>
        <w:spacing w:before="120" w:after="120" w:line="276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lang w:val="sr-Cyrl-RS"/>
        </w:rPr>
      </w:pPr>
    </w:p>
    <w:p w:rsidR="003D44D3" w:rsidRPr="001F507E" w:rsidRDefault="009E652E" w:rsidP="003E0F60">
      <w:pPr>
        <w:spacing w:before="120" w:after="120"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lang w:val="sr-Cyrl-RS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lang w:val="sr-Cyrl-RS"/>
            </w:rPr>
            <m:t>Прилагођени кључ за рачунање доприноса=</m:t>
          </m:r>
        </m:oMath>
      </m:oMathPara>
    </w:p>
    <w:p w:rsidR="003E0F60" w:rsidRPr="001F507E" w:rsidRDefault="009E652E" w:rsidP="003E0F60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lang w:val="sr-Cyrl-RS"/>
        </w:rPr>
      </w:pPr>
      <m:oMathPara>
        <m:oMath>
          <m:r>
            <w:rPr>
              <w:rFonts w:ascii="Cambria Math" w:hAnsi="Cambria Math" w:cs="Times New Roman"/>
              <w:color w:val="000000" w:themeColor="text1"/>
              <w:sz w:val="24"/>
              <w:lang w:val="sr-Cyrl-RS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color w:val="000000" w:themeColor="text1"/>
              <w:sz w:val="24"/>
              <w:lang w:val="sr-Cyrl-RS"/>
            </w:rPr>
            <m:t xml:space="preserve">Кључ за рачунање доприноса </m:t>
          </m:r>
          <m:r>
            <w:rPr>
              <w:rFonts w:ascii="Cambria Math" w:hAnsi="Cambria Math" w:cs="Times New Roman"/>
              <w:color w:val="000000" w:themeColor="text1"/>
              <w:sz w:val="24"/>
              <w:lang w:val="sr-Cyrl-RS"/>
            </w:rPr>
            <m:t>×Коефицијент</m:t>
          </m:r>
        </m:oMath>
      </m:oMathPara>
    </w:p>
    <w:p w:rsidR="004A0972" w:rsidRPr="001F507E" w:rsidRDefault="004A0972" w:rsidP="004A0972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Коефицијент који се користи за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наведени</w:t>
      </w:r>
      <w:r w:rsidR="00457AE5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прорачун ради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прилагођавањ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>а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кључа </w:t>
      </w:r>
      <w:r w:rsidR="003D44D3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за рачунање 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доприноса 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износи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0,3.</w:t>
      </w:r>
    </w:p>
    <w:p w:rsidR="003E0F60" w:rsidRPr="001F507E" w:rsidRDefault="004A0972" w:rsidP="004A0972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Ово прилагођавање се примењ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ује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током трајања Вишегодишњег финансијског оквира (2021</w:t>
      </w:r>
      <w:r w:rsidR="009E652E" w:rsidRPr="001F507E">
        <w:rPr>
          <w:rFonts w:ascii="Times New Roman" w:hAnsi="Times New Roman" w:cs="Times New Roman"/>
          <w:color w:val="000000" w:themeColor="text1"/>
          <w:sz w:val="24"/>
          <w:lang w:val="sr-Cyrl-RS"/>
        </w:rPr>
        <w:t>–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2027). Након завршетка </w:t>
      </w:r>
      <w:r w:rsidR="00244596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претходно 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наведеног периода од 7 година, </w:t>
      </w:r>
      <w:r w:rsidR="00457AE5" w:rsidRPr="001F507E">
        <w:rPr>
          <w:rFonts w:ascii="Times New Roman" w:hAnsi="Times New Roman"/>
          <w:color w:val="000000" w:themeColor="text1"/>
          <w:sz w:val="24"/>
          <w:lang w:val="sr-Cyrl-RS"/>
        </w:rPr>
        <w:t>с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>тране закључ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ују</w:t>
      </w:r>
      <w:r w:rsidR="00457AE5"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измене и допуне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кој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е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детаљно описуј</w:t>
      </w:r>
      <w:r w:rsidR="009E652E" w:rsidRPr="001F507E">
        <w:rPr>
          <w:rFonts w:ascii="Times New Roman" w:hAnsi="Times New Roman"/>
          <w:color w:val="000000" w:themeColor="text1"/>
          <w:sz w:val="24"/>
          <w:lang w:val="sr-Cyrl-RS"/>
        </w:rPr>
        <w:t>у</w:t>
      </w:r>
      <w:r w:rsidRPr="001F507E">
        <w:rPr>
          <w:rFonts w:ascii="Times New Roman" w:hAnsi="Times New Roman"/>
          <w:color w:val="000000" w:themeColor="text1"/>
          <w:sz w:val="24"/>
          <w:lang w:val="sr-Cyrl-RS"/>
        </w:rPr>
        <w:t xml:space="preserve"> прилагођавање основног финансијског доприноса за наредни период.</w:t>
      </w:r>
    </w:p>
    <w:p w:rsidR="009E652E" w:rsidRPr="001F507E" w:rsidRDefault="009E652E" w:rsidP="004A0972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9E652E" w:rsidRPr="001F507E" w:rsidRDefault="009E652E" w:rsidP="004A0972">
      <w:pPr>
        <w:spacing w:before="120" w:after="120" w:line="276" w:lineRule="auto"/>
        <w:jc w:val="both"/>
        <w:rPr>
          <w:rFonts w:ascii="Times New Roman" w:hAnsi="Times New Roman"/>
          <w:color w:val="000000" w:themeColor="text1"/>
          <w:sz w:val="24"/>
          <w:lang w:val="sr-Cyrl-RS"/>
        </w:rPr>
      </w:pPr>
    </w:p>
    <w:p w:rsidR="009E652E" w:rsidRPr="001F507E" w:rsidRDefault="009E652E" w:rsidP="004A097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E0F60" w:rsidRPr="001F507E" w:rsidRDefault="009E652E" w:rsidP="003E0F60">
      <w:pPr>
        <w:keepNext/>
        <w:keepLines/>
        <w:numPr>
          <w:ilvl w:val="0"/>
          <w:numId w:val="15"/>
        </w:numPr>
        <w:spacing w:before="120" w:after="120" w:line="276" w:lineRule="auto"/>
        <w:contextualSpacing/>
        <w:jc w:val="both"/>
        <w:outlineLvl w:val="0"/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</w:pPr>
      <w:r w:rsidRPr="001F507E"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  <w:t>Уплата</w:t>
      </w:r>
      <w:r w:rsidR="004A0972" w:rsidRPr="001F507E"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  <w:t xml:space="preserve"> финансијског доприноса</w:t>
      </w:r>
      <w:r w:rsidR="00C24B62" w:rsidRPr="001F50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Србије</w:t>
      </w:r>
    </w:p>
    <w:p w:rsidR="00C24B62" w:rsidRPr="001F507E" w:rsidRDefault="00C24B62" w:rsidP="00C24B62">
      <w:pPr>
        <w:keepNext/>
        <w:keepLines/>
        <w:spacing w:before="120" w:after="120" w:line="276" w:lineRule="auto"/>
        <w:ind w:left="360"/>
        <w:contextualSpacing/>
        <w:jc w:val="both"/>
        <w:outlineLvl w:val="0"/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</w:pP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>1. Комисија достав</w:t>
      </w:r>
      <w:r w:rsidR="009E652E" w:rsidRPr="001F507E">
        <w:rPr>
          <w:rFonts w:ascii="Times New Roman" w:hAnsi="Times New Roman"/>
          <w:sz w:val="24"/>
          <w:lang w:val="sr-Cyrl-RS"/>
        </w:rPr>
        <w:t>ља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Pr="001F507E">
        <w:rPr>
          <w:rFonts w:ascii="Times New Roman" w:hAnsi="Times New Roman"/>
          <w:sz w:val="24"/>
          <w:lang w:val="sr-Cyrl-RS"/>
        </w:rPr>
        <w:t xml:space="preserve">, </w:t>
      </w:r>
      <w:r w:rsidR="00BD501D" w:rsidRPr="001F507E">
        <w:rPr>
          <w:rFonts w:ascii="Times New Roman" w:hAnsi="Times New Roman"/>
          <w:sz w:val="24"/>
          <w:lang w:val="sr-Cyrl-RS"/>
        </w:rPr>
        <w:t>у што краћем року</w:t>
      </w:r>
      <w:r w:rsidRPr="001F507E">
        <w:rPr>
          <w:rFonts w:ascii="Times New Roman" w:hAnsi="Times New Roman"/>
          <w:sz w:val="24"/>
          <w:lang w:val="sr-Cyrl-RS"/>
        </w:rPr>
        <w:t xml:space="preserve">, а најкасније приликом објављивања првог позива за </w:t>
      </w:r>
      <w:r w:rsidR="001858EF" w:rsidRPr="001F507E">
        <w:rPr>
          <w:rFonts w:ascii="Times New Roman" w:hAnsi="Times New Roman"/>
          <w:sz w:val="24"/>
          <w:lang w:val="sr-Cyrl-RS"/>
        </w:rPr>
        <w:t>уплату средстава за дату ф</w:t>
      </w:r>
      <w:r w:rsidRPr="001F507E">
        <w:rPr>
          <w:rFonts w:ascii="Times New Roman" w:hAnsi="Times New Roman"/>
          <w:sz w:val="24"/>
          <w:lang w:val="sr-Cyrl-RS"/>
        </w:rPr>
        <w:t>инансијск</w:t>
      </w:r>
      <w:r w:rsidR="001858EF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годин</w:t>
      </w:r>
      <w:r w:rsidR="001858EF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, следеће </w:t>
      </w:r>
      <w:r w:rsidR="009E652E" w:rsidRPr="001F507E">
        <w:rPr>
          <w:rFonts w:ascii="Times New Roman" w:hAnsi="Times New Roman"/>
          <w:sz w:val="24"/>
          <w:lang w:val="sr-Cyrl-RS"/>
        </w:rPr>
        <w:t>податке</w:t>
      </w:r>
      <w:r w:rsidRPr="001F507E">
        <w:rPr>
          <w:rFonts w:ascii="Times New Roman" w:hAnsi="Times New Roman"/>
          <w:sz w:val="24"/>
          <w:lang w:val="sr-Cyrl-RS"/>
        </w:rPr>
        <w:t>:</w:t>
      </w: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EA5C10">
      <w:pPr>
        <w:spacing w:after="0"/>
        <w:ind w:left="284" w:hanging="284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>а) износ</w:t>
      </w:r>
      <w:r w:rsidR="009E652E" w:rsidRPr="001F507E">
        <w:rPr>
          <w:rFonts w:ascii="Times New Roman" w:hAnsi="Times New Roman"/>
          <w:sz w:val="24"/>
          <w:lang w:val="sr-Cyrl-RS"/>
        </w:rPr>
        <w:t>е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9E652E" w:rsidRPr="001F507E">
        <w:rPr>
          <w:rFonts w:ascii="Times New Roman" w:hAnsi="Times New Roman"/>
          <w:sz w:val="24"/>
          <w:lang w:val="sr-Cyrl-RS"/>
        </w:rPr>
        <w:t>одобрених средстава</w:t>
      </w:r>
      <w:r w:rsidRPr="001F507E">
        <w:rPr>
          <w:rFonts w:ascii="Times New Roman" w:hAnsi="Times New Roman"/>
          <w:sz w:val="24"/>
          <w:lang w:val="sr-Cyrl-RS"/>
        </w:rPr>
        <w:t xml:space="preserve"> за </w:t>
      </w:r>
      <w:r w:rsidR="00A70C58" w:rsidRPr="001F507E">
        <w:rPr>
          <w:rFonts w:ascii="Times New Roman" w:hAnsi="Times New Roman"/>
          <w:sz w:val="24"/>
          <w:lang w:val="sr-Cyrl-RS"/>
        </w:rPr>
        <w:t>преузете</w:t>
      </w:r>
      <w:r w:rsidRPr="001F507E">
        <w:rPr>
          <w:rFonts w:ascii="Times New Roman" w:hAnsi="Times New Roman"/>
          <w:sz w:val="24"/>
          <w:lang w:val="sr-Cyrl-RS"/>
        </w:rPr>
        <w:t xml:space="preserve"> обавез</w:t>
      </w:r>
      <w:r w:rsidR="00A70C58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у буџету Уније који </w:t>
      </w:r>
      <w:r w:rsidR="001858EF" w:rsidRPr="001F507E">
        <w:rPr>
          <w:rFonts w:ascii="Times New Roman" w:hAnsi="Times New Roman"/>
          <w:sz w:val="24"/>
          <w:lang w:val="sr-Cyrl-RS"/>
        </w:rPr>
        <w:t>је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9E652E" w:rsidRPr="001F507E">
        <w:rPr>
          <w:rFonts w:ascii="Times New Roman" w:hAnsi="Times New Roman"/>
          <w:sz w:val="24"/>
          <w:lang w:val="sr-Cyrl-RS"/>
        </w:rPr>
        <w:t>коначно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 усвојен</w:t>
      </w:r>
      <w:r w:rsidRPr="001F507E">
        <w:rPr>
          <w:rFonts w:ascii="Times New Roman" w:hAnsi="Times New Roman"/>
          <w:sz w:val="24"/>
          <w:lang w:val="sr-Cyrl-RS"/>
        </w:rPr>
        <w:t xml:space="preserve"> за </w:t>
      </w:r>
      <w:r w:rsidR="001858EF" w:rsidRPr="001F507E">
        <w:rPr>
          <w:rFonts w:ascii="Times New Roman" w:hAnsi="Times New Roman"/>
          <w:sz w:val="24"/>
          <w:lang w:val="sr-Cyrl-RS"/>
        </w:rPr>
        <w:t>дату</w:t>
      </w:r>
      <w:r w:rsidRPr="001F507E">
        <w:rPr>
          <w:rFonts w:ascii="Times New Roman" w:hAnsi="Times New Roman"/>
          <w:sz w:val="24"/>
          <w:lang w:val="sr-Cyrl-RS"/>
        </w:rPr>
        <w:t xml:space="preserve"> годину за буџетске линије које покривају учешће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 xml:space="preserve">у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-у</w:t>
      </w:r>
      <w:r w:rsidRPr="001F507E">
        <w:rPr>
          <w:rFonts w:ascii="Times New Roman" w:hAnsi="Times New Roman"/>
          <w:sz w:val="24"/>
          <w:lang w:val="sr-Cyrl-RS"/>
        </w:rPr>
        <w:t>;</w:t>
      </w:r>
      <w:r w:rsidR="00A97BBE" w:rsidRPr="001F507E">
        <w:rPr>
          <w:rFonts w:ascii="Times New Roman" w:hAnsi="Times New Roman"/>
          <w:sz w:val="24"/>
          <w:lang w:val="sr-Cyrl-RS"/>
        </w:rPr>
        <w:t xml:space="preserve"> и</w:t>
      </w: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б) износ накнаде за учешће </w:t>
      </w:r>
      <w:r w:rsidR="001858EF" w:rsidRPr="001F507E">
        <w:rPr>
          <w:rFonts w:ascii="Times New Roman" w:hAnsi="Times New Roman"/>
          <w:sz w:val="24"/>
          <w:lang w:val="sr-Cyrl-RS"/>
        </w:rPr>
        <w:t>наведен у</w:t>
      </w:r>
      <w:r w:rsidRPr="001F507E">
        <w:rPr>
          <w:rFonts w:ascii="Times New Roman" w:hAnsi="Times New Roman"/>
          <w:sz w:val="24"/>
          <w:lang w:val="sr-Cyrl-RS"/>
        </w:rPr>
        <w:t xml:space="preserve"> члан</w:t>
      </w:r>
      <w:r w:rsidR="001858EF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3</w:t>
      </w:r>
      <w:r w:rsidR="009E652E" w:rsidRPr="001F507E">
        <w:rPr>
          <w:rFonts w:ascii="Times New Roman" w:hAnsi="Times New Roman"/>
          <w:sz w:val="24"/>
          <w:lang w:val="sr-Cyrl-RS"/>
        </w:rPr>
        <w:t>. став 7.</w:t>
      </w:r>
      <w:r w:rsidRPr="001F507E">
        <w:rPr>
          <w:rFonts w:ascii="Times New Roman" w:hAnsi="Times New Roman"/>
          <w:sz w:val="24"/>
          <w:lang w:val="sr-Cyrl-RS"/>
        </w:rPr>
        <w:t xml:space="preserve"> овог споразума.</w:t>
      </w: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На основу </w:t>
      </w:r>
      <w:r w:rsidR="00A97BBE" w:rsidRPr="001F507E">
        <w:rPr>
          <w:rFonts w:ascii="Times New Roman" w:hAnsi="Times New Roman"/>
          <w:sz w:val="24"/>
          <w:lang w:val="sr-Cyrl-RS"/>
        </w:rPr>
        <w:t>н</w:t>
      </w:r>
      <w:r w:rsidRPr="001F507E">
        <w:rPr>
          <w:rFonts w:ascii="Times New Roman" w:hAnsi="Times New Roman"/>
          <w:sz w:val="24"/>
          <w:lang w:val="sr-Cyrl-RS"/>
        </w:rPr>
        <w:t xml:space="preserve">ацрта буџета, Комисија </w:t>
      </w:r>
      <w:r w:rsidR="00BD501D" w:rsidRPr="001F507E">
        <w:rPr>
          <w:rFonts w:ascii="Times New Roman" w:hAnsi="Times New Roman"/>
          <w:sz w:val="24"/>
          <w:lang w:val="sr-Cyrl-RS"/>
        </w:rPr>
        <w:t>доставља</w:t>
      </w:r>
      <w:r w:rsidRPr="001F507E">
        <w:rPr>
          <w:rFonts w:ascii="Times New Roman" w:hAnsi="Times New Roman"/>
          <w:sz w:val="24"/>
          <w:lang w:val="sr-Cyrl-RS"/>
        </w:rPr>
        <w:t xml:space="preserve"> процену информација за наредну годину према тачкама (а) и (б) </w:t>
      </w:r>
      <w:r w:rsidR="00BD501D" w:rsidRPr="001F507E">
        <w:rPr>
          <w:rFonts w:ascii="Times New Roman" w:hAnsi="Times New Roman"/>
          <w:sz w:val="24"/>
          <w:lang w:val="sr-Cyrl-RS"/>
        </w:rPr>
        <w:t>у што краћем року</w:t>
      </w:r>
      <w:r w:rsidRPr="001F507E">
        <w:rPr>
          <w:rFonts w:ascii="Times New Roman" w:hAnsi="Times New Roman"/>
          <w:sz w:val="24"/>
          <w:lang w:val="sr-Cyrl-RS"/>
        </w:rPr>
        <w:t>, а најкасније до 1. септембра финансијске године.</w:t>
      </w:r>
    </w:p>
    <w:p w:rsidR="00632F77" w:rsidRPr="001F507E" w:rsidRDefault="00632F77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A61D5F" w:rsidP="00EA5C10">
      <w:pPr>
        <w:spacing w:after="0"/>
        <w:ind w:left="284" w:hanging="284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>в</w:t>
      </w:r>
      <w:r w:rsidR="004A0972" w:rsidRPr="001F507E">
        <w:rPr>
          <w:rFonts w:ascii="Times New Roman" w:hAnsi="Times New Roman"/>
          <w:sz w:val="24"/>
          <w:lang w:val="sr-Cyrl-RS"/>
        </w:rPr>
        <w:t>) Комисија најкасније у марту сваке финансијске године објав</w:t>
      </w:r>
      <w:r w:rsidR="00BD501D" w:rsidRPr="001F507E">
        <w:rPr>
          <w:rFonts w:ascii="Times New Roman" w:hAnsi="Times New Roman"/>
          <w:sz w:val="24"/>
          <w:lang w:val="sr-Cyrl-RS"/>
        </w:rPr>
        <w:t>љује</w:t>
      </w:r>
      <w:r w:rsidR="004A0972" w:rsidRPr="001F507E">
        <w:rPr>
          <w:rFonts w:ascii="Times New Roman" w:hAnsi="Times New Roman"/>
          <w:sz w:val="24"/>
          <w:lang w:val="sr-Cyrl-RS"/>
        </w:rPr>
        <w:t xml:space="preserve"> п</w:t>
      </w:r>
      <w:r w:rsidR="00BD501D" w:rsidRPr="001F507E">
        <w:rPr>
          <w:rFonts w:ascii="Times New Roman" w:hAnsi="Times New Roman"/>
          <w:sz w:val="24"/>
          <w:lang w:val="sr-Cyrl-RS"/>
        </w:rPr>
        <w:t xml:space="preserve">озив </w:t>
      </w:r>
      <w:r w:rsidR="00BF1B0A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="00055079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501D" w:rsidRPr="001F507E">
        <w:rPr>
          <w:rFonts w:ascii="Times New Roman" w:hAnsi="Times New Roman"/>
          <w:sz w:val="24"/>
          <w:lang w:val="sr-Cyrl-RS"/>
        </w:rPr>
        <w:t xml:space="preserve">за </w:t>
      </w:r>
      <w:r w:rsidR="001858EF" w:rsidRPr="001F507E">
        <w:rPr>
          <w:rFonts w:ascii="Times New Roman" w:hAnsi="Times New Roman"/>
          <w:sz w:val="24"/>
          <w:lang w:val="sr-Cyrl-RS"/>
        </w:rPr>
        <w:t>уплату</w:t>
      </w:r>
      <w:r w:rsidR="00BD501D" w:rsidRPr="001F507E">
        <w:rPr>
          <w:rFonts w:ascii="Times New Roman" w:hAnsi="Times New Roman"/>
          <w:sz w:val="24"/>
          <w:lang w:val="sr-Cyrl-RS"/>
        </w:rPr>
        <w:t xml:space="preserve"> средст</w:t>
      </w:r>
      <w:r w:rsidR="001858EF" w:rsidRPr="001F507E">
        <w:rPr>
          <w:rFonts w:ascii="Times New Roman" w:hAnsi="Times New Roman"/>
          <w:sz w:val="24"/>
          <w:lang w:val="sr-Cyrl-RS"/>
        </w:rPr>
        <w:t>а</w:t>
      </w:r>
      <w:r w:rsidR="00BD501D" w:rsidRPr="001F507E">
        <w:rPr>
          <w:rFonts w:ascii="Times New Roman" w:hAnsi="Times New Roman"/>
          <w:sz w:val="24"/>
          <w:lang w:val="sr-Cyrl-RS"/>
        </w:rPr>
        <w:t xml:space="preserve">ва </w:t>
      </w:r>
      <w:r w:rsidR="004A0972" w:rsidRPr="001F507E">
        <w:rPr>
          <w:rFonts w:ascii="Times New Roman" w:hAnsi="Times New Roman"/>
          <w:sz w:val="24"/>
          <w:lang w:val="sr-Cyrl-RS"/>
        </w:rPr>
        <w:t>кој</w:t>
      </w:r>
      <w:r w:rsidR="003B2FCC" w:rsidRPr="001F507E">
        <w:rPr>
          <w:rFonts w:ascii="Times New Roman" w:hAnsi="Times New Roman"/>
          <w:sz w:val="24"/>
          <w:lang w:val="sr-Cyrl-RS"/>
        </w:rPr>
        <w:t>а</w:t>
      </w:r>
      <w:r w:rsidR="004A0972" w:rsidRPr="001F507E">
        <w:rPr>
          <w:rFonts w:ascii="Times New Roman" w:hAnsi="Times New Roman"/>
          <w:sz w:val="24"/>
          <w:lang w:val="sr-Cyrl-RS"/>
        </w:rPr>
        <w:t xml:space="preserve"> одговара</w:t>
      </w:r>
      <w:r w:rsidR="003B2FCC" w:rsidRPr="001F507E">
        <w:rPr>
          <w:rFonts w:ascii="Times New Roman" w:hAnsi="Times New Roman"/>
          <w:sz w:val="24"/>
          <w:lang w:val="sr-Cyrl-RS"/>
        </w:rPr>
        <w:t>ју</w:t>
      </w:r>
      <w:r w:rsidR="004A0972" w:rsidRPr="001F507E">
        <w:rPr>
          <w:rFonts w:ascii="Times New Roman" w:hAnsi="Times New Roman"/>
          <w:sz w:val="24"/>
          <w:lang w:val="sr-Cyrl-RS"/>
        </w:rPr>
        <w:t xml:space="preserve"> њеном доприносу према овом споразуму.</w:t>
      </w: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Сваки позив за 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уплату </w:t>
      </w:r>
      <w:r w:rsidRPr="001F507E">
        <w:rPr>
          <w:rFonts w:ascii="Times New Roman" w:hAnsi="Times New Roman"/>
          <w:sz w:val="24"/>
          <w:lang w:val="sr-Cyrl-RS"/>
        </w:rPr>
        <w:t xml:space="preserve">средства </w:t>
      </w:r>
      <w:r w:rsidR="001858EF" w:rsidRPr="001F507E">
        <w:rPr>
          <w:rFonts w:ascii="Times New Roman" w:hAnsi="Times New Roman"/>
          <w:sz w:val="24"/>
          <w:lang w:val="sr-Cyrl-RS"/>
        </w:rPr>
        <w:t>предвиђа</w:t>
      </w:r>
      <w:r w:rsidRPr="001F507E">
        <w:rPr>
          <w:rFonts w:ascii="Times New Roman" w:hAnsi="Times New Roman"/>
          <w:sz w:val="24"/>
          <w:lang w:val="sr-Cyrl-RS"/>
        </w:rPr>
        <w:t xml:space="preserve"> уплату доприноса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 xml:space="preserve">најкасније </w:t>
      </w:r>
      <w:r w:rsidR="00632F77" w:rsidRPr="001F507E">
        <w:rPr>
          <w:rFonts w:ascii="Times New Roman" w:hAnsi="Times New Roman"/>
          <w:sz w:val="24"/>
          <w:lang w:val="sr-Cyrl-RS"/>
        </w:rPr>
        <w:t xml:space="preserve">90 </w:t>
      </w:r>
      <w:r w:rsidRPr="001F507E">
        <w:rPr>
          <w:rFonts w:ascii="Times New Roman" w:hAnsi="Times New Roman"/>
          <w:sz w:val="24"/>
          <w:lang w:val="sr-Cyrl-RS"/>
        </w:rPr>
        <w:t xml:space="preserve">дана након објављивања позива за 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уплату </w:t>
      </w:r>
      <w:r w:rsidRPr="001F507E">
        <w:rPr>
          <w:rFonts w:ascii="Times New Roman" w:hAnsi="Times New Roman"/>
          <w:sz w:val="24"/>
          <w:lang w:val="sr-Cyrl-RS"/>
        </w:rPr>
        <w:t>средства.</w:t>
      </w:r>
    </w:p>
    <w:p w:rsidR="004A0972" w:rsidRPr="001F507E" w:rsidRDefault="004A0972" w:rsidP="00D24637">
      <w:pPr>
        <w:spacing w:after="0"/>
        <w:rPr>
          <w:rFonts w:ascii="Times New Roman" w:hAnsi="Times New Roman"/>
          <w:sz w:val="24"/>
          <w:lang w:val="sr-Cyrl-RS"/>
        </w:rPr>
      </w:pPr>
    </w:p>
    <w:p w:rsidR="004A0972" w:rsidRPr="001F507E" w:rsidRDefault="00632F77" w:rsidP="00D24637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501D" w:rsidRPr="001F507E">
        <w:rPr>
          <w:rFonts w:ascii="Times New Roman" w:hAnsi="Times New Roman"/>
          <w:sz w:val="24"/>
          <w:lang w:val="sr-Cyrl-RS"/>
        </w:rPr>
        <w:t>уплаћује</w:t>
      </w:r>
      <w:r w:rsidR="004A0972" w:rsidRPr="001F507E">
        <w:rPr>
          <w:rFonts w:ascii="Times New Roman" w:hAnsi="Times New Roman"/>
          <w:sz w:val="24"/>
          <w:lang w:val="sr-Cyrl-RS"/>
        </w:rPr>
        <w:t xml:space="preserve"> свој финансијски допринос према овом споразуму у складу са тачком </w:t>
      </w:r>
      <w:r w:rsidR="00BD501D" w:rsidRPr="001F507E">
        <w:rPr>
          <w:rFonts w:ascii="Times New Roman" w:hAnsi="Times New Roman"/>
          <w:sz w:val="24"/>
          <w:lang w:val="sr-Cyrl-RS"/>
        </w:rPr>
        <w:t>(II)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 овог Анекса. Уколико до датума доспећа </w:t>
      </w:r>
      <w:r w:rsidR="003B2FCC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58EF" w:rsidRPr="001F507E">
        <w:rPr>
          <w:rFonts w:ascii="Times New Roman" w:hAnsi="Times New Roman"/>
          <w:sz w:val="24"/>
          <w:lang w:val="sr-Cyrl-RS"/>
        </w:rPr>
        <w:t>не изврши плаћање</w:t>
      </w:r>
      <w:r w:rsidR="004A0972" w:rsidRPr="001F507E">
        <w:rPr>
          <w:rFonts w:ascii="Times New Roman" w:hAnsi="Times New Roman"/>
          <w:sz w:val="24"/>
          <w:lang w:val="sr-Cyrl-RS"/>
        </w:rPr>
        <w:t xml:space="preserve">, Комисија </w:t>
      </w:r>
      <w:r w:rsidR="001858EF" w:rsidRPr="001F507E">
        <w:rPr>
          <w:rFonts w:ascii="Times New Roman" w:hAnsi="Times New Roman"/>
          <w:sz w:val="24"/>
          <w:lang w:val="sr-Cyrl-RS"/>
        </w:rPr>
        <w:t>шаље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0C3F16" w:rsidRPr="001F507E">
        <w:rPr>
          <w:rFonts w:ascii="Times New Roman" w:hAnsi="Times New Roman"/>
          <w:sz w:val="24"/>
          <w:lang w:val="sr-Cyrl-RS"/>
        </w:rPr>
        <w:t>опомену</w:t>
      </w:r>
      <w:r w:rsidR="004A0972"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D24637">
      <w:pPr>
        <w:spacing w:after="0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3B2FCC">
      <w:pPr>
        <w:spacing w:after="0"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Свако кашњење у плаћању финансијског доприноса доводи до плаћања затезне камате од стране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 на преостали износ од датума доспећа.</w:t>
      </w:r>
    </w:p>
    <w:p w:rsidR="004A0972" w:rsidRPr="001F507E" w:rsidRDefault="004A0972" w:rsidP="00D24637">
      <w:pPr>
        <w:spacing w:after="0"/>
        <w:rPr>
          <w:rFonts w:ascii="Times New Roman" w:hAnsi="Times New Roman"/>
          <w:sz w:val="24"/>
          <w:lang w:val="sr-Cyrl-RS"/>
        </w:rPr>
      </w:pPr>
    </w:p>
    <w:p w:rsidR="000773EB" w:rsidRPr="001F507E" w:rsidRDefault="004A0972" w:rsidP="00D2463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Каматна стопа за 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доспели износ неплаћен </w:t>
      </w:r>
      <w:r w:rsidR="003B2FCC" w:rsidRPr="001F507E">
        <w:rPr>
          <w:rFonts w:ascii="Times New Roman" w:hAnsi="Times New Roman"/>
          <w:sz w:val="24"/>
          <w:lang w:val="sr-Cyrl-RS"/>
        </w:rPr>
        <w:t>на</w:t>
      </w:r>
      <w:r w:rsidR="001858EF" w:rsidRPr="001F507E">
        <w:rPr>
          <w:rFonts w:ascii="Times New Roman" w:hAnsi="Times New Roman"/>
          <w:sz w:val="24"/>
          <w:lang w:val="sr-Cyrl-RS"/>
        </w:rPr>
        <w:t xml:space="preserve"> датум доспећа представља стопу </w:t>
      </w:r>
      <w:r w:rsidRPr="001F507E">
        <w:rPr>
          <w:rFonts w:ascii="Times New Roman" w:hAnsi="Times New Roman"/>
          <w:sz w:val="24"/>
          <w:lang w:val="sr-Cyrl-RS"/>
        </w:rPr>
        <w:t xml:space="preserve">коју примењује Европска централна банка </w:t>
      </w:r>
      <w:r w:rsidR="001858EF" w:rsidRPr="001F507E">
        <w:rPr>
          <w:rFonts w:ascii="Times New Roman" w:hAnsi="Times New Roman"/>
          <w:sz w:val="24"/>
          <w:lang w:val="sr-Cyrl-RS"/>
        </w:rPr>
        <w:t>у оквиру своје основне делатности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 xml:space="preserve">рефинансирања, </w:t>
      </w:r>
      <w:r w:rsidR="00D24637" w:rsidRPr="001F507E">
        <w:rPr>
          <w:rFonts w:ascii="Times New Roman" w:hAnsi="Times New Roman"/>
          <w:sz w:val="24"/>
          <w:lang w:val="sr-Cyrl-RS"/>
        </w:rPr>
        <w:t xml:space="preserve">како је </w:t>
      </w:r>
      <w:r w:rsidRPr="001F507E">
        <w:rPr>
          <w:rFonts w:ascii="Times New Roman" w:hAnsi="Times New Roman"/>
          <w:sz w:val="24"/>
          <w:lang w:val="sr-Cyrl-RS"/>
        </w:rPr>
        <w:t>објављен</w:t>
      </w:r>
      <w:r w:rsidR="00D24637" w:rsidRPr="001F507E">
        <w:rPr>
          <w:rFonts w:ascii="Times New Roman" w:hAnsi="Times New Roman"/>
          <w:sz w:val="24"/>
          <w:lang w:val="sr-Cyrl-RS"/>
        </w:rPr>
        <w:t>о</w:t>
      </w:r>
      <w:r w:rsidRPr="001F507E">
        <w:rPr>
          <w:rFonts w:ascii="Times New Roman" w:hAnsi="Times New Roman"/>
          <w:sz w:val="24"/>
          <w:lang w:val="sr-Cyrl-RS"/>
        </w:rPr>
        <w:t xml:space="preserve"> у серији </w:t>
      </w:r>
      <w:r w:rsidR="005407C8" w:rsidRPr="001F507E">
        <w:rPr>
          <w:rFonts w:ascii="Times New Roman" w:hAnsi="Times New Roman"/>
          <w:sz w:val="24"/>
          <w:lang w:val="sr-Cyrl-RS"/>
        </w:rPr>
        <w:t>Ц</w:t>
      </w:r>
      <w:r w:rsidRPr="001F507E">
        <w:rPr>
          <w:rFonts w:ascii="Times New Roman" w:hAnsi="Times New Roman"/>
          <w:sz w:val="24"/>
          <w:lang w:val="sr-Cyrl-RS"/>
        </w:rPr>
        <w:t xml:space="preserve"> Службеног листа Европске уније, која је на снази</w:t>
      </w:r>
      <w:r w:rsidR="00D24637" w:rsidRPr="001F507E">
        <w:rPr>
          <w:rFonts w:ascii="Times New Roman" w:hAnsi="Times New Roman"/>
          <w:sz w:val="24"/>
          <w:lang w:val="sr-Cyrl-RS"/>
        </w:rPr>
        <w:t xml:space="preserve"> првог календарског дана у</w:t>
      </w:r>
      <w:r w:rsidRPr="001F507E">
        <w:rPr>
          <w:rFonts w:ascii="Times New Roman" w:hAnsi="Times New Roman"/>
          <w:sz w:val="24"/>
          <w:lang w:val="sr-Cyrl-RS"/>
        </w:rPr>
        <w:t xml:space="preserve"> месец</w:t>
      </w:r>
      <w:r w:rsidR="00A17FB3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D24637" w:rsidRPr="001F507E">
        <w:rPr>
          <w:rFonts w:ascii="Times New Roman" w:hAnsi="Times New Roman"/>
          <w:sz w:val="24"/>
          <w:lang w:val="sr-Cyrl-RS"/>
        </w:rPr>
        <w:t>ко</w:t>
      </w:r>
      <w:r w:rsidR="000E07BA" w:rsidRPr="001F507E">
        <w:rPr>
          <w:rFonts w:ascii="Times New Roman" w:hAnsi="Times New Roman"/>
          <w:sz w:val="24"/>
          <w:lang w:val="sr-Cyrl-RS"/>
        </w:rPr>
        <w:t>ји</w:t>
      </w:r>
      <w:r w:rsidRPr="001F507E">
        <w:rPr>
          <w:rFonts w:ascii="Times New Roman" w:hAnsi="Times New Roman"/>
          <w:sz w:val="24"/>
          <w:lang w:val="sr-Cyrl-RS"/>
        </w:rPr>
        <w:t xml:space="preserve"> пада </w:t>
      </w:r>
      <w:r w:rsidR="000E07BA" w:rsidRPr="001F507E">
        <w:rPr>
          <w:rFonts w:ascii="Times New Roman" w:hAnsi="Times New Roman"/>
          <w:sz w:val="24"/>
          <w:lang w:val="sr-Cyrl-RS"/>
        </w:rPr>
        <w:t>датум</w:t>
      </w:r>
      <w:r w:rsidRPr="001F507E">
        <w:rPr>
          <w:rFonts w:ascii="Times New Roman" w:hAnsi="Times New Roman"/>
          <w:sz w:val="24"/>
          <w:lang w:val="sr-Cyrl-RS"/>
        </w:rPr>
        <w:t xml:space="preserve"> доспећа</w:t>
      </w:r>
      <w:r w:rsidR="000E07BA" w:rsidRPr="001F507E">
        <w:rPr>
          <w:rFonts w:ascii="Times New Roman" w:hAnsi="Times New Roman"/>
          <w:sz w:val="24"/>
          <w:lang w:val="sr-Cyrl-RS"/>
        </w:rPr>
        <w:t>,</w:t>
      </w:r>
      <w:r w:rsidRPr="001F507E">
        <w:rPr>
          <w:rFonts w:ascii="Times New Roman" w:hAnsi="Times New Roman"/>
          <w:sz w:val="24"/>
          <w:lang w:val="sr-Cyrl-RS"/>
        </w:rPr>
        <w:t xml:space="preserve"> увећан за </w:t>
      </w:r>
      <w:r w:rsidR="00632F77" w:rsidRPr="001F507E">
        <w:rPr>
          <w:rFonts w:ascii="Times New Roman" w:hAnsi="Times New Roman"/>
          <w:sz w:val="24"/>
          <w:lang w:val="sr-Cyrl-RS"/>
        </w:rPr>
        <w:t>три</w:t>
      </w:r>
      <w:r w:rsidRPr="001F507E">
        <w:rPr>
          <w:rFonts w:ascii="Times New Roman" w:hAnsi="Times New Roman"/>
          <w:sz w:val="24"/>
          <w:lang w:val="sr-Cyrl-RS"/>
        </w:rPr>
        <w:t xml:space="preserve"> и по процентн</w:t>
      </w:r>
      <w:r w:rsidR="00632F77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поен</w:t>
      </w:r>
      <w:r w:rsidR="00632F77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>.</w:t>
      </w:r>
      <w:r w:rsidR="000773EB" w:rsidRPr="001F507E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:rsidR="00B34A5B" w:rsidRPr="001F507E" w:rsidRDefault="008056C3" w:rsidP="005C3852">
      <w:pPr>
        <w:spacing w:line="256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F507E">
        <w:rPr>
          <w:rFonts w:ascii="Times New Roman" w:hAnsi="Times New Roman"/>
          <w:b/>
          <w:sz w:val="24"/>
          <w:lang w:val="sr-Cyrl-RS"/>
        </w:rPr>
        <w:t>АНЕКС</w:t>
      </w:r>
      <w:r w:rsidR="00B34A5B" w:rsidRPr="001F507E">
        <w:rPr>
          <w:rFonts w:ascii="Times New Roman" w:hAnsi="Times New Roman"/>
          <w:b/>
          <w:sz w:val="24"/>
          <w:lang w:val="sr-Cyrl-RS"/>
        </w:rPr>
        <w:t xml:space="preserve"> II</w:t>
      </w:r>
    </w:p>
    <w:p w:rsidR="005C3852" w:rsidRPr="001F507E" w:rsidRDefault="005C3852" w:rsidP="005C3852">
      <w:pPr>
        <w:spacing w:line="256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</w:p>
    <w:p w:rsidR="008056C3" w:rsidRPr="001F507E" w:rsidRDefault="00D24637" w:rsidP="005C3852">
      <w:pPr>
        <w:spacing w:line="256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F507E">
        <w:rPr>
          <w:rFonts w:ascii="Times New Roman" w:hAnsi="Times New Roman"/>
          <w:b/>
          <w:sz w:val="24"/>
          <w:lang w:val="sr-Cyrl-RS"/>
        </w:rPr>
        <w:t xml:space="preserve">Добро финансијско управљање, </w:t>
      </w:r>
    </w:p>
    <w:p w:rsidR="00B34A5B" w:rsidRPr="001F507E" w:rsidRDefault="00D24637" w:rsidP="005C3852">
      <w:pPr>
        <w:spacing w:line="256" w:lineRule="auto"/>
        <w:contextualSpacing/>
        <w:jc w:val="center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b/>
          <w:sz w:val="24"/>
          <w:lang w:val="sr-Cyrl-RS"/>
        </w:rPr>
        <w:t>заштита ф</w:t>
      </w:r>
      <w:r w:rsidR="008056C3" w:rsidRPr="001F507E">
        <w:rPr>
          <w:rFonts w:ascii="Times New Roman" w:hAnsi="Times New Roman"/>
          <w:b/>
          <w:sz w:val="24"/>
          <w:lang w:val="sr-Cyrl-RS"/>
        </w:rPr>
        <w:t>инансијских интереса и повраћај</w:t>
      </w:r>
    </w:p>
    <w:p w:rsidR="005C3852" w:rsidRPr="001F507E" w:rsidRDefault="005C3852" w:rsidP="005C3852">
      <w:pPr>
        <w:spacing w:line="256" w:lineRule="auto"/>
        <w:contextualSpacing/>
        <w:jc w:val="center"/>
        <w:rPr>
          <w:rFonts w:ascii="Times New Roman" w:hAnsi="Times New Roman"/>
          <w:sz w:val="24"/>
          <w:lang w:val="sr-Cyrl-RS"/>
        </w:rPr>
      </w:pPr>
    </w:p>
    <w:p w:rsidR="00B34A5B" w:rsidRPr="001F507E" w:rsidRDefault="00B34A5B" w:rsidP="00B34A5B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eastAsiaTheme="majorEastAsia" w:hAnsi="Times New Roman"/>
          <w:b/>
          <w:color w:val="000000" w:themeColor="text1"/>
          <w:sz w:val="24"/>
          <w:lang w:val="sr-Cyrl-RS"/>
        </w:rPr>
        <w:t>I.</w:t>
      </w:r>
      <w:r w:rsidRPr="001F507E">
        <w:rPr>
          <w:rFonts w:ascii="Times New Roman" w:eastAsiaTheme="majorEastAsia" w:hAnsi="Times New Roman"/>
          <w:b/>
          <w:color w:val="000000" w:themeColor="text1"/>
          <w:sz w:val="24"/>
          <w:lang w:val="sr-Cyrl-RS"/>
        </w:rPr>
        <w:tab/>
      </w:r>
      <w:r w:rsidR="008056C3" w:rsidRPr="001F507E"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  <w:t>Контроле</w:t>
      </w:r>
      <w:r w:rsidR="00D24637" w:rsidRPr="001F507E">
        <w:rPr>
          <w:rFonts w:ascii="Times New Roman" w:eastAsiaTheme="majorEastAsia" w:hAnsi="Times New Roman"/>
          <w:b/>
          <w:color w:val="000000" w:themeColor="text1"/>
          <w:sz w:val="24"/>
          <w:u w:val="single"/>
          <w:lang w:val="sr-Cyrl-RS"/>
        </w:rPr>
        <w:t xml:space="preserve"> и ревизије</w:t>
      </w:r>
    </w:p>
    <w:p w:rsidR="00B34A5B" w:rsidRPr="001F507E" w:rsidRDefault="00B34A5B" w:rsidP="00B34A5B">
      <w:pPr>
        <w:spacing w:line="256" w:lineRule="auto"/>
        <w:ind w:left="360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1.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нија има право да, у складу са важећим актима једне или више институција или </w:t>
      </w:r>
      <w:r w:rsidR="008056C3" w:rsidRPr="001F507E">
        <w:rPr>
          <w:rFonts w:ascii="Times New Roman" w:hAnsi="Times New Roman"/>
          <w:sz w:val="24"/>
          <w:lang w:val="sr-Cyrl-RS"/>
        </w:rPr>
        <w:t>органа</w:t>
      </w:r>
      <w:r w:rsidRPr="001F507E">
        <w:rPr>
          <w:rFonts w:ascii="Times New Roman" w:hAnsi="Times New Roman"/>
          <w:sz w:val="24"/>
          <w:lang w:val="sr-Cyrl-RS"/>
        </w:rPr>
        <w:t xml:space="preserve"> Уније и </w:t>
      </w:r>
      <w:r w:rsidR="008056C3" w:rsidRPr="001F507E">
        <w:rPr>
          <w:rFonts w:ascii="Times New Roman" w:hAnsi="Times New Roman"/>
          <w:sz w:val="24"/>
          <w:lang w:val="sr-Cyrl-RS"/>
        </w:rPr>
        <w:t>у складу са</w:t>
      </w:r>
      <w:r w:rsidRPr="001F507E">
        <w:rPr>
          <w:rFonts w:ascii="Times New Roman" w:hAnsi="Times New Roman"/>
          <w:sz w:val="24"/>
          <w:lang w:val="sr-Cyrl-RS"/>
        </w:rPr>
        <w:t xml:space="preserve"> релевантним споразумима</w:t>
      </w:r>
      <w:r w:rsidR="008056C3" w:rsidRPr="001F507E">
        <w:rPr>
          <w:rFonts w:ascii="Times New Roman" w:hAnsi="Times New Roman"/>
          <w:sz w:val="24"/>
          <w:lang w:val="sr-Cyrl-RS"/>
        </w:rPr>
        <w:t>, односно</w:t>
      </w:r>
      <w:r w:rsidRPr="001F507E">
        <w:rPr>
          <w:rFonts w:ascii="Times New Roman" w:hAnsi="Times New Roman"/>
          <w:sz w:val="24"/>
          <w:lang w:val="sr-Cyrl-RS"/>
        </w:rPr>
        <w:t xml:space="preserve"> уговорима, спроводи техничке, научне, финансијске или друге врсте </w:t>
      </w:r>
      <w:r w:rsidR="008056C3" w:rsidRPr="001F507E">
        <w:rPr>
          <w:rFonts w:ascii="Times New Roman" w:hAnsi="Times New Roman"/>
          <w:sz w:val="24"/>
          <w:lang w:val="sr-Cyrl-RS"/>
        </w:rPr>
        <w:t>контрола</w:t>
      </w:r>
      <w:r w:rsidRPr="001F507E">
        <w:rPr>
          <w:rFonts w:ascii="Times New Roman" w:hAnsi="Times New Roman"/>
          <w:sz w:val="24"/>
          <w:lang w:val="sr-Cyrl-RS"/>
        </w:rPr>
        <w:t xml:space="preserve"> и ревизиј</w:t>
      </w:r>
      <w:r w:rsidR="00D24637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у просторијама </w:t>
      </w:r>
      <w:r w:rsidR="008056C3" w:rsidRPr="001F507E">
        <w:rPr>
          <w:rFonts w:ascii="Times New Roman" w:hAnsi="Times New Roman"/>
          <w:sz w:val="24"/>
          <w:lang w:val="sr-Cyrl-RS"/>
        </w:rPr>
        <w:t>сваког</w:t>
      </w:r>
      <w:r w:rsidRPr="001F507E">
        <w:rPr>
          <w:rFonts w:ascii="Times New Roman" w:hAnsi="Times New Roman"/>
          <w:sz w:val="24"/>
          <w:lang w:val="sr-Cyrl-RS"/>
        </w:rPr>
        <w:t xml:space="preserve"> физичког лица са пребивалиштем или </w:t>
      </w:r>
      <w:r w:rsidR="008056C3" w:rsidRPr="001F507E">
        <w:rPr>
          <w:rFonts w:ascii="Times New Roman" w:hAnsi="Times New Roman"/>
          <w:sz w:val="24"/>
          <w:lang w:val="sr-Cyrl-RS"/>
        </w:rPr>
        <w:t>сваког</w:t>
      </w:r>
      <w:r w:rsidRPr="001F507E">
        <w:rPr>
          <w:rFonts w:ascii="Times New Roman" w:hAnsi="Times New Roman"/>
          <w:sz w:val="24"/>
          <w:lang w:val="sr-Cyrl-RS"/>
        </w:rPr>
        <w:t xml:space="preserve"> правног лица основаног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 </w:t>
      </w:r>
      <w:r w:rsidRPr="001F507E">
        <w:rPr>
          <w:rFonts w:ascii="Times New Roman" w:hAnsi="Times New Roman"/>
          <w:sz w:val="24"/>
          <w:lang w:val="sr-Cyrl-RS"/>
        </w:rPr>
        <w:t>кој</w:t>
      </w:r>
      <w:r w:rsidR="005D6928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прима средства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није, као и </w:t>
      </w:r>
      <w:r w:rsidR="00646537" w:rsidRPr="001F507E">
        <w:rPr>
          <w:rFonts w:ascii="Times New Roman" w:hAnsi="Times New Roman"/>
          <w:sz w:val="24"/>
          <w:lang w:val="sr-Cyrl-RS"/>
        </w:rPr>
        <w:t xml:space="preserve">сваке </w:t>
      </w:r>
      <w:r w:rsidRPr="001F507E">
        <w:rPr>
          <w:rFonts w:ascii="Times New Roman" w:hAnsi="Times New Roman"/>
          <w:sz w:val="24"/>
          <w:lang w:val="sr-Cyrl-RS"/>
        </w:rPr>
        <w:t>трећ</w:t>
      </w:r>
      <w:r w:rsidR="00646537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стран</w:t>
      </w:r>
      <w:r w:rsidR="00646537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укључен</w:t>
      </w:r>
      <w:r w:rsidR="00646537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5D6928" w:rsidRPr="001F507E">
        <w:rPr>
          <w:rFonts w:ascii="Times New Roman" w:hAnsi="Times New Roman"/>
          <w:sz w:val="24"/>
          <w:lang w:val="sr-Cyrl-RS"/>
        </w:rPr>
        <w:t>спровођење</w:t>
      </w:r>
      <w:r w:rsidRPr="001F507E">
        <w:rPr>
          <w:rFonts w:ascii="Times New Roman" w:hAnsi="Times New Roman"/>
          <w:sz w:val="24"/>
          <w:lang w:val="sr-Cyrl-RS"/>
        </w:rPr>
        <w:t xml:space="preserve"> фондова Уније са пребивалиштем или </w:t>
      </w:r>
      <w:r w:rsidR="005D6928" w:rsidRPr="001F507E">
        <w:rPr>
          <w:rFonts w:ascii="Times New Roman" w:hAnsi="Times New Roman"/>
          <w:sz w:val="24"/>
          <w:lang w:val="sr-Cyrl-RS"/>
        </w:rPr>
        <w:t>основаним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Србији. </w:t>
      </w:r>
      <w:r w:rsidRPr="001F507E">
        <w:rPr>
          <w:rFonts w:ascii="Times New Roman" w:hAnsi="Times New Roman"/>
          <w:sz w:val="24"/>
          <w:lang w:val="sr-Cyrl-RS"/>
        </w:rPr>
        <w:t xml:space="preserve">Такву </w:t>
      </w:r>
      <w:r w:rsidR="008056C3" w:rsidRPr="001F507E">
        <w:rPr>
          <w:rFonts w:ascii="Times New Roman" w:hAnsi="Times New Roman"/>
          <w:sz w:val="24"/>
          <w:lang w:val="sr-Cyrl-RS"/>
        </w:rPr>
        <w:t>контролу</w:t>
      </w:r>
      <w:r w:rsidRPr="001F507E">
        <w:rPr>
          <w:rFonts w:ascii="Times New Roman" w:hAnsi="Times New Roman"/>
          <w:sz w:val="24"/>
          <w:lang w:val="sr-Cyrl-RS"/>
        </w:rPr>
        <w:t xml:space="preserve"> и ревизије могу </w:t>
      </w:r>
      <w:r w:rsidR="005D6928" w:rsidRPr="001F507E">
        <w:rPr>
          <w:rFonts w:ascii="Times New Roman" w:hAnsi="Times New Roman"/>
          <w:sz w:val="24"/>
          <w:lang w:val="sr-Cyrl-RS"/>
        </w:rPr>
        <w:t>спроводити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44221A" w:rsidRPr="001F507E">
        <w:rPr>
          <w:rFonts w:ascii="Times New Roman" w:hAnsi="Times New Roman"/>
          <w:sz w:val="24"/>
          <w:lang w:val="sr-Cyrl-RS"/>
        </w:rPr>
        <w:t>агенти</w:t>
      </w:r>
      <w:r w:rsidRPr="001F507E">
        <w:rPr>
          <w:rFonts w:ascii="Times New Roman" w:hAnsi="Times New Roman"/>
          <w:sz w:val="24"/>
          <w:lang w:val="sr-Cyrl-RS"/>
        </w:rPr>
        <w:t xml:space="preserve"> институција и </w:t>
      </w:r>
      <w:r w:rsidR="0044221A" w:rsidRPr="001F507E">
        <w:rPr>
          <w:rFonts w:ascii="Times New Roman" w:hAnsi="Times New Roman"/>
          <w:sz w:val="24"/>
          <w:lang w:val="sr-Cyrl-RS"/>
        </w:rPr>
        <w:t>органа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није, посебно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>омиси</w:t>
      </w:r>
      <w:r w:rsidR="00D24637" w:rsidRPr="001F507E">
        <w:rPr>
          <w:rFonts w:ascii="Times New Roman" w:hAnsi="Times New Roman"/>
          <w:sz w:val="24"/>
          <w:lang w:val="sr-Cyrl-RS"/>
        </w:rPr>
        <w:t>је и Европског ревизорског суда</w:t>
      </w:r>
      <w:r w:rsidRPr="001F507E">
        <w:rPr>
          <w:rFonts w:ascii="Times New Roman" w:hAnsi="Times New Roman"/>
          <w:sz w:val="24"/>
          <w:lang w:val="sr-Cyrl-RS"/>
        </w:rPr>
        <w:t xml:space="preserve"> или друга лица овлашћена од стране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>омисије.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2. </w:t>
      </w:r>
      <w:r w:rsidR="0044221A" w:rsidRPr="001F507E">
        <w:rPr>
          <w:rFonts w:ascii="Times New Roman" w:hAnsi="Times New Roman"/>
          <w:sz w:val="24"/>
          <w:lang w:val="sr-Cyrl-RS"/>
        </w:rPr>
        <w:t>Агенти</w:t>
      </w:r>
      <w:r w:rsidRPr="001F507E">
        <w:rPr>
          <w:rFonts w:ascii="Times New Roman" w:hAnsi="Times New Roman"/>
          <w:sz w:val="24"/>
          <w:lang w:val="sr-Cyrl-RS"/>
        </w:rPr>
        <w:t xml:space="preserve"> институција и </w:t>
      </w:r>
      <w:r w:rsidR="005D6928" w:rsidRPr="001F507E">
        <w:rPr>
          <w:rFonts w:ascii="Times New Roman" w:hAnsi="Times New Roman"/>
          <w:sz w:val="24"/>
          <w:lang w:val="sr-Cyrl-RS"/>
        </w:rPr>
        <w:t>органа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није, посебно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омисије и Европског ревизорског суда, и друга лица овлашћена од стране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>омисије, има</w:t>
      </w:r>
      <w:r w:rsidR="00D24637" w:rsidRPr="001F507E">
        <w:rPr>
          <w:rFonts w:ascii="Times New Roman" w:hAnsi="Times New Roman"/>
          <w:sz w:val="24"/>
          <w:lang w:val="sr-Cyrl-RS"/>
        </w:rPr>
        <w:t>ју</w:t>
      </w:r>
      <w:r w:rsidRPr="001F507E">
        <w:rPr>
          <w:rFonts w:ascii="Times New Roman" w:hAnsi="Times New Roman"/>
          <w:sz w:val="24"/>
          <w:lang w:val="sr-Cyrl-RS"/>
        </w:rPr>
        <w:t xml:space="preserve"> одговарајући приступ </w:t>
      </w:r>
      <w:r w:rsidR="005D6928" w:rsidRPr="001F507E">
        <w:rPr>
          <w:rFonts w:ascii="Times New Roman" w:hAnsi="Times New Roman"/>
          <w:sz w:val="24"/>
          <w:lang w:val="sr-Cyrl-RS"/>
        </w:rPr>
        <w:t>локацијама</w:t>
      </w:r>
      <w:r w:rsidRPr="001F507E">
        <w:rPr>
          <w:rFonts w:ascii="Times New Roman" w:hAnsi="Times New Roman"/>
          <w:sz w:val="24"/>
          <w:lang w:val="sr-Cyrl-RS"/>
        </w:rPr>
        <w:t>, радовима и документима (и у електронск</w:t>
      </w:r>
      <w:r w:rsidR="005D6928" w:rsidRPr="001F507E">
        <w:rPr>
          <w:rFonts w:ascii="Times New Roman" w:hAnsi="Times New Roman"/>
          <w:sz w:val="24"/>
          <w:lang w:val="sr-Cyrl-RS"/>
        </w:rPr>
        <w:t>ој</w:t>
      </w:r>
      <w:r w:rsidRPr="001F507E">
        <w:rPr>
          <w:rFonts w:ascii="Times New Roman" w:hAnsi="Times New Roman"/>
          <w:sz w:val="24"/>
          <w:lang w:val="sr-Cyrl-RS"/>
        </w:rPr>
        <w:t xml:space="preserve"> и папирн</w:t>
      </w:r>
      <w:r w:rsidR="005D6928" w:rsidRPr="001F507E">
        <w:rPr>
          <w:rFonts w:ascii="Times New Roman" w:hAnsi="Times New Roman"/>
          <w:sz w:val="24"/>
          <w:lang w:val="sr-Cyrl-RS"/>
        </w:rPr>
        <w:t>ој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7E2984" w:rsidRPr="001F507E">
        <w:rPr>
          <w:rFonts w:ascii="Times New Roman" w:hAnsi="Times New Roman"/>
          <w:sz w:val="24"/>
          <w:lang w:val="sr-Cyrl-RS"/>
        </w:rPr>
        <w:t>форми</w:t>
      </w:r>
      <w:r w:rsidRPr="001F507E">
        <w:rPr>
          <w:rFonts w:ascii="Times New Roman" w:hAnsi="Times New Roman"/>
          <w:sz w:val="24"/>
          <w:lang w:val="sr-Cyrl-RS"/>
        </w:rPr>
        <w:t xml:space="preserve">) и </w:t>
      </w:r>
      <w:r w:rsidR="005D6928" w:rsidRPr="001F507E">
        <w:rPr>
          <w:rFonts w:ascii="Times New Roman" w:hAnsi="Times New Roman"/>
          <w:sz w:val="24"/>
          <w:lang w:val="sr-Cyrl-RS"/>
        </w:rPr>
        <w:t>свим</w:t>
      </w:r>
      <w:r w:rsidRPr="001F507E">
        <w:rPr>
          <w:rFonts w:ascii="Times New Roman" w:hAnsi="Times New Roman"/>
          <w:sz w:val="24"/>
          <w:lang w:val="sr-Cyrl-RS"/>
        </w:rPr>
        <w:t xml:space="preserve"> информациј</w:t>
      </w:r>
      <w:r w:rsidR="005D6928" w:rsidRPr="001F507E">
        <w:rPr>
          <w:rFonts w:ascii="Times New Roman" w:hAnsi="Times New Roman"/>
          <w:sz w:val="24"/>
          <w:lang w:val="sr-Cyrl-RS"/>
        </w:rPr>
        <w:t>ама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5D6928" w:rsidRPr="001F507E">
        <w:rPr>
          <w:rFonts w:ascii="Times New Roman" w:hAnsi="Times New Roman"/>
          <w:sz w:val="24"/>
          <w:lang w:val="sr-Cyrl-RS"/>
        </w:rPr>
        <w:t>неопходним за спровођење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5D6928" w:rsidRPr="001F507E">
        <w:rPr>
          <w:rFonts w:ascii="Times New Roman" w:hAnsi="Times New Roman"/>
          <w:sz w:val="24"/>
          <w:lang w:val="sr-Cyrl-RS"/>
        </w:rPr>
        <w:t>датих</w:t>
      </w:r>
      <w:r w:rsidRPr="001F507E">
        <w:rPr>
          <w:rFonts w:ascii="Times New Roman" w:hAnsi="Times New Roman"/>
          <w:sz w:val="24"/>
          <w:lang w:val="sr-Cyrl-RS"/>
        </w:rPr>
        <w:t xml:space="preserve"> ревизија, укључујући право добијањ</w:t>
      </w:r>
      <w:r w:rsidR="005D6928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физичк</w:t>
      </w:r>
      <w:r w:rsidR="005D6928" w:rsidRPr="001F507E">
        <w:rPr>
          <w:rFonts w:ascii="Times New Roman" w:hAnsi="Times New Roman"/>
          <w:sz w:val="24"/>
          <w:lang w:val="sr-Cyrl-RS"/>
        </w:rPr>
        <w:t>ог</w:t>
      </w:r>
      <w:r w:rsidRPr="001F507E">
        <w:rPr>
          <w:rFonts w:ascii="Times New Roman" w:hAnsi="Times New Roman"/>
          <w:sz w:val="24"/>
          <w:lang w:val="sr-Cyrl-RS"/>
        </w:rPr>
        <w:t>/електронск</w:t>
      </w:r>
      <w:r w:rsidR="005D6928" w:rsidRPr="001F507E">
        <w:rPr>
          <w:rFonts w:ascii="Times New Roman" w:hAnsi="Times New Roman"/>
          <w:sz w:val="24"/>
          <w:lang w:val="sr-Cyrl-RS"/>
        </w:rPr>
        <w:t>ог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5D6928" w:rsidRPr="001F507E">
        <w:rPr>
          <w:rFonts w:ascii="Times New Roman" w:hAnsi="Times New Roman"/>
          <w:sz w:val="24"/>
          <w:lang w:val="sr-Cyrl-RS"/>
        </w:rPr>
        <w:t>примерка</w:t>
      </w:r>
      <w:r w:rsidRPr="001F507E">
        <w:rPr>
          <w:rFonts w:ascii="Times New Roman" w:hAnsi="Times New Roman"/>
          <w:sz w:val="24"/>
          <w:lang w:val="sr-Cyrl-RS"/>
        </w:rPr>
        <w:t xml:space="preserve"> и</w:t>
      </w:r>
      <w:r w:rsidR="005D6928" w:rsidRPr="001F507E">
        <w:rPr>
          <w:rFonts w:ascii="Times New Roman" w:hAnsi="Times New Roman"/>
          <w:sz w:val="24"/>
          <w:lang w:val="sr-Cyrl-RS"/>
        </w:rPr>
        <w:t>ли</w:t>
      </w:r>
      <w:r w:rsidRPr="001F507E">
        <w:rPr>
          <w:rFonts w:ascii="Times New Roman" w:hAnsi="Times New Roman"/>
          <w:sz w:val="24"/>
          <w:lang w:val="sr-Cyrl-RS"/>
        </w:rPr>
        <w:t xml:space="preserve"> извода из документа </w:t>
      </w:r>
      <w:r w:rsidR="007E2984" w:rsidRPr="001F507E">
        <w:rPr>
          <w:rFonts w:ascii="Times New Roman" w:hAnsi="Times New Roman"/>
          <w:sz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 садржаја било ког медија </w:t>
      </w:r>
      <w:r w:rsidR="005D6928" w:rsidRPr="001F507E">
        <w:rPr>
          <w:rFonts w:ascii="Times New Roman" w:hAnsi="Times New Roman"/>
          <w:sz w:val="24"/>
          <w:lang w:val="sr-Cyrl-RS"/>
        </w:rPr>
        <w:t xml:space="preserve">за складиштење </w:t>
      </w:r>
      <w:r w:rsidRPr="001F507E">
        <w:rPr>
          <w:rFonts w:ascii="Times New Roman" w:hAnsi="Times New Roman"/>
          <w:sz w:val="24"/>
          <w:lang w:val="sr-Cyrl-RS"/>
        </w:rPr>
        <w:t xml:space="preserve">података који </w:t>
      </w:r>
      <w:r w:rsidR="005D6928" w:rsidRPr="001F507E">
        <w:rPr>
          <w:rFonts w:ascii="Times New Roman" w:hAnsi="Times New Roman"/>
          <w:sz w:val="24"/>
          <w:lang w:val="sr-Cyrl-RS"/>
        </w:rPr>
        <w:t>се налази у поседу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7E2984" w:rsidRPr="001F507E">
        <w:rPr>
          <w:rFonts w:ascii="Times New Roman" w:hAnsi="Times New Roman"/>
          <w:sz w:val="24"/>
          <w:lang w:val="sr-Cyrl-RS"/>
        </w:rPr>
        <w:t>физичког</w:t>
      </w:r>
      <w:r w:rsidR="000D5D20" w:rsidRPr="001F507E">
        <w:rPr>
          <w:rFonts w:ascii="Times New Roman" w:hAnsi="Times New Roman"/>
          <w:sz w:val="24"/>
          <w:lang w:val="sr-Cyrl-RS"/>
        </w:rPr>
        <w:t xml:space="preserve"> или правног лица које је предмет ревизије, или</w:t>
      </w:r>
      <w:r w:rsidR="005D6928" w:rsidRPr="001F507E">
        <w:rPr>
          <w:rFonts w:ascii="Times New Roman" w:hAnsi="Times New Roman"/>
          <w:sz w:val="24"/>
          <w:lang w:val="sr-Cyrl-RS"/>
        </w:rPr>
        <w:t xml:space="preserve"> треће стране која је предмет ревизије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3. </w:t>
      </w:r>
      <w:r w:rsidR="00BA2DEE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19DA" w:rsidRPr="001F507E">
        <w:rPr>
          <w:rFonts w:ascii="Times New Roman" w:hAnsi="Times New Roman"/>
          <w:sz w:val="24"/>
          <w:lang w:val="sr-Cyrl-RS"/>
        </w:rPr>
        <w:t xml:space="preserve">не </w:t>
      </w:r>
      <w:r w:rsidRPr="001F507E">
        <w:rPr>
          <w:rFonts w:ascii="Times New Roman" w:hAnsi="Times New Roman"/>
          <w:sz w:val="24"/>
          <w:lang w:val="sr-Cyrl-RS"/>
        </w:rPr>
        <w:t xml:space="preserve">спречава </w:t>
      </w:r>
      <w:r w:rsidR="00B219DA" w:rsidRPr="001F507E">
        <w:rPr>
          <w:rFonts w:ascii="Times New Roman" w:hAnsi="Times New Roman"/>
          <w:sz w:val="24"/>
          <w:lang w:val="sr-Cyrl-RS"/>
        </w:rPr>
        <w:t>нити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440577" w:rsidRPr="001F507E">
        <w:rPr>
          <w:rFonts w:ascii="Times New Roman" w:hAnsi="Times New Roman"/>
          <w:sz w:val="24"/>
          <w:lang w:val="sr-Cyrl-RS"/>
        </w:rPr>
        <w:t>поставља</w:t>
      </w:r>
      <w:r w:rsidRPr="001F507E">
        <w:rPr>
          <w:rFonts w:ascii="Times New Roman" w:hAnsi="Times New Roman"/>
          <w:sz w:val="24"/>
          <w:lang w:val="sr-Cyrl-RS"/>
        </w:rPr>
        <w:t xml:space="preserve"> било какв</w:t>
      </w:r>
      <w:r w:rsidR="007E2C77" w:rsidRPr="001F507E">
        <w:rPr>
          <w:rFonts w:ascii="Times New Roman" w:hAnsi="Times New Roman"/>
          <w:sz w:val="24"/>
          <w:lang w:val="sr-Cyrl-RS"/>
        </w:rPr>
        <w:t>а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7E2C77" w:rsidRPr="001F507E">
        <w:rPr>
          <w:rFonts w:ascii="Times New Roman" w:hAnsi="Times New Roman"/>
          <w:sz w:val="24"/>
          <w:lang w:val="sr-Cyrl-RS"/>
        </w:rPr>
        <w:t>ограничења у погледу</w:t>
      </w:r>
      <w:r w:rsidRPr="001F507E">
        <w:rPr>
          <w:rFonts w:ascii="Times New Roman" w:hAnsi="Times New Roman"/>
          <w:sz w:val="24"/>
          <w:lang w:val="sr-Cyrl-RS"/>
        </w:rPr>
        <w:t xml:space="preserve"> прав</w:t>
      </w:r>
      <w:r w:rsidR="007E2C77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уласка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Србију </w:t>
      </w:r>
      <w:r w:rsidR="007E2C77" w:rsidRPr="001F507E">
        <w:rPr>
          <w:rFonts w:ascii="Times New Roman" w:hAnsi="Times New Roman"/>
          <w:sz w:val="24"/>
          <w:lang w:val="sr-Cyrl-RS"/>
        </w:rPr>
        <w:t>и приступа</w:t>
      </w:r>
      <w:r w:rsidRPr="001F507E">
        <w:rPr>
          <w:rFonts w:ascii="Times New Roman" w:hAnsi="Times New Roman"/>
          <w:sz w:val="24"/>
          <w:lang w:val="sr-Cyrl-RS"/>
        </w:rPr>
        <w:t xml:space="preserve"> просторијама </w:t>
      </w:r>
      <w:r w:rsidR="000E3471" w:rsidRPr="001F507E">
        <w:rPr>
          <w:rFonts w:ascii="Times New Roman" w:hAnsi="Times New Roman"/>
          <w:sz w:val="24"/>
          <w:lang w:val="sr-Cyrl-RS"/>
        </w:rPr>
        <w:t xml:space="preserve">за </w:t>
      </w:r>
      <w:r w:rsidR="0044221A" w:rsidRPr="001F507E">
        <w:rPr>
          <w:rFonts w:ascii="Times New Roman" w:hAnsi="Times New Roman"/>
          <w:sz w:val="24"/>
          <w:lang w:val="sr-Cyrl-RS"/>
        </w:rPr>
        <w:t>аген</w:t>
      </w:r>
      <w:r w:rsidR="000E3471" w:rsidRPr="001F507E">
        <w:rPr>
          <w:rFonts w:ascii="Times New Roman" w:hAnsi="Times New Roman"/>
          <w:sz w:val="24"/>
          <w:lang w:val="sr-Cyrl-RS"/>
        </w:rPr>
        <w:t>те</w:t>
      </w:r>
      <w:r w:rsidRPr="001F507E">
        <w:rPr>
          <w:rFonts w:ascii="Times New Roman" w:hAnsi="Times New Roman"/>
          <w:sz w:val="24"/>
          <w:lang w:val="sr-Cyrl-RS"/>
        </w:rPr>
        <w:t xml:space="preserve"> и</w:t>
      </w:r>
      <w:r w:rsidR="007E2C77" w:rsidRPr="001F507E">
        <w:rPr>
          <w:rFonts w:ascii="Times New Roman" w:hAnsi="Times New Roman"/>
          <w:sz w:val="24"/>
          <w:lang w:val="sr-Cyrl-RS"/>
        </w:rPr>
        <w:t>ли</w:t>
      </w:r>
      <w:r w:rsidRPr="001F507E">
        <w:rPr>
          <w:rFonts w:ascii="Times New Roman" w:hAnsi="Times New Roman"/>
          <w:sz w:val="24"/>
          <w:lang w:val="sr-Cyrl-RS"/>
        </w:rPr>
        <w:t xml:space="preserve"> друг</w:t>
      </w:r>
      <w:r w:rsidR="000E3471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лиц</w:t>
      </w:r>
      <w:r w:rsidR="000E3471" w:rsidRPr="001F507E">
        <w:rPr>
          <w:rFonts w:ascii="Times New Roman" w:hAnsi="Times New Roman"/>
          <w:sz w:val="24"/>
          <w:lang w:val="sr-Cyrl-RS"/>
        </w:rPr>
        <w:t>а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7E2C77" w:rsidRPr="001F507E">
        <w:rPr>
          <w:rFonts w:ascii="Times New Roman" w:hAnsi="Times New Roman"/>
          <w:sz w:val="24"/>
          <w:lang w:val="sr-Cyrl-RS"/>
        </w:rPr>
        <w:t>наведен</w:t>
      </w:r>
      <w:r w:rsidR="000E3471" w:rsidRPr="001F507E">
        <w:rPr>
          <w:rFonts w:ascii="Times New Roman" w:hAnsi="Times New Roman"/>
          <w:sz w:val="24"/>
          <w:lang w:val="sr-Cyrl-RS"/>
        </w:rPr>
        <w:t>а</w:t>
      </w:r>
      <w:r w:rsidR="007E2C77" w:rsidRPr="001F507E">
        <w:rPr>
          <w:rFonts w:ascii="Times New Roman" w:hAnsi="Times New Roman"/>
          <w:sz w:val="24"/>
          <w:lang w:val="sr-Cyrl-RS"/>
        </w:rPr>
        <w:t xml:space="preserve"> у</w:t>
      </w:r>
      <w:r w:rsidRPr="001F507E">
        <w:rPr>
          <w:rFonts w:ascii="Times New Roman" w:hAnsi="Times New Roman"/>
          <w:sz w:val="24"/>
          <w:lang w:val="sr-Cyrl-RS"/>
        </w:rPr>
        <w:t xml:space="preserve"> став</w:t>
      </w:r>
      <w:r w:rsidR="007E2C77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2. </w:t>
      </w:r>
      <w:r w:rsidR="00440577" w:rsidRPr="001F507E">
        <w:rPr>
          <w:rFonts w:ascii="Times New Roman" w:hAnsi="Times New Roman"/>
          <w:sz w:val="24"/>
          <w:lang w:val="sr-Cyrl-RS"/>
        </w:rPr>
        <w:t>по основу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7E2C77" w:rsidRPr="001F507E">
        <w:rPr>
          <w:rFonts w:ascii="Times New Roman" w:hAnsi="Times New Roman"/>
          <w:sz w:val="24"/>
          <w:lang w:val="sr-Cyrl-RS"/>
        </w:rPr>
        <w:t>извршења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440577" w:rsidRPr="001F507E">
        <w:rPr>
          <w:rFonts w:ascii="Times New Roman" w:hAnsi="Times New Roman"/>
          <w:sz w:val="24"/>
          <w:lang w:val="sr-Cyrl-RS"/>
        </w:rPr>
        <w:t>њихових дужности</w:t>
      </w:r>
      <w:r w:rsidR="00C24B62" w:rsidRPr="001F507E">
        <w:rPr>
          <w:rFonts w:ascii="Times New Roman" w:hAnsi="Times New Roman"/>
          <w:sz w:val="24"/>
          <w:lang w:val="sr-Cyrl-RS"/>
        </w:rPr>
        <w:t xml:space="preserve"> </w:t>
      </w:r>
      <w:r w:rsidR="007E2C77" w:rsidRPr="001F507E">
        <w:rPr>
          <w:rFonts w:ascii="Times New Roman" w:hAnsi="Times New Roman"/>
          <w:sz w:val="24"/>
          <w:lang w:val="sr-Cyrl-RS"/>
        </w:rPr>
        <w:t>наведених у</w:t>
      </w:r>
      <w:r w:rsidRPr="001F507E">
        <w:rPr>
          <w:rFonts w:ascii="Times New Roman" w:hAnsi="Times New Roman"/>
          <w:sz w:val="24"/>
          <w:lang w:val="sr-Cyrl-RS"/>
        </w:rPr>
        <w:t xml:space="preserve"> ово</w:t>
      </w:r>
      <w:r w:rsidR="007E2C77" w:rsidRPr="001F507E">
        <w:rPr>
          <w:rFonts w:ascii="Times New Roman" w:hAnsi="Times New Roman"/>
          <w:sz w:val="24"/>
          <w:lang w:val="sr-Cyrl-RS"/>
        </w:rPr>
        <w:t>м</w:t>
      </w:r>
      <w:r w:rsidRPr="001F507E">
        <w:rPr>
          <w:rFonts w:ascii="Times New Roman" w:hAnsi="Times New Roman"/>
          <w:sz w:val="24"/>
          <w:lang w:val="sr-Cyrl-RS"/>
        </w:rPr>
        <w:t xml:space="preserve"> члан</w:t>
      </w:r>
      <w:r w:rsidR="007E2C77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4. </w:t>
      </w:r>
      <w:r w:rsidR="007E2C77" w:rsidRPr="001F507E">
        <w:rPr>
          <w:rFonts w:ascii="Times New Roman" w:hAnsi="Times New Roman"/>
          <w:sz w:val="24"/>
          <w:lang w:val="sr-Cyrl-RS"/>
        </w:rPr>
        <w:t>Контроле и ревизије могу се вршити</w:t>
      </w:r>
      <w:r w:rsidR="00440577" w:rsidRPr="001F507E">
        <w:rPr>
          <w:rFonts w:ascii="Times New Roman" w:hAnsi="Times New Roman"/>
          <w:sz w:val="24"/>
          <w:lang w:val="sr-Cyrl-RS"/>
        </w:rPr>
        <w:t xml:space="preserve"> након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440577" w:rsidRPr="001F507E">
        <w:rPr>
          <w:rFonts w:ascii="Times New Roman" w:hAnsi="Times New Roman"/>
          <w:sz w:val="24"/>
          <w:lang w:val="sr-Cyrl-RS"/>
        </w:rPr>
        <w:t>обуставе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0A3E18" w:rsidRPr="001F507E">
        <w:rPr>
          <w:rFonts w:ascii="Times New Roman" w:hAnsi="Times New Roman"/>
          <w:sz w:val="24"/>
          <w:lang w:val="sr-Cyrl-RS"/>
        </w:rPr>
        <w:t>спровођења</w:t>
      </w:r>
      <w:r w:rsidRPr="001F507E">
        <w:rPr>
          <w:rFonts w:ascii="Times New Roman" w:hAnsi="Times New Roman"/>
          <w:sz w:val="24"/>
          <w:lang w:val="sr-Cyrl-RS"/>
        </w:rPr>
        <w:t xml:space="preserve"> овог споразума у</w:t>
      </w:r>
      <w:r w:rsidR="00F74DB0" w:rsidRPr="001F507E">
        <w:rPr>
          <w:rFonts w:ascii="Times New Roman" w:hAnsi="Times New Roman"/>
          <w:sz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 xml:space="preserve">складу са чланом 5, престанка привремене примене или његовог </w:t>
      </w:r>
      <w:r w:rsidR="00440577" w:rsidRPr="001F507E">
        <w:rPr>
          <w:rFonts w:ascii="Times New Roman" w:hAnsi="Times New Roman"/>
          <w:sz w:val="24"/>
          <w:lang w:val="sr-Cyrl-RS"/>
        </w:rPr>
        <w:t>раскида</w:t>
      </w:r>
      <w:r w:rsidRPr="001F507E">
        <w:rPr>
          <w:rFonts w:ascii="Times New Roman" w:hAnsi="Times New Roman"/>
          <w:sz w:val="24"/>
          <w:lang w:val="sr-Cyrl-RS"/>
        </w:rPr>
        <w:t xml:space="preserve">, под условима утврђеним у важећим актима једне или више </w:t>
      </w:r>
      <w:r w:rsidR="00440577" w:rsidRPr="001F507E">
        <w:rPr>
          <w:rFonts w:ascii="Times New Roman" w:hAnsi="Times New Roman"/>
          <w:sz w:val="24"/>
          <w:lang w:val="sr-Cyrl-RS"/>
        </w:rPr>
        <w:t xml:space="preserve">институција или </w:t>
      </w:r>
      <w:r w:rsidR="007E2C77" w:rsidRPr="001F507E">
        <w:rPr>
          <w:rFonts w:ascii="Times New Roman" w:hAnsi="Times New Roman"/>
          <w:sz w:val="24"/>
          <w:lang w:val="sr-Cyrl-RS"/>
        </w:rPr>
        <w:t>органа</w:t>
      </w:r>
      <w:r w:rsidR="008C53AB" w:rsidRPr="001F507E">
        <w:rPr>
          <w:rFonts w:ascii="Times New Roman" w:hAnsi="Times New Roman"/>
          <w:sz w:val="24"/>
          <w:lang w:val="sr-Cyrl-RS"/>
        </w:rPr>
        <w:t xml:space="preserve">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>није и</w:t>
      </w:r>
      <w:r w:rsidR="00440577" w:rsidRPr="001F507E">
        <w:rPr>
          <w:rFonts w:ascii="Times New Roman" w:hAnsi="Times New Roman"/>
          <w:sz w:val="24"/>
          <w:lang w:val="sr-Cyrl-RS"/>
        </w:rPr>
        <w:t>ли</w:t>
      </w:r>
      <w:r w:rsidRPr="001F507E">
        <w:rPr>
          <w:rFonts w:ascii="Times New Roman" w:hAnsi="Times New Roman"/>
          <w:sz w:val="24"/>
          <w:lang w:val="sr-Cyrl-RS"/>
        </w:rPr>
        <w:t xml:space="preserve"> како је предв</w:t>
      </w:r>
      <w:r w:rsidR="009205DB" w:rsidRPr="001F507E">
        <w:rPr>
          <w:rFonts w:ascii="Times New Roman" w:hAnsi="Times New Roman"/>
          <w:sz w:val="24"/>
          <w:lang w:val="sr-Cyrl-RS"/>
        </w:rPr>
        <w:t xml:space="preserve">иђено у релевантним споразумима, односно </w:t>
      </w:r>
      <w:r w:rsidRPr="001F507E">
        <w:rPr>
          <w:rFonts w:ascii="Times New Roman" w:hAnsi="Times New Roman"/>
          <w:sz w:val="24"/>
          <w:lang w:val="sr-Cyrl-RS"/>
        </w:rPr>
        <w:t>уговорима</w:t>
      </w:r>
      <w:r w:rsidR="009205DB" w:rsidRPr="001F507E">
        <w:rPr>
          <w:rFonts w:ascii="Times New Roman" w:hAnsi="Times New Roman"/>
          <w:sz w:val="24"/>
          <w:lang w:val="sr-Cyrl-RS"/>
        </w:rPr>
        <w:t>,</w:t>
      </w:r>
      <w:r w:rsidRPr="001F507E">
        <w:rPr>
          <w:rFonts w:ascii="Times New Roman" w:hAnsi="Times New Roman"/>
          <w:sz w:val="24"/>
          <w:lang w:val="sr-Cyrl-RS"/>
        </w:rPr>
        <w:t xml:space="preserve"> у вези са 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свим законским обавезама којима се спроводи буџет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није, а </w:t>
      </w:r>
      <w:r w:rsidRPr="001F507E">
        <w:rPr>
          <w:rFonts w:ascii="Times New Roman" w:hAnsi="Times New Roman"/>
          <w:sz w:val="24"/>
          <w:lang w:val="sr-Cyrl-RS"/>
        </w:rPr>
        <w:t>кој</w:t>
      </w:r>
      <w:r w:rsidR="000A3E18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је преузела </w:t>
      </w:r>
      <w:r w:rsidR="00A97BBE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нија пре </w:t>
      </w:r>
      <w:r w:rsidR="00204CE4" w:rsidRPr="001F507E">
        <w:rPr>
          <w:rFonts w:ascii="Times New Roman" w:hAnsi="Times New Roman"/>
          <w:sz w:val="24"/>
          <w:lang w:val="sr-Cyrl-RS"/>
        </w:rPr>
        <w:t>ступања на снагу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 обуставе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0A3E18" w:rsidRPr="001F507E">
        <w:rPr>
          <w:rFonts w:ascii="Times New Roman" w:hAnsi="Times New Roman"/>
          <w:sz w:val="24"/>
          <w:lang w:val="sr-Cyrl-RS"/>
        </w:rPr>
        <w:t>спровођења овог споразума у ​​складу са чланом 5, престанка привремене примене или његовог раскида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B34A5B" w:rsidRPr="001F507E" w:rsidRDefault="00B34A5B" w:rsidP="00B34A5B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7D1BF1" w:rsidRPr="001F507E" w:rsidRDefault="007D1BF1" w:rsidP="00B34A5B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7D1BF1" w:rsidP="00F36F92">
      <w:pPr>
        <w:spacing w:line="256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1F507E">
        <w:rPr>
          <w:rFonts w:ascii="Times New Roman" w:hAnsi="Times New Roman" w:cs="Times New Roman"/>
          <w:b/>
          <w:sz w:val="24"/>
          <w:szCs w:val="24"/>
          <w:lang w:val="sr-Cyrl-RS"/>
        </w:rPr>
        <w:t>II.</w:t>
      </w:r>
      <w:r w:rsidRPr="001F507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A3E18" w:rsidRPr="001F50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Сузбијање</w:t>
      </w:r>
      <w:r w:rsidR="004A0972" w:rsidRPr="001F507E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неправилности, превара и других кривичних дела која утичу на финансијске интересе Уније</w:t>
      </w:r>
    </w:p>
    <w:p w:rsidR="00F36F92" w:rsidRPr="001F507E" w:rsidRDefault="00F36F92" w:rsidP="00F36F9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1.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>омисија и Европска канцеларија за борбу против превара (</w:t>
      </w:r>
      <w:r w:rsidR="00440577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) </w:t>
      </w:r>
      <w:r w:rsidR="00440577" w:rsidRPr="001F507E">
        <w:rPr>
          <w:rFonts w:ascii="Times New Roman" w:hAnsi="Times New Roman"/>
          <w:sz w:val="24"/>
          <w:lang w:val="sr-Cyrl-RS"/>
        </w:rPr>
        <w:t>овлашћени су</w:t>
      </w:r>
      <w:r w:rsidRPr="001F507E">
        <w:rPr>
          <w:rFonts w:ascii="Times New Roman" w:hAnsi="Times New Roman"/>
          <w:sz w:val="24"/>
          <w:lang w:val="sr-Cyrl-RS"/>
        </w:rPr>
        <w:t xml:space="preserve"> да спроводе </w:t>
      </w:r>
      <w:r w:rsidR="000A3E18" w:rsidRPr="001F507E">
        <w:rPr>
          <w:rFonts w:ascii="Times New Roman" w:hAnsi="Times New Roman"/>
          <w:sz w:val="24"/>
          <w:lang w:val="sr-Cyrl-RS"/>
        </w:rPr>
        <w:t>управне</w:t>
      </w:r>
      <w:r w:rsidRPr="001F507E">
        <w:rPr>
          <w:rFonts w:ascii="Times New Roman" w:hAnsi="Times New Roman"/>
          <w:sz w:val="24"/>
          <w:lang w:val="sr-Cyrl-RS"/>
        </w:rPr>
        <w:t xml:space="preserve"> истраге, укључујући провере и инспекције на лицу места, на територији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>. Ове истраге спровод</w:t>
      </w:r>
      <w:r w:rsidR="00440577" w:rsidRPr="001F507E">
        <w:rPr>
          <w:rFonts w:ascii="Times New Roman" w:hAnsi="Times New Roman"/>
          <w:sz w:val="24"/>
          <w:lang w:val="sr-Cyrl-RS"/>
        </w:rPr>
        <w:t>е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се </w:t>
      </w:r>
      <w:r w:rsidR="00DA57B2" w:rsidRPr="001F507E">
        <w:rPr>
          <w:rFonts w:ascii="Times New Roman" w:hAnsi="Times New Roman"/>
          <w:sz w:val="24"/>
          <w:lang w:val="sr-Cyrl-RS"/>
        </w:rPr>
        <w:t xml:space="preserve">у складу са условима </w:t>
      </w:r>
      <w:r w:rsidRPr="001F507E">
        <w:rPr>
          <w:rFonts w:ascii="Times New Roman" w:hAnsi="Times New Roman"/>
          <w:sz w:val="24"/>
          <w:lang w:val="sr-Cyrl-RS"/>
        </w:rPr>
        <w:t>утврђеним важећим актима једне или више институција Уније.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2. Надлежни органи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>обавештава</w:t>
      </w:r>
      <w:r w:rsidR="00440577" w:rsidRPr="001F507E">
        <w:rPr>
          <w:rFonts w:ascii="Times New Roman" w:hAnsi="Times New Roman"/>
          <w:sz w:val="24"/>
          <w:lang w:val="sr-Cyrl-RS"/>
        </w:rPr>
        <w:t>ју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A97BBE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омисију или </w:t>
      </w:r>
      <w:r w:rsidR="00440577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 у разумном року о свакој чињеници или сумњи 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до </w:t>
      </w:r>
      <w:r w:rsidR="00204CE4" w:rsidRPr="001F507E">
        <w:rPr>
          <w:rFonts w:ascii="Times New Roman" w:hAnsi="Times New Roman"/>
          <w:sz w:val="24"/>
          <w:lang w:val="sr-Cyrl-RS"/>
        </w:rPr>
        <w:t>које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 су дошли</w:t>
      </w:r>
      <w:r w:rsidRPr="001F507E">
        <w:rPr>
          <w:rFonts w:ascii="Times New Roman" w:hAnsi="Times New Roman"/>
          <w:sz w:val="24"/>
          <w:lang w:val="sr-Cyrl-RS"/>
        </w:rPr>
        <w:t xml:space="preserve"> у вези са неправилностима, преваром или другим незаконитим активностима које утичу на финансијске интересе Уније.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3. Провере и инспекције на лицу места могу се вршити у просторијама </w:t>
      </w:r>
      <w:r w:rsidR="000A3E18" w:rsidRPr="001F507E">
        <w:rPr>
          <w:rFonts w:ascii="Times New Roman" w:hAnsi="Times New Roman"/>
          <w:sz w:val="24"/>
          <w:lang w:val="sr-Cyrl-RS"/>
        </w:rPr>
        <w:t>сваког</w:t>
      </w:r>
      <w:r w:rsidRPr="001F507E">
        <w:rPr>
          <w:rFonts w:ascii="Times New Roman" w:hAnsi="Times New Roman"/>
          <w:sz w:val="24"/>
          <w:lang w:val="sr-Cyrl-RS"/>
        </w:rPr>
        <w:t xml:space="preserve"> физичког лица са пребивалиштем или </w:t>
      </w:r>
      <w:r w:rsidR="000A3E18" w:rsidRPr="001F507E">
        <w:rPr>
          <w:rFonts w:ascii="Times New Roman" w:hAnsi="Times New Roman"/>
          <w:sz w:val="24"/>
          <w:lang w:val="sr-Cyrl-RS"/>
        </w:rPr>
        <w:t xml:space="preserve">сваког </w:t>
      </w:r>
      <w:r w:rsidRPr="001F507E">
        <w:rPr>
          <w:rFonts w:ascii="Times New Roman" w:hAnsi="Times New Roman"/>
          <w:sz w:val="24"/>
          <w:lang w:val="sr-Cyrl-RS"/>
        </w:rPr>
        <w:t xml:space="preserve">правног лица </w:t>
      </w:r>
      <w:r w:rsidR="00843FE4" w:rsidRPr="001F507E">
        <w:rPr>
          <w:rFonts w:ascii="Times New Roman" w:hAnsi="Times New Roman"/>
          <w:sz w:val="24"/>
          <w:lang w:val="sr-Cyrl-RS"/>
        </w:rPr>
        <w:t>основаног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C24B62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 </w:t>
      </w:r>
      <w:r w:rsidR="00C86C86" w:rsidRPr="001F507E">
        <w:rPr>
          <w:rFonts w:ascii="Times New Roman" w:hAnsi="Times New Roman"/>
          <w:sz w:val="24"/>
          <w:lang w:val="sr-Cyrl-RS"/>
        </w:rPr>
        <w:t>које прима</w:t>
      </w:r>
      <w:r w:rsidRPr="001F507E">
        <w:rPr>
          <w:rFonts w:ascii="Times New Roman" w:hAnsi="Times New Roman"/>
          <w:sz w:val="24"/>
          <w:lang w:val="sr-Cyrl-RS"/>
        </w:rPr>
        <w:t xml:space="preserve"> средства Уније, као и </w:t>
      </w:r>
      <w:r w:rsidR="00646537" w:rsidRPr="001F507E">
        <w:rPr>
          <w:rFonts w:ascii="Times New Roman" w:hAnsi="Times New Roman"/>
          <w:sz w:val="24"/>
          <w:lang w:val="sr-Cyrl-RS"/>
        </w:rPr>
        <w:t xml:space="preserve">сваке </w:t>
      </w:r>
      <w:r w:rsidRPr="001F507E">
        <w:rPr>
          <w:rFonts w:ascii="Times New Roman" w:hAnsi="Times New Roman"/>
          <w:sz w:val="24"/>
          <w:lang w:val="sr-Cyrl-RS"/>
        </w:rPr>
        <w:t>трећ</w:t>
      </w:r>
      <w:r w:rsidR="00C86C86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стране укључене у </w:t>
      </w:r>
      <w:r w:rsidR="00C86C86" w:rsidRPr="001F507E">
        <w:rPr>
          <w:rFonts w:ascii="Times New Roman" w:hAnsi="Times New Roman"/>
          <w:sz w:val="24"/>
          <w:lang w:val="sr-Cyrl-RS"/>
        </w:rPr>
        <w:t>спровођењ</w:t>
      </w:r>
      <w:r w:rsidR="00E21032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фондова Уније </w:t>
      </w:r>
      <w:r w:rsidR="00C86C86" w:rsidRPr="001F507E">
        <w:rPr>
          <w:rFonts w:ascii="Times New Roman" w:hAnsi="Times New Roman"/>
          <w:sz w:val="24"/>
          <w:lang w:val="sr-Cyrl-RS"/>
        </w:rPr>
        <w:t>са пребивалиштем</w:t>
      </w:r>
      <w:r w:rsidRPr="001F507E">
        <w:rPr>
          <w:rFonts w:ascii="Times New Roman" w:hAnsi="Times New Roman"/>
          <w:sz w:val="24"/>
          <w:lang w:val="sr-Cyrl-RS"/>
        </w:rPr>
        <w:t xml:space="preserve"> или основан</w:t>
      </w:r>
      <w:r w:rsidR="00E21032" w:rsidRPr="001F507E">
        <w:rPr>
          <w:rFonts w:ascii="Times New Roman" w:hAnsi="Times New Roman"/>
          <w:sz w:val="24"/>
          <w:lang w:val="sr-Cyrl-RS"/>
        </w:rPr>
        <w:t>им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Србији.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4. Провере и инспекције на лицу места припрема и спроводи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или </w:t>
      </w:r>
      <w:r w:rsidR="00843FE4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 у блиској сарадњи са надлежним органом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C86C86" w:rsidRPr="001F507E">
        <w:rPr>
          <w:rFonts w:ascii="Times New Roman" w:hAnsi="Times New Roman"/>
          <w:sz w:val="24"/>
          <w:lang w:val="sr-Cyrl-RS"/>
        </w:rPr>
        <w:t>који</w:t>
      </w:r>
      <w:r w:rsidR="00843FE4" w:rsidRPr="001F507E">
        <w:rPr>
          <w:rFonts w:ascii="Times New Roman" w:hAnsi="Times New Roman"/>
          <w:sz w:val="24"/>
          <w:lang w:val="sr-Cyrl-RS"/>
        </w:rPr>
        <w:t xml:space="preserve"> именује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. Именовани орган </w:t>
      </w:r>
      <w:r w:rsidR="00843FE4" w:rsidRPr="001F507E">
        <w:rPr>
          <w:rFonts w:ascii="Times New Roman" w:hAnsi="Times New Roman"/>
          <w:sz w:val="24"/>
          <w:lang w:val="sr-Cyrl-RS"/>
        </w:rPr>
        <w:t>се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843FE4" w:rsidRPr="001F507E">
        <w:rPr>
          <w:rFonts w:ascii="Times New Roman" w:hAnsi="Times New Roman"/>
          <w:sz w:val="24"/>
          <w:lang w:val="sr-Cyrl-RS"/>
        </w:rPr>
        <w:t>унапред обавештава</w:t>
      </w:r>
      <w:r w:rsidRPr="001F507E">
        <w:rPr>
          <w:rFonts w:ascii="Times New Roman" w:hAnsi="Times New Roman"/>
          <w:sz w:val="24"/>
          <w:lang w:val="sr-Cyrl-RS"/>
        </w:rPr>
        <w:t xml:space="preserve"> у разумном року о </w:t>
      </w:r>
      <w:r w:rsidR="00C86C86" w:rsidRPr="001F507E">
        <w:rPr>
          <w:rFonts w:ascii="Times New Roman" w:hAnsi="Times New Roman"/>
          <w:sz w:val="24"/>
          <w:lang w:val="sr-Cyrl-RS"/>
        </w:rPr>
        <w:t>циљу</w:t>
      </w:r>
      <w:r w:rsidRPr="001F507E">
        <w:rPr>
          <w:rFonts w:ascii="Times New Roman" w:hAnsi="Times New Roman"/>
          <w:sz w:val="24"/>
          <w:lang w:val="sr-Cyrl-RS"/>
        </w:rPr>
        <w:t xml:space="preserve">, сврси и правном основу </w:t>
      </w:r>
      <w:r w:rsidR="00C86C86" w:rsidRPr="001F507E">
        <w:rPr>
          <w:rFonts w:ascii="Times New Roman" w:hAnsi="Times New Roman"/>
          <w:sz w:val="24"/>
          <w:lang w:val="sr-Cyrl-RS"/>
        </w:rPr>
        <w:t xml:space="preserve">за </w:t>
      </w:r>
      <w:r w:rsidRPr="001F507E">
        <w:rPr>
          <w:rFonts w:ascii="Times New Roman" w:hAnsi="Times New Roman"/>
          <w:sz w:val="24"/>
          <w:lang w:val="sr-Cyrl-RS"/>
        </w:rPr>
        <w:t>провер</w:t>
      </w:r>
      <w:r w:rsidR="00C86C86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и инспекциј</w:t>
      </w:r>
      <w:r w:rsidR="00C86C86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, како би могао да пружи помоћ. У том циљу, службеници надлежних органа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843FE4" w:rsidRPr="001F507E">
        <w:rPr>
          <w:rFonts w:ascii="Times New Roman" w:hAnsi="Times New Roman"/>
          <w:sz w:val="24"/>
          <w:lang w:val="sr-Cyrl-RS"/>
        </w:rPr>
        <w:t>могу учествовати у проверама и инспекцијама на лицу м</w:t>
      </w:r>
      <w:r w:rsidRPr="001F507E">
        <w:rPr>
          <w:rFonts w:ascii="Times New Roman" w:hAnsi="Times New Roman"/>
          <w:sz w:val="24"/>
          <w:lang w:val="sr-Cyrl-RS"/>
        </w:rPr>
        <w:t>еста.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5. На захтев </w:t>
      </w:r>
      <w:r w:rsidR="004377EA" w:rsidRPr="001F507E">
        <w:rPr>
          <w:rFonts w:ascii="Times New Roman" w:hAnsi="Times New Roman"/>
          <w:sz w:val="24"/>
          <w:lang w:val="sr-Cyrl-RS"/>
        </w:rPr>
        <w:t xml:space="preserve">надлежних </w:t>
      </w:r>
      <w:r w:rsidRPr="001F507E">
        <w:rPr>
          <w:rFonts w:ascii="Times New Roman" w:hAnsi="Times New Roman"/>
          <w:sz w:val="24"/>
          <w:lang w:val="sr-Cyrl-RS"/>
        </w:rPr>
        <w:t xml:space="preserve">органа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, провере и инспекције на лицу места могу се </w:t>
      </w:r>
      <w:r w:rsidR="00C86C86" w:rsidRPr="001F507E">
        <w:rPr>
          <w:rFonts w:ascii="Times New Roman" w:hAnsi="Times New Roman"/>
          <w:sz w:val="24"/>
          <w:lang w:val="sr-Cyrl-RS"/>
        </w:rPr>
        <w:t>спроводити</w:t>
      </w:r>
      <w:r w:rsidRPr="001F507E">
        <w:rPr>
          <w:rFonts w:ascii="Times New Roman" w:hAnsi="Times New Roman"/>
          <w:sz w:val="24"/>
          <w:lang w:val="sr-Cyrl-RS"/>
        </w:rPr>
        <w:t xml:space="preserve"> заједно са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омисијом или </w:t>
      </w:r>
      <w:r w:rsidR="00843FE4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>-ом.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6. </w:t>
      </w:r>
      <w:r w:rsidR="000E3471" w:rsidRPr="001F507E">
        <w:rPr>
          <w:rFonts w:ascii="Times New Roman" w:hAnsi="Times New Roman"/>
          <w:sz w:val="24"/>
          <w:lang w:val="sr-Cyrl-RS"/>
        </w:rPr>
        <w:t>Агенти</w:t>
      </w:r>
      <w:r w:rsidRPr="001F507E">
        <w:rPr>
          <w:rFonts w:ascii="Times New Roman" w:hAnsi="Times New Roman"/>
          <w:sz w:val="24"/>
          <w:lang w:val="sr-Cyrl-RS"/>
        </w:rPr>
        <w:t xml:space="preserve"> Комисије и </w:t>
      </w:r>
      <w:r w:rsidR="00C86C86" w:rsidRPr="001F507E">
        <w:rPr>
          <w:rFonts w:ascii="Times New Roman" w:hAnsi="Times New Roman"/>
          <w:sz w:val="24"/>
          <w:lang w:val="sr-Cyrl-RS"/>
        </w:rPr>
        <w:t>запослени у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843FE4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>-</w:t>
      </w:r>
      <w:r w:rsidR="00C86C86" w:rsidRPr="001F507E">
        <w:rPr>
          <w:rFonts w:ascii="Times New Roman" w:hAnsi="Times New Roman"/>
          <w:sz w:val="24"/>
          <w:lang w:val="sr-Cyrl-RS"/>
        </w:rPr>
        <w:t>у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843FE4" w:rsidRPr="001F507E">
        <w:rPr>
          <w:rFonts w:ascii="Times New Roman" w:hAnsi="Times New Roman"/>
          <w:sz w:val="24"/>
          <w:lang w:val="sr-Cyrl-RS"/>
        </w:rPr>
        <w:t>имају</w:t>
      </w:r>
      <w:r w:rsidRPr="001F507E">
        <w:rPr>
          <w:rFonts w:ascii="Times New Roman" w:hAnsi="Times New Roman"/>
          <w:sz w:val="24"/>
          <w:lang w:val="sr-Cyrl-RS"/>
        </w:rPr>
        <w:t xml:space="preserve"> приступ свим информацијама и документацији, укључујући компјутерске податке, о </w:t>
      </w:r>
      <w:r w:rsidR="00843FE4" w:rsidRPr="001F507E">
        <w:rPr>
          <w:rFonts w:ascii="Times New Roman" w:hAnsi="Times New Roman"/>
          <w:sz w:val="24"/>
          <w:lang w:val="sr-Cyrl-RS"/>
        </w:rPr>
        <w:t>конкретним</w:t>
      </w:r>
      <w:r w:rsidRPr="001F507E">
        <w:rPr>
          <w:rFonts w:ascii="Times New Roman" w:hAnsi="Times New Roman"/>
          <w:sz w:val="24"/>
          <w:lang w:val="sr-Cyrl-RS"/>
        </w:rPr>
        <w:t xml:space="preserve"> операцијама, кој</w:t>
      </w:r>
      <w:r w:rsidR="00843FE4" w:rsidRPr="001F507E">
        <w:rPr>
          <w:rFonts w:ascii="Times New Roman" w:hAnsi="Times New Roman"/>
          <w:sz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 су </w:t>
      </w:r>
      <w:r w:rsidR="00843FE4" w:rsidRPr="001F507E">
        <w:rPr>
          <w:rFonts w:ascii="Times New Roman" w:hAnsi="Times New Roman"/>
          <w:sz w:val="24"/>
          <w:lang w:val="sr-Cyrl-RS"/>
        </w:rPr>
        <w:t>неопходни за правилно спровођење пров</w:t>
      </w:r>
      <w:r w:rsidRPr="001F507E">
        <w:rPr>
          <w:rFonts w:ascii="Times New Roman" w:hAnsi="Times New Roman"/>
          <w:sz w:val="24"/>
          <w:lang w:val="sr-Cyrl-RS"/>
        </w:rPr>
        <w:t xml:space="preserve">ера и инспекција на </w:t>
      </w:r>
      <w:r w:rsidR="00843FE4" w:rsidRPr="001F507E">
        <w:rPr>
          <w:rFonts w:ascii="Times New Roman" w:hAnsi="Times New Roman"/>
          <w:sz w:val="24"/>
          <w:lang w:val="sr-Cyrl-RS"/>
        </w:rPr>
        <w:t>лицу м</w:t>
      </w:r>
      <w:r w:rsidR="00C86C86" w:rsidRPr="001F507E">
        <w:rPr>
          <w:rFonts w:ascii="Times New Roman" w:hAnsi="Times New Roman"/>
          <w:sz w:val="24"/>
          <w:lang w:val="sr-Cyrl-RS"/>
        </w:rPr>
        <w:t>еста. Они, конкретно, могу и да умножавају релевантна документа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7. </w:t>
      </w:r>
      <w:r w:rsidR="00C86C86" w:rsidRPr="001F507E">
        <w:rPr>
          <w:rFonts w:ascii="Times New Roman" w:hAnsi="Times New Roman"/>
          <w:sz w:val="24"/>
          <w:lang w:val="sr-Cyrl-RS"/>
        </w:rPr>
        <w:t>Уколико се</w:t>
      </w:r>
      <w:r w:rsidRPr="001F507E">
        <w:rPr>
          <w:rFonts w:ascii="Times New Roman" w:hAnsi="Times New Roman"/>
          <w:sz w:val="24"/>
          <w:lang w:val="sr-Cyrl-RS"/>
        </w:rPr>
        <w:t xml:space="preserve"> лице, </w:t>
      </w:r>
      <w:r w:rsidR="00C86C86" w:rsidRPr="001F507E">
        <w:rPr>
          <w:rFonts w:ascii="Times New Roman" w:hAnsi="Times New Roman"/>
          <w:sz w:val="24"/>
          <w:lang w:val="sr-Cyrl-RS"/>
        </w:rPr>
        <w:t>субјекат</w:t>
      </w:r>
      <w:r w:rsidRPr="001F507E">
        <w:rPr>
          <w:rFonts w:ascii="Times New Roman" w:hAnsi="Times New Roman"/>
          <w:sz w:val="24"/>
          <w:lang w:val="sr-Cyrl-RS"/>
        </w:rPr>
        <w:t xml:space="preserve"> или трећа страна </w:t>
      </w:r>
      <w:r w:rsidR="00843FE4" w:rsidRPr="001F507E">
        <w:rPr>
          <w:rFonts w:ascii="Times New Roman" w:hAnsi="Times New Roman"/>
          <w:sz w:val="24"/>
          <w:lang w:val="sr-Cyrl-RS"/>
        </w:rPr>
        <w:t>противи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C86C86" w:rsidRPr="001F507E">
        <w:rPr>
          <w:rFonts w:ascii="Times New Roman" w:hAnsi="Times New Roman"/>
          <w:sz w:val="24"/>
          <w:lang w:val="sr-Cyrl-RS"/>
        </w:rPr>
        <w:t>провери</w:t>
      </w:r>
      <w:r w:rsidRPr="001F507E">
        <w:rPr>
          <w:rFonts w:ascii="Times New Roman" w:hAnsi="Times New Roman"/>
          <w:sz w:val="24"/>
          <w:lang w:val="sr-Cyrl-RS"/>
        </w:rPr>
        <w:t xml:space="preserve"> или инспекцији на лицу места, </w:t>
      </w:r>
      <w:r w:rsidR="004377EA" w:rsidRPr="001F507E">
        <w:rPr>
          <w:rFonts w:ascii="Times New Roman" w:hAnsi="Times New Roman"/>
          <w:sz w:val="24"/>
          <w:lang w:val="sr-Cyrl-RS"/>
        </w:rPr>
        <w:t xml:space="preserve">надлежни </w:t>
      </w:r>
      <w:r w:rsidRPr="001F507E">
        <w:rPr>
          <w:rFonts w:ascii="Times New Roman" w:hAnsi="Times New Roman"/>
          <w:sz w:val="24"/>
          <w:lang w:val="sr-Cyrl-RS"/>
        </w:rPr>
        <w:t>органи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, поступајући у складу са националним правилима и прописима, </w:t>
      </w:r>
      <w:r w:rsidR="00843FE4" w:rsidRPr="001F507E">
        <w:rPr>
          <w:rFonts w:ascii="Times New Roman" w:hAnsi="Times New Roman"/>
          <w:sz w:val="24"/>
          <w:lang w:val="sr-Cyrl-RS"/>
        </w:rPr>
        <w:t>помажу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омисији или </w:t>
      </w:r>
      <w:r w:rsidR="00843FE4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-у </w:t>
      </w:r>
      <w:r w:rsidR="00A17FB3" w:rsidRPr="001F507E">
        <w:rPr>
          <w:rFonts w:ascii="Times New Roman" w:hAnsi="Times New Roman"/>
          <w:sz w:val="24"/>
          <w:lang w:val="sr-Cyrl-RS"/>
        </w:rPr>
        <w:t xml:space="preserve">како би им омогућили </w:t>
      </w:r>
      <w:r w:rsidRPr="001F507E">
        <w:rPr>
          <w:rFonts w:ascii="Times New Roman" w:hAnsi="Times New Roman"/>
          <w:sz w:val="24"/>
          <w:lang w:val="sr-Cyrl-RS"/>
        </w:rPr>
        <w:t>да испун</w:t>
      </w:r>
      <w:r w:rsidR="00C86C86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свој</w:t>
      </w:r>
      <w:r w:rsidR="00843FE4" w:rsidRPr="001F507E">
        <w:rPr>
          <w:rFonts w:ascii="Times New Roman" w:hAnsi="Times New Roman"/>
          <w:sz w:val="24"/>
          <w:lang w:val="sr-Cyrl-RS"/>
        </w:rPr>
        <w:t>е</w:t>
      </w:r>
      <w:r w:rsidRPr="001F507E">
        <w:rPr>
          <w:rFonts w:ascii="Times New Roman" w:hAnsi="Times New Roman"/>
          <w:sz w:val="24"/>
          <w:lang w:val="sr-Cyrl-RS"/>
        </w:rPr>
        <w:t xml:space="preserve"> дужност</w:t>
      </w:r>
      <w:r w:rsidR="00843FE4" w:rsidRPr="001F507E">
        <w:rPr>
          <w:rFonts w:ascii="Times New Roman" w:hAnsi="Times New Roman"/>
          <w:sz w:val="24"/>
          <w:lang w:val="sr-Cyrl-RS"/>
        </w:rPr>
        <w:t>и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C86C86" w:rsidRPr="001F507E">
        <w:rPr>
          <w:rFonts w:ascii="Times New Roman" w:hAnsi="Times New Roman"/>
          <w:sz w:val="24"/>
          <w:lang w:val="sr-Cyrl-RS"/>
        </w:rPr>
        <w:t>спровођењем провере</w:t>
      </w:r>
      <w:r w:rsidRPr="001F507E">
        <w:rPr>
          <w:rFonts w:ascii="Times New Roman" w:hAnsi="Times New Roman"/>
          <w:sz w:val="24"/>
          <w:lang w:val="sr-Cyrl-RS"/>
        </w:rPr>
        <w:t xml:space="preserve"> или инспекције на лицу места. Ова помоћ </w:t>
      </w:r>
      <w:r w:rsidR="00843FE4" w:rsidRPr="001F507E">
        <w:rPr>
          <w:rFonts w:ascii="Times New Roman" w:hAnsi="Times New Roman"/>
          <w:sz w:val="24"/>
          <w:lang w:val="sr-Cyrl-RS"/>
        </w:rPr>
        <w:t>подразумева и</w:t>
      </w:r>
      <w:r w:rsidRPr="001F507E">
        <w:rPr>
          <w:rFonts w:ascii="Times New Roman" w:hAnsi="Times New Roman"/>
          <w:sz w:val="24"/>
          <w:lang w:val="sr-Cyrl-RS"/>
        </w:rPr>
        <w:t xml:space="preserve"> предузимање одговарајућих мера предострожности </w:t>
      </w:r>
      <w:r w:rsidR="00C86C86" w:rsidRPr="001F507E">
        <w:rPr>
          <w:rFonts w:ascii="Times New Roman" w:hAnsi="Times New Roman"/>
          <w:sz w:val="24"/>
          <w:lang w:val="sr-Cyrl-RS"/>
        </w:rPr>
        <w:t>у складу са националним законодавством</w:t>
      </w:r>
      <w:r w:rsidRPr="001F507E">
        <w:rPr>
          <w:rFonts w:ascii="Times New Roman" w:hAnsi="Times New Roman"/>
          <w:sz w:val="24"/>
          <w:lang w:val="sr-Cyrl-RS"/>
        </w:rPr>
        <w:t>, посебно у циљу заштите доказа.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8.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или </w:t>
      </w:r>
      <w:r w:rsidR="00843FE4" w:rsidRPr="001F507E">
        <w:rPr>
          <w:rFonts w:ascii="Times New Roman" w:hAnsi="Times New Roman"/>
          <w:i/>
          <w:sz w:val="24"/>
          <w:lang w:val="sr-Cyrl-RS"/>
        </w:rPr>
        <w:t>OLAF</w:t>
      </w:r>
      <w:r w:rsidR="00457AE5" w:rsidRPr="001F507E">
        <w:rPr>
          <w:rFonts w:ascii="Times New Roman" w:hAnsi="Times New Roman"/>
          <w:i/>
          <w:sz w:val="24"/>
          <w:lang w:val="sr-Cyrl-RS"/>
        </w:rPr>
        <w:t xml:space="preserve"> </w:t>
      </w:r>
      <w:r w:rsidR="00843FE4" w:rsidRPr="001F507E">
        <w:rPr>
          <w:rFonts w:ascii="Times New Roman" w:hAnsi="Times New Roman"/>
          <w:sz w:val="24"/>
          <w:lang w:val="sr-Cyrl-RS"/>
        </w:rPr>
        <w:t>обавештавају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4377EA" w:rsidRPr="001F507E">
        <w:rPr>
          <w:rFonts w:ascii="Times New Roman" w:hAnsi="Times New Roman"/>
          <w:sz w:val="24"/>
          <w:lang w:val="sr-Cyrl-RS"/>
        </w:rPr>
        <w:t xml:space="preserve">надлежне </w:t>
      </w:r>
      <w:r w:rsidRPr="001F507E">
        <w:rPr>
          <w:rFonts w:ascii="Times New Roman" w:hAnsi="Times New Roman"/>
          <w:sz w:val="24"/>
          <w:lang w:val="sr-Cyrl-RS"/>
        </w:rPr>
        <w:t>органе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 xml:space="preserve">о резултатима таквих провера и инспекција. Конкретно,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или </w:t>
      </w:r>
      <w:r w:rsidR="00E74320" w:rsidRPr="001F507E">
        <w:rPr>
          <w:rFonts w:ascii="Times New Roman" w:hAnsi="Times New Roman"/>
          <w:i/>
          <w:sz w:val="24"/>
          <w:lang w:val="sr-Cyrl-RS"/>
        </w:rPr>
        <w:t>OLAF</w:t>
      </w:r>
      <w:r w:rsidR="008C53AB" w:rsidRPr="001F507E">
        <w:rPr>
          <w:rFonts w:ascii="Times New Roman" w:hAnsi="Times New Roman"/>
          <w:i/>
          <w:sz w:val="24"/>
          <w:lang w:val="sr-Cyrl-RS"/>
        </w:rPr>
        <w:t xml:space="preserve"> </w:t>
      </w:r>
      <w:r w:rsidR="00BC7920" w:rsidRPr="001F507E">
        <w:rPr>
          <w:rFonts w:ascii="Times New Roman" w:hAnsi="Times New Roman"/>
          <w:sz w:val="24"/>
          <w:lang w:val="sr-Cyrl-RS"/>
        </w:rPr>
        <w:t>без одлагања</w:t>
      </w:r>
      <w:r w:rsidR="008C53AB" w:rsidRPr="001F507E">
        <w:rPr>
          <w:rFonts w:ascii="Times New Roman" w:hAnsi="Times New Roman"/>
          <w:sz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>пријав</w:t>
      </w:r>
      <w:r w:rsidR="00E74320" w:rsidRPr="001F507E">
        <w:rPr>
          <w:rFonts w:ascii="Times New Roman" w:hAnsi="Times New Roman"/>
          <w:sz w:val="24"/>
          <w:lang w:val="sr-Cyrl-RS"/>
        </w:rPr>
        <w:t>љују</w:t>
      </w:r>
      <w:r w:rsidRPr="001F507E">
        <w:rPr>
          <w:rFonts w:ascii="Times New Roman" w:hAnsi="Times New Roman"/>
          <w:sz w:val="24"/>
          <w:lang w:val="sr-Cyrl-RS"/>
        </w:rPr>
        <w:t xml:space="preserve"> надлежн</w:t>
      </w:r>
      <w:r w:rsidR="004377EA" w:rsidRPr="001F507E">
        <w:rPr>
          <w:rFonts w:ascii="Times New Roman" w:hAnsi="Times New Roman"/>
          <w:sz w:val="24"/>
          <w:lang w:val="sr-Cyrl-RS"/>
        </w:rPr>
        <w:t>им</w:t>
      </w:r>
      <w:r w:rsidRPr="001F507E">
        <w:rPr>
          <w:rFonts w:ascii="Times New Roman" w:hAnsi="Times New Roman"/>
          <w:sz w:val="24"/>
          <w:lang w:val="sr-Cyrl-RS"/>
        </w:rPr>
        <w:t xml:space="preserve"> орган</w:t>
      </w:r>
      <w:r w:rsidR="004377EA" w:rsidRPr="001F507E">
        <w:rPr>
          <w:rFonts w:ascii="Times New Roman" w:hAnsi="Times New Roman"/>
          <w:sz w:val="24"/>
          <w:lang w:val="sr-Cyrl-RS"/>
        </w:rPr>
        <w:t>има</w:t>
      </w:r>
      <w:r w:rsidR="00BC7920" w:rsidRPr="001F507E">
        <w:rPr>
          <w:rFonts w:ascii="Times New Roman" w:hAnsi="Times New Roman"/>
          <w:sz w:val="24"/>
          <w:lang w:val="sr-Cyrl-RS"/>
        </w:rPr>
        <w:t xml:space="preserve"> </w:t>
      </w:r>
      <w:r w:rsidR="008C53AB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 xml:space="preserve">сваку чињеницу или сумњу у вези са неправилношћу коју су </w:t>
      </w:r>
      <w:r w:rsidR="00E74320" w:rsidRPr="001F507E">
        <w:rPr>
          <w:rFonts w:ascii="Times New Roman" w:hAnsi="Times New Roman"/>
          <w:sz w:val="24"/>
          <w:lang w:val="sr-Cyrl-RS"/>
        </w:rPr>
        <w:t>уочили</w:t>
      </w:r>
      <w:r w:rsidR="008C53AB" w:rsidRPr="001F507E">
        <w:rPr>
          <w:rFonts w:ascii="Times New Roman" w:hAnsi="Times New Roman"/>
          <w:sz w:val="24"/>
          <w:lang w:val="sr-Cyrl-RS"/>
        </w:rPr>
        <w:t xml:space="preserve"> </w:t>
      </w:r>
      <w:r w:rsidR="00E74320" w:rsidRPr="001F507E">
        <w:rPr>
          <w:rFonts w:ascii="Times New Roman" w:hAnsi="Times New Roman"/>
          <w:sz w:val="24"/>
          <w:lang w:val="sr-Cyrl-RS"/>
        </w:rPr>
        <w:t>приликом</w:t>
      </w:r>
      <w:r w:rsidRPr="001F507E">
        <w:rPr>
          <w:rFonts w:ascii="Times New Roman" w:hAnsi="Times New Roman"/>
          <w:sz w:val="24"/>
          <w:lang w:val="sr-Cyrl-RS"/>
        </w:rPr>
        <w:t xml:space="preserve"> провере </w:t>
      </w:r>
      <w:r w:rsidR="00E74320" w:rsidRPr="001F507E">
        <w:rPr>
          <w:rFonts w:ascii="Times New Roman" w:hAnsi="Times New Roman"/>
          <w:sz w:val="24"/>
          <w:lang w:val="sr-Cyrl-RS"/>
        </w:rPr>
        <w:t>или инспекције</w:t>
      </w:r>
      <w:r w:rsidR="00051E1F" w:rsidRPr="001F507E">
        <w:rPr>
          <w:rFonts w:ascii="Times New Roman" w:hAnsi="Times New Roman"/>
          <w:sz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>на лицу места.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9. Не доводећи у питање примену кривичног </w:t>
      </w:r>
      <w:r w:rsidR="00BC7920" w:rsidRPr="001F507E">
        <w:rPr>
          <w:rFonts w:ascii="Times New Roman" w:hAnsi="Times New Roman"/>
          <w:sz w:val="24"/>
          <w:lang w:val="sr-Cyrl-RS"/>
        </w:rPr>
        <w:t>права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,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може изрећи </w:t>
      </w:r>
      <w:r w:rsidR="00BC7920" w:rsidRPr="001F507E">
        <w:rPr>
          <w:rFonts w:ascii="Times New Roman" w:hAnsi="Times New Roman"/>
          <w:sz w:val="24"/>
          <w:lang w:val="sr-Cyrl-RS"/>
        </w:rPr>
        <w:t>управне</w:t>
      </w:r>
      <w:r w:rsidRPr="001F507E">
        <w:rPr>
          <w:rFonts w:ascii="Times New Roman" w:hAnsi="Times New Roman"/>
          <w:sz w:val="24"/>
          <w:lang w:val="sr-Cyrl-RS"/>
        </w:rPr>
        <w:t xml:space="preserve"> мере и казне правним или физичким лицима</w:t>
      </w:r>
      <w:r w:rsidR="00BC7920" w:rsidRPr="001F507E">
        <w:rPr>
          <w:rFonts w:ascii="Times New Roman" w:hAnsi="Times New Roman"/>
          <w:sz w:val="24"/>
          <w:lang w:val="sr-Cyrl-RS"/>
        </w:rPr>
        <w:t xml:space="preserve"> у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227BF9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>која учествују у спровођењу програма или активности у складу са законодавство</w:t>
      </w:r>
      <w:r w:rsidR="00E74320" w:rsidRPr="001F507E">
        <w:rPr>
          <w:rFonts w:ascii="Times New Roman" w:hAnsi="Times New Roman"/>
          <w:sz w:val="24"/>
          <w:lang w:val="sr-Cyrl-RS"/>
        </w:rPr>
        <w:t>м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4377EA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>није.</w:t>
      </w:r>
    </w:p>
    <w:p w:rsidR="00E74320" w:rsidRPr="001F507E" w:rsidRDefault="00E74320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10. </w:t>
      </w:r>
      <w:r w:rsidR="00BC7920" w:rsidRPr="001F507E">
        <w:rPr>
          <w:rFonts w:ascii="Times New Roman" w:hAnsi="Times New Roman"/>
          <w:sz w:val="24"/>
          <w:lang w:val="sr-Cyrl-RS"/>
        </w:rPr>
        <w:t>За потребе правилног</w:t>
      </w:r>
      <w:r w:rsidRPr="001F507E">
        <w:rPr>
          <w:rFonts w:ascii="Times New Roman" w:hAnsi="Times New Roman"/>
          <w:sz w:val="24"/>
          <w:lang w:val="sr-Cyrl-RS"/>
        </w:rPr>
        <w:t xml:space="preserve"> спровођења овог члана,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или </w:t>
      </w:r>
      <w:r w:rsidR="00E74320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 и надлежни органи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Pr="001F507E">
        <w:rPr>
          <w:rFonts w:ascii="Times New Roman" w:hAnsi="Times New Roman"/>
          <w:sz w:val="24"/>
          <w:lang w:val="sr-Cyrl-RS"/>
        </w:rPr>
        <w:t>редовно размењ</w:t>
      </w:r>
      <w:r w:rsidR="00BC7920" w:rsidRPr="001F507E">
        <w:rPr>
          <w:rFonts w:ascii="Times New Roman" w:hAnsi="Times New Roman"/>
          <w:sz w:val="24"/>
          <w:lang w:val="sr-Cyrl-RS"/>
        </w:rPr>
        <w:t>ују</w:t>
      </w:r>
      <w:r w:rsidRPr="001F507E">
        <w:rPr>
          <w:rFonts w:ascii="Times New Roman" w:hAnsi="Times New Roman"/>
          <w:sz w:val="24"/>
          <w:lang w:val="sr-Cyrl-RS"/>
        </w:rPr>
        <w:t xml:space="preserve"> информације и, на захтев једне од страна овог споразума, </w:t>
      </w:r>
      <w:r w:rsidR="00E74320" w:rsidRPr="001F507E">
        <w:rPr>
          <w:rFonts w:ascii="Times New Roman" w:hAnsi="Times New Roman"/>
          <w:sz w:val="24"/>
          <w:lang w:val="sr-Cyrl-RS"/>
        </w:rPr>
        <w:t>међусобно се консулт</w:t>
      </w:r>
      <w:r w:rsidR="00BC7920" w:rsidRPr="001F507E">
        <w:rPr>
          <w:rFonts w:ascii="Times New Roman" w:hAnsi="Times New Roman"/>
          <w:sz w:val="24"/>
          <w:lang w:val="sr-Cyrl-RS"/>
        </w:rPr>
        <w:t>ују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11. </w:t>
      </w:r>
      <w:r w:rsidR="00BC7920" w:rsidRPr="001F507E">
        <w:rPr>
          <w:rFonts w:ascii="Times New Roman" w:hAnsi="Times New Roman"/>
          <w:sz w:val="24"/>
          <w:lang w:val="sr-Cyrl-RS"/>
        </w:rPr>
        <w:t>Како би се омогућила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BC7920" w:rsidRPr="001F507E">
        <w:rPr>
          <w:rFonts w:ascii="Times New Roman" w:hAnsi="Times New Roman"/>
          <w:sz w:val="24"/>
          <w:lang w:val="sr-Cyrl-RS"/>
        </w:rPr>
        <w:t>делотворна</w:t>
      </w:r>
      <w:r w:rsidRPr="001F507E">
        <w:rPr>
          <w:rFonts w:ascii="Times New Roman" w:hAnsi="Times New Roman"/>
          <w:sz w:val="24"/>
          <w:lang w:val="sr-Cyrl-RS"/>
        </w:rPr>
        <w:t xml:space="preserve"> сарадња и размена информација са </w:t>
      </w:r>
      <w:r w:rsidR="00E74320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-ом, </w:t>
      </w:r>
      <w:r w:rsidR="00474335" w:rsidRPr="001F507E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E74320" w:rsidRPr="001F507E">
        <w:rPr>
          <w:rFonts w:ascii="Times New Roman" w:hAnsi="Times New Roman"/>
          <w:sz w:val="24"/>
          <w:lang w:val="sr-Cyrl-RS"/>
        </w:rPr>
        <w:t>именује</w:t>
      </w:r>
      <w:r w:rsidRPr="001F507E">
        <w:rPr>
          <w:rFonts w:ascii="Times New Roman" w:hAnsi="Times New Roman"/>
          <w:sz w:val="24"/>
          <w:lang w:val="sr-Cyrl-RS"/>
        </w:rPr>
        <w:t xml:space="preserve"> контакт тачку.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12. </w:t>
      </w:r>
      <w:r w:rsidR="00E74320" w:rsidRPr="001F507E">
        <w:rPr>
          <w:rFonts w:ascii="Times New Roman" w:hAnsi="Times New Roman"/>
          <w:sz w:val="24"/>
          <w:lang w:val="sr-Cyrl-RS"/>
        </w:rPr>
        <w:t>Р</w:t>
      </w:r>
      <w:r w:rsidRPr="001F507E">
        <w:rPr>
          <w:rFonts w:ascii="Times New Roman" w:hAnsi="Times New Roman"/>
          <w:sz w:val="24"/>
          <w:lang w:val="sr-Cyrl-RS"/>
        </w:rPr>
        <w:t>азме</w:t>
      </w:r>
      <w:r w:rsidR="00E74320" w:rsidRPr="001F507E">
        <w:rPr>
          <w:rFonts w:ascii="Times New Roman" w:hAnsi="Times New Roman"/>
          <w:sz w:val="24"/>
          <w:lang w:val="sr-Cyrl-RS"/>
        </w:rPr>
        <w:t>на информација</w:t>
      </w:r>
      <w:r w:rsidRPr="001F507E">
        <w:rPr>
          <w:rFonts w:ascii="Times New Roman" w:hAnsi="Times New Roman"/>
          <w:sz w:val="24"/>
          <w:lang w:val="sr-Cyrl-RS"/>
        </w:rPr>
        <w:t xml:space="preserve"> између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омисије или </w:t>
      </w:r>
      <w:r w:rsidR="00E74320" w:rsidRPr="001F507E">
        <w:rPr>
          <w:rFonts w:ascii="Times New Roman" w:hAnsi="Times New Roman"/>
          <w:i/>
          <w:sz w:val="24"/>
          <w:lang w:val="sr-Cyrl-RS"/>
        </w:rPr>
        <w:t>OLAF</w:t>
      </w:r>
      <w:r w:rsidRPr="001F507E">
        <w:rPr>
          <w:rFonts w:ascii="Times New Roman" w:hAnsi="Times New Roman"/>
          <w:sz w:val="24"/>
          <w:lang w:val="sr-Cyrl-RS"/>
        </w:rPr>
        <w:t xml:space="preserve">-а и надлежних органа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 xml:space="preserve"> одвија се уз </w:t>
      </w:r>
      <w:r w:rsidR="00190DC7" w:rsidRPr="001F507E">
        <w:rPr>
          <w:rFonts w:ascii="Times New Roman" w:hAnsi="Times New Roman"/>
          <w:sz w:val="24"/>
          <w:lang w:val="sr-Cyrl-RS"/>
        </w:rPr>
        <w:t xml:space="preserve">дужно </w:t>
      </w:r>
      <w:r w:rsidRPr="001F507E">
        <w:rPr>
          <w:rFonts w:ascii="Times New Roman" w:hAnsi="Times New Roman"/>
          <w:sz w:val="24"/>
          <w:lang w:val="sr-Cyrl-RS"/>
        </w:rPr>
        <w:t xml:space="preserve">поштовање поверљивости. </w:t>
      </w:r>
      <w:r w:rsidR="00BC7920" w:rsidRPr="001F507E">
        <w:rPr>
          <w:rFonts w:ascii="Times New Roman" w:hAnsi="Times New Roman"/>
          <w:sz w:val="24"/>
          <w:lang w:val="sr-Cyrl-RS"/>
        </w:rPr>
        <w:t>Подаци</w:t>
      </w:r>
      <w:r w:rsidR="00E74320" w:rsidRPr="001F507E">
        <w:rPr>
          <w:rFonts w:ascii="Times New Roman" w:hAnsi="Times New Roman"/>
          <w:sz w:val="24"/>
          <w:lang w:val="sr-Cyrl-RS"/>
        </w:rPr>
        <w:t xml:space="preserve"> о личности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BC7920" w:rsidRPr="001F507E">
        <w:rPr>
          <w:rFonts w:ascii="Times New Roman" w:hAnsi="Times New Roman"/>
          <w:sz w:val="24"/>
          <w:lang w:val="sr-Cyrl-RS"/>
        </w:rPr>
        <w:t>укључени у размену информација штите се у складу са важећим прописима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4A0972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4A0972" w:rsidP="004A097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13. </w:t>
      </w:r>
      <w:r w:rsidR="00E74320" w:rsidRPr="001F507E">
        <w:rPr>
          <w:rFonts w:ascii="Times New Roman" w:hAnsi="Times New Roman"/>
          <w:sz w:val="24"/>
          <w:lang w:val="sr-Cyrl-RS"/>
        </w:rPr>
        <w:t>Органи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Србије </w:t>
      </w:r>
      <w:r w:rsidR="00E74320" w:rsidRPr="001F507E">
        <w:rPr>
          <w:rFonts w:ascii="Times New Roman" w:hAnsi="Times New Roman"/>
          <w:sz w:val="24"/>
          <w:lang w:val="sr-Cyrl-RS"/>
        </w:rPr>
        <w:t>сарађују</w:t>
      </w:r>
      <w:r w:rsidRPr="001F507E">
        <w:rPr>
          <w:rFonts w:ascii="Times New Roman" w:hAnsi="Times New Roman"/>
          <w:sz w:val="24"/>
          <w:lang w:val="sr-Cyrl-RS"/>
        </w:rPr>
        <w:t xml:space="preserve"> са Европским јавним тужилаштвом како би му омогућил</w:t>
      </w:r>
      <w:r w:rsidR="00BC7920" w:rsidRPr="001F507E">
        <w:rPr>
          <w:rFonts w:ascii="Times New Roman" w:hAnsi="Times New Roman"/>
          <w:sz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 да испуни своју дужност истраге, гоњења и </w:t>
      </w:r>
      <w:r w:rsidR="00BC62AB" w:rsidRPr="001F507E">
        <w:rPr>
          <w:rFonts w:ascii="Times New Roman" w:hAnsi="Times New Roman"/>
          <w:sz w:val="24"/>
          <w:lang w:val="sr-Cyrl-RS"/>
        </w:rPr>
        <w:t>извођења пред суд у</w:t>
      </w:r>
      <w:r w:rsidR="00BC7920" w:rsidRPr="001F507E">
        <w:rPr>
          <w:rFonts w:ascii="Times New Roman" w:hAnsi="Times New Roman"/>
          <w:sz w:val="24"/>
          <w:lang w:val="sr-Cyrl-RS"/>
        </w:rPr>
        <w:t>чинилаца</w:t>
      </w:r>
      <w:r w:rsidRPr="001F507E">
        <w:rPr>
          <w:rFonts w:ascii="Times New Roman" w:hAnsi="Times New Roman"/>
          <w:sz w:val="24"/>
          <w:lang w:val="sr-Cyrl-RS"/>
        </w:rPr>
        <w:t xml:space="preserve"> и саучесни</w:t>
      </w:r>
      <w:r w:rsidR="00BC7920" w:rsidRPr="001F507E">
        <w:rPr>
          <w:rFonts w:ascii="Times New Roman" w:hAnsi="Times New Roman"/>
          <w:sz w:val="24"/>
          <w:lang w:val="sr-Cyrl-RS"/>
        </w:rPr>
        <w:t>ка</w:t>
      </w:r>
      <w:r w:rsidRPr="001F507E">
        <w:rPr>
          <w:rFonts w:ascii="Times New Roman" w:hAnsi="Times New Roman"/>
          <w:sz w:val="24"/>
          <w:lang w:val="sr-Cyrl-RS"/>
        </w:rPr>
        <w:t xml:space="preserve"> у кривичним делима која утичу на фина</w:t>
      </w:r>
      <w:r w:rsidR="004377EA" w:rsidRPr="001F507E">
        <w:rPr>
          <w:rFonts w:ascii="Times New Roman" w:hAnsi="Times New Roman"/>
          <w:sz w:val="24"/>
          <w:lang w:val="sr-Cyrl-RS"/>
        </w:rPr>
        <w:t>нсијске интересе У</w:t>
      </w:r>
      <w:r w:rsidR="00E21032" w:rsidRPr="001F507E">
        <w:rPr>
          <w:rFonts w:ascii="Times New Roman" w:hAnsi="Times New Roman"/>
          <w:sz w:val="24"/>
          <w:lang w:val="sr-Cyrl-RS"/>
        </w:rPr>
        <w:t>није</w:t>
      </w:r>
      <w:r w:rsidRPr="001F507E">
        <w:rPr>
          <w:rFonts w:ascii="Times New Roman" w:hAnsi="Times New Roman"/>
          <w:sz w:val="24"/>
          <w:lang w:val="sr-Cyrl-RS"/>
        </w:rPr>
        <w:t xml:space="preserve"> у складу са важећим законодавством.</w:t>
      </w:r>
    </w:p>
    <w:p w:rsidR="00B34A5B" w:rsidRPr="001F507E" w:rsidRDefault="00B34A5B" w:rsidP="00F36F9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F36F92" w:rsidRPr="001F507E" w:rsidRDefault="00F36F92" w:rsidP="00F36F9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F36F92" w:rsidP="00F36F92">
      <w:pPr>
        <w:spacing w:line="256" w:lineRule="auto"/>
        <w:contextualSpacing/>
        <w:jc w:val="both"/>
        <w:rPr>
          <w:rFonts w:ascii="Times New Roman" w:hAnsi="Times New Roman"/>
          <w:b/>
          <w:sz w:val="24"/>
          <w:lang w:val="sr-Cyrl-RS"/>
        </w:rPr>
      </w:pPr>
      <w:r w:rsidRPr="001F507E">
        <w:rPr>
          <w:rFonts w:ascii="Times New Roman" w:hAnsi="Times New Roman"/>
          <w:b/>
          <w:sz w:val="24"/>
          <w:lang w:val="sr-Cyrl-RS"/>
        </w:rPr>
        <w:t>III.</w:t>
      </w:r>
      <w:r w:rsidRPr="001F507E">
        <w:rPr>
          <w:rFonts w:ascii="Times New Roman" w:hAnsi="Times New Roman"/>
          <w:b/>
          <w:sz w:val="24"/>
          <w:lang w:val="sr-Cyrl-RS"/>
        </w:rPr>
        <w:tab/>
      </w:r>
      <w:r w:rsidR="00BC7920" w:rsidRPr="001F507E">
        <w:rPr>
          <w:rFonts w:ascii="Times New Roman" w:hAnsi="Times New Roman"/>
          <w:b/>
          <w:sz w:val="24"/>
          <w:u w:val="single"/>
          <w:lang w:val="sr-Cyrl-RS"/>
        </w:rPr>
        <w:t>Повраћај</w:t>
      </w:r>
      <w:r w:rsidR="006222C7" w:rsidRPr="001F507E">
        <w:rPr>
          <w:rFonts w:ascii="Times New Roman" w:hAnsi="Times New Roman"/>
          <w:b/>
          <w:sz w:val="24"/>
          <w:u w:val="single"/>
          <w:lang w:val="sr-Cyrl-RS"/>
        </w:rPr>
        <w:t xml:space="preserve"> и извршење</w:t>
      </w:r>
    </w:p>
    <w:p w:rsidR="00F36F92" w:rsidRPr="001F507E" w:rsidRDefault="00F36F92" w:rsidP="00F36F9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6222C7" w:rsidRPr="001F507E" w:rsidRDefault="006222C7" w:rsidP="006222C7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1. Одлуке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омисије којима се </w:t>
      </w:r>
      <w:r w:rsidR="00190DC7" w:rsidRPr="001F507E">
        <w:rPr>
          <w:rFonts w:ascii="Times New Roman" w:hAnsi="Times New Roman"/>
          <w:sz w:val="24"/>
          <w:lang w:val="sr-Cyrl-RS"/>
        </w:rPr>
        <w:t>изриче</w:t>
      </w:r>
      <w:r w:rsidRPr="001F507E">
        <w:rPr>
          <w:rFonts w:ascii="Times New Roman" w:hAnsi="Times New Roman"/>
          <w:sz w:val="24"/>
          <w:lang w:val="sr-Cyrl-RS"/>
        </w:rPr>
        <w:t xml:space="preserve"> новчана обавеза правним или физичким лицима </w:t>
      </w:r>
      <w:r w:rsidR="00190DC7" w:rsidRPr="001F507E">
        <w:rPr>
          <w:rFonts w:ascii="Times New Roman" w:hAnsi="Times New Roman"/>
          <w:sz w:val="24"/>
          <w:lang w:val="sr-Cyrl-RS"/>
        </w:rPr>
        <w:t xml:space="preserve">која нису државе </w:t>
      </w:r>
      <w:r w:rsidRPr="001F507E">
        <w:rPr>
          <w:rFonts w:ascii="Times New Roman" w:hAnsi="Times New Roman"/>
          <w:sz w:val="24"/>
          <w:lang w:val="sr-Cyrl-RS"/>
        </w:rPr>
        <w:t xml:space="preserve">у вези са било којим потраживањима која проистичу из </w:t>
      </w:r>
      <w:r w:rsidR="00D35543" w:rsidRPr="001F507E">
        <w:rPr>
          <w:rFonts w:ascii="Times New Roman" w:hAnsi="Times New Roman"/>
          <w:sz w:val="24"/>
          <w:lang w:val="sr-Cyrl-RS"/>
        </w:rPr>
        <w:t xml:space="preserve">примене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060AB0" w:rsidRPr="001F507E">
        <w:rPr>
          <w:rFonts w:ascii="Times New Roman" w:hAnsi="Times New Roman"/>
          <w:sz w:val="24"/>
          <w:lang w:val="sr-Cyrl-RS"/>
        </w:rPr>
        <w:t>извршне су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</w:t>
      </w:r>
      <w:r w:rsidR="00677799"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. </w:t>
      </w:r>
      <w:r w:rsidR="00060AB0" w:rsidRPr="001F507E">
        <w:rPr>
          <w:rFonts w:ascii="Times New Roman" w:hAnsi="Times New Roman"/>
          <w:sz w:val="24"/>
          <w:lang w:val="sr-Cyrl-RS"/>
        </w:rPr>
        <w:t>Потврда о извршности прилаже се уз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060AB0" w:rsidRPr="001F507E">
        <w:rPr>
          <w:rFonts w:ascii="Times New Roman" w:hAnsi="Times New Roman"/>
          <w:sz w:val="24"/>
          <w:lang w:val="sr-Cyrl-RS"/>
        </w:rPr>
        <w:t>одлуку</w:t>
      </w:r>
      <w:r w:rsidRPr="001F507E">
        <w:rPr>
          <w:rFonts w:ascii="Times New Roman" w:hAnsi="Times New Roman"/>
          <w:sz w:val="24"/>
          <w:lang w:val="sr-Cyrl-RS"/>
        </w:rPr>
        <w:t xml:space="preserve">, без других формалности осим провере </w:t>
      </w:r>
      <w:r w:rsidR="00060AB0" w:rsidRPr="001F507E">
        <w:rPr>
          <w:rFonts w:ascii="Times New Roman" w:hAnsi="Times New Roman"/>
          <w:sz w:val="24"/>
          <w:lang w:val="sr-Cyrl-RS"/>
        </w:rPr>
        <w:t>веродостојности</w:t>
      </w:r>
      <w:r w:rsidRPr="001F507E">
        <w:rPr>
          <w:rFonts w:ascii="Times New Roman" w:hAnsi="Times New Roman"/>
          <w:sz w:val="24"/>
          <w:lang w:val="sr-Cyrl-RS"/>
        </w:rPr>
        <w:t xml:space="preserve"> одлуке од стране националног органа кој</w:t>
      </w:r>
      <w:r w:rsidR="00190DC7" w:rsidRPr="001F507E">
        <w:rPr>
          <w:rFonts w:ascii="Times New Roman" w:hAnsi="Times New Roman"/>
          <w:sz w:val="24"/>
          <w:lang w:val="sr-Cyrl-RS"/>
        </w:rPr>
        <w:t>ег</w:t>
      </w:r>
      <w:r w:rsidRPr="001F507E">
        <w:rPr>
          <w:rFonts w:ascii="Times New Roman" w:hAnsi="Times New Roman"/>
          <w:sz w:val="24"/>
          <w:lang w:val="sr-Cyrl-RS"/>
        </w:rPr>
        <w:t xml:space="preserve"> за ову сврху </w:t>
      </w:r>
      <w:r w:rsidR="00060AB0" w:rsidRPr="001F507E">
        <w:rPr>
          <w:rFonts w:ascii="Times New Roman" w:hAnsi="Times New Roman"/>
          <w:sz w:val="24"/>
          <w:lang w:val="sr-Cyrl-RS"/>
        </w:rPr>
        <w:t>именује</w:t>
      </w:r>
      <w:r w:rsidR="00E11FD8" w:rsidRPr="001F507E">
        <w:rPr>
          <w:rFonts w:ascii="Times New Roman" w:hAnsi="Times New Roman"/>
          <w:sz w:val="24"/>
          <w:lang w:val="sr-Cyrl-RS"/>
        </w:rPr>
        <w:t xml:space="preserve">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</w:t>
      </w:r>
      <w:r w:rsidR="004377EA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.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</w:t>
      </w:r>
      <w:r w:rsidR="004377EA" w:rsidRPr="001F507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2928" w:rsidRPr="001F507E">
        <w:rPr>
          <w:rFonts w:ascii="Times New Roman" w:hAnsi="Times New Roman"/>
          <w:sz w:val="24"/>
          <w:lang w:val="sr-Cyrl-RS"/>
        </w:rPr>
        <w:t>саопштава</w:t>
      </w:r>
      <w:r w:rsidRPr="001F507E">
        <w:rPr>
          <w:rFonts w:ascii="Times New Roman" w:hAnsi="Times New Roman"/>
          <w:sz w:val="24"/>
          <w:lang w:val="sr-Cyrl-RS"/>
        </w:rPr>
        <w:t xml:space="preserve"> Комисији и Суду правде Европске уније</w:t>
      </w:r>
      <w:r w:rsidR="003A2928" w:rsidRPr="001F507E">
        <w:rPr>
          <w:rFonts w:ascii="Times New Roman" w:hAnsi="Times New Roman"/>
          <w:sz w:val="24"/>
          <w:lang w:val="sr-Cyrl-RS"/>
        </w:rPr>
        <w:t xml:space="preserve"> који је национални орган именова</w:t>
      </w:r>
      <w:r w:rsidR="00060AB0" w:rsidRPr="001F507E">
        <w:rPr>
          <w:rFonts w:ascii="Times New Roman" w:hAnsi="Times New Roman"/>
          <w:sz w:val="24"/>
          <w:lang w:val="sr-Cyrl-RS"/>
        </w:rPr>
        <w:t>н</w:t>
      </w:r>
      <w:r w:rsidRPr="001F507E">
        <w:rPr>
          <w:rFonts w:ascii="Times New Roman" w:hAnsi="Times New Roman"/>
          <w:sz w:val="24"/>
          <w:lang w:val="sr-Cyrl-RS"/>
        </w:rPr>
        <w:t xml:space="preserve">. У складу са чланом 4. овог </w:t>
      </w:r>
      <w:r w:rsidR="008056C3" w:rsidRPr="001F507E">
        <w:rPr>
          <w:rFonts w:ascii="Times New Roman" w:hAnsi="Times New Roman"/>
          <w:sz w:val="24"/>
          <w:lang w:val="sr-Cyrl-RS"/>
        </w:rPr>
        <w:t>Анекса</w:t>
      </w:r>
      <w:r w:rsidRPr="001F507E">
        <w:rPr>
          <w:rFonts w:ascii="Times New Roman" w:hAnsi="Times New Roman"/>
          <w:sz w:val="24"/>
          <w:lang w:val="sr-Cyrl-RS"/>
        </w:rPr>
        <w:t xml:space="preserve">, </w:t>
      </w:r>
      <w:r w:rsidR="001919E3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омисија има право да </w:t>
      </w:r>
      <w:r w:rsidR="003A2928" w:rsidRPr="001F507E">
        <w:rPr>
          <w:rFonts w:ascii="Times New Roman" w:hAnsi="Times New Roman"/>
          <w:sz w:val="24"/>
          <w:lang w:val="sr-Cyrl-RS"/>
        </w:rPr>
        <w:t>о</w:t>
      </w:r>
      <w:r w:rsidRPr="001F507E">
        <w:rPr>
          <w:rFonts w:ascii="Times New Roman" w:hAnsi="Times New Roman"/>
          <w:sz w:val="24"/>
          <w:lang w:val="sr-Cyrl-RS"/>
        </w:rPr>
        <w:t xml:space="preserve"> извршн</w:t>
      </w:r>
      <w:r w:rsidR="003A2928" w:rsidRPr="001F507E">
        <w:rPr>
          <w:rFonts w:ascii="Times New Roman" w:hAnsi="Times New Roman"/>
          <w:sz w:val="24"/>
          <w:lang w:val="sr-Cyrl-RS"/>
        </w:rPr>
        <w:t>им</w:t>
      </w:r>
      <w:r w:rsidRPr="001F507E">
        <w:rPr>
          <w:rFonts w:ascii="Times New Roman" w:hAnsi="Times New Roman"/>
          <w:sz w:val="24"/>
          <w:lang w:val="sr-Cyrl-RS"/>
        </w:rPr>
        <w:t xml:space="preserve"> одлук</w:t>
      </w:r>
      <w:r w:rsidR="003A2928" w:rsidRPr="001F507E">
        <w:rPr>
          <w:rFonts w:ascii="Times New Roman" w:hAnsi="Times New Roman"/>
          <w:sz w:val="24"/>
          <w:lang w:val="sr-Cyrl-RS"/>
        </w:rPr>
        <w:t>ама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060AB0" w:rsidRPr="001F507E">
        <w:rPr>
          <w:rFonts w:ascii="Times New Roman" w:hAnsi="Times New Roman"/>
          <w:sz w:val="24"/>
          <w:lang w:val="sr-Cyrl-RS"/>
        </w:rPr>
        <w:t>непосредно</w:t>
      </w:r>
      <w:r w:rsidR="0011127F" w:rsidRPr="001F507E">
        <w:rPr>
          <w:rFonts w:ascii="Times New Roman" w:hAnsi="Times New Roman"/>
          <w:sz w:val="24"/>
          <w:lang w:val="sr-Cyrl-RS"/>
        </w:rPr>
        <w:t xml:space="preserve"> </w:t>
      </w:r>
      <w:r w:rsidR="003A2928" w:rsidRPr="001F507E">
        <w:rPr>
          <w:rFonts w:ascii="Times New Roman" w:hAnsi="Times New Roman"/>
          <w:sz w:val="24"/>
          <w:lang w:val="sr-Cyrl-RS"/>
        </w:rPr>
        <w:t xml:space="preserve">обавести </w:t>
      </w:r>
      <w:r w:rsidRPr="001F507E">
        <w:rPr>
          <w:rFonts w:ascii="Times New Roman" w:hAnsi="Times New Roman"/>
          <w:sz w:val="24"/>
          <w:lang w:val="sr-Cyrl-RS"/>
        </w:rPr>
        <w:t>лиц</w:t>
      </w:r>
      <w:r w:rsidR="003A2928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са пребивалиштем и правн</w:t>
      </w:r>
      <w:r w:rsidR="00060AB0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лиц</w:t>
      </w:r>
      <w:r w:rsidR="00060AB0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основан</w:t>
      </w:r>
      <w:r w:rsidR="003A2928" w:rsidRPr="001F507E">
        <w:rPr>
          <w:rFonts w:ascii="Times New Roman" w:hAnsi="Times New Roman"/>
          <w:sz w:val="24"/>
          <w:lang w:val="sr-Cyrl-RS"/>
        </w:rPr>
        <w:t>а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677799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Pr="001F507E">
        <w:rPr>
          <w:rFonts w:ascii="Times New Roman" w:hAnsi="Times New Roman"/>
          <w:sz w:val="24"/>
          <w:lang w:val="sr-Cyrl-RS"/>
        </w:rPr>
        <w:t xml:space="preserve">. Извршење </w:t>
      </w:r>
      <w:r w:rsidR="00060AB0" w:rsidRPr="001F507E">
        <w:rPr>
          <w:rFonts w:ascii="Times New Roman" w:hAnsi="Times New Roman"/>
          <w:sz w:val="24"/>
          <w:lang w:val="sr-Cyrl-RS"/>
        </w:rPr>
        <w:t>се врши</w:t>
      </w:r>
      <w:r w:rsidRPr="001F507E">
        <w:rPr>
          <w:rFonts w:ascii="Times New Roman" w:hAnsi="Times New Roman"/>
          <w:sz w:val="24"/>
          <w:lang w:val="sr-Cyrl-RS"/>
        </w:rPr>
        <w:t xml:space="preserve"> у складу са законом и </w:t>
      </w:r>
      <w:r w:rsidR="00060AB0" w:rsidRPr="001F507E">
        <w:rPr>
          <w:rFonts w:ascii="Times New Roman" w:hAnsi="Times New Roman"/>
          <w:sz w:val="24"/>
          <w:lang w:val="sr-Cyrl-RS"/>
        </w:rPr>
        <w:t>правилима поступка</w:t>
      </w:r>
      <w:r w:rsidR="00FB6E99" w:rsidRPr="001F507E">
        <w:rPr>
          <w:rFonts w:ascii="Times New Roman" w:hAnsi="Times New Roman"/>
          <w:sz w:val="24"/>
          <w:lang w:val="sr-Cyrl-RS"/>
        </w:rPr>
        <w:t xml:space="preserve"> </w:t>
      </w:r>
      <w:r w:rsidR="00FB6E99" w:rsidRPr="001F507E">
        <w:rPr>
          <w:rFonts w:ascii="Times New Roman" w:hAnsi="Times New Roman" w:cs="Times New Roman"/>
          <w:sz w:val="24"/>
          <w:szCs w:val="24"/>
          <w:lang w:val="sr-Cyrl-RS"/>
        </w:rPr>
        <w:t>Србије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6222C7" w:rsidRPr="001F507E" w:rsidRDefault="006222C7" w:rsidP="006222C7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6222C7" w:rsidRPr="001F507E" w:rsidRDefault="006222C7" w:rsidP="006222C7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2. Пресуде и налози Суда правде Европске уније донети на основу арбитражне </w:t>
      </w:r>
      <w:r w:rsidR="00060AB0" w:rsidRPr="001F507E">
        <w:rPr>
          <w:rFonts w:ascii="Times New Roman" w:hAnsi="Times New Roman"/>
          <w:sz w:val="24"/>
          <w:lang w:val="sr-Cyrl-RS"/>
        </w:rPr>
        <w:t>одредбе</w:t>
      </w:r>
      <w:r w:rsidRPr="001F507E">
        <w:rPr>
          <w:rFonts w:ascii="Times New Roman" w:hAnsi="Times New Roman"/>
          <w:sz w:val="24"/>
          <w:lang w:val="sr-Cyrl-RS"/>
        </w:rPr>
        <w:t xml:space="preserve"> садржане у уговору или споразуму у вези са програмима, активностима, акцијама или пројектима Уније извршн</w:t>
      </w:r>
      <w:r w:rsidR="003A2928" w:rsidRPr="001F507E">
        <w:rPr>
          <w:rFonts w:ascii="Times New Roman" w:hAnsi="Times New Roman"/>
          <w:sz w:val="24"/>
          <w:lang w:val="sr-Cyrl-RS"/>
        </w:rPr>
        <w:t>и су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EC5927" w:rsidRPr="001F507E">
        <w:rPr>
          <w:rFonts w:ascii="Times New Roman" w:hAnsi="Times New Roman" w:cs="Times New Roman"/>
          <w:sz w:val="24"/>
          <w:szCs w:val="24"/>
          <w:lang w:val="sr-Cyrl-RS"/>
        </w:rPr>
        <w:t>Србији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F507E">
        <w:rPr>
          <w:rFonts w:ascii="Times New Roman" w:hAnsi="Times New Roman"/>
          <w:sz w:val="24"/>
          <w:lang w:val="sr-Cyrl-RS"/>
        </w:rPr>
        <w:t xml:space="preserve">на исти начин као и одлуке </w:t>
      </w:r>
      <w:r w:rsidR="004377EA" w:rsidRPr="001F507E">
        <w:rPr>
          <w:rFonts w:ascii="Times New Roman" w:hAnsi="Times New Roman"/>
          <w:sz w:val="24"/>
          <w:lang w:val="sr-Cyrl-RS"/>
        </w:rPr>
        <w:t>К</w:t>
      </w:r>
      <w:r w:rsidRPr="001F507E">
        <w:rPr>
          <w:rFonts w:ascii="Times New Roman" w:hAnsi="Times New Roman"/>
          <w:sz w:val="24"/>
          <w:lang w:val="sr-Cyrl-RS"/>
        </w:rPr>
        <w:t xml:space="preserve">омисије </w:t>
      </w:r>
      <w:r w:rsidR="00060AB0" w:rsidRPr="001F507E">
        <w:rPr>
          <w:rFonts w:ascii="Times New Roman" w:hAnsi="Times New Roman"/>
          <w:sz w:val="24"/>
          <w:lang w:val="sr-Cyrl-RS"/>
        </w:rPr>
        <w:t>наведене у</w:t>
      </w:r>
      <w:r w:rsidRPr="001F507E">
        <w:rPr>
          <w:rFonts w:ascii="Times New Roman" w:hAnsi="Times New Roman"/>
          <w:sz w:val="24"/>
          <w:lang w:val="sr-Cyrl-RS"/>
        </w:rPr>
        <w:t xml:space="preserve"> став</w:t>
      </w:r>
      <w:r w:rsidR="00060AB0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1.</w:t>
      </w:r>
    </w:p>
    <w:p w:rsidR="006222C7" w:rsidRPr="001F507E" w:rsidRDefault="006222C7" w:rsidP="006222C7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6222C7" w:rsidP="006222C7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3. Суд правде Европске уније је надлежан да преиспитује законитост одлуке Комисије </w:t>
      </w:r>
      <w:r w:rsidR="00060AB0" w:rsidRPr="001F507E">
        <w:rPr>
          <w:rFonts w:ascii="Times New Roman" w:hAnsi="Times New Roman"/>
          <w:sz w:val="24"/>
          <w:lang w:val="sr-Cyrl-RS"/>
        </w:rPr>
        <w:t>наведене у</w:t>
      </w:r>
      <w:r w:rsidRPr="001F507E">
        <w:rPr>
          <w:rFonts w:ascii="Times New Roman" w:hAnsi="Times New Roman"/>
          <w:sz w:val="24"/>
          <w:lang w:val="sr-Cyrl-RS"/>
        </w:rPr>
        <w:t xml:space="preserve"> став</w:t>
      </w:r>
      <w:r w:rsidR="00060AB0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 1. и да обустави њено извршење. Међутим, </w:t>
      </w:r>
      <w:r w:rsidR="003A2928" w:rsidRPr="001F507E">
        <w:rPr>
          <w:rFonts w:ascii="Times New Roman" w:hAnsi="Times New Roman"/>
          <w:sz w:val="24"/>
          <w:lang w:val="sr-Cyrl-RS"/>
        </w:rPr>
        <w:t>за притужбе</w:t>
      </w:r>
      <w:r w:rsidR="00AA6843" w:rsidRPr="001F507E">
        <w:rPr>
          <w:rFonts w:ascii="Times New Roman" w:hAnsi="Times New Roman"/>
          <w:sz w:val="24"/>
          <w:lang w:val="sr-Cyrl-RS"/>
        </w:rPr>
        <w:t xml:space="preserve"> </w:t>
      </w:r>
      <w:r w:rsidR="00060AB0" w:rsidRPr="001F507E">
        <w:rPr>
          <w:rFonts w:ascii="Times New Roman" w:hAnsi="Times New Roman"/>
          <w:sz w:val="24"/>
          <w:lang w:val="sr-Cyrl-RS"/>
        </w:rPr>
        <w:t>на неправилности у поступку извршења</w:t>
      </w:r>
      <w:r w:rsidR="003A2928" w:rsidRPr="001F507E">
        <w:rPr>
          <w:rFonts w:ascii="Times New Roman" w:hAnsi="Times New Roman"/>
          <w:sz w:val="24"/>
          <w:lang w:val="sr-Cyrl-RS"/>
        </w:rPr>
        <w:t xml:space="preserve">, надлежни су </w:t>
      </w:r>
      <w:r w:rsidRPr="001F507E">
        <w:rPr>
          <w:rFonts w:ascii="Times New Roman" w:hAnsi="Times New Roman"/>
          <w:sz w:val="24"/>
          <w:lang w:val="sr-Cyrl-RS"/>
        </w:rPr>
        <w:t xml:space="preserve">судови </w:t>
      </w:r>
      <w:r w:rsidR="00060AB0" w:rsidRPr="001F507E">
        <w:rPr>
          <w:rFonts w:ascii="Times New Roman" w:hAnsi="Times New Roman"/>
          <w:sz w:val="24"/>
          <w:lang w:val="sr-Cyrl-RS"/>
        </w:rPr>
        <w:t xml:space="preserve">у </w:t>
      </w:r>
      <w:r w:rsidR="00E11FD8" w:rsidRPr="001F507E">
        <w:rPr>
          <w:rFonts w:ascii="Times New Roman" w:hAnsi="Times New Roman"/>
          <w:sz w:val="24"/>
          <w:lang w:val="sr-Cyrl-RS"/>
        </w:rPr>
        <w:t>Србији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p w:rsidR="00B34A5B" w:rsidRPr="001F507E" w:rsidRDefault="00B34A5B" w:rsidP="00F36F9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B34A5B" w:rsidRPr="001F507E" w:rsidRDefault="00E95191" w:rsidP="00F36F92">
      <w:pPr>
        <w:spacing w:line="256" w:lineRule="auto"/>
        <w:contextualSpacing/>
        <w:jc w:val="both"/>
        <w:rPr>
          <w:rFonts w:ascii="Times New Roman" w:hAnsi="Times New Roman"/>
          <w:b/>
          <w:sz w:val="24"/>
          <w:lang w:val="sr-Cyrl-RS"/>
        </w:rPr>
      </w:pPr>
      <w:r w:rsidRPr="001F507E">
        <w:rPr>
          <w:rFonts w:ascii="Times New Roman" w:hAnsi="Times New Roman"/>
          <w:b/>
          <w:sz w:val="24"/>
          <w:lang w:val="sr-Cyrl-RS"/>
        </w:rPr>
        <w:t xml:space="preserve">IV. </w:t>
      </w:r>
      <w:r w:rsidR="00F36F92" w:rsidRPr="001F507E">
        <w:rPr>
          <w:rFonts w:ascii="Times New Roman" w:hAnsi="Times New Roman"/>
          <w:b/>
          <w:sz w:val="24"/>
          <w:lang w:val="sr-Cyrl-RS"/>
        </w:rPr>
        <w:tab/>
      </w:r>
      <w:r w:rsidR="006222C7" w:rsidRPr="001F507E">
        <w:rPr>
          <w:rFonts w:ascii="Times New Roman" w:hAnsi="Times New Roman"/>
          <w:b/>
          <w:sz w:val="24"/>
          <w:lang w:val="sr-Cyrl-RS"/>
        </w:rPr>
        <w:t>Комуникација и размена информација</w:t>
      </w:r>
    </w:p>
    <w:p w:rsidR="00B34A5B" w:rsidRPr="001F507E" w:rsidRDefault="00B34A5B" w:rsidP="00CB352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</w:p>
    <w:p w:rsidR="00FD0606" w:rsidRPr="001F507E" w:rsidRDefault="006222C7" w:rsidP="00CB3522">
      <w:pPr>
        <w:spacing w:line="256" w:lineRule="auto"/>
        <w:contextualSpacing/>
        <w:jc w:val="both"/>
        <w:rPr>
          <w:rFonts w:ascii="Times New Roman" w:hAnsi="Times New Roman"/>
          <w:sz w:val="24"/>
          <w:lang w:val="sr-Cyrl-RS"/>
        </w:rPr>
      </w:pPr>
      <w:r w:rsidRPr="001F507E">
        <w:rPr>
          <w:rFonts w:ascii="Times New Roman" w:hAnsi="Times New Roman"/>
          <w:sz w:val="24"/>
          <w:lang w:val="sr-Cyrl-RS"/>
        </w:rPr>
        <w:t xml:space="preserve">Институције и </w:t>
      </w:r>
      <w:r w:rsidR="00060AB0" w:rsidRPr="001F507E">
        <w:rPr>
          <w:rFonts w:ascii="Times New Roman" w:hAnsi="Times New Roman"/>
          <w:sz w:val="24"/>
          <w:lang w:val="sr-Cyrl-RS"/>
        </w:rPr>
        <w:t>органи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4377EA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>није укључен</w:t>
      </w:r>
      <w:r w:rsidR="00646537" w:rsidRPr="001F507E">
        <w:rPr>
          <w:rFonts w:ascii="Times New Roman" w:hAnsi="Times New Roman"/>
          <w:sz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0F522D" w:rsidRPr="001F507E">
        <w:rPr>
          <w:rFonts w:ascii="Times New Roman" w:hAnsi="Times New Roman"/>
          <w:sz w:val="24"/>
          <w:lang w:val="sr-Cyrl-RS"/>
        </w:rPr>
        <w:t>спровођење</w:t>
      </w:r>
      <w:r w:rsidRPr="001F507E">
        <w:rPr>
          <w:rFonts w:ascii="Times New Roman" w:hAnsi="Times New Roman"/>
          <w:sz w:val="24"/>
          <w:lang w:val="sr-Cyrl-RS"/>
        </w:rPr>
        <w:t xml:space="preserve"> или контролу </w:t>
      </w:r>
      <w:r w:rsidR="004D373F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4D373F">
        <w:rPr>
          <w:rFonts w:ascii="Times New Roman" w:hAnsi="Times New Roman" w:cs="Times New Roman"/>
          <w:i/>
          <w:sz w:val="24"/>
          <w:szCs w:val="24"/>
          <w:lang w:val="sr-Latn-RS"/>
        </w:rPr>
        <w:t>-a</w:t>
      </w:r>
      <w:r w:rsidRPr="001F507E">
        <w:rPr>
          <w:rFonts w:ascii="Times New Roman" w:hAnsi="Times New Roman"/>
          <w:sz w:val="24"/>
          <w:lang w:val="sr-Cyrl-RS"/>
        </w:rPr>
        <w:t>, има</w:t>
      </w:r>
      <w:r w:rsidR="003A2928" w:rsidRPr="001F507E">
        <w:rPr>
          <w:rFonts w:ascii="Times New Roman" w:hAnsi="Times New Roman"/>
          <w:sz w:val="24"/>
          <w:lang w:val="sr-Cyrl-RS"/>
        </w:rPr>
        <w:t>ју</w:t>
      </w:r>
      <w:r w:rsidRPr="001F507E">
        <w:rPr>
          <w:rFonts w:ascii="Times New Roman" w:hAnsi="Times New Roman"/>
          <w:sz w:val="24"/>
          <w:lang w:val="sr-Cyrl-RS"/>
        </w:rPr>
        <w:t xml:space="preserve"> право </w:t>
      </w:r>
      <w:r w:rsidR="000F522D" w:rsidRPr="001F507E">
        <w:rPr>
          <w:rFonts w:ascii="Times New Roman" w:hAnsi="Times New Roman"/>
          <w:sz w:val="24"/>
          <w:lang w:val="sr-Cyrl-RS"/>
        </w:rPr>
        <w:t xml:space="preserve">на непосредну </w:t>
      </w:r>
      <w:r w:rsidRPr="001F507E">
        <w:rPr>
          <w:rFonts w:ascii="Times New Roman" w:hAnsi="Times New Roman"/>
          <w:sz w:val="24"/>
          <w:lang w:val="sr-Cyrl-RS"/>
        </w:rPr>
        <w:t xml:space="preserve">комуницирају, </w:t>
      </w:r>
      <w:r w:rsidR="000F522D" w:rsidRPr="001F507E">
        <w:rPr>
          <w:rFonts w:ascii="Times New Roman" w:hAnsi="Times New Roman"/>
          <w:sz w:val="24"/>
          <w:lang w:val="sr-Cyrl-RS"/>
        </w:rPr>
        <w:t>између осталог</w:t>
      </w:r>
      <w:r w:rsidRPr="001F507E">
        <w:rPr>
          <w:rFonts w:ascii="Times New Roman" w:hAnsi="Times New Roman"/>
          <w:sz w:val="24"/>
          <w:lang w:val="sr-Cyrl-RS"/>
        </w:rPr>
        <w:t xml:space="preserve"> и путем система електронске размене, са сваким физичким лицем са пребивалиштем или правним лицем основаним у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 xml:space="preserve">Србији </w:t>
      </w:r>
      <w:r w:rsidR="000F522D" w:rsidRPr="001F507E">
        <w:rPr>
          <w:rFonts w:ascii="Times New Roman" w:hAnsi="Times New Roman"/>
          <w:sz w:val="24"/>
          <w:lang w:val="sr-Cyrl-RS"/>
        </w:rPr>
        <w:t>које прима средства Уније</w:t>
      </w:r>
      <w:r w:rsidRPr="001F507E">
        <w:rPr>
          <w:rFonts w:ascii="Times New Roman" w:hAnsi="Times New Roman"/>
          <w:sz w:val="24"/>
          <w:lang w:val="sr-Cyrl-RS"/>
        </w:rPr>
        <w:t xml:space="preserve">, као и </w:t>
      </w:r>
      <w:r w:rsidR="000F522D" w:rsidRPr="001F507E">
        <w:rPr>
          <w:rFonts w:ascii="Times New Roman" w:hAnsi="Times New Roman"/>
          <w:sz w:val="24"/>
          <w:lang w:val="sr-Cyrl-RS"/>
        </w:rPr>
        <w:t>са</w:t>
      </w:r>
      <w:r w:rsidR="00457AE5" w:rsidRPr="001F507E">
        <w:rPr>
          <w:rFonts w:ascii="Times New Roman" w:hAnsi="Times New Roman"/>
          <w:sz w:val="24"/>
          <w:lang w:val="sr-Cyrl-RS"/>
        </w:rPr>
        <w:t xml:space="preserve"> </w:t>
      </w:r>
      <w:r w:rsidR="00646537" w:rsidRPr="001F507E">
        <w:rPr>
          <w:rFonts w:ascii="Times New Roman" w:hAnsi="Times New Roman"/>
          <w:sz w:val="24"/>
          <w:lang w:val="sr-Cyrl-RS"/>
        </w:rPr>
        <w:t xml:space="preserve">сваком </w:t>
      </w:r>
      <w:r w:rsidRPr="001F507E">
        <w:rPr>
          <w:rFonts w:ascii="Times New Roman" w:hAnsi="Times New Roman"/>
          <w:sz w:val="24"/>
          <w:lang w:val="sr-Cyrl-RS"/>
        </w:rPr>
        <w:t>трећ</w:t>
      </w:r>
      <w:r w:rsidR="00646537" w:rsidRPr="001F507E">
        <w:rPr>
          <w:rFonts w:ascii="Times New Roman" w:hAnsi="Times New Roman"/>
          <w:sz w:val="24"/>
          <w:lang w:val="sr-Cyrl-RS"/>
        </w:rPr>
        <w:t>ом</w:t>
      </w:r>
      <w:r w:rsidRPr="001F507E">
        <w:rPr>
          <w:rFonts w:ascii="Times New Roman" w:hAnsi="Times New Roman"/>
          <w:sz w:val="24"/>
          <w:lang w:val="sr-Cyrl-RS"/>
        </w:rPr>
        <w:t xml:space="preserve"> стран</w:t>
      </w:r>
      <w:r w:rsidR="00646537" w:rsidRPr="001F507E">
        <w:rPr>
          <w:rFonts w:ascii="Times New Roman" w:hAnsi="Times New Roman"/>
          <w:sz w:val="24"/>
          <w:lang w:val="sr-Cyrl-RS"/>
        </w:rPr>
        <w:t>ом</w:t>
      </w:r>
      <w:r w:rsidRPr="001F507E">
        <w:rPr>
          <w:rFonts w:ascii="Times New Roman" w:hAnsi="Times New Roman"/>
          <w:sz w:val="24"/>
          <w:lang w:val="sr-Cyrl-RS"/>
        </w:rPr>
        <w:t xml:space="preserve"> укључен</w:t>
      </w:r>
      <w:r w:rsidR="00646537" w:rsidRPr="001F507E">
        <w:rPr>
          <w:rFonts w:ascii="Times New Roman" w:hAnsi="Times New Roman"/>
          <w:sz w:val="24"/>
          <w:lang w:val="sr-Cyrl-RS"/>
        </w:rPr>
        <w:t>ом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F067A4" w:rsidRPr="001F507E">
        <w:rPr>
          <w:rFonts w:ascii="Times New Roman" w:hAnsi="Times New Roman"/>
          <w:sz w:val="24"/>
          <w:lang w:val="sr-Cyrl-RS"/>
        </w:rPr>
        <w:t>спровођење</w:t>
      </w:r>
      <w:r w:rsidRPr="001F507E">
        <w:rPr>
          <w:rFonts w:ascii="Times New Roman" w:hAnsi="Times New Roman"/>
          <w:sz w:val="24"/>
          <w:lang w:val="sr-Cyrl-RS"/>
        </w:rPr>
        <w:t xml:space="preserve"> фондова Уније </w:t>
      </w:r>
      <w:r w:rsidR="004F2346" w:rsidRPr="001F507E">
        <w:rPr>
          <w:rFonts w:ascii="Times New Roman" w:hAnsi="Times New Roman"/>
          <w:sz w:val="24"/>
          <w:lang w:val="sr-Cyrl-RS"/>
        </w:rPr>
        <w:t>са пребивалиштем или основано</w:t>
      </w:r>
      <w:r w:rsidR="00F067A4" w:rsidRPr="001F507E">
        <w:rPr>
          <w:rFonts w:ascii="Times New Roman" w:hAnsi="Times New Roman"/>
          <w:sz w:val="24"/>
          <w:lang w:val="sr-Cyrl-RS"/>
        </w:rPr>
        <w:t>м</w:t>
      </w:r>
      <w:r w:rsidRPr="001F507E">
        <w:rPr>
          <w:rFonts w:ascii="Times New Roman" w:hAnsi="Times New Roman"/>
          <w:sz w:val="24"/>
          <w:lang w:val="sr-Cyrl-RS"/>
        </w:rPr>
        <w:t xml:space="preserve"> у </w:t>
      </w:r>
      <w:r w:rsidR="00E11FD8" w:rsidRPr="001F507E">
        <w:rPr>
          <w:rFonts w:ascii="Times New Roman" w:hAnsi="Times New Roman" w:cs="Times New Roman"/>
          <w:sz w:val="24"/>
          <w:szCs w:val="24"/>
          <w:lang w:val="sr-Cyrl-RS"/>
        </w:rPr>
        <w:t>Србиј</w:t>
      </w:r>
      <w:r w:rsidR="00442F0C" w:rsidRPr="001F507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F507E">
        <w:rPr>
          <w:rFonts w:ascii="Times New Roman" w:hAnsi="Times New Roman"/>
          <w:sz w:val="24"/>
          <w:lang w:val="sr-Cyrl-RS"/>
        </w:rPr>
        <w:t xml:space="preserve">. </w:t>
      </w:r>
      <w:r w:rsidR="00F067A4" w:rsidRPr="001F507E">
        <w:rPr>
          <w:rFonts w:ascii="Times New Roman" w:hAnsi="Times New Roman"/>
          <w:sz w:val="24"/>
          <w:lang w:val="sr-Cyrl-RS"/>
        </w:rPr>
        <w:t>Дата</w:t>
      </w:r>
      <w:r w:rsidRPr="001F507E">
        <w:rPr>
          <w:rFonts w:ascii="Times New Roman" w:hAnsi="Times New Roman"/>
          <w:sz w:val="24"/>
          <w:lang w:val="sr-Cyrl-RS"/>
        </w:rPr>
        <w:t xml:space="preserve"> лица, </w:t>
      </w:r>
      <w:r w:rsidR="00F067A4" w:rsidRPr="001F507E">
        <w:rPr>
          <w:rFonts w:ascii="Times New Roman" w:hAnsi="Times New Roman"/>
          <w:sz w:val="24"/>
          <w:lang w:val="sr-Cyrl-RS"/>
        </w:rPr>
        <w:t>субјекти</w:t>
      </w:r>
      <w:r w:rsidRPr="001F507E">
        <w:rPr>
          <w:rFonts w:ascii="Times New Roman" w:hAnsi="Times New Roman"/>
          <w:sz w:val="24"/>
          <w:lang w:val="sr-Cyrl-RS"/>
        </w:rPr>
        <w:t xml:space="preserve"> и стране могу институцијама и </w:t>
      </w:r>
      <w:r w:rsidR="0044221A" w:rsidRPr="001F507E">
        <w:rPr>
          <w:rFonts w:ascii="Times New Roman" w:hAnsi="Times New Roman"/>
          <w:sz w:val="24"/>
          <w:lang w:val="sr-Cyrl-RS"/>
        </w:rPr>
        <w:t>органима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4377EA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није </w:t>
      </w:r>
      <w:r w:rsidR="00646537" w:rsidRPr="001F507E">
        <w:rPr>
          <w:rFonts w:ascii="Times New Roman" w:hAnsi="Times New Roman"/>
          <w:sz w:val="24"/>
          <w:lang w:val="sr-Cyrl-RS"/>
        </w:rPr>
        <w:t xml:space="preserve">непосредно </w:t>
      </w:r>
      <w:r w:rsidRPr="001F507E">
        <w:rPr>
          <w:rFonts w:ascii="Times New Roman" w:hAnsi="Times New Roman"/>
          <w:sz w:val="24"/>
          <w:lang w:val="sr-Cyrl-RS"/>
        </w:rPr>
        <w:t xml:space="preserve">доставити све релевантне информације и документацију коју су </w:t>
      </w:r>
      <w:r w:rsidR="00F067A4" w:rsidRPr="001F507E">
        <w:rPr>
          <w:rFonts w:ascii="Times New Roman" w:hAnsi="Times New Roman"/>
          <w:sz w:val="24"/>
          <w:lang w:val="sr-Cyrl-RS"/>
        </w:rPr>
        <w:t>у обавези</w:t>
      </w:r>
      <w:r w:rsidRPr="001F507E">
        <w:rPr>
          <w:rFonts w:ascii="Times New Roman" w:hAnsi="Times New Roman"/>
          <w:sz w:val="24"/>
          <w:lang w:val="sr-Cyrl-RS"/>
        </w:rPr>
        <w:t xml:space="preserve"> да доставе </w:t>
      </w:r>
      <w:r w:rsidR="00646537" w:rsidRPr="001F507E">
        <w:rPr>
          <w:rFonts w:ascii="Times New Roman" w:hAnsi="Times New Roman"/>
          <w:sz w:val="24"/>
          <w:lang w:val="sr-Cyrl-RS"/>
        </w:rPr>
        <w:t>по</w:t>
      </w:r>
      <w:r w:rsidRPr="001F507E">
        <w:rPr>
          <w:rFonts w:ascii="Times New Roman" w:hAnsi="Times New Roman"/>
          <w:sz w:val="24"/>
          <w:lang w:val="sr-Cyrl-RS"/>
        </w:rPr>
        <w:t xml:space="preserve"> основу законодавства </w:t>
      </w:r>
      <w:r w:rsidR="004377EA" w:rsidRPr="001F507E">
        <w:rPr>
          <w:rFonts w:ascii="Times New Roman" w:hAnsi="Times New Roman"/>
          <w:sz w:val="24"/>
          <w:lang w:val="sr-Cyrl-RS"/>
        </w:rPr>
        <w:t>У</w:t>
      </w:r>
      <w:r w:rsidRPr="001F507E">
        <w:rPr>
          <w:rFonts w:ascii="Times New Roman" w:hAnsi="Times New Roman"/>
          <w:sz w:val="24"/>
          <w:lang w:val="sr-Cyrl-RS"/>
        </w:rPr>
        <w:t xml:space="preserve">није које </w:t>
      </w:r>
      <w:r w:rsidR="00F067A4" w:rsidRPr="001F507E">
        <w:rPr>
          <w:rFonts w:ascii="Times New Roman" w:hAnsi="Times New Roman"/>
          <w:sz w:val="24"/>
          <w:lang w:val="sr-Cyrl-RS"/>
        </w:rPr>
        <w:t>важи за</w:t>
      </w:r>
      <w:r w:rsidRPr="001F507E">
        <w:rPr>
          <w:rFonts w:ascii="Times New Roman" w:hAnsi="Times New Roman"/>
          <w:sz w:val="24"/>
          <w:lang w:val="sr-Cyrl-RS"/>
        </w:rPr>
        <w:t xml:space="preserve">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Pr="001F507E">
        <w:rPr>
          <w:rFonts w:ascii="Times New Roman" w:hAnsi="Times New Roman"/>
          <w:sz w:val="24"/>
          <w:lang w:val="sr-Cyrl-RS"/>
        </w:rPr>
        <w:t xml:space="preserve"> и уговора или споразума закључених ради спровођења </w:t>
      </w:r>
      <w:r w:rsidR="009C3454" w:rsidRPr="009C3454">
        <w:rPr>
          <w:rFonts w:ascii="Times New Roman" w:hAnsi="Times New Roman" w:cs="Times New Roman"/>
          <w:i/>
          <w:sz w:val="24"/>
          <w:szCs w:val="24"/>
          <w:lang w:val="sr-Cyrl-RS"/>
        </w:rPr>
        <w:t>UCPM</w:t>
      </w:r>
      <w:r w:rsidR="009C3454">
        <w:rPr>
          <w:rFonts w:ascii="Times New Roman" w:hAnsi="Times New Roman" w:cs="Times New Roman"/>
          <w:i/>
          <w:sz w:val="24"/>
          <w:szCs w:val="24"/>
          <w:lang w:val="sr-Cyrl-RS"/>
        </w:rPr>
        <w:t>-а</w:t>
      </w:r>
      <w:r w:rsidRPr="001F507E">
        <w:rPr>
          <w:rFonts w:ascii="Times New Roman" w:hAnsi="Times New Roman"/>
          <w:sz w:val="24"/>
          <w:lang w:val="sr-Cyrl-RS"/>
        </w:rPr>
        <w:t>.</w:t>
      </w:r>
    </w:p>
    <w:sectPr w:rsidR="00FD0606" w:rsidRPr="001F507E" w:rsidSect="005600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58" w:rsidRDefault="00844F58" w:rsidP="00E842E8">
      <w:pPr>
        <w:spacing w:after="0" w:line="240" w:lineRule="auto"/>
      </w:pPr>
      <w:r>
        <w:separator/>
      </w:r>
    </w:p>
  </w:endnote>
  <w:endnote w:type="continuationSeparator" w:id="0">
    <w:p w:rsidR="00844F58" w:rsidRDefault="00844F58" w:rsidP="00E842E8">
      <w:pPr>
        <w:spacing w:after="0" w:line="240" w:lineRule="auto"/>
      </w:pPr>
      <w:r>
        <w:continuationSeparator/>
      </w:r>
    </w:p>
  </w:endnote>
  <w:endnote w:type="continuationNotice" w:id="1">
    <w:p w:rsidR="00844F58" w:rsidRDefault="00844F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58" w:rsidRDefault="00844F58" w:rsidP="00E842E8">
      <w:pPr>
        <w:spacing w:after="0" w:line="240" w:lineRule="auto"/>
      </w:pPr>
      <w:r>
        <w:separator/>
      </w:r>
    </w:p>
  </w:footnote>
  <w:footnote w:type="continuationSeparator" w:id="0">
    <w:p w:rsidR="00844F58" w:rsidRDefault="00844F58" w:rsidP="00E842E8">
      <w:pPr>
        <w:spacing w:after="0" w:line="240" w:lineRule="auto"/>
      </w:pPr>
      <w:r>
        <w:continuationSeparator/>
      </w:r>
    </w:p>
  </w:footnote>
  <w:footnote w:type="continuationNotice" w:id="1">
    <w:p w:rsidR="00844F58" w:rsidRDefault="00844F58">
      <w:pPr>
        <w:spacing w:after="0" w:line="240" w:lineRule="auto"/>
      </w:pPr>
    </w:p>
  </w:footnote>
  <w:footnote w:id="2">
    <w:p w:rsidR="00ED7DDD" w:rsidRPr="001F507E" w:rsidRDefault="00ED7DDD" w:rsidP="00132FED">
      <w:pPr>
        <w:pStyle w:val="FootnoteText"/>
        <w:jc w:val="both"/>
        <w:rPr>
          <w:lang w:val="sr-Cyrl-RS"/>
        </w:rPr>
      </w:pPr>
      <w:r w:rsidRPr="001F507E">
        <w:rPr>
          <w:rStyle w:val="FootnoteReference"/>
          <w:lang w:val="sr-Cyrl-RS"/>
        </w:rPr>
        <w:footnoteRef/>
      </w:r>
      <w:r w:rsidRPr="001F507E">
        <w:rPr>
          <w:lang w:val="sr-Cyrl-RS"/>
        </w:rPr>
        <w:t xml:space="preserve"> </w:t>
      </w:r>
      <w:r w:rsidR="00760222" w:rsidRPr="001F507E">
        <w:rPr>
          <w:rFonts w:ascii="Times New Roman" w:hAnsi="Times New Roman" w:cs="Times New Roman"/>
          <w:lang w:val="sr-Cyrl-RS"/>
        </w:rPr>
        <w:t xml:space="preserve">Одлука </w:t>
      </w:r>
      <w:r w:rsidR="00827D45" w:rsidRPr="001F507E">
        <w:rPr>
          <w:rFonts w:ascii="Times New Roman" w:hAnsi="Times New Roman" w:cs="Times New Roman"/>
          <w:lang w:val="sr-Cyrl-RS"/>
        </w:rPr>
        <w:t xml:space="preserve">Савета и Комисије </w:t>
      </w:r>
      <w:r w:rsidR="00827D45">
        <w:rPr>
          <w:rFonts w:ascii="Times New Roman" w:hAnsi="Times New Roman" w:cs="Times New Roman"/>
          <w:lang w:val="sr-Cyrl-RS"/>
        </w:rPr>
        <w:t xml:space="preserve">бр. </w:t>
      </w:r>
      <w:r w:rsidRPr="001F507E">
        <w:rPr>
          <w:rFonts w:ascii="Times New Roman" w:hAnsi="Times New Roman" w:cs="Times New Roman"/>
          <w:lang w:val="sr-Cyrl-RS"/>
        </w:rPr>
        <w:t xml:space="preserve">2013/490/EU, </w:t>
      </w:r>
      <w:r w:rsidR="00760222" w:rsidRPr="001F507E">
        <w:rPr>
          <w:rFonts w:ascii="Times New Roman" w:hAnsi="Times New Roman" w:cs="Times New Roman"/>
          <w:lang w:val="sr-Cyrl-RS"/>
        </w:rPr>
        <w:t>Е</w:t>
      </w:r>
      <w:r w:rsidR="003B5E84" w:rsidRPr="001F507E">
        <w:rPr>
          <w:rFonts w:ascii="Times New Roman" w:hAnsi="Times New Roman" w:cs="Times New Roman"/>
          <w:lang w:val="sr-Cyrl-RS"/>
        </w:rPr>
        <w:t>ур</w:t>
      </w:r>
      <w:r w:rsidR="00760222" w:rsidRPr="001F507E">
        <w:rPr>
          <w:rFonts w:ascii="Times New Roman" w:hAnsi="Times New Roman" w:cs="Times New Roman"/>
          <w:lang w:val="sr-Cyrl-RS"/>
        </w:rPr>
        <w:t>атом</w:t>
      </w:r>
      <w:r w:rsidRPr="001F507E">
        <w:rPr>
          <w:rFonts w:ascii="Times New Roman" w:hAnsi="Times New Roman" w:cs="Times New Roman"/>
          <w:lang w:val="sr-Cyrl-RS"/>
        </w:rPr>
        <w:t xml:space="preserve">, </w:t>
      </w:r>
      <w:r w:rsidR="00760222" w:rsidRPr="001F507E">
        <w:rPr>
          <w:rFonts w:ascii="Times New Roman" w:hAnsi="Times New Roman" w:cs="Times New Roman"/>
          <w:lang w:val="sr-Cyrl-RS"/>
        </w:rPr>
        <w:t>од</w:t>
      </w:r>
      <w:r w:rsidRPr="001F507E">
        <w:rPr>
          <w:rFonts w:ascii="Times New Roman" w:hAnsi="Times New Roman" w:cs="Times New Roman"/>
          <w:lang w:val="sr-Cyrl-RS"/>
        </w:rPr>
        <w:t xml:space="preserve"> 22</w:t>
      </w:r>
      <w:r w:rsidR="00760222" w:rsidRPr="001F507E">
        <w:rPr>
          <w:rFonts w:ascii="Times New Roman" w:hAnsi="Times New Roman" w:cs="Times New Roman"/>
          <w:lang w:val="sr-Cyrl-RS"/>
        </w:rPr>
        <w:t>. Јула</w:t>
      </w:r>
      <w:r w:rsidRPr="001F507E">
        <w:rPr>
          <w:rFonts w:ascii="Times New Roman" w:hAnsi="Times New Roman" w:cs="Times New Roman"/>
          <w:lang w:val="sr-Cyrl-RS"/>
        </w:rPr>
        <w:t xml:space="preserve"> 2013</w:t>
      </w:r>
      <w:r w:rsidR="00760222" w:rsidRPr="001F507E">
        <w:rPr>
          <w:rFonts w:ascii="Times New Roman" w:hAnsi="Times New Roman" w:cs="Times New Roman"/>
          <w:lang w:val="sr-Cyrl-RS"/>
        </w:rPr>
        <w:t>.</w:t>
      </w:r>
      <w:r w:rsidRPr="001F507E">
        <w:rPr>
          <w:rFonts w:ascii="Times New Roman" w:hAnsi="Times New Roman" w:cs="Times New Roman"/>
          <w:lang w:val="sr-Cyrl-RS"/>
        </w:rPr>
        <w:t xml:space="preserve"> </w:t>
      </w:r>
      <w:r w:rsidR="00760222" w:rsidRPr="001F507E">
        <w:rPr>
          <w:rFonts w:ascii="Times New Roman" w:hAnsi="Times New Roman" w:cs="Times New Roman"/>
          <w:lang w:val="sr-Cyrl-RS"/>
        </w:rPr>
        <w:t>о склапању Споразума о стабилизацији и придруживању између Е</w:t>
      </w:r>
      <w:r w:rsidR="00132FED" w:rsidRPr="001F507E">
        <w:rPr>
          <w:rFonts w:ascii="Times New Roman" w:hAnsi="Times New Roman" w:cs="Times New Roman"/>
          <w:lang w:val="sr-Cyrl-RS"/>
        </w:rPr>
        <w:t>в</w:t>
      </w:r>
      <w:r w:rsidR="00760222" w:rsidRPr="001F507E">
        <w:rPr>
          <w:rFonts w:ascii="Times New Roman" w:hAnsi="Times New Roman" w:cs="Times New Roman"/>
          <w:lang w:val="sr-Cyrl-RS"/>
        </w:rPr>
        <w:t xml:space="preserve">ропских заједница и њихових држава чланица, </w:t>
      </w:r>
      <w:r w:rsidR="001F507E" w:rsidRPr="001F507E">
        <w:rPr>
          <w:rFonts w:ascii="Times New Roman" w:hAnsi="Times New Roman" w:cs="Times New Roman"/>
          <w:lang w:val="sr-Cyrl-RS"/>
        </w:rPr>
        <w:t>са</w:t>
      </w:r>
      <w:r w:rsidR="00760222" w:rsidRPr="001F507E">
        <w:rPr>
          <w:rFonts w:ascii="Times New Roman" w:hAnsi="Times New Roman" w:cs="Times New Roman"/>
          <w:lang w:val="sr-Cyrl-RS"/>
        </w:rPr>
        <w:t xml:space="preserve"> једне стране, и Републике Србије, </w:t>
      </w:r>
      <w:r w:rsidR="001F507E" w:rsidRPr="001F507E">
        <w:rPr>
          <w:rFonts w:ascii="Times New Roman" w:hAnsi="Times New Roman" w:cs="Times New Roman"/>
          <w:lang w:val="sr-Cyrl-RS"/>
        </w:rPr>
        <w:t>са</w:t>
      </w:r>
      <w:r w:rsidR="00760222" w:rsidRPr="001F507E">
        <w:rPr>
          <w:rFonts w:ascii="Times New Roman" w:hAnsi="Times New Roman" w:cs="Times New Roman"/>
          <w:lang w:val="sr-Cyrl-RS"/>
        </w:rPr>
        <w:t xml:space="preserve"> друге стране</w:t>
      </w:r>
      <w:r w:rsidRPr="001F507E">
        <w:rPr>
          <w:rFonts w:ascii="Times New Roman" w:hAnsi="Times New Roman" w:cs="Times New Roman"/>
          <w:lang w:val="sr-Cyrl-RS"/>
        </w:rPr>
        <w:t xml:space="preserve"> (</w:t>
      </w:r>
      <w:r w:rsidR="00760222" w:rsidRPr="001F507E">
        <w:rPr>
          <w:rFonts w:ascii="Times New Roman" w:hAnsi="Times New Roman" w:cs="Times New Roman"/>
          <w:lang w:val="sr-Cyrl-RS"/>
        </w:rPr>
        <w:t>СЛ</w:t>
      </w:r>
      <w:r w:rsidRPr="001F507E">
        <w:rPr>
          <w:rFonts w:ascii="Times New Roman" w:hAnsi="Times New Roman" w:cs="Times New Roman"/>
          <w:lang w:val="sr-Cyrl-RS"/>
        </w:rPr>
        <w:t xml:space="preserve"> L 278,18.10.2013, </w:t>
      </w:r>
      <w:r w:rsidR="00760222" w:rsidRPr="001F507E">
        <w:rPr>
          <w:rFonts w:ascii="Times New Roman" w:hAnsi="Times New Roman" w:cs="Times New Roman"/>
          <w:lang w:val="sr-Cyrl-RS"/>
        </w:rPr>
        <w:t>стр</w:t>
      </w:r>
      <w:r w:rsidRPr="001F507E">
        <w:rPr>
          <w:rFonts w:ascii="Times New Roman" w:hAnsi="Times New Roman" w:cs="Times New Roman"/>
          <w:lang w:val="sr-Cyrl-RS"/>
        </w:rPr>
        <w:t>. 14)</w:t>
      </w:r>
      <w:r w:rsidR="001919E3" w:rsidRPr="001F507E">
        <w:rPr>
          <w:rFonts w:ascii="Times New Roman" w:hAnsi="Times New Roman" w:cs="Times New Roman"/>
          <w:lang w:val="sr-Cyrl-RS"/>
        </w:rPr>
        <w:t>.</w:t>
      </w:r>
      <w:r w:rsidR="00760222" w:rsidRPr="001F507E">
        <w:rPr>
          <w:rFonts w:ascii="Times New Roman" w:hAnsi="Times New Roman" w:cs="Times New Roman"/>
          <w:lang w:val="sr-Cyrl-RS"/>
        </w:rPr>
        <w:t xml:space="preserve"> </w:t>
      </w:r>
    </w:p>
  </w:footnote>
  <w:footnote w:id="3">
    <w:p w:rsidR="00ED7DDD" w:rsidRPr="001F507E" w:rsidRDefault="00ED7DDD" w:rsidP="00ED7DDD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1F507E">
        <w:rPr>
          <w:rStyle w:val="FootnoteReference"/>
          <w:lang w:val="sr-Cyrl-RS"/>
        </w:rPr>
        <w:footnoteRef/>
      </w:r>
      <w:r w:rsidRPr="001F507E">
        <w:rPr>
          <w:lang w:val="sr-Cyrl-RS"/>
        </w:rPr>
        <w:t xml:space="preserve"> </w:t>
      </w:r>
      <w:r w:rsidR="00132FED" w:rsidRPr="001F507E">
        <w:rPr>
          <w:rFonts w:ascii="Times New Roman" w:hAnsi="Times New Roman" w:cs="Times New Roman"/>
          <w:lang w:val="sr-Cyrl-RS"/>
        </w:rPr>
        <w:t xml:space="preserve">Оквирни споразум између Европске заједнице и Србије и Црне Горе о општим </w:t>
      </w:r>
      <w:r w:rsidR="00173A65" w:rsidRPr="001F507E">
        <w:rPr>
          <w:rFonts w:ascii="Times New Roman" w:hAnsi="Times New Roman" w:cs="Times New Roman"/>
          <w:lang w:val="sr-Cyrl-RS"/>
        </w:rPr>
        <w:t>начелима</w:t>
      </w:r>
      <w:r w:rsidR="00132FED" w:rsidRPr="001F507E">
        <w:rPr>
          <w:rFonts w:ascii="Times New Roman" w:hAnsi="Times New Roman" w:cs="Times New Roman"/>
          <w:lang w:val="sr-Cyrl-RS"/>
        </w:rPr>
        <w:t xml:space="preserve"> за учешће Србије и Црне Горе у програмима Заједнице </w:t>
      </w:r>
      <w:r w:rsidRPr="001F507E">
        <w:rPr>
          <w:rFonts w:ascii="Times New Roman" w:hAnsi="Times New Roman" w:cs="Times New Roman"/>
          <w:lang w:val="sr-Cyrl-RS"/>
        </w:rPr>
        <w:t>(</w:t>
      </w:r>
      <w:r w:rsidR="00132FED" w:rsidRPr="001F507E">
        <w:rPr>
          <w:rFonts w:ascii="Times New Roman" w:hAnsi="Times New Roman" w:cs="Times New Roman"/>
          <w:lang w:val="sr-Cyrl-RS"/>
        </w:rPr>
        <w:t>СЛ</w:t>
      </w:r>
      <w:r w:rsidRPr="001F507E">
        <w:rPr>
          <w:rFonts w:ascii="Times New Roman" w:hAnsi="Times New Roman" w:cs="Times New Roman"/>
          <w:lang w:val="sr-Cyrl-RS"/>
        </w:rPr>
        <w:t xml:space="preserve"> L 192, 22.07.2005, </w:t>
      </w:r>
      <w:r w:rsidR="001F507E" w:rsidRPr="001F507E">
        <w:rPr>
          <w:rFonts w:ascii="Times New Roman" w:hAnsi="Times New Roman" w:cs="Times New Roman"/>
          <w:lang w:val="sr-Cyrl-RS"/>
        </w:rPr>
        <w:t>стр.</w:t>
      </w:r>
      <w:r w:rsidRPr="001F507E">
        <w:rPr>
          <w:rFonts w:ascii="Times New Roman" w:hAnsi="Times New Roman" w:cs="Times New Roman"/>
          <w:lang w:val="sr-Cyrl-RS"/>
        </w:rPr>
        <w:t xml:space="preserve"> 29)</w:t>
      </w:r>
      <w:r w:rsidR="001919E3" w:rsidRPr="001F507E">
        <w:rPr>
          <w:rFonts w:ascii="Times New Roman" w:hAnsi="Times New Roman" w:cs="Times New Roman"/>
          <w:lang w:val="sr-Cyrl-RS"/>
        </w:rPr>
        <w:t>.</w:t>
      </w:r>
    </w:p>
  </w:footnote>
  <w:footnote w:id="4">
    <w:p w:rsidR="000A3E18" w:rsidRPr="001F507E" w:rsidRDefault="000A3E18" w:rsidP="00BC62AB">
      <w:pPr>
        <w:pStyle w:val="FootnoteText"/>
        <w:jc w:val="both"/>
        <w:rPr>
          <w:lang w:val="sr-Cyrl-RS"/>
        </w:rPr>
      </w:pPr>
      <w:r w:rsidRPr="001F507E">
        <w:rPr>
          <w:rStyle w:val="FootnoteReference"/>
          <w:lang w:val="sr-Cyrl-RS"/>
        </w:rPr>
        <w:footnoteRef/>
      </w:r>
      <w:r w:rsidR="00BC62AB" w:rsidRPr="001F507E">
        <w:rPr>
          <w:rFonts w:ascii="Times New Roman" w:hAnsi="Times New Roman" w:cs="Times New Roman"/>
          <w:lang w:val="sr-Cyrl-RS"/>
        </w:rPr>
        <w:t xml:space="preserve"> </w:t>
      </w:r>
      <w:r w:rsidRPr="001F507E">
        <w:rPr>
          <w:rFonts w:ascii="Times New Roman" w:hAnsi="Times New Roman" w:cs="Times New Roman"/>
          <w:lang w:val="sr-Cyrl-RS"/>
        </w:rPr>
        <w:t>Одлука бр. 1313/2013/E</w:t>
      </w:r>
      <w:r w:rsidR="005807D7" w:rsidRPr="001F507E">
        <w:rPr>
          <w:rFonts w:ascii="Times New Roman" w:hAnsi="Times New Roman" w:cs="Times New Roman"/>
          <w:lang w:val="sr-Cyrl-RS"/>
        </w:rPr>
        <w:t>У</w:t>
      </w:r>
      <w:r w:rsidRPr="001F507E">
        <w:rPr>
          <w:rFonts w:ascii="Times New Roman" w:hAnsi="Times New Roman" w:cs="Times New Roman"/>
          <w:lang w:val="sr-Cyrl-RS"/>
        </w:rPr>
        <w:t xml:space="preserve"> Европског парламента и </w:t>
      </w:r>
      <w:r w:rsidR="0045463C" w:rsidRPr="001F507E">
        <w:rPr>
          <w:rFonts w:ascii="Times New Roman" w:hAnsi="Times New Roman" w:cs="Times New Roman"/>
          <w:lang w:val="sr-Cyrl-RS"/>
        </w:rPr>
        <w:t>С</w:t>
      </w:r>
      <w:r w:rsidRPr="001F507E">
        <w:rPr>
          <w:rFonts w:ascii="Times New Roman" w:hAnsi="Times New Roman" w:cs="Times New Roman"/>
          <w:lang w:val="sr-Cyrl-RS"/>
        </w:rPr>
        <w:t>авета од 17. децемб</w:t>
      </w:r>
      <w:r w:rsidR="005807D7" w:rsidRPr="001F507E">
        <w:rPr>
          <w:rFonts w:ascii="Times New Roman" w:hAnsi="Times New Roman" w:cs="Times New Roman"/>
          <w:lang w:val="sr-Cyrl-RS"/>
        </w:rPr>
        <w:t>ра</w:t>
      </w:r>
      <w:r w:rsidR="00173A65" w:rsidRPr="001F507E">
        <w:rPr>
          <w:rFonts w:ascii="Times New Roman" w:hAnsi="Times New Roman" w:cs="Times New Roman"/>
          <w:lang w:val="sr-Cyrl-RS"/>
        </w:rPr>
        <w:t xml:space="preserve"> 2013.</w:t>
      </w:r>
      <w:r w:rsidRPr="001F507E">
        <w:rPr>
          <w:rFonts w:ascii="Times New Roman" w:hAnsi="Times New Roman" w:cs="Times New Roman"/>
          <w:lang w:val="sr-Cyrl-RS"/>
        </w:rPr>
        <w:t xml:space="preserve"> о Механизму </w:t>
      </w:r>
      <w:r w:rsidR="00DF1F18" w:rsidRPr="001F507E">
        <w:rPr>
          <w:rFonts w:ascii="Times New Roman" w:hAnsi="Times New Roman" w:cs="Times New Roman"/>
          <w:lang w:val="sr-Cyrl-RS"/>
        </w:rPr>
        <w:t>цивилн</w:t>
      </w:r>
      <w:r w:rsidR="00DF1F18">
        <w:rPr>
          <w:rFonts w:ascii="Times New Roman" w:hAnsi="Times New Roman" w:cs="Times New Roman"/>
          <w:lang w:val="sr-Cyrl-RS"/>
        </w:rPr>
        <w:t>е</w:t>
      </w:r>
      <w:r w:rsidR="00DF1F18" w:rsidRPr="001F507E">
        <w:rPr>
          <w:rFonts w:ascii="Times New Roman" w:hAnsi="Times New Roman" w:cs="Times New Roman"/>
          <w:lang w:val="sr-Cyrl-RS"/>
        </w:rPr>
        <w:t xml:space="preserve"> заштит</w:t>
      </w:r>
      <w:r w:rsidR="00DF1F18">
        <w:rPr>
          <w:rFonts w:ascii="Times New Roman" w:hAnsi="Times New Roman" w:cs="Times New Roman"/>
          <w:lang w:val="sr-Cyrl-RS"/>
        </w:rPr>
        <w:t>е</w:t>
      </w:r>
      <w:r w:rsidR="00DF1F18" w:rsidRPr="001F507E">
        <w:rPr>
          <w:rFonts w:ascii="Times New Roman" w:hAnsi="Times New Roman" w:cs="Times New Roman"/>
          <w:lang w:val="sr-Cyrl-RS"/>
        </w:rPr>
        <w:t xml:space="preserve"> </w:t>
      </w:r>
      <w:r w:rsidR="00DF1F18">
        <w:rPr>
          <w:rFonts w:ascii="Times New Roman" w:hAnsi="Times New Roman" w:cs="Times New Roman"/>
          <w:lang w:val="sr-Cyrl-RS"/>
        </w:rPr>
        <w:t>Уније</w:t>
      </w:r>
      <w:r w:rsidRPr="001F507E">
        <w:rPr>
          <w:rFonts w:ascii="Times New Roman" w:hAnsi="Times New Roman" w:cs="Times New Roman"/>
          <w:lang w:val="sr-Cyrl-RS"/>
        </w:rPr>
        <w:t>, СЛ L 347, 20.</w:t>
      </w:r>
      <w:r w:rsidR="00896B2E" w:rsidRPr="001F507E">
        <w:rPr>
          <w:rFonts w:ascii="Times New Roman" w:hAnsi="Times New Roman" w:cs="Times New Roman"/>
          <w:lang w:val="sr-Cyrl-RS"/>
        </w:rPr>
        <w:t xml:space="preserve"> </w:t>
      </w:r>
      <w:r w:rsidRPr="001F507E">
        <w:rPr>
          <w:rFonts w:ascii="Times New Roman" w:hAnsi="Times New Roman" w:cs="Times New Roman"/>
          <w:lang w:val="sr-Cyrl-RS"/>
        </w:rPr>
        <w:t>12.</w:t>
      </w:r>
      <w:r w:rsidR="00896B2E" w:rsidRPr="001F507E">
        <w:rPr>
          <w:rFonts w:ascii="Times New Roman" w:hAnsi="Times New Roman" w:cs="Times New Roman"/>
          <w:lang w:val="sr-Cyrl-RS"/>
        </w:rPr>
        <w:t xml:space="preserve"> </w:t>
      </w:r>
      <w:r w:rsidRPr="001F507E">
        <w:rPr>
          <w:rFonts w:ascii="Times New Roman" w:hAnsi="Times New Roman" w:cs="Times New Roman"/>
          <w:lang w:val="sr-Cyrl-RS"/>
        </w:rPr>
        <w:t xml:space="preserve">2013, </w:t>
      </w:r>
      <w:r w:rsidR="005807D7" w:rsidRPr="001F507E">
        <w:rPr>
          <w:rFonts w:ascii="Times New Roman" w:hAnsi="Times New Roman" w:cs="Times New Roman"/>
          <w:lang w:val="sr-Cyrl-RS"/>
        </w:rPr>
        <w:t>стр</w:t>
      </w:r>
      <w:r w:rsidRPr="001F507E">
        <w:rPr>
          <w:rFonts w:ascii="Times New Roman" w:hAnsi="Times New Roman" w:cs="Times New Roman"/>
          <w:lang w:val="sr-Cyrl-RS"/>
        </w:rPr>
        <w:t>. 924</w:t>
      </w:r>
      <w:r w:rsidR="00BC62AB" w:rsidRPr="001F507E">
        <w:rPr>
          <w:rFonts w:ascii="Times New Roman" w:hAnsi="Times New Roman" w:cs="Times New Roman"/>
          <w:lang w:val="sr-Cyrl-RS"/>
        </w:rPr>
        <w:t>.</w:t>
      </w:r>
    </w:p>
  </w:footnote>
  <w:footnote w:id="5">
    <w:p w:rsidR="000A3E18" w:rsidRPr="001F507E" w:rsidRDefault="000A3E18" w:rsidP="004F6FBB">
      <w:pPr>
        <w:pStyle w:val="FootnoteText"/>
        <w:jc w:val="both"/>
        <w:rPr>
          <w:lang w:val="sr-Cyrl-RS"/>
        </w:rPr>
      </w:pPr>
      <w:r w:rsidRPr="001F507E">
        <w:rPr>
          <w:rStyle w:val="FootnoteReference"/>
          <w:lang w:val="sr-Cyrl-RS"/>
        </w:rPr>
        <w:footnoteRef/>
      </w:r>
      <w:r w:rsidR="004F6FBB" w:rsidRPr="001F507E">
        <w:rPr>
          <w:rFonts w:ascii="Times New Roman" w:hAnsi="Times New Roman" w:cs="Times New Roman"/>
          <w:lang w:val="sr-Cyrl-RS"/>
        </w:rPr>
        <w:t xml:space="preserve"> </w:t>
      </w:r>
      <w:r w:rsidR="00A520D8" w:rsidRPr="001F507E">
        <w:rPr>
          <w:rFonts w:ascii="Times New Roman" w:hAnsi="Times New Roman" w:cs="Times New Roman"/>
          <w:lang w:val="sr-Cyrl-RS"/>
        </w:rPr>
        <w:t>Рестриктивне мере ЕУ се доносе на основу Уговора о Европској унији или Уговора о функционисању Европске уније</w:t>
      </w:r>
      <w:r w:rsidR="004F6FBB" w:rsidRPr="001F507E">
        <w:rPr>
          <w:rFonts w:ascii="Times New Roman" w:hAnsi="Times New Roman" w:cs="Times New Roman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DF1"/>
    <w:multiLevelType w:val="hybridMultilevel"/>
    <w:tmpl w:val="98766A68"/>
    <w:lvl w:ilvl="0" w:tplc="3E76CA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2889"/>
    <w:multiLevelType w:val="multilevel"/>
    <w:tmpl w:val="DED2A32C"/>
    <w:lvl w:ilvl="0">
      <w:start w:val="1"/>
      <w:numFmt w:val="lowerLetter"/>
      <w:lvlText w:val="%1)"/>
      <w:lvlJc w:val="left"/>
      <w:pPr>
        <w:ind w:left="144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1440" w:firstLine="0"/>
      </w:pPr>
    </w:lvl>
    <w:lvl w:ilvl="2">
      <w:numFmt w:val="decimal"/>
      <w:lvlText w:val=""/>
      <w:lvlJc w:val="left"/>
      <w:pPr>
        <w:ind w:left="1440" w:firstLine="0"/>
      </w:pPr>
    </w:lvl>
    <w:lvl w:ilvl="3">
      <w:numFmt w:val="decimal"/>
      <w:lvlText w:val=""/>
      <w:lvlJc w:val="left"/>
      <w:pPr>
        <w:ind w:left="1440" w:firstLine="0"/>
      </w:pPr>
    </w:lvl>
    <w:lvl w:ilvl="4">
      <w:numFmt w:val="decimal"/>
      <w:lvlText w:val=""/>
      <w:lvlJc w:val="left"/>
      <w:pPr>
        <w:ind w:left="1440" w:firstLine="0"/>
      </w:pPr>
    </w:lvl>
    <w:lvl w:ilvl="5">
      <w:numFmt w:val="decimal"/>
      <w:lvlText w:val=""/>
      <w:lvlJc w:val="left"/>
      <w:pPr>
        <w:ind w:left="1440" w:firstLine="0"/>
      </w:pPr>
    </w:lvl>
    <w:lvl w:ilvl="6">
      <w:numFmt w:val="decimal"/>
      <w:lvlText w:val=""/>
      <w:lvlJc w:val="left"/>
      <w:pPr>
        <w:ind w:left="1440" w:firstLine="0"/>
      </w:pPr>
    </w:lvl>
    <w:lvl w:ilvl="7">
      <w:numFmt w:val="decimal"/>
      <w:lvlText w:val=""/>
      <w:lvlJc w:val="left"/>
      <w:pPr>
        <w:ind w:left="1440" w:firstLine="0"/>
      </w:pPr>
    </w:lvl>
    <w:lvl w:ilvl="8">
      <w:numFmt w:val="decimal"/>
      <w:lvlText w:val=""/>
      <w:lvlJc w:val="left"/>
      <w:pPr>
        <w:ind w:left="1440" w:firstLine="0"/>
      </w:pPr>
    </w:lvl>
  </w:abstractNum>
  <w:abstractNum w:abstractNumId="2" w15:restartNumberingAfterBreak="0">
    <w:nsid w:val="074D3913"/>
    <w:multiLevelType w:val="hybridMultilevel"/>
    <w:tmpl w:val="EC58A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44FC"/>
    <w:multiLevelType w:val="hybridMultilevel"/>
    <w:tmpl w:val="1DCC634A"/>
    <w:lvl w:ilvl="0" w:tplc="813A1358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9243A"/>
    <w:multiLevelType w:val="multilevel"/>
    <w:tmpl w:val="643016A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2F0B61"/>
    <w:multiLevelType w:val="hybridMultilevel"/>
    <w:tmpl w:val="263AD1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F2A72"/>
    <w:multiLevelType w:val="hybridMultilevel"/>
    <w:tmpl w:val="9F9CB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569E4"/>
    <w:multiLevelType w:val="hybridMultilevel"/>
    <w:tmpl w:val="1A9E63AA"/>
    <w:lvl w:ilvl="0" w:tplc="549EBB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1A5779"/>
    <w:multiLevelType w:val="hybridMultilevel"/>
    <w:tmpl w:val="B5368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5C363F"/>
    <w:multiLevelType w:val="hybridMultilevel"/>
    <w:tmpl w:val="185E1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F5DC9"/>
    <w:multiLevelType w:val="hybridMultilevel"/>
    <w:tmpl w:val="BB2626D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7735D"/>
    <w:multiLevelType w:val="hybridMultilevel"/>
    <w:tmpl w:val="310C28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40388"/>
    <w:multiLevelType w:val="hybridMultilevel"/>
    <w:tmpl w:val="3ECA5364"/>
    <w:lvl w:ilvl="0" w:tplc="622CBF40">
      <w:start w:val="1"/>
      <w:numFmt w:val="decimal"/>
      <w:lvlText w:val="%1."/>
      <w:lvlJc w:val="left"/>
      <w:pPr>
        <w:ind w:left="643" w:hanging="360"/>
      </w:pPr>
      <w:rPr>
        <w:lang w:val="en-US"/>
      </w:rPr>
    </w:lvl>
    <w:lvl w:ilvl="1" w:tplc="CD385382">
      <w:start w:val="1"/>
      <w:numFmt w:val="lowerLetter"/>
      <w:lvlText w:val="(%2)"/>
      <w:lvlJc w:val="left"/>
      <w:pPr>
        <w:ind w:left="1485" w:hanging="405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41637"/>
    <w:multiLevelType w:val="hybridMultilevel"/>
    <w:tmpl w:val="4A8415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984213"/>
    <w:multiLevelType w:val="hybridMultilevel"/>
    <w:tmpl w:val="51A80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D058A3"/>
    <w:multiLevelType w:val="hybridMultilevel"/>
    <w:tmpl w:val="550C4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C1788"/>
    <w:multiLevelType w:val="hybridMultilevel"/>
    <w:tmpl w:val="C660F5A4"/>
    <w:lvl w:ilvl="0" w:tplc="4F6A06A2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E2986B0E" w:tentative="1">
      <w:start w:val="1"/>
      <w:numFmt w:val="lowerLetter"/>
      <w:lvlText w:val="%2."/>
      <w:lvlJc w:val="left"/>
      <w:pPr>
        <w:ind w:left="1648" w:hanging="360"/>
      </w:pPr>
    </w:lvl>
    <w:lvl w:ilvl="2" w:tplc="76565640" w:tentative="1">
      <w:start w:val="1"/>
      <w:numFmt w:val="lowerRoman"/>
      <w:lvlText w:val="%3."/>
      <w:lvlJc w:val="right"/>
      <w:pPr>
        <w:ind w:left="2368" w:hanging="180"/>
      </w:pPr>
    </w:lvl>
    <w:lvl w:ilvl="3" w:tplc="513E4F66" w:tentative="1">
      <w:start w:val="1"/>
      <w:numFmt w:val="decimal"/>
      <w:lvlText w:val="%4."/>
      <w:lvlJc w:val="left"/>
      <w:pPr>
        <w:ind w:left="3088" w:hanging="360"/>
      </w:pPr>
    </w:lvl>
    <w:lvl w:ilvl="4" w:tplc="518E0D38" w:tentative="1">
      <w:start w:val="1"/>
      <w:numFmt w:val="lowerLetter"/>
      <w:lvlText w:val="%5."/>
      <w:lvlJc w:val="left"/>
      <w:pPr>
        <w:ind w:left="3808" w:hanging="360"/>
      </w:pPr>
    </w:lvl>
    <w:lvl w:ilvl="5" w:tplc="7E783A7E" w:tentative="1">
      <w:start w:val="1"/>
      <w:numFmt w:val="lowerRoman"/>
      <w:lvlText w:val="%6."/>
      <w:lvlJc w:val="right"/>
      <w:pPr>
        <w:ind w:left="4528" w:hanging="180"/>
      </w:pPr>
    </w:lvl>
    <w:lvl w:ilvl="6" w:tplc="41328736" w:tentative="1">
      <w:start w:val="1"/>
      <w:numFmt w:val="decimal"/>
      <w:lvlText w:val="%7."/>
      <w:lvlJc w:val="left"/>
      <w:pPr>
        <w:ind w:left="5248" w:hanging="360"/>
      </w:pPr>
    </w:lvl>
    <w:lvl w:ilvl="7" w:tplc="BCB27ACC" w:tentative="1">
      <w:start w:val="1"/>
      <w:numFmt w:val="lowerLetter"/>
      <w:lvlText w:val="%8."/>
      <w:lvlJc w:val="left"/>
      <w:pPr>
        <w:ind w:left="5968" w:hanging="360"/>
      </w:pPr>
    </w:lvl>
    <w:lvl w:ilvl="8" w:tplc="6DDCFE3A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7413E01"/>
    <w:multiLevelType w:val="hybridMultilevel"/>
    <w:tmpl w:val="71C4DF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D1E36"/>
    <w:multiLevelType w:val="hybridMultilevel"/>
    <w:tmpl w:val="A866CFBE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4670D8"/>
    <w:multiLevelType w:val="hybridMultilevel"/>
    <w:tmpl w:val="7DE41478"/>
    <w:lvl w:ilvl="0" w:tplc="467A4D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167FE"/>
    <w:multiLevelType w:val="hybridMultilevel"/>
    <w:tmpl w:val="00E46AD4"/>
    <w:lvl w:ilvl="0" w:tplc="B0ECE0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10978"/>
    <w:multiLevelType w:val="hybridMultilevel"/>
    <w:tmpl w:val="F63E620E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74890"/>
    <w:multiLevelType w:val="multilevel"/>
    <w:tmpl w:val="AC944566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BD7BF2"/>
    <w:multiLevelType w:val="hybridMultilevel"/>
    <w:tmpl w:val="8D4E74D2"/>
    <w:lvl w:ilvl="0" w:tplc="0809000F">
      <w:start w:val="1"/>
      <w:numFmt w:val="decimal"/>
      <w:lvlText w:val="%1."/>
      <w:lvlJc w:val="left"/>
      <w:pPr>
        <w:ind w:left="1724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>
      <w:start w:val="1"/>
      <w:numFmt w:val="lowerRoman"/>
      <w:lvlText w:val="%3."/>
      <w:lvlJc w:val="right"/>
      <w:pPr>
        <w:ind w:left="3600" w:hanging="180"/>
      </w:pPr>
    </w:lvl>
    <w:lvl w:ilvl="3" w:tplc="0809000F">
      <w:start w:val="1"/>
      <w:numFmt w:val="decimal"/>
      <w:lvlText w:val="%4."/>
      <w:lvlJc w:val="left"/>
      <w:pPr>
        <w:ind w:left="4320" w:hanging="360"/>
      </w:pPr>
    </w:lvl>
    <w:lvl w:ilvl="4" w:tplc="08090019">
      <w:start w:val="1"/>
      <w:numFmt w:val="lowerLetter"/>
      <w:lvlText w:val="%5."/>
      <w:lvlJc w:val="left"/>
      <w:pPr>
        <w:ind w:left="5040" w:hanging="360"/>
      </w:pPr>
    </w:lvl>
    <w:lvl w:ilvl="5" w:tplc="0809001B">
      <w:start w:val="1"/>
      <w:numFmt w:val="lowerRoman"/>
      <w:lvlText w:val="%6."/>
      <w:lvlJc w:val="right"/>
      <w:pPr>
        <w:ind w:left="5760" w:hanging="180"/>
      </w:pPr>
    </w:lvl>
    <w:lvl w:ilvl="6" w:tplc="0809000F">
      <w:start w:val="1"/>
      <w:numFmt w:val="decimal"/>
      <w:lvlText w:val="%7."/>
      <w:lvlJc w:val="left"/>
      <w:pPr>
        <w:ind w:left="6480" w:hanging="360"/>
      </w:pPr>
    </w:lvl>
    <w:lvl w:ilvl="7" w:tplc="08090019">
      <w:start w:val="1"/>
      <w:numFmt w:val="lowerLetter"/>
      <w:lvlText w:val="%8."/>
      <w:lvlJc w:val="left"/>
      <w:pPr>
        <w:ind w:left="7200" w:hanging="360"/>
      </w:pPr>
    </w:lvl>
    <w:lvl w:ilvl="8" w:tplc="0809001B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2481F32"/>
    <w:multiLevelType w:val="hybridMultilevel"/>
    <w:tmpl w:val="9D427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17751"/>
    <w:multiLevelType w:val="hybridMultilevel"/>
    <w:tmpl w:val="6034234A"/>
    <w:lvl w:ilvl="0" w:tplc="274879B2">
      <w:start w:val="4"/>
      <w:numFmt w:val="decimal"/>
      <w:lvlText w:val="%1."/>
      <w:lvlJc w:val="left"/>
      <w:pPr>
        <w:ind w:left="360" w:hanging="360"/>
      </w:pPr>
      <w:rPr>
        <w:rFonts w:cs="Tahoma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95F00"/>
    <w:multiLevelType w:val="hybridMultilevel"/>
    <w:tmpl w:val="A87665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20642F"/>
    <w:multiLevelType w:val="hybridMultilevel"/>
    <w:tmpl w:val="6240879E"/>
    <w:lvl w:ilvl="0" w:tplc="668447BC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2"/>
  </w:num>
  <w:num w:numId="4">
    <w:abstractNumId w:val="14"/>
  </w:num>
  <w:num w:numId="5">
    <w:abstractNumId w:val="15"/>
  </w:num>
  <w:num w:numId="6">
    <w:abstractNumId w:val="24"/>
  </w:num>
  <w:num w:numId="7">
    <w:abstractNumId w:val="0"/>
  </w:num>
  <w:num w:numId="8">
    <w:abstractNumId w:val="22"/>
  </w:num>
  <w:num w:numId="9">
    <w:abstractNumId w:val="6"/>
  </w:num>
  <w:num w:numId="10">
    <w:abstractNumId w:val="20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16"/>
  </w:num>
  <w:num w:numId="22">
    <w:abstractNumId w:val="18"/>
  </w:num>
  <w:num w:numId="23">
    <w:abstractNumId w:val="17"/>
  </w:num>
  <w:num w:numId="24">
    <w:abstractNumId w:val="26"/>
  </w:num>
  <w:num w:numId="25">
    <w:abstractNumId w:val="25"/>
  </w:num>
  <w:num w:numId="26">
    <w:abstractNumId w:val="11"/>
  </w:num>
  <w:num w:numId="27">
    <w:abstractNumId w:val="10"/>
  </w:num>
  <w:num w:numId="28">
    <w:abstractNumId w:val="9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da-DK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ED3864"/>
    <w:rsid w:val="00007920"/>
    <w:rsid w:val="00014684"/>
    <w:rsid w:val="000223E9"/>
    <w:rsid w:val="0002414A"/>
    <w:rsid w:val="00026E3A"/>
    <w:rsid w:val="00027BD5"/>
    <w:rsid w:val="00042722"/>
    <w:rsid w:val="0004674F"/>
    <w:rsid w:val="00046B98"/>
    <w:rsid w:val="00051E1F"/>
    <w:rsid w:val="000520C5"/>
    <w:rsid w:val="00055079"/>
    <w:rsid w:val="00055290"/>
    <w:rsid w:val="00060215"/>
    <w:rsid w:val="00060AB0"/>
    <w:rsid w:val="00063E65"/>
    <w:rsid w:val="0007023F"/>
    <w:rsid w:val="00075810"/>
    <w:rsid w:val="000773EB"/>
    <w:rsid w:val="000952F1"/>
    <w:rsid w:val="000A1557"/>
    <w:rsid w:val="000A3E18"/>
    <w:rsid w:val="000A5F08"/>
    <w:rsid w:val="000C3B1C"/>
    <w:rsid w:val="000C3F16"/>
    <w:rsid w:val="000C45B4"/>
    <w:rsid w:val="000D5D20"/>
    <w:rsid w:val="000D69B8"/>
    <w:rsid w:val="000E07BA"/>
    <w:rsid w:val="000E3471"/>
    <w:rsid w:val="000F2432"/>
    <w:rsid w:val="000F522D"/>
    <w:rsid w:val="000F6B8F"/>
    <w:rsid w:val="00100576"/>
    <w:rsid w:val="00102574"/>
    <w:rsid w:val="00107398"/>
    <w:rsid w:val="0011127F"/>
    <w:rsid w:val="00132FED"/>
    <w:rsid w:val="0013470B"/>
    <w:rsid w:val="001370AD"/>
    <w:rsid w:val="00141AEE"/>
    <w:rsid w:val="00144AA8"/>
    <w:rsid w:val="00145B8C"/>
    <w:rsid w:val="00152B2F"/>
    <w:rsid w:val="00164F27"/>
    <w:rsid w:val="001738E8"/>
    <w:rsid w:val="00173A65"/>
    <w:rsid w:val="00175FF4"/>
    <w:rsid w:val="001858EF"/>
    <w:rsid w:val="00186559"/>
    <w:rsid w:val="00190DC7"/>
    <w:rsid w:val="001919E3"/>
    <w:rsid w:val="001A1E19"/>
    <w:rsid w:val="001A39E2"/>
    <w:rsid w:val="001A541D"/>
    <w:rsid w:val="001A7BA7"/>
    <w:rsid w:val="001C4B1C"/>
    <w:rsid w:val="001E280E"/>
    <w:rsid w:val="001F3608"/>
    <w:rsid w:val="001F3D92"/>
    <w:rsid w:val="001F507E"/>
    <w:rsid w:val="00204CE4"/>
    <w:rsid w:val="002066CC"/>
    <w:rsid w:val="00212C06"/>
    <w:rsid w:val="00215765"/>
    <w:rsid w:val="00227BF9"/>
    <w:rsid w:val="0023159A"/>
    <w:rsid w:val="002329D8"/>
    <w:rsid w:val="002344FB"/>
    <w:rsid w:val="00244596"/>
    <w:rsid w:val="00245FC0"/>
    <w:rsid w:val="00254308"/>
    <w:rsid w:val="00262950"/>
    <w:rsid w:val="00266ED8"/>
    <w:rsid w:val="002761CE"/>
    <w:rsid w:val="00280217"/>
    <w:rsid w:val="00295F90"/>
    <w:rsid w:val="002A714C"/>
    <w:rsid w:val="002C1021"/>
    <w:rsid w:val="002D2372"/>
    <w:rsid w:val="002E0D13"/>
    <w:rsid w:val="003026C3"/>
    <w:rsid w:val="00311F45"/>
    <w:rsid w:val="00312E5A"/>
    <w:rsid w:val="00324894"/>
    <w:rsid w:val="00331981"/>
    <w:rsid w:val="00331D1B"/>
    <w:rsid w:val="003340C1"/>
    <w:rsid w:val="0035046E"/>
    <w:rsid w:val="0035110F"/>
    <w:rsid w:val="00357E46"/>
    <w:rsid w:val="00362833"/>
    <w:rsid w:val="00374DFE"/>
    <w:rsid w:val="0039092C"/>
    <w:rsid w:val="00397B23"/>
    <w:rsid w:val="003A2928"/>
    <w:rsid w:val="003A4DCE"/>
    <w:rsid w:val="003A6105"/>
    <w:rsid w:val="003B2FCC"/>
    <w:rsid w:val="003B3C9C"/>
    <w:rsid w:val="003B5E84"/>
    <w:rsid w:val="003C1EBB"/>
    <w:rsid w:val="003D026B"/>
    <w:rsid w:val="003D44D3"/>
    <w:rsid w:val="003D4E60"/>
    <w:rsid w:val="003E0F60"/>
    <w:rsid w:val="003F76C8"/>
    <w:rsid w:val="00401BB2"/>
    <w:rsid w:val="00403847"/>
    <w:rsid w:val="00414FF0"/>
    <w:rsid w:val="00416CE2"/>
    <w:rsid w:val="004219D5"/>
    <w:rsid w:val="00434821"/>
    <w:rsid w:val="004377EA"/>
    <w:rsid w:val="00440577"/>
    <w:rsid w:val="0044221A"/>
    <w:rsid w:val="00442F0C"/>
    <w:rsid w:val="004430C3"/>
    <w:rsid w:val="00446E02"/>
    <w:rsid w:val="00447013"/>
    <w:rsid w:val="00452F50"/>
    <w:rsid w:val="0045463C"/>
    <w:rsid w:val="00456328"/>
    <w:rsid w:val="00457AE5"/>
    <w:rsid w:val="00474335"/>
    <w:rsid w:val="0047640A"/>
    <w:rsid w:val="004764F6"/>
    <w:rsid w:val="004854A8"/>
    <w:rsid w:val="00487878"/>
    <w:rsid w:val="004966F4"/>
    <w:rsid w:val="004A0972"/>
    <w:rsid w:val="004A483C"/>
    <w:rsid w:val="004A781E"/>
    <w:rsid w:val="004B0F84"/>
    <w:rsid w:val="004B2180"/>
    <w:rsid w:val="004B21D8"/>
    <w:rsid w:val="004C0A04"/>
    <w:rsid w:val="004C0FF0"/>
    <w:rsid w:val="004C1832"/>
    <w:rsid w:val="004D373F"/>
    <w:rsid w:val="004E056E"/>
    <w:rsid w:val="004E75EC"/>
    <w:rsid w:val="004F2346"/>
    <w:rsid w:val="004F39BC"/>
    <w:rsid w:val="004F6FBB"/>
    <w:rsid w:val="005001C2"/>
    <w:rsid w:val="0050117B"/>
    <w:rsid w:val="00522176"/>
    <w:rsid w:val="005374E9"/>
    <w:rsid w:val="005407C8"/>
    <w:rsid w:val="00546D69"/>
    <w:rsid w:val="00547C89"/>
    <w:rsid w:val="00547E8E"/>
    <w:rsid w:val="00550C56"/>
    <w:rsid w:val="0056009E"/>
    <w:rsid w:val="00566E5E"/>
    <w:rsid w:val="0057471C"/>
    <w:rsid w:val="005751FF"/>
    <w:rsid w:val="005807D7"/>
    <w:rsid w:val="005822C1"/>
    <w:rsid w:val="005A21C3"/>
    <w:rsid w:val="005A300A"/>
    <w:rsid w:val="005A31CE"/>
    <w:rsid w:val="005A48CB"/>
    <w:rsid w:val="005B091D"/>
    <w:rsid w:val="005C3852"/>
    <w:rsid w:val="005C46F6"/>
    <w:rsid w:val="005C71A3"/>
    <w:rsid w:val="005D0B41"/>
    <w:rsid w:val="005D2BAE"/>
    <w:rsid w:val="005D6928"/>
    <w:rsid w:val="005D7A45"/>
    <w:rsid w:val="005F21F8"/>
    <w:rsid w:val="005F41A5"/>
    <w:rsid w:val="005F5E9B"/>
    <w:rsid w:val="00600305"/>
    <w:rsid w:val="00602AA0"/>
    <w:rsid w:val="00605AF6"/>
    <w:rsid w:val="006071FD"/>
    <w:rsid w:val="00612E67"/>
    <w:rsid w:val="00616FF2"/>
    <w:rsid w:val="006222C7"/>
    <w:rsid w:val="00623000"/>
    <w:rsid w:val="00623FF5"/>
    <w:rsid w:val="00632F77"/>
    <w:rsid w:val="006335BC"/>
    <w:rsid w:val="00646537"/>
    <w:rsid w:val="00653473"/>
    <w:rsid w:val="00664F9B"/>
    <w:rsid w:val="0067515C"/>
    <w:rsid w:val="00677799"/>
    <w:rsid w:val="00692B38"/>
    <w:rsid w:val="006D303A"/>
    <w:rsid w:val="006D310D"/>
    <w:rsid w:val="006D64B9"/>
    <w:rsid w:val="006E5E9D"/>
    <w:rsid w:val="006F2281"/>
    <w:rsid w:val="007007A9"/>
    <w:rsid w:val="00715C67"/>
    <w:rsid w:val="00716447"/>
    <w:rsid w:val="00720578"/>
    <w:rsid w:val="007318A7"/>
    <w:rsid w:val="00732BA3"/>
    <w:rsid w:val="007340E7"/>
    <w:rsid w:val="0073755E"/>
    <w:rsid w:val="00740FC3"/>
    <w:rsid w:val="0075460C"/>
    <w:rsid w:val="00760222"/>
    <w:rsid w:val="007676A0"/>
    <w:rsid w:val="007727A5"/>
    <w:rsid w:val="007760A3"/>
    <w:rsid w:val="00780FFD"/>
    <w:rsid w:val="0078431F"/>
    <w:rsid w:val="00786D3C"/>
    <w:rsid w:val="007A2E69"/>
    <w:rsid w:val="007A67AF"/>
    <w:rsid w:val="007B12EC"/>
    <w:rsid w:val="007B5AAC"/>
    <w:rsid w:val="007D1BF1"/>
    <w:rsid w:val="007D52A0"/>
    <w:rsid w:val="007D78F0"/>
    <w:rsid w:val="007E2984"/>
    <w:rsid w:val="007E2C77"/>
    <w:rsid w:val="007E3CAE"/>
    <w:rsid w:val="007F2435"/>
    <w:rsid w:val="007F5CC8"/>
    <w:rsid w:val="008056C3"/>
    <w:rsid w:val="00813DE8"/>
    <w:rsid w:val="00820E6C"/>
    <w:rsid w:val="00827D45"/>
    <w:rsid w:val="00843FE4"/>
    <w:rsid w:val="00844F58"/>
    <w:rsid w:val="008477CE"/>
    <w:rsid w:val="00847CAB"/>
    <w:rsid w:val="00856BCB"/>
    <w:rsid w:val="00862F7A"/>
    <w:rsid w:val="00864CA3"/>
    <w:rsid w:val="00882AC5"/>
    <w:rsid w:val="00882C33"/>
    <w:rsid w:val="0088405B"/>
    <w:rsid w:val="00884C42"/>
    <w:rsid w:val="008903FB"/>
    <w:rsid w:val="008924B5"/>
    <w:rsid w:val="00896B2E"/>
    <w:rsid w:val="0089770C"/>
    <w:rsid w:val="008B5CD2"/>
    <w:rsid w:val="008B6637"/>
    <w:rsid w:val="008C21EC"/>
    <w:rsid w:val="008C5211"/>
    <w:rsid w:val="008C53AB"/>
    <w:rsid w:val="008D09B8"/>
    <w:rsid w:val="008D62D2"/>
    <w:rsid w:val="008E28A6"/>
    <w:rsid w:val="008E2F0B"/>
    <w:rsid w:val="008E6DFD"/>
    <w:rsid w:val="00912248"/>
    <w:rsid w:val="009205DB"/>
    <w:rsid w:val="0092314F"/>
    <w:rsid w:val="00932E4B"/>
    <w:rsid w:val="00942432"/>
    <w:rsid w:val="00947098"/>
    <w:rsid w:val="00952D6C"/>
    <w:rsid w:val="00952D71"/>
    <w:rsid w:val="00953AEE"/>
    <w:rsid w:val="00953CE8"/>
    <w:rsid w:val="0096508A"/>
    <w:rsid w:val="00971C58"/>
    <w:rsid w:val="00974FB7"/>
    <w:rsid w:val="00982E03"/>
    <w:rsid w:val="00983741"/>
    <w:rsid w:val="00985458"/>
    <w:rsid w:val="00986647"/>
    <w:rsid w:val="00987D34"/>
    <w:rsid w:val="00994594"/>
    <w:rsid w:val="009A1FAB"/>
    <w:rsid w:val="009A3B54"/>
    <w:rsid w:val="009A51ED"/>
    <w:rsid w:val="009A5313"/>
    <w:rsid w:val="009C1CB4"/>
    <w:rsid w:val="009C3454"/>
    <w:rsid w:val="009C53A6"/>
    <w:rsid w:val="009C57BB"/>
    <w:rsid w:val="009E00C4"/>
    <w:rsid w:val="009E10FF"/>
    <w:rsid w:val="009E652E"/>
    <w:rsid w:val="00A16ED3"/>
    <w:rsid w:val="00A17FB3"/>
    <w:rsid w:val="00A23924"/>
    <w:rsid w:val="00A31198"/>
    <w:rsid w:val="00A35B6B"/>
    <w:rsid w:val="00A36395"/>
    <w:rsid w:val="00A436EE"/>
    <w:rsid w:val="00A46908"/>
    <w:rsid w:val="00A520D8"/>
    <w:rsid w:val="00A61D5F"/>
    <w:rsid w:val="00A63D48"/>
    <w:rsid w:val="00A652AD"/>
    <w:rsid w:val="00A6671C"/>
    <w:rsid w:val="00A70C58"/>
    <w:rsid w:val="00A73431"/>
    <w:rsid w:val="00A8306B"/>
    <w:rsid w:val="00A842E0"/>
    <w:rsid w:val="00A92E25"/>
    <w:rsid w:val="00A93F17"/>
    <w:rsid w:val="00A97BBE"/>
    <w:rsid w:val="00AA6843"/>
    <w:rsid w:val="00AA6EB0"/>
    <w:rsid w:val="00AB3CA3"/>
    <w:rsid w:val="00AC0A66"/>
    <w:rsid w:val="00AC1AB8"/>
    <w:rsid w:val="00AC5C69"/>
    <w:rsid w:val="00AD3123"/>
    <w:rsid w:val="00AF6435"/>
    <w:rsid w:val="00B05BAF"/>
    <w:rsid w:val="00B05C98"/>
    <w:rsid w:val="00B06024"/>
    <w:rsid w:val="00B15D6D"/>
    <w:rsid w:val="00B16C8F"/>
    <w:rsid w:val="00B16F40"/>
    <w:rsid w:val="00B219DA"/>
    <w:rsid w:val="00B34A5B"/>
    <w:rsid w:val="00B437EF"/>
    <w:rsid w:val="00B747E2"/>
    <w:rsid w:val="00B813AA"/>
    <w:rsid w:val="00B90788"/>
    <w:rsid w:val="00B95E28"/>
    <w:rsid w:val="00B97148"/>
    <w:rsid w:val="00BA28C1"/>
    <w:rsid w:val="00BA2DEE"/>
    <w:rsid w:val="00BA5381"/>
    <w:rsid w:val="00BC62AB"/>
    <w:rsid w:val="00BC7920"/>
    <w:rsid w:val="00BD501D"/>
    <w:rsid w:val="00BE172D"/>
    <w:rsid w:val="00BE564D"/>
    <w:rsid w:val="00BE6CB6"/>
    <w:rsid w:val="00BF1B0A"/>
    <w:rsid w:val="00C21F9D"/>
    <w:rsid w:val="00C24B62"/>
    <w:rsid w:val="00C263D7"/>
    <w:rsid w:val="00C26F56"/>
    <w:rsid w:val="00C27663"/>
    <w:rsid w:val="00C339AF"/>
    <w:rsid w:val="00C34673"/>
    <w:rsid w:val="00C36848"/>
    <w:rsid w:val="00C43D47"/>
    <w:rsid w:val="00C44A63"/>
    <w:rsid w:val="00C50C2E"/>
    <w:rsid w:val="00C5119E"/>
    <w:rsid w:val="00C53F5F"/>
    <w:rsid w:val="00C62494"/>
    <w:rsid w:val="00C74B4D"/>
    <w:rsid w:val="00C851B7"/>
    <w:rsid w:val="00C86C86"/>
    <w:rsid w:val="00C90BDD"/>
    <w:rsid w:val="00C92D42"/>
    <w:rsid w:val="00CA1153"/>
    <w:rsid w:val="00CA7904"/>
    <w:rsid w:val="00CB3522"/>
    <w:rsid w:val="00CC6924"/>
    <w:rsid w:val="00CC6FA4"/>
    <w:rsid w:val="00CD3DB5"/>
    <w:rsid w:val="00CD48B4"/>
    <w:rsid w:val="00CD61E6"/>
    <w:rsid w:val="00CE1642"/>
    <w:rsid w:val="00CE49E9"/>
    <w:rsid w:val="00CE7BF3"/>
    <w:rsid w:val="00CF5456"/>
    <w:rsid w:val="00CF6FD2"/>
    <w:rsid w:val="00D00387"/>
    <w:rsid w:val="00D01CB2"/>
    <w:rsid w:val="00D026A3"/>
    <w:rsid w:val="00D13E88"/>
    <w:rsid w:val="00D24637"/>
    <w:rsid w:val="00D35543"/>
    <w:rsid w:val="00D506B7"/>
    <w:rsid w:val="00D507F9"/>
    <w:rsid w:val="00D50F6D"/>
    <w:rsid w:val="00D62421"/>
    <w:rsid w:val="00D62FE2"/>
    <w:rsid w:val="00D67024"/>
    <w:rsid w:val="00D85B4F"/>
    <w:rsid w:val="00D96348"/>
    <w:rsid w:val="00DA3EEF"/>
    <w:rsid w:val="00DA57B2"/>
    <w:rsid w:val="00DB61DE"/>
    <w:rsid w:val="00DB6217"/>
    <w:rsid w:val="00DB65A4"/>
    <w:rsid w:val="00DC1010"/>
    <w:rsid w:val="00DC2F72"/>
    <w:rsid w:val="00DD744B"/>
    <w:rsid w:val="00DE0963"/>
    <w:rsid w:val="00DE2954"/>
    <w:rsid w:val="00DF1F18"/>
    <w:rsid w:val="00E008BA"/>
    <w:rsid w:val="00E029DA"/>
    <w:rsid w:val="00E02FAF"/>
    <w:rsid w:val="00E1159B"/>
    <w:rsid w:val="00E11FD8"/>
    <w:rsid w:val="00E13416"/>
    <w:rsid w:val="00E17632"/>
    <w:rsid w:val="00E2057A"/>
    <w:rsid w:val="00E21032"/>
    <w:rsid w:val="00E22160"/>
    <w:rsid w:val="00E35AD6"/>
    <w:rsid w:val="00E421FB"/>
    <w:rsid w:val="00E438C9"/>
    <w:rsid w:val="00E70257"/>
    <w:rsid w:val="00E7104E"/>
    <w:rsid w:val="00E74320"/>
    <w:rsid w:val="00E757E1"/>
    <w:rsid w:val="00E772EE"/>
    <w:rsid w:val="00E77D55"/>
    <w:rsid w:val="00E83E3F"/>
    <w:rsid w:val="00E842E8"/>
    <w:rsid w:val="00E84C76"/>
    <w:rsid w:val="00E95191"/>
    <w:rsid w:val="00EA0BC1"/>
    <w:rsid w:val="00EA1DC3"/>
    <w:rsid w:val="00EA5C10"/>
    <w:rsid w:val="00EC0AC2"/>
    <w:rsid w:val="00EC3DBF"/>
    <w:rsid w:val="00EC5927"/>
    <w:rsid w:val="00ED3864"/>
    <w:rsid w:val="00ED7DDD"/>
    <w:rsid w:val="00EE0834"/>
    <w:rsid w:val="00EE46F5"/>
    <w:rsid w:val="00EF11A2"/>
    <w:rsid w:val="00EF5330"/>
    <w:rsid w:val="00F067A4"/>
    <w:rsid w:val="00F11093"/>
    <w:rsid w:val="00F36F92"/>
    <w:rsid w:val="00F44DFE"/>
    <w:rsid w:val="00F54583"/>
    <w:rsid w:val="00F54F31"/>
    <w:rsid w:val="00F565C1"/>
    <w:rsid w:val="00F74DB0"/>
    <w:rsid w:val="00F84D97"/>
    <w:rsid w:val="00F946ED"/>
    <w:rsid w:val="00FA72B7"/>
    <w:rsid w:val="00FB6E99"/>
    <w:rsid w:val="00FB6F79"/>
    <w:rsid w:val="00FC1504"/>
    <w:rsid w:val="00FD0606"/>
    <w:rsid w:val="00FD1A05"/>
    <w:rsid w:val="00FD4030"/>
    <w:rsid w:val="00FE27CB"/>
    <w:rsid w:val="00FE34B1"/>
    <w:rsid w:val="00FF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0C579"/>
  <w15:docId w15:val="{6AD81874-1A47-48B7-AEC1-15081507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09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EF53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paragraph" w:styleId="ListParagraph">
    <w:name w:val="List Paragraph"/>
    <w:aliases w:val="Fiche List Paragraph,Task Body,Viñetas (Inicio Parrafo),3 Txt tabla,Zerrenda-paragrafoa,Lista multicolor - Énfasis 11,Paragrafo elenco,Nad,Odstavec_muj,Dot pt,F5 List Paragraph,List Paragraph1,No Spacing1,List Paragraph Char Char Char,L"/>
    <w:basedOn w:val="Normal"/>
    <w:link w:val="ListParagraphChar"/>
    <w:uiPriority w:val="34"/>
    <w:qFormat/>
    <w:rsid w:val="00DB65A4"/>
    <w:pPr>
      <w:ind w:left="720"/>
      <w:contextualSpacing/>
    </w:pPr>
  </w:style>
  <w:style w:type="paragraph" w:customStyle="1" w:styleId="EmptyParagraph">
    <w:name w:val="Empty Paragraph"/>
    <w:basedOn w:val="Normal"/>
    <w:next w:val="Normal"/>
    <w:semiHidden/>
    <w:rsid w:val="008477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semiHidden/>
    <w:rsid w:val="00847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477CE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4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aliases w:val="Fiche List Paragraph Char,Task Body Char,Viñetas (Inicio Parrafo) Char,3 Txt tabla Char,Zerrenda-paragrafoa Char,Lista multicolor - Énfasis 11 Char,Paragrafo elenco Char,Nad Char,Odstavec_muj Char,Dot pt Char,F5 List Paragraph Char"/>
    <w:link w:val="ListParagraph"/>
    <w:uiPriority w:val="34"/>
    <w:qFormat/>
    <w:locked/>
    <w:rsid w:val="008477CE"/>
  </w:style>
  <w:style w:type="paragraph" w:styleId="BalloonText">
    <w:name w:val="Balloon Text"/>
    <w:basedOn w:val="Normal"/>
    <w:link w:val="BalloonTextChar"/>
    <w:uiPriority w:val="99"/>
    <w:semiHidden/>
    <w:unhideWhenUsed/>
    <w:rsid w:val="00847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C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D71"/>
    <w:pPr>
      <w:spacing w:after="160"/>
      <w:jc w:val="left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D7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42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42E8"/>
    <w:rPr>
      <w:sz w:val="20"/>
      <w:szCs w:val="20"/>
    </w:rPr>
  </w:style>
  <w:style w:type="character" w:styleId="FootnoteReference">
    <w:name w:val="footnote reference"/>
    <w:uiPriority w:val="99"/>
    <w:semiHidden/>
    <w:qFormat/>
    <w:rsid w:val="00E842E8"/>
    <w:rPr>
      <w:shd w:val="clear" w:color="auto" w:fill="auto"/>
      <w:vertAlign w:val="superscript"/>
    </w:rPr>
  </w:style>
  <w:style w:type="paragraph" w:styleId="NoSpacing">
    <w:name w:val="No Spacing"/>
    <w:uiPriority w:val="1"/>
    <w:qFormat/>
    <w:rsid w:val="00C53F5F"/>
    <w:pPr>
      <w:spacing w:after="0" w:line="240" w:lineRule="auto"/>
    </w:pPr>
  </w:style>
  <w:style w:type="paragraph" w:customStyle="1" w:styleId="Default">
    <w:name w:val="Default"/>
    <w:rsid w:val="00B34A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BE"/>
    </w:rPr>
  </w:style>
  <w:style w:type="paragraph" w:customStyle="1" w:styleId="Section">
    <w:name w:val="Section"/>
    <w:basedOn w:val="Default"/>
    <w:qFormat/>
    <w:rsid w:val="00B34A5B"/>
    <w:pPr>
      <w:spacing w:before="840" w:after="480"/>
    </w:pPr>
    <w:rPr>
      <w:rFonts w:ascii="Times New Roman" w:hAnsi="Times New Roman" w:cs="Times New Roman"/>
      <w:b/>
      <w:u w:val="single"/>
      <w:lang w:val="en-IE"/>
    </w:rPr>
  </w:style>
  <w:style w:type="paragraph" w:customStyle="1" w:styleId="Article">
    <w:name w:val="Article"/>
    <w:basedOn w:val="Default"/>
    <w:qFormat/>
    <w:rsid w:val="00B34A5B"/>
    <w:pPr>
      <w:keepNext/>
      <w:spacing w:before="720" w:after="360"/>
      <w:jc w:val="center"/>
    </w:pPr>
    <w:rPr>
      <w:rFonts w:ascii="Times New Roman" w:hAnsi="Times New Roman" w:cs="Times New Roman"/>
      <w:b/>
      <w:i/>
      <w:lang w:val="en-IE"/>
    </w:rPr>
  </w:style>
  <w:style w:type="paragraph" w:styleId="Header">
    <w:name w:val="header"/>
    <w:basedOn w:val="Normal"/>
    <w:link w:val="HeaderChar"/>
    <w:uiPriority w:val="99"/>
    <w:unhideWhenUsed/>
    <w:rsid w:val="008977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70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977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70C"/>
    <w:rPr>
      <w:lang w:val="en-GB"/>
    </w:rPr>
  </w:style>
  <w:style w:type="table" w:styleId="TableGrid">
    <w:name w:val="Table Grid"/>
    <w:basedOn w:val="TableNormal"/>
    <w:uiPriority w:val="39"/>
    <w:rsid w:val="007E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3C4F4-7A5A-4177-9B41-BA7C9F5A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3025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GRUBISIC Hrvoje (ECHO)</dc:creator>
  <cp:lastModifiedBy>Daktilobiro09</cp:lastModifiedBy>
  <cp:revision>4</cp:revision>
  <cp:lastPrinted>2023-07-26T13:21:00Z</cp:lastPrinted>
  <dcterms:created xsi:type="dcterms:W3CDTF">2023-07-26T10:53:00Z</dcterms:created>
  <dcterms:modified xsi:type="dcterms:W3CDTF">2023-07-27T07:01:00Z</dcterms:modified>
</cp:coreProperties>
</file>