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F37B9" w14:textId="77777777" w:rsidR="007D0F98" w:rsidRPr="004327C2" w:rsidRDefault="007D0F98" w:rsidP="00DE4350">
      <w:pPr>
        <w:suppressAutoHyphens/>
        <w:spacing w:line="240" w:lineRule="auto"/>
        <w:jc w:val="right"/>
        <w:rPr>
          <w:b/>
          <w:sz w:val="22"/>
          <w:szCs w:val="22"/>
        </w:rPr>
      </w:pPr>
    </w:p>
    <w:p w14:paraId="7DEF37BA" w14:textId="38876DA9" w:rsidR="00A665E7" w:rsidRPr="004327C2" w:rsidRDefault="00B63E3C" w:rsidP="00A665E7">
      <w:pPr>
        <w:suppressAutoHyphens/>
        <w:spacing w:line="240" w:lineRule="auto"/>
        <w:jc w:val="right"/>
        <w:rPr>
          <w:b/>
          <w:sz w:val="22"/>
          <w:szCs w:val="22"/>
        </w:rPr>
      </w:pPr>
      <w:r>
        <w:rPr>
          <w:b/>
          <w:sz w:val="22"/>
          <w:szCs w:val="22"/>
          <w:lang w:val="sr-Cyrl-RS"/>
        </w:rPr>
        <w:t>БРОЈ ЗАЈМА</w:t>
      </w:r>
      <w:r w:rsidR="00A665E7" w:rsidRPr="004327C2">
        <w:rPr>
          <w:b/>
          <w:sz w:val="22"/>
          <w:szCs w:val="22"/>
        </w:rPr>
        <w:t xml:space="preserve"> </w:t>
      </w:r>
      <w:r w:rsidR="00BC7F55">
        <w:rPr>
          <w:b/>
          <w:sz w:val="22"/>
          <w:szCs w:val="22"/>
        </w:rPr>
        <w:t>94760-</w:t>
      </w:r>
      <w:proofErr w:type="spellStart"/>
      <w:r w:rsidR="00BC7F55">
        <w:rPr>
          <w:b/>
          <w:sz w:val="22"/>
          <w:szCs w:val="22"/>
        </w:rPr>
        <w:t>YF</w:t>
      </w:r>
      <w:proofErr w:type="spellEnd"/>
    </w:p>
    <w:p w14:paraId="7DEF37BB" w14:textId="36337A86" w:rsidR="00A665E7" w:rsidRDefault="00A665E7" w:rsidP="00A665E7">
      <w:pPr>
        <w:suppressAutoHyphens/>
        <w:spacing w:line="240" w:lineRule="auto"/>
        <w:rPr>
          <w:b/>
          <w:sz w:val="22"/>
          <w:szCs w:val="22"/>
        </w:rPr>
      </w:pPr>
    </w:p>
    <w:p w14:paraId="6FF0361A" w14:textId="6D5871F6" w:rsidR="00BC7F55" w:rsidRDefault="00BC7F55" w:rsidP="00A665E7">
      <w:pPr>
        <w:suppressAutoHyphens/>
        <w:spacing w:line="240" w:lineRule="auto"/>
        <w:rPr>
          <w:b/>
          <w:sz w:val="22"/>
          <w:szCs w:val="22"/>
        </w:rPr>
      </w:pPr>
    </w:p>
    <w:p w14:paraId="7518E792" w14:textId="5778B9F5" w:rsidR="00BC7F55" w:rsidRDefault="00BC7F55" w:rsidP="00A665E7">
      <w:pPr>
        <w:suppressAutoHyphens/>
        <w:spacing w:line="240" w:lineRule="auto"/>
        <w:rPr>
          <w:b/>
          <w:sz w:val="22"/>
          <w:szCs w:val="22"/>
        </w:rPr>
      </w:pPr>
    </w:p>
    <w:p w14:paraId="4D82D7D3" w14:textId="77777777" w:rsidR="00BC7F55" w:rsidRPr="004327C2" w:rsidRDefault="00BC7F55" w:rsidP="00A665E7">
      <w:pPr>
        <w:suppressAutoHyphens/>
        <w:spacing w:line="240" w:lineRule="auto"/>
        <w:rPr>
          <w:b/>
          <w:sz w:val="22"/>
          <w:szCs w:val="22"/>
        </w:rPr>
      </w:pPr>
    </w:p>
    <w:p w14:paraId="7DEF37BC" w14:textId="77777777" w:rsidR="00A665E7" w:rsidRPr="004327C2" w:rsidRDefault="00A665E7" w:rsidP="00A665E7">
      <w:pPr>
        <w:suppressAutoHyphens/>
        <w:spacing w:line="240" w:lineRule="auto"/>
        <w:rPr>
          <w:b/>
          <w:sz w:val="22"/>
          <w:szCs w:val="22"/>
        </w:rPr>
      </w:pPr>
    </w:p>
    <w:p w14:paraId="7DEF37BD" w14:textId="60D322A1" w:rsidR="00A665E7" w:rsidRPr="00DE2A8E" w:rsidRDefault="00B63E3C" w:rsidP="00A665E7">
      <w:pPr>
        <w:suppressAutoHyphens/>
        <w:spacing w:line="240" w:lineRule="auto"/>
        <w:jc w:val="center"/>
        <w:rPr>
          <w:b/>
          <w:sz w:val="50"/>
        </w:rPr>
      </w:pPr>
      <w:r>
        <w:rPr>
          <w:b/>
          <w:sz w:val="50"/>
          <w:lang w:val="sr-Cyrl-RS"/>
        </w:rPr>
        <w:t>Споразум о зајму</w:t>
      </w:r>
    </w:p>
    <w:p w14:paraId="7DEF37BE" w14:textId="77777777" w:rsidR="00A665E7" w:rsidRPr="004327C2" w:rsidRDefault="00A665E7" w:rsidP="00A665E7">
      <w:pPr>
        <w:suppressAutoHyphens/>
        <w:spacing w:line="240" w:lineRule="auto"/>
        <w:jc w:val="center"/>
        <w:rPr>
          <w:b/>
          <w:sz w:val="22"/>
          <w:szCs w:val="22"/>
        </w:rPr>
      </w:pPr>
    </w:p>
    <w:p w14:paraId="7DEF37BF" w14:textId="77777777" w:rsidR="00A665E7" w:rsidRPr="004327C2" w:rsidRDefault="00A665E7" w:rsidP="00A665E7">
      <w:pPr>
        <w:suppressAutoHyphens/>
        <w:spacing w:line="240" w:lineRule="auto"/>
        <w:jc w:val="center"/>
        <w:rPr>
          <w:b/>
          <w:sz w:val="22"/>
          <w:szCs w:val="22"/>
        </w:rPr>
      </w:pPr>
    </w:p>
    <w:p w14:paraId="7DEF37C0" w14:textId="3558F681" w:rsidR="00A665E7" w:rsidRPr="004327C2" w:rsidRDefault="00A665E7" w:rsidP="00A665E7">
      <w:pPr>
        <w:suppressAutoHyphens/>
        <w:spacing w:line="240" w:lineRule="auto"/>
        <w:jc w:val="center"/>
        <w:rPr>
          <w:b/>
          <w:sz w:val="22"/>
          <w:szCs w:val="22"/>
        </w:rPr>
      </w:pPr>
      <w:r w:rsidRPr="004327C2">
        <w:rPr>
          <w:b/>
          <w:sz w:val="22"/>
          <w:szCs w:val="22"/>
        </w:rPr>
        <w:t>(</w:t>
      </w:r>
      <w:r w:rsidR="00B63E3C">
        <w:rPr>
          <w:b/>
          <w:sz w:val="22"/>
          <w:szCs w:val="22"/>
          <w:lang w:val="sr-Cyrl-RS"/>
        </w:rPr>
        <w:t>Први зајам за развој</w:t>
      </w:r>
      <w:r w:rsidR="00681723">
        <w:rPr>
          <w:b/>
          <w:sz w:val="22"/>
          <w:szCs w:val="22"/>
          <w:lang w:val="sr-Cyrl-RS"/>
        </w:rPr>
        <w:t>н</w:t>
      </w:r>
      <w:r w:rsidR="00B63E3C">
        <w:rPr>
          <w:b/>
          <w:sz w:val="22"/>
          <w:szCs w:val="22"/>
          <w:lang w:val="sr-Cyrl-RS"/>
        </w:rPr>
        <w:t>у политику зеленог раста у Републици Србији</w:t>
      </w:r>
      <w:r w:rsidRPr="004327C2">
        <w:rPr>
          <w:b/>
          <w:sz w:val="22"/>
          <w:szCs w:val="22"/>
        </w:rPr>
        <w:t>)</w:t>
      </w:r>
    </w:p>
    <w:p w14:paraId="7DEF37C1" w14:textId="77777777" w:rsidR="00A665E7" w:rsidRPr="004327C2" w:rsidRDefault="00A665E7" w:rsidP="00A665E7">
      <w:pPr>
        <w:suppressAutoHyphens/>
        <w:spacing w:line="240" w:lineRule="auto"/>
        <w:jc w:val="center"/>
        <w:rPr>
          <w:b/>
          <w:sz w:val="22"/>
          <w:szCs w:val="22"/>
        </w:rPr>
      </w:pPr>
    </w:p>
    <w:p w14:paraId="7DEF37C2" w14:textId="77777777" w:rsidR="00A665E7" w:rsidRPr="004327C2" w:rsidRDefault="00A665E7" w:rsidP="00A665E7">
      <w:pPr>
        <w:suppressAutoHyphens/>
        <w:spacing w:line="240" w:lineRule="auto"/>
        <w:jc w:val="center"/>
        <w:rPr>
          <w:b/>
          <w:sz w:val="22"/>
          <w:szCs w:val="22"/>
        </w:rPr>
      </w:pPr>
    </w:p>
    <w:p w14:paraId="7DEF37C3" w14:textId="0A27C6B9" w:rsidR="00A665E7" w:rsidRPr="00B63E3C" w:rsidRDefault="00B63E3C" w:rsidP="00A665E7">
      <w:pPr>
        <w:suppressAutoHyphens/>
        <w:spacing w:line="240" w:lineRule="auto"/>
        <w:jc w:val="center"/>
        <w:rPr>
          <w:b/>
          <w:sz w:val="22"/>
          <w:szCs w:val="22"/>
          <w:lang w:val="sr-Cyrl-RS"/>
        </w:rPr>
      </w:pPr>
      <w:r>
        <w:rPr>
          <w:b/>
          <w:sz w:val="22"/>
          <w:szCs w:val="22"/>
          <w:lang w:val="sr-Cyrl-RS"/>
        </w:rPr>
        <w:t>између</w:t>
      </w:r>
    </w:p>
    <w:p w14:paraId="7DEF37C4" w14:textId="77777777" w:rsidR="00A665E7" w:rsidRPr="004327C2" w:rsidRDefault="00A665E7" w:rsidP="00A665E7">
      <w:pPr>
        <w:suppressAutoHyphens/>
        <w:spacing w:line="240" w:lineRule="auto"/>
        <w:jc w:val="center"/>
        <w:rPr>
          <w:b/>
          <w:sz w:val="22"/>
          <w:szCs w:val="22"/>
        </w:rPr>
      </w:pPr>
    </w:p>
    <w:p w14:paraId="7DEF37C5" w14:textId="77777777" w:rsidR="00A665E7" w:rsidRPr="004327C2" w:rsidRDefault="00A665E7" w:rsidP="00A665E7">
      <w:pPr>
        <w:suppressAutoHyphens/>
        <w:spacing w:line="240" w:lineRule="auto"/>
        <w:jc w:val="center"/>
        <w:rPr>
          <w:b/>
          <w:sz w:val="22"/>
          <w:szCs w:val="22"/>
        </w:rPr>
      </w:pPr>
    </w:p>
    <w:p w14:paraId="7DEF37C6" w14:textId="52B7C8A2" w:rsidR="00A665E7" w:rsidRPr="004327C2" w:rsidRDefault="00B63E3C" w:rsidP="00A665E7">
      <w:pPr>
        <w:suppressAutoHyphens/>
        <w:spacing w:line="240" w:lineRule="auto"/>
        <w:jc w:val="center"/>
        <w:rPr>
          <w:b/>
          <w:sz w:val="22"/>
          <w:szCs w:val="22"/>
        </w:rPr>
      </w:pPr>
      <w:r>
        <w:rPr>
          <w:b/>
          <w:sz w:val="22"/>
          <w:szCs w:val="22"/>
          <w:lang w:val="sr-Cyrl-RS"/>
        </w:rPr>
        <w:t>РЕПУБЛИКЕ СРБИЈЕ</w:t>
      </w:r>
    </w:p>
    <w:p w14:paraId="7DEF37C7" w14:textId="77777777" w:rsidR="00A665E7" w:rsidRPr="004327C2" w:rsidRDefault="00A665E7" w:rsidP="00A665E7">
      <w:pPr>
        <w:suppressAutoHyphens/>
        <w:spacing w:line="240" w:lineRule="auto"/>
        <w:jc w:val="center"/>
        <w:rPr>
          <w:b/>
          <w:sz w:val="22"/>
          <w:szCs w:val="22"/>
        </w:rPr>
      </w:pPr>
    </w:p>
    <w:p w14:paraId="7DEF37C8" w14:textId="77777777" w:rsidR="00A665E7" w:rsidRPr="004327C2" w:rsidRDefault="00A665E7" w:rsidP="00A665E7">
      <w:pPr>
        <w:suppressAutoHyphens/>
        <w:spacing w:line="240" w:lineRule="auto"/>
        <w:jc w:val="center"/>
        <w:rPr>
          <w:b/>
          <w:sz w:val="22"/>
          <w:szCs w:val="22"/>
        </w:rPr>
      </w:pPr>
    </w:p>
    <w:p w14:paraId="7DEF37C9" w14:textId="254020AC" w:rsidR="00A665E7" w:rsidRPr="00B63E3C" w:rsidRDefault="00B63E3C" w:rsidP="00A665E7">
      <w:pPr>
        <w:suppressAutoHyphens/>
        <w:spacing w:line="240" w:lineRule="auto"/>
        <w:jc w:val="center"/>
        <w:rPr>
          <w:b/>
          <w:sz w:val="22"/>
          <w:szCs w:val="22"/>
          <w:lang w:val="sr-Cyrl-RS"/>
        </w:rPr>
      </w:pPr>
      <w:r>
        <w:rPr>
          <w:b/>
          <w:sz w:val="22"/>
          <w:szCs w:val="22"/>
          <w:lang w:val="sr-Cyrl-RS"/>
        </w:rPr>
        <w:t>и</w:t>
      </w:r>
    </w:p>
    <w:p w14:paraId="7DEF37CA" w14:textId="77777777" w:rsidR="00A665E7" w:rsidRPr="004327C2" w:rsidRDefault="00A665E7" w:rsidP="00A665E7">
      <w:pPr>
        <w:suppressAutoHyphens/>
        <w:spacing w:line="240" w:lineRule="auto"/>
        <w:jc w:val="center"/>
        <w:rPr>
          <w:b/>
          <w:sz w:val="22"/>
          <w:szCs w:val="22"/>
        </w:rPr>
      </w:pPr>
    </w:p>
    <w:p w14:paraId="7DEF37CB" w14:textId="77777777" w:rsidR="00A665E7" w:rsidRPr="004327C2" w:rsidRDefault="00A665E7" w:rsidP="00A665E7">
      <w:pPr>
        <w:suppressAutoHyphens/>
        <w:spacing w:line="240" w:lineRule="auto"/>
        <w:jc w:val="center"/>
        <w:rPr>
          <w:b/>
          <w:sz w:val="22"/>
          <w:szCs w:val="22"/>
        </w:rPr>
      </w:pPr>
    </w:p>
    <w:p w14:paraId="7DEF37CD" w14:textId="36C3CAF2" w:rsidR="00A665E7" w:rsidRPr="004327C2" w:rsidRDefault="00B63E3C" w:rsidP="00B63E3C">
      <w:pPr>
        <w:suppressAutoHyphens/>
        <w:spacing w:line="240" w:lineRule="auto"/>
        <w:jc w:val="center"/>
        <w:rPr>
          <w:b/>
          <w:sz w:val="22"/>
          <w:szCs w:val="22"/>
        </w:rPr>
      </w:pPr>
      <w:r>
        <w:rPr>
          <w:b/>
          <w:sz w:val="22"/>
          <w:szCs w:val="22"/>
          <w:lang w:val="sr-Cyrl-RS"/>
        </w:rPr>
        <w:t>МЕЂУНАРОДНЕ БАНКЕ ЗА ОБНОВУ И РАЗВОЈ</w:t>
      </w:r>
    </w:p>
    <w:p w14:paraId="7DEF37CE" w14:textId="77777777" w:rsidR="00A665E7" w:rsidRPr="004327C2" w:rsidRDefault="00A665E7" w:rsidP="00A665E7">
      <w:pPr>
        <w:suppressAutoHyphens/>
        <w:spacing w:line="240" w:lineRule="auto"/>
        <w:jc w:val="center"/>
        <w:rPr>
          <w:b/>
          <w:sz w:val="22"/>
          <w:szCs w:val="22"/>
        </w:rPr>
      </w:pPr>
    </w:p>
    <w:p w14:paraId="7DEF37CF" w14:textId="77777777" w:rsidR="00A665E7" w:rsidRPr="004327C2" w:rsidRDefault="00A665E7" w:rsidP="00A665E7">
      <w:pPr>
        <w:suppressAutoHyphens/>
        <w:spacing w:line="240" w:lineRule="auto"/>
        <w:rPr>
          <w:b/>
          <w:sz w:val="22"/>
          <w:szCs w:val="22"/>
        </w:rPr>
      </w:pPr>
    </w:p>
    <w:p w14:paraId="7DEF37D0" w14:textId="77777777" w:rsidR="00A665E7" w:rsidRPr="004327C2" w:rsidRDefault="00A665E7" w:rsidP="00A665E7">
      <w:pPr>
        <w:suppressAutoHyphens/>
        <w:spacing w:line="240" w:lineRule="auto"/>
        <w:rPr>
          <w:b/>
          <w:sz w:val="22"/>
          <w:szCs w:val="22"/>
        </w:rPr>
      </w:pPr>
    </w:p>
    <w:p w14:paraId="7DEF37D1" w14:textId="77777777" w:rsidR="00A665E7" w:rsidRPr="004327C2" w:rsidRDefault="00A665E7" w:rsidP="00A665E7">
      <w:pPr>
        <w:suppressAutoHyphens/>
        <w:spacing w:line="240" w:lineRule="auto"/>
        <w:rPr>
          <w:b/>
          <w:sz w:val="22"/>
          <w:szCs w:val="22"/>
        </w:rPr>
      </w:pPr>
    </w:p>
    <w:p w14:paraId="7DEF37D2" w14:textId="5BEA4D97" w:rsidR="00981102" w:rsidRDefault="00981102">
      <w:pPr>
        <w:suppressAutoHyphens/>
        <w:spacing w:line="240" w:lineRule="auto"/>
        <w:jc w:val="center"/>
        <w:rPr>
          <w:b/>
          <w:sz w:val="22"/>
          <w:szCs w:val="22"/>
        </w:rPr>
        <w:sectPr w:rsidR="00981102" w:rsidSect="006176F8">
          <w:pgSz w:w="12240" w:h="15840"/>
          <w:pgMar w:top="1800" w:right="1800" w:bottom="1440" w:left="1800" w:header="720" w:footer="720" w:gutter="0"/>
          <w:cols w:space="720"/>
          <w:titlePg/>
        </w:sectPr>
      </w:pPr>
    </w:p>
    <w:p w14:paraId="4D62CFC4" w14:textId="62C9794D" w:rsidR="00BC7F55" w:rsidRDefault="00BC7F55" w:rsidP="00BC7F55">
      <w:pPr>
        <w:suppressAutoHyphens/>
        <w:spacing w:line="240" w:lineRule="auto"/>
        <w:jc w:val="right"/>
        <w:rPr>
          <w:b/>
          <w:sz w:val="22"/>
          <w:szCs w:val="22"/>
        </w:rPr>
      </w:pPr>
    </w:p>
    <w:p w14:paraId="663F7CC6" w14:textId="77777777" w:rsidR="00BC7F55" w:rsidRDefault="00BC7F55" w:rsidP="00BC7F55">
      <w:pPr>
        <w:suppressAutoHyphens/>
        <w:spacing w:line="240" w:lineRule="auto"/>
        <w:jc w:val="right"/>
      </w:pPr>
    </w:p>
    <w:p w14:paraId="7DEF37D4" w14:textId="3447FE7B" w:rsidR="00D95183" w:rsidRPr="00B63E3C" w:rsidRDefault="00B63E3C">
      <w:pPr>
        <w:pStyle w:val="Title"/>
        <w:spacing w:line="240" w:lineRule="auto"/>
        <w:rPr>
          <w:sz w:val="22"/>
          <w:szCs w:val="22"/>
          <w:lang w:val="sr-Cyrl-RS"/>
        </w:rPr>
      </w:pPr>
      <w:r>
        <w:rPr>
          <w:sz w:val="22"/>
          <w:szCs w:val="22"/>
          <w:lang w:val="sr-Cyrl-RS"/>
        </w:rPr>
        <w:t>СПОРАЗУМ О ЗАЈМУ</w:t>
      </w:r>
    </w:p>
    <w:p w14:paraId="7DEF37D5" w14:textId="77777777" w:rsidR="00D95183" w:rsidRPr="004327C2" w:rsidRDefault="00D95183">
      <w:pPr>
        <w:spacing w:line="240" w:lineRule="auto"/>
        <w:jc w:val="center"/>
        <w:rPr>
          <w:sz w:val="22"/>
          <w:szCs w:val="22"/>
        </w:rPr>
      </w:pPr>
    </w:p>
    <w:p w14:paraId="7DEF37D6" w14:textId="6D55E864" w:rsidR="00D95183" w:rsidRPr="00211345" w:rsidRDefault="004F23D3" w:rsidP="004327C2">
      <w:pPr>
        <w:spacing w:line="240" w:lineRule="auto"/>
        <w:jc w:val="both"/>
        <w:rPr>
          <w:sz w:val="22"/>
          <w:szCs w:val="22"/>
          <w:lang w:val="sr-Cyrl-RS"/>
        </w:rPr>
      </w:pPr>
      <w:r>
        <w:rPr>
          <w:sz w:val="22"/>
          <w:szCs w:val="22"/>
          <w:lang w:val="sr-Cyrl-RS"/>
        </w:rPr>
        <w:t>СПОРАЗУМ је склопљен на Датум потписивања између РЕПУБЛИКЕ СРБИЈЕ („Зајмопримац</w:t>
      </w:r>
      <w:r w:rsidR="00211345" w:rsidRPr="005C7360">
        <w:rPr>
          <w:szCs w:val="24"/>
          <w:lang w:val="sr-Latn-RS"/>
        </w:rPr>
        <w:t>ˮ</w:t>
      </w:r>
      <w:r>
        <w:rPr>
          <w:sz w:val="22"/>
          <w:szCs w:val="22"/>
          <w:lang w:val="sr-Cyrl-RS"/>
        </w:rPr>
        <w:t>) и МЕЂУНАРОДНЕ БАНКЕ ЗА ОБНОВУ И РАЗВОЈ</w:t>
      </w:r>
      <w:r w:rsidR="00D95183" w:rsidRPr="004327C2">
        <w:rPr>
          <w:sz w:val="22"/>
          <w:szCs w:val="22"/>
        </w:rPr>
        <w:t xml:space="preserve"> (</w:t>
      </w:r>
      <w:r>
        <w:rPr>
          <w:sz w:val="22"/>
          <w:szCs w:val="22"/>
          <w:lang w:val="sr-Cyrl-RS"/>
        </w:rPr>
        <w:t>„Банка</w:t>
      </w:r>
      <w:r w:rsidR="00211345" w:rsidRPr="005C7360">
        <w:rPr>
          <w:szCs w:val="24"/>
          <w:lang w:val="sr-Latn-RS"/>
        </w:rPr>
        <w:t>ˮ</w:t>
      </w:r>
      <w:r w:rsidR="00D95183" w:rsidRPr="004327C2">
        <w:rPr>
          <w:sz w:val="22"/>
          <w:szCs w:val="22"/>
        </w:rPr>
        <w:t>)</w:t>
      </w:r>
      <w:r w:rsidR="00A665E7" w:rsidRPr="004327C2">
        <w:rPr>
          <w:sz w:val="22"/>
          <w:szCs w:val="22"/>
        </w:rPr>
        <w:t xml:space="preserve"> </w:t>
      </w:r>
      <w:r w:rsidR="00F85A34">
        <w:rPr>
          <w:sz w:val="22"/>
          <w:szCs w:val="22"/>
          <w:lang w:val="sr-Cyrl-RS"/>
        </w:rPr>
        <w:t xml:space="preserve">за потребе финансирања као подршке Програму (на начин утврђен у </w:t>
      </w:r>
      <w:r w:rsidR="00323E0E">
        <w:rPr>
          <w:sz w:val="22"/>
          <w:szCs w:val="22"/>
          <w:lang w:val="sr-Cyrl-RS"/>
        </w:rPr>
        <w:t>Додатку</w:t>
      </w:r>
      <w:r w:rsidR="00A8725E">
        <w:rPr>
          <w:sz w:val="22"/>
          <w:szCs w:val="22"/>
          <w:lang w:val="sr-Cyrl-RS"/>
        </w:rPr>
        <w:t xml:space="preserve"> овог с</w:t>
      </w:r>
      <w:r w:rsidR="00F85A34">
        <w:rPr>
          <w:sz w:val="22"/>
          <w:szCs w:val="22"/>
          <w:lang w:val="sr-Cyrl-RS"/>
        </w:rPr>
        <w:t>поразума</w:t>
      </w:r>
      <w:r w:rsidR="00A665E7" w:rsidRPr="004327C2">
        <w:rPr>
          <w:sz w:val="22"/>
          <w:szCs w:val="22"/>
        </w:rPr>
        <w:t>).</w:t>
      </w:r>
      <w:r w:rsidR="00F85A34">
        <w:rPr>
          <w:sz w:val="22"/>
          <w:szCs w:val="22"/>
          <w:lang w:val="sr-Cyrl-RS"/>
        </w:rPr>
        <w:t xml:space="preserve"> Банка је одлучила да обезбеди ово финансирање, између осталог, на основу</w:t>
      </w:r>
      <w:r w:rsidR="00CF42D7">
        <w:rPr>
          <w:sz w:val="22"/>
          <w:szCs w:val="22"/>
        </w:rPr>
        <w:t>:</w:t>
      </w:r>
      <w:r w:rsidR="00FC1DEE" w:rsidRPr="004327C2">
        <w:rPr>
          <w:sz w:val="22"/>
          <w:szCs w:val="22"/>
        </w:rPr>
        <w:t xml:space="preserve"> </w:t>
      </w:r>
      <w:r w:rsidR="00BF30EA">
        <w:rPr>
          <w:sz w:val="22"/>
          <w:szCs w:val="22"/>
        </w:rPr>
        <w:t>(</w:t>
      </w:r>
      <w:proofErr w:type="spellStart"/>
      <w:r w:rsidR="00BF30EA">
        <w:rPr>
          <w:sz w:val="22"/>
          <w:szCs w:val="22"/>
        </w:rPr>
        <w:t>i</w:t>
      </w:r>
      <w:proofErr w:type="spellEnd"/>
      <w:r w:rsidR="00A665E7" w:rsidRPr="004327C2">
        <w:rPr>
          <w:sz w:val="22"/>
          <w:szCs w:val="22"/>
        </w:rPr>
        <w:t>)</w:t>
      </w:r>
      <w:r w:rsidR="00F85A34">
        <w:rPr>
          <w:sz w:val="22"/>
          <w:szCs w:val="22"/>
          <w:lang w:val="sr-Cyrl-RS"/>
        </w:rPr>
        <w:t xml:space="preserve"> активности које је Зајмопримац већ спровео у оквиру Програма и које су описане у Одељку </w:t>
      </w:r>
      <w:r w:rsidR="00A665E7" w:rsidRPr="004327C2">
        <w:rPr>
          <w:sz w:val="22"/>
          <w:szCs w:val="22"/>
        </w:rPr>
        <w:t xml:space="preserve">I </w:t>
      </w:r>
      <w:r w:rsidR="00917CAA" w:rsidRPr="004327C2">
        <w:rPr>
          <w:sz w:val="22"/>
          <w:szCs w:val="22"/>
        </w:rPr>
        <w:t xml:space="preserve"> </w:t>
      </w:r>
      <w:r w:rsidR="00323E0E">
        <w:rPr>
          <w:sz w:val="22"/>
          <w:szCs w:val="22"/>
          <w:lang w:val="sr-Cyrl-RS"/>
        </w:rPr>
        <w:t>Прилога</w:t>
      </w:r>
      <w:r w:rsidR="0071004F">
        <w:rPr>
          <w:sz w:val="22"/>
          <w:szCs w:val="22"/>
          <w:lang w:val="sr-Cyrl-RS"/>
        </w:rPr>
        <w:t xml:space="preserve"> 1 овог с</w:t>
      </w:r>
      <w:bookmarkStart w:id="0" w:name="_GoBack"/>
      <w:bookmarkEnd w:id="0"/>
      <w:r w:rsidR="00F85A34">
        <w:rPr>
          <w:sz w:val="22"/>
          <w:szCs w:val="22"/>
          <w:lang w:val="sr-Cyrl-RS"/>
        </w:rPr>
        <w:t>поразума</w:t>
      </w:r>
      <w:r w:rsidR="00BA3CB3">
        <w:rPr>
          <w:sz w:val="22"/>
          <w:szCs w:val="22"/>
        </w:rPr>
        <w:t>;</w:t>
      </w:r>
      <w:r w:rsidR="00A665E7" w:rsidRPr="004327C2">
        <w:rPr>
          <w:sz w:val="22"/>
          <w:szCs w:val="22"/>
        </w:rPr>
        <w:t xml:space="preserve"> </w:t>
      </w:r>
      <w:r w:rsidR="00F85A34">
        <w:rPr>
          <w:sz w:val="22"/>
          <w:szCs w:val="22"/>
          <w:lang w:val="sr-Cyrl-RS"/>
        </w:rPr>
        <w:t>и</w:t>
      </w:r>
      <w:r w:rsidR="00A665E7" w:rsidRPr="004327C2">
        <w:rPr>
          <w:sz w:val="22"/>
          <w:szCs w:val="22"/>
        </w:rPr>
        <w:t xml:space="preserve"> (</w:t>
      </w:r>
      <w:r w:rsidR="00BF30EA">
        <w:rPr>
          <w:sz w:val="22"/>
          <w:szCs w:val="22"/>
        </w:rPr>
        <w:t>ii</w:t>
      </w:r>
      <w:r w:rsidR="00A665E7" w:rsidRPr="004327C2">
        <w:rPr>
          <w:sz w:val="22"/>
          <w:szCs w:val="22"/>
        </w:rPr>
        <w:t>)</w:t>
      </w:r>
      <w:r w:rsidR="00F85A34">
        <w:rPr>
          <w:sz w:val="22"/>
          <w:szCs w:val="22"/>
          <w:lang w:val="sr-Cyrl-RS"/>
        </w:rPr>
        <w:t xml:space="preserve"> одржавања адекватног оквира макроекономске политике Зајмопримца. Зајмопримац и Банка сложили су се о следећем</w:t>
      </w:r>
      <w:r w:rsidR="00D95183" w:rsidRPr="004327C2">
        <w:rPr>
          <w:sz w:val="22"/>
          <w:szCs w:val="22"/>
        </w:rPr>
        <w:t>:</w:t>
      </w:r>
    </w:p>
    <w:p w14:paraId="7DEF37D7" w14:textId="77777777" w:rsidR="00D95183" w:rsidRPr="004327C2" w:rsidRDefault="00D95183">
      <w:pPr>
        <w:pStyle w:val="Heading1"/>
        <w:spacing w:line="240" w:lineRule="auto"/>
        <w:rPr>
          <w:sz w:val="22"/>
          <w:szCs w:val="22"/>
        </w:rPr>
      </w:pPr>
    </w:p>
    <w:p w14:paraId="7DEF37D8" w14:textId="3F51057C" w:rsidR="00D95183" w:rsidRPr="004327C2" w:rsidRDefault="004F23D3">
      <w:pPr>
        <w:pStyle w:val="Heading1"/>
        <w:spacing w:line="240" w:lineRule="auto"/>
        <w:rPr>
          <w:sz w:val="22"/>
          <w:szCs w:val="22"/>
        </w:rPr>
      </w:pPr>
      <w:proofErr w:type="spellStart"/>
      <w:r>
        <w:rPr>
          <w:sz w:val="22"/>
          <w:szCs w:val="22"/>
        </w:rPr>
        <w:t>ЧЛАН</w:t>
      </w:r>
      <w:proofErr w:type="spellEnd"/>
      <w:r w:rsidR="00D95183" w:rsidRPr="004327C2">
        <w:rPr>
          <w:sz w:val="22"/>
          <w:szCs w:val="22"/>
        </w:rPr>
        <w:t xml:space="preserve"> I</w:t>
      </w:r>
      <w:r w:rsidR="004327C2">
        <w:rPr>
          <w:sz w:val="22"/>
          <w:szCs w:val="22"/>
        </w:rPr>
        <w:t xml:space="preserve"> </w:t>
      </w:r>
      <w:r w:rsidR="00D95183" w:rsidRPr="004327C2">
        <w:rPr>
          <w:sz w:val="22"/>
          <w:szCs w:val="22"/>
        </w:rPr>
        <w:t>—</w:t>
      </w:r>
      <w:r w:rsidR="004327C2">
        <w:rPr>
          <w:sz w:val="22"/>
          <w:szCs w:val="22"/>
        </w:rPr>
        <w:t xml:space="preserve"> </w:t>
      </w:r>
      <w:r>
        <w:rPr>
          <w:sz w:val="22"/>
          <w:szCs w:val="22"/>
          <w:lang w:val="sr-Cyrl-RS"/>
        </w:rPr>
        <w:t>ОПШТИ УСЛОВИ; ДЕФИНИЦИЈЕ</w:t>
      </w:r>
    </w:p>
    <w:p w14:paraId="7DEF37D9" w14:textId="77777777" w:rsidR="00D95183" w:rsidRPr="004327C2" w:rsidRDefault="00D95183">
      <w:pPr>
        <w:spacing w:line="240" w:lineRule="auto"/>
        <w:rPr>
          <w:sz w:val="22"/>
          <w:szCs w:val="22"/>
        </w:rPr>
      </w:pPr>
    </w:p>
    <w:p w14:paraId="7DEF37DA" w14:textId="7E0AF9E9" w:rsidR="00D95183" w:rsidRPr="004327C2" w:rsidRDefault="00F85A34">
      <w:pPr>
        <w:pStyle w:val="BodyText"/>
        <w:numPr>
          <w:ilvl w:val="1"/>
          <w:numId w:val="2"/>
        </w:numPr>
        <w:tabs>
          <w:tab w:val="clear" w:pos="1485"/>
          <w:tab w:val="num" w:pos="720"/>
        </w:tabs>
        <w:ind w:left="720" w:hanging="720"/>
        <w:rPr>
          <w:sz w:val="22"/>
          <w:szCs w:val="22"/>
        </w:rPr>
      </w:pPr>
      <w:r>
        <w:rPr>
          <w:sz w:val="22"/>
          <w:szCs w:val="22"/>
          <w:lang w:val="sr-Cyrl-RS"/>
        </w:rPr>
        <w:t xml:space="preserve">Општи услови (на начин утврђен у </w:t>
      </w:r>
      <w:r w:rsidR="00323E0E">
        <w:rPr>
          <w:sz w:val="22"/>
          <w:szCs w:val="22"/>
          <w:lang w:val="sr-Cyrl-RS"/>
        </w:rPr>
        <w:t>Додатку</w:t>
      </w:r>
      <w:r w:rsidR="007759A4">
        <w:rPr>
          <w:sz w:val="22"/>
          <w:szCs w:val="22"/>
          <w:lang w:val="sr-Cyrl-RS"/>
        </w:rPr>
        <w:t xml:space="preserve"> овог с</w:t>
      </w:r>
      <w:r w:rsidR="00687C03">
        <w:rPr>
          <w:sz w:val="22"/>
          <w:szCs w:val="22"/>
          <w:lang w:val="sr-Cyrl-RS"/>
        </w:rPr>
        <w:t>поразума) примењује се на овај с</w:t>
      </w:r>
      <w:r>
        <w:rPr>
          <w:sz w:val="22"/>
          <w:szCs w:val="22"/>
          <w:lang w:val="sr-Cyrl-RS"/>
        </w:rPr>
        <w:t>поразум и чине његов саставни део</w:t>
      </w:r>
      <w:r w:rsidR="00D95183" w:rsidRPr="004327C2">
        <w:rPr>
          <w:sz w:val="22"/>
          <w:szCs w:val="22"/>
        </w:rPr>
        <w:t>.</w:t>
      </w:r>
    </w:p>
    <w:p w14:paraId="7DEF37DB" w14:textId="77777777" w:rsidR="00D95183" w:rsidRPr="004327C2" w:rsidRDefault="00D95183">
      <w:pPr>
        <w:pStyle w:val="BodyText"/>
        <w:tabs>
          <w:tab w:val="num" w:pos="720"/>
        </w:tabs>
        <w:ind w:left="720" w:hanging="720"/>
        <w:rPr>
          <w:sz w:val="22"/>
          <w:szCs w:val="22"/>
        </w:rPr>
      </w:pPr>
    </w:p>
    <w:p w14:paraId="7DEF37DC" w14:textId="1361D61A" w:rsidR="00D95183" w:rsidRPr="004327C2" w:rsidRDefault="00280B91">
      <w:pPr>
        <w:pStyle w:val="BodyText"/>
        <w:numPr>
          <w:ilvl w:val="1"/>
          <w:numId w:val="2"/>
        </w:numPr>
        <w:tabs>
          <w:tab w:val="clear" w:pos="1485"/>
          <w:tab w:val="num" w:pos="720"/>
        </w:tabs>
        <w:ind w:left="720" w:hanging="720"/>
        <w:rPr>
          <w:sz w:val="22"/>
          <w:szCs w:val="22"/>
        </w:rPr>
      </w:pPr>
      <w:r>
        <w:rPr>
          <w:sz w:val="22"/>
          <w:szCs w:val="22"/>
          <w:lang w:val="sr-Cyrl-RS"/>
        </w:rPr>
        <w:t>Уколико контекст не захтева друга</w:t>
      </w:r>
      <w:r w:rsidR="00687C03">
        <w:rPr>
          <w:sz w:val="22"/>
          <w:szCs w:val="22"/>
          <w:lang w:val="sr-Cyrl-RS"/>
        </w:rPr>
        <w:t>чије, термини коришћени у овом с</w:t>
      </w:r>
      <w:r>
        <w:rPr>
          <w:sz w:val="22"/>
          <w:szCs w:val="22"/>
          <w:lang w:val="sr-Cyrl-RS"/>
        </w:rPr>
        <w:t xml:space="preserve">поразуму, писани великим словом, имају значење које им је дато у Општим условима или у </w:t>
      </w:r>
      <w:r w:rsidR="00323E0E">
        <w:rPr>
          <w:sz w:val="22"/>
          <w:szCs w:val="22"/>
          <w:lang w:val="sr-Cyrl-RS"/>
        </w:rPr>
        <w:t>Додатку</w:t>
      </w:r>
      <w:r w:rsidR="00687C03">
        <w:rPr>
          <w:sz w:val="22"/>
          <w:szCs w:val="22"/>
          <w:lang w:val="sr-Cyrl-RS"/>
        </w:rPr>
        <w:t xml:space="preserve"> овог с</w:t>
      </w:r>
      <w:r>
        <w:rPr>
          <w:sz w:val="22"/>
          <w:szCs w:val="22"/>
          <w:lang w:val="sr-Cyrl-RS"/>
        </w:rPr>
        <w:t>поразума</w:t>
      </w:r>
      <w:r w:rsidR="00D95183" w:rsidRPr="004327C2">
        <w:rPr>
          <w:sz w:val="22"/>
          <w:szCs w:val="22"/>
        </w:rPr>
        <w:t>.</w:t>
      </w:r>
    </w:p>
    <w:p w14:paraId="7DEF37DD" w14:textId="77777777" w:rsidR="00D95183" w:rsidRPr="004327C2" w:rsidRDefault="00D95183">
      <w:pPr>
        <w:pStyle w:val="BodyText"/>
        <w:jc w:val="center"/>
        <w:rPr>
          <w:b/>
          <w:bCs/>
          <w:sz w:val="22"/>
          <w:szCs w:val="22"/>
        </w:rPr>
      </w:pPr>
    </w:p>
    <w:p w14:paraId="7DEF37DE" w14:textId="027AD78C" w:rsidR="005B069B" w:rsidRPr="004F23D3" w:rsidRDefault="004F23D3" w:rsidP="005B069B">
      <w:pPr>
        <w:pStyle w:val="BodyText"/>
        <w:jc w:val="center"/>
        <w:rPr>
          <w:b/>
          <w:bCs/>
          <w:sz w:val="22"/>
          <w:szCs w:val="22"/>
          <w:lang w:val="sr-Cyrl-RS"/>
        </w:rPr>
      </w:pPr>
      <w:r>
        <w:rPr>
          <w:b/>
          <w:bCs/>
          <w:sz w:val="22"/>
          <w:szCs w:val="22"/>
          <w:lang w:val="sr-Cyrl-RS"/>
        </w:rPr>
        <w:t>ЧЛАН</w:t>
      </w:r>
      <w:r w:rsidR="005B069B" w:rsidRPr="004327C2">
        <w:rPr>
          <w:b/>
          <w:bCs/>
          <w:sz w:val="22"/>
          <w:szCs w:val="22"/>
        </w:rPr>
        <w:t xml:space="preserve"> II</w:t>
      </w:r>
      <w:r w:rsidR="004327C2">
        <w:rPr>
          <w:b/>
          <w:bCs/>
          <w:sz w:val="22"/>
          <w:szCs w:val="22"/>
        </w:rPr>
        <w:t xml:space="preserve"> </w:t>
      </w:r>
      <w:r w:rsidR="005B069B" w:rsidRPr="004327C2">
        <w:rPr>
          <w:b/>
          <w:bCs/>
          <w:sz w:val="22"/>
          <w:szCs w:val="22"/>
        </w:rPr>
        <w:t>—</w:t>
      </w:r>
      <w:r w:rsidR="004327C2">
        <w:rPr>
          <w:b/>
          <w:bCs/>
          <w:sz w:val="22"/>
          <w:szCs w:val="22"/>
        </w:rPr>
        <w:t xml:space="preserve"> </w:t>
      </w:r>
      <w:r>
        <w:rPr>
          <w:b/>
          <w:bCs/>
          <w:sz w:val="22"/>
          <w:szCs w:val="22"/>
          <w:lang w:val="sr-Cyrl-RS"/>
        </w:rPr>
        <w:t>ЗАЈАМ</w:t>
      </w:r>
    </w:p>
    <w:p w14:paraId="7DEF37DF" w14:textId="77777777" w:rsidR="005B069B" w:rsidRPr="004327C2" w:rsidRDefault="005B069B" w:rsidP="005B069B">
      <w:pPr>
        <w:pStyle w:val="BodyText"/>
        <w:jc w:val="center"/>
        <w:rPr>
          <w:b/>
          <w:bCs/>
          <w:sz w:val="22"/>
          <w:szCs w:val="22"/>
        </w:rPr>
      </w:pPr>
    </w:p>
    <w:p w14:paraId="7DEF37E0" w14:textId="5D9A59BA" w:rsidR="005B069B" w:rsidRPr="004327C2" w:rsidRDefault="005B069B" w:rsidP="00F60661">
      <w:pPr>
        <w:pStyle w:val="BodyText"/>
        <w:ind w:left="720" w:hanging="720"/>
        <w:rPr>
          <w:sz w:val="22"/>
          <w:szCs w:val="22"/>
        </w:rPr>
      </w:pPr>
      <w:r w:rsidRPr="004327C2">
        <w:rPr>
          <w:sz w:val="22"/>
          <w:szCs w:val="22"/>
        </w:rPr>
        <w:t>2.01.</w:t>
      </w:r>
      <w:r w:rsidRPr="004327C2">
        <w:rPr>
          <w:sz w:val="22"/>
          <w:szCs w:val="22"/>
        </w:rPr>
        <w:tab/>
      </w:r>
      <w:r w:rsidR="00DF4E07">
        <w:rPr>
          <w:sz w:val="22"/>
          <w:szCs w:val="22"/>
          <w:lang w:val="sr-Cyrl-RS"/>
        </w:rPr>
        <w:t>Банка је сагласна да позајми Зајмопримцу износ од сто</w:t>
      </w:r>
      <w:r w:rsidR="00A43DAB">
        <w:rPr>
          <w:sz w:val="22"/>
          <w:szCs w:val="22"/>
          <w:lang w:val="sr-Cyrl-RS"/>
        </w:rPr>
        <w:t>тину</w:t>
      </w:r>
      <w:r w:rsidR="00DF4E07">
        <w:rPr>
          <w:sz w:val="22"/>
          <w:szCs w:val="22"/>
          <w:lang w:val="sr-Cyrl-RS"/>
        </w:rPr>
        <w:t xml:space="preserve"> </w:t>
      </w:r>
      <w:r w:rsidR="00BC7F55">
        <w:rPr>
          <w:sz w:val="22"/>
          <w:szCs w:val="22"/>
          <w:lang w:val="sr-Cyrl-RS"/>
        </w:rPr>
        <w:t>четрдесет девет</w:t>
      </w:r>
      <w:r w:rsidR="00DF4E07">
        <w:rPr>
          <w:sz w:val="22"/>
          <w:szCs w:val="22"/>
          <w:lang w:val="sr-Cyrl-RS"/>
        </w:rPr>
        <w:t xml:space="preserve"> милиона</w:t>
      </w:r>
      <w:r w:rsidR="00BC7F55">
        <w:rPr>
          <w:sz w:val="22"/>
          <w:szCs w:val="22"/>
          <w:lang w:val="sr-Cyrl-RS"/>
        </w:rPr>
        <w:t xml:space="preserve"> и </w:t>
      </w:r>
      <w:proofErr w:type="spellStart"/>
      <w:r w:rsidR="00BC7F55">
        <w:rPr>
          <w:sz w:val="22"/>
          <w:szCs w:val="22"/>
          <w:lang w:val="sr-Cyrl-RS"/>
        </w:rPr>
        <w:t>деветсто</w:t>
      </w:r>
      <w:r w:rsidR="00D64711">
        <w:rPr>
          <w:sz w:val="22"/>
          <w:szCs w:val="22"/>
          <w:lang w:val="sr-Cyrl-RS"/>
        </w:rPr>
        <w:t>тине</w:t>
      </w:r>
      <w:proofErr w:type="spellEnd"/>
      <w:r w:rsidR="00BC7F55">
        <w:rPr>
          <w:sz w:val="22"/>
          <w:szCs w:val="22"/>
          <w:lang w:val="sr-Cyrl-RS"/>
        </w:rPr>
        <w:t xml:space="preserve"> хиљада</w:t>
      </w:r>
      <w:r w:rsidR="00DF4E07">
        <w:rPr>
          <w:sz w:val="22"/>
          <w:szCs w:val="22"/>
          <w:lang w:val="sr-Cyrl-RS"/>
        </w:rPr>
        <w:t xml:space="preserve"> </w:t>
      </w:r>
      <w:proofErr w:type="spellStart"/>
      <w:r w:rsidR="00BC7F55">
        <w:rPr>
          <w:sz w:val="22"/>
          <w:szCs w:val="22"/>
          <w:lang w:val="sr-Cyrl-RS"/>
        </w:rPr>
        <w:t>евра</w:t>
      </w:r>
      <w:proofErr w:type="spellEnd"/>
      <w:r w:rsidR="00DF4E07">
        <w:rPr>
          <w:sz w:val="22"/>
          <w:szCs w:val="22"/>
          <w:lang w:val="sr-Cyrl-RS"/>
        </w:rPr>
        <w:t xml:space="preserve"> </w:t>
      </w:r>
      <w:r w:rsidR="0077480D" w:rsidRPr="00982390">
        <w:rPr>
          <w:sz w:val="22"/>
          <w:szCs w:val="22"/>
        </w:rPr>
        <w:t>(</w:t>
      </w:r>
      <w:r w:rsidR="00F82214" w:rsidRPr="00917080">
        <w:rPr>
          <w:sz w:val="22"/>
        </w:rPr>
        <w:t>1</w:t>
      </w:r>
      <w:r w:rsidR="00BC7F55">
        <w:rPr>
          <w:sz w:val="22"/>
          <w:lang w:val="sr-Cyrl-RS"/>
        </w:rPr>
        <w:t>49</w:t>
      </w:r>
      <w:r w:rsidR="00EA35A3">
        <w:rPr>
          <w:sz w:val="22"/>
          <w:lang w:val="sr-Cyrl-RS"/>
        </w:rPr>
        <w:t>.</w:t>
      </w:r>
      <w:r w:rsidR="00BC7F55">
        <w:rPr>
          <w:sz w:val="22"/>
          <w:lang w:val="sr-Cyrl-RS"/>
        </w:rPr>
        <w:t>9</w:t>
      </w:r>
      <w:r w:rsidR="00F82214" w:rsidRPr="00917080">
        <w:rPr>
          <w:sz w:val="22"/>
        </w:rPr>
        <w:t>00</w:t>
      </w:r>
      <w:r w:rsidR="00EA35A3">
        <w:rPr>
          <w:sz w:val="22"/>
          <w:lang w:val="sr-Cyrl-RS"/>
        </w:rPr>
        <w:t>.</w:t>
      </w:r>
      <w:r w:rsidR="00F82214" w:rsidRPr="00917080">
        <w:rPr>
          <w:sz w:val="22"/>
        </w:rPr>
        <w:t>000</w:t>
      </w:r>
      <w:r w:rsidR="00EA35A3">
        <w:rPr>
          <w:sz w:val="22"/>
        </w:rPr>
        <w:t xml:space="preserve"> </w:t>
      </w:r>
      <w:proofErr w:type="spellStart"/>
      <w:r w:rsidR="00EA35A3">
        <w:rPr>
          <w:sz w:val="22"/>
          <w:lang w:val="sr-Cyrl-RS"/>
        </w:rPr>
        <w:t>евра</w:t>
      </w:r>
      <w:proofErr w:type="spellEnd"/>
      <w:r w:rsidR="0077480D" w:rsidRPr="00982390">
        <w:rPr>
          <w:sz w:val="22"/>
          <w:szCs w:val="22"/>
        </w:rPr>
        <w:t>)</w:t>
      </w:r>
      <w:r w:rsidRPr="00982390">
        <w:rPr>
          <w:sz w:val="22"/>
          <w:szCs w:val="22"/>
        </w:rPr>
        <w:t>,</w:t>
      </w:r>
      <w:r w:rsidRPr="004327C2">
        <w:rPr>
          <w:sz w:val="22"/>
          <w:szCs w:val="22"/>
        </w:rPr>
        <w:t xml:space="preserve"> </w:t>
      </w:r>
      <w:r w:rsidR="00DF4E07">
        <w:rPr>
          <w:sz w:val="22"/>
          <w:szCs w:val="22"/>
          <w:lang w:val="sr-Cyrl-RS"/>
        </w:rPr>
        <w:t>с тим да се та сума може повремено конвертовати путем Конверзије валуте („Зајам</w:t>
      </w:r>
      <w:r w:rsidR="00211345" w:rsidRPr="005C7360">
        <w:rPr>
          <w:szCs w:val="24"/>
          <w:lang w:val="sr-Latn-RS"/>
        </w:rPr>
        <w:t>ˮ</w:t>
      </w:r>
      <w:r w:rsidR="00DF4E07">
        <w:rPr>
          <w:sz w:val="22"/>
          <w:szCs w:val="22"/>
          <w:lang w:val="sr-Cyrl-RS"/>
        </w:rPr>
        <w:t>)</w:t>
      </w:r>
      <w:r w:rsidRPr="004327C2">
        <w:rPr>
          <w:sz w:val="22"/>
          <w:szCs w:val="22"/>
        </w:rPr>
        <w:t>.</w:t>
      </w:r>
    </w:p>
    <w:p w14:paraId="7DEF37E3" w14:textId="77777777" w:rsidR="00F60661" w:rsidRPr="004327C2" w:rsidRDefault="00F60661" w:rsidP="00F60661">
      <w:pPr>
        <w:pStyle w:val="BodyText"/>
        <w:rPr>
          <w:sz w:val="22"/>
          <w:szCs w:val="22"/>
        </w:rPr>
      </w:pPr>
    </w:p>
    <w:p w14:paraId="7DEF37E4" w14:textId="1B888A94" w:rsidR="00F60661" w:rsidRPr="004327C2" w:rsidRDefault="00A15801" w:rsidP="003D0C80">
      <w:pPr>
        <w:pStyle w:val="BodyText"/>
        <w:numPr>
          <w:ilvl w:val="1"/>
          <w:numId w:val="6"/>
        </w:numPr>
        <w:tabs>
          <w:tab w:val="clear" w:pos="480"/>
        </w:tabs>
        <w:ind w:left="720" w:hanging="720"/>
        <w:rPr>
          <w:sz w:val="22"/>
          <w:szCs w:val="22"/>
        </w:rPr>
      </w:pPr>
      <w:r>
        <w:rPr>
          <w:sz w:val="22"/>
          <w:szCs w:val="22"/>
          <w:lang w:val="sr-Cyrl-RS"/>
        </w:rPr>
        <w:t xml:space="preserve">Приступна накнада износи једну четвртину једног процента </w:t>
      </w:r>
      <w:r w:rsidR="00F60661" w:rsidRPr="004327C2">
        <w:rPr>
          <w:sz w:val="22"/>
          <w:szCs w:val="22"/>
        </w:rPr>
        <w:t>(</w:t>
      </w:r>
      <w:r w:rsidR="007D0F98">
        <w:rPr>
          <w:sz w:val="22"/>
          <w:szCs w:val="22"/>
        </w:rPr>
        <w:t>0</w:t>
      </w:r>
      <w:r>
        <w:rPr>
          <w:sz w:val="22"/>
          <w:szCs w:val="22"/>
          <w:lang w:val="sr-Cyrl-RS"/>
        </w:rPr>
        <w:t>,</w:t>
      </w:r>
      <w:r w:rsidR="007D0F98">
        <w:rPr>
          <w:sz w:val="22"/>
          <w:szCs w:val="22"/>
        </w:rPr>
        <w:t>25</w:t>
      </w:r>
      <w:r w:rsidR="00F60661" w:rsidRPr="004327C2">
        <w:rPr>
          <w:sz w:val="22"/>
          <w:szCs w:val="22"/>
        </w:rPr>
        <w:t>%)</w:t>
      </w:r>
      <w:r>
        <w:rPr>
          <w:sz w:val="22"/>
          <w:szCs w:val="22"/>
          <w:lang w:val="sr-Cyrl-RS"/>
        </w:rPr>
        <w:t xml:space="preserve"> износа Зајма</w:t>
      </w:r>
      <w:r w:rsidR="00F60661" w:rsidRPr="004327C2">
        <w:rPr>
          <w:sz w:val="22"/>
          <w:szCs w:val="22"/>
        </w:rPr>
        <w:t xml:space="preserve">.  </w:t>
      </w:r>
    </w:p>
    <w:p w14:paraId="7DEF37E5" w14:textId="77777777" w:rsidR="005059CD" w:rsidRPr="004327C2" w:rsidRDefault="005059CD" w:rsidP="00F60661">
      <w:pPr>
        <w:pStyle w:val="BodyText"/>
        <w:ind w:left="720" w:hanging="720"/>
        <w:rPr>
          <w:sz w:val="22"/>
          <w:szCs w:val="22"/>
        </w:rPr>
      </w:pPr>
    </w:p>
    <w:p w14:paraId="7DEF37E6" w14:textId="0A4EF9B1" w:rsidR="00B77230" w:rsidRPr="00672E43" w:rsidRDefault="005774F3" w:rsidP="00AC7E78">
      <w:pPr>
        <w:spacing w:line="240" w:lineRule="auto"/>
        <w:ind w:left="720" w:hanging="720"/>
        <w:jc w:val="both"/>
        <w:rPr>
          <w:sz w:val="22"/>
          <w:szCs w:val="22"/>
        </w:rPr>
      </w:pPr>
      <w:r w:rsidRPr="00672E43">
        <w:rPr>
          <w:sz w:val="22"/>
          <w:szCs w:val="22"/>
        </w:rPr>
        <w:t>2.0</w:t>
      </w:r>
      <w:r w:rsidR="00622D17">
        <w:rPr>
          <w:sz w:val="22"/>
          <w:szCs w:val="22"/>
        </w:rPr>
        <w:t>3</w:t>
      </w:r>
      <w:r w:rsidR="00714E42">
        <w:rPr>
          <w:sz w:val="22"/>
          <w:szCs w:val="22"/>
          <w:lang w:val="sr-Cyrl-RS"/>
        </w:rPr>
        <w:t>.</w:t>
      </w:r>
      <w:r w:rsidRPr="00672E43">
        <w:rPr>
          <w:sz w:val="22"/>
          <w:szCs w:val="22"/>
        </w:rPr>
        <w:tab/>
      </w:r>
      <w:r w:rsidR="00A15801">
        <w:rPr>
          <w:sz w:val="22"/>
          <w:szCs w:val="22"/>
          <w:lang w:val="sr-Cyrl-RS"/>
        </w:rPr>
        <w:t xml:space="preserve">Накнада за ангажовање средстава износи једну четвртину једног процента </w:t>
      </w:r>
      <w:r w:rsidR="00B77230" w:rsidRPr="00672E43">
        <w:rPr>
          <w:sz w:val="22"/>
          <w:szCs w:val="22"/>
        </w:rPr>
        <w:t>(0</w:t>
      </w:r>
      <w:r w:rsidR="00A15801">
        <w:rPr>
          <w:sz w:val="22"/>
          <w:szCs w:val="22"/>
          <w:lang w:val="sr-Cyrl-RS"/>
        </w:rPr>
        <w:t>,</w:t>
      </w:r>
      <w:r w:rsidR="00A15801">
        <w:rPr>
          <w:sz w:val="22"/>
          <w:szCs w:val="22"/>
        </w:rPr>
        <w:t>25</w:t>
      </w:r>
      <w:r w:rsidR="00B77230" w:rsidRPr="00672E43">
        <w:rPr>
          <w:sz w:val="22"/>
          <w:szCs w:val="22"/>
        </w:rPr>
        <w:t>%)</w:t>
      </w:r>
      <w:r w:rsidR="00A15801">
        <w:rPr>
          <w:sz w:val="22"/>
          <w:szCs w:val="22"/>
          <w:lang w:val="sr-Cyrl-RS"/>
        </w:rPr>
        <w:t xml:space="preserve"> годишње на </w:t>
      </w:r>
      <w:proofErr w:type="spellStart"/>
      <w:r w:rsidR="00A15801">
        <w:rPr>
          <w:sz w:val="22"/>
          <w:szCs w:val="22"/>
          <w:lang w:val="sr-Cyrl-RS"/>
        </w:rPr>
        <w:t>Неповучен</w:t>
      </w:r>
      <w:proofErr w:type="spellEnd"/>
      <w:r w:rsidR="00A15801">
        <w:rPr>
          <w:sz w:val="22"/>
          <w:szCs w:val="22"/>
          <w:lang w:val="sr-Cyrl-RS"/>
        </w:rPr>
        <w:t xml:space="preserve"> износ главнице</w:t>
      </w:r>
      <w:r w:rsidR="00B77230" w:rsidRPr="00672E43">
        <w:rPr>
          <w:sz w:val="22"/>
          <w:szCs w:val="22"/>
        </w:rPr>
        <w:t>.</w:t>
      </w:r>
    </w:p>
    <w:p w14:paraId="7DEF37E7" w14:textId="77777777" w:rsidR="00B77230" w:rsidRPr="004327C2" w:rsidRDefault="00B77230" w:rsidP="00B77230">
      <w:pPr>
        <w:pStyle w:val="BodyText"/>
        <w:ind w:left="720" w:hanging="720"/>
        <w:rPr>
          <w:sz w:val="22"/>
          <w:szCs w:val="22"/>
        </w:rPr>
      </w:pPr>
    </w:p>
    <w:p w14:paraId="7DEF37EC" w14:textId="631B8655" w:rsidR="00F60661" w:rsidRDefault="005059CD" w:rsidP="005059CD">
      <w:pPr>
        <w:pStyle w:val="BodyText"/>
        <w:ind w:left="720" w:hanging="720"/>
        <w:rPr>
          <w:sz w:val="22"/>
          <w:szCs w:val="22"/>
        </w:rPr>
      </w:pPr>
      <w:r>
        <w:rPr>
          <w:sz w:val="22"/>
          <w:szCs w:val="22"/>
        </w:rPr>
        <w:t>2.0</w:t>
      </w:r>
      <w:r w:rsidR="00622D17">
        <w:rPr>
          <w:sz w:val="22"/>
          <w:szCs w:val="22"/>
        </w:rPr>
        <w:t>4</w:t>
      </w:r>
      <w:r w:rsidR="00B44313">
        <w:rPr>
          <w:sz w:val="22"/>
          <w:szCs w:val="22"/>
        </w:rPr>
        <w:t>.</w:t>
      </w:r>
      <w:r>
        <w:rPr>
          <w:sz w:val="22"/>
          <w:szCs w:val="22"/>
        </w:rPr>
        <w:t xml:space="preserve"> </w:t>
      </w:r>
      <w:r>
        <w:rPr>
          <w:sz w:val="22"/>
          <w:szCs w:val="22"/>
        </w:rPr>
        <w:tab/>
      </w:r>
      <w:r w:rsidR="008E1F27">
        <w:rPr>
          <w:sz w:val="22"/>
          <w:szCs w:val="22"/>
          <w:lang w:val="sr-Cyrl-RS"/>
        </w:rPr>
        <w:t xml:space="preserve">Каматну стопу представља Референтна </w:t>
      </w:r>
      <w:r w:rsidR="0093547C">
        <w:rPr>
          <w:sz w:val="22"/>
          <w:szCs w:val="22"/>
          <w:lang w:val="sr-Cyrl-RS"/>
        </w:rPr>
        <w:t xml:space="preserve">стопа плус Варијабилна маржа или стопа која се примењује након Конверзије; у складу са Одељком </w:t>
      </w:r>
      <w:r w:rsidR="00761E13">
        <w:rPr>
          <w:sz w:val="22"/>
          <w:szCs w:val="22"/>
        </w:rPr>
        <w:t xml:space="preserve">3.02(e) </w:t>
      </w:r>
      <w:r w:rsidR="0093547C">
        <w:rPr>
          <w:sz w:val="22"/>
          <w:szCs w:val="22"/>
          <w:lang w:val="sr-Cyrl-RS"/>
        </w:rPr>
        <w:t>Општих услова</w:t>
      </w:r>
      <w:r w:rsidR="00AC4FDC">
        <w:rPr>
          <w:sz w:val="22"/>
          <w:szCs w:val="22"/>
        </w:rPr>
        <w:t>.</w:t>
      </w:r>
    </w:p>
    <w:p w14:paraId="36EB8440" w14:textId="2501DEB2" w:rsidR="000A2D92" w:rsidRPr="004327C2" w:rsidRDefault="000A2D92" w:rsidP="00917080">
      <w:pPr>
        <w:pStyle w:val="BodyText"/>
        <w:rPr>
          <w:sz w:val="22"/>
          <w:szCs w:val="22"/>
        </w:rPr>
      </w:pPr>
    </w:p>
    <w:p w14:paraId="7DEF37EE" w14:textId="120F74C9" w:rsidR="000946A7" w:rsidRDefault="000946A7" w:rsidP="000946A7">
      <w:pPr>
        <w:pStyle w:val="BodyText"/>
        <w:rPr>
          <w:sz w:val="22"/>
          <w:szCs w:val="22"/>
        </w:rPr>
      </w:pPr>
      <w:r>
        <w:rPr>
          <w:sz w:val="22"/>
          <w:szCs w:val="22"/>
        </w:rPr>
        <w:t>2.0</w:t>
      </w:r>
      <w:r w:rsidR="00622D17">
        <w:rPr>
          <w:sz w:val="22"/>
          <w:szCs w:val="22"/>
        </w:rPr>
        <w:t>5</w:t>
      </w:r>
      <w:r w:rsidR="00B44313">
        <w:rPr>
          <w:sz w:val="22"/>
          <w:szCs w:val="22"/>
        </w:rPr>
        <w:t>.</w:t>
      </w:r>
      <w:r>
        <w:rPr>
          <w:sz w:val="22"/>
          <w:szCs w:val="22"/>
        </w:rPr>
        <w:tab/>
      </w:r>
      <w:r w:rsidR="00901005">
        <w:rPr>
          <w:sz w:val="22"/>
          <w:szCs w:val="22"/>
          <w:lang w:val="sr-Cyrl-RS"/>
        </w:rPr>
        <w:t>Датуми плаћања су</w:t>
      </w:r>
      <w:r w:rsidR="005B069B" w:rsidRPr="004327C2">
        <w:rPr>
          <w:sz w:val="22"/>
          <w:szCs w:val="22"/>
        </w:rPr>
        <w:t xml:space="preserve"> </w:t>
      </w:r>
      <w:r w:rsidR="005B7C94">
        <w:rPr>
          <w:sz w:val="22"/>
          <w:szCs w:val="22"/>
          <w:lang w:val="sr-Cyrl-RS"/>
        </w:rPr>
        <w:t>15. април и 15. октобар</w:t>
      </w:r>
      <w:r w:rsidR="00901005">
        <w:rPr>
          <w:sz w:val="22"/>
          <w:szCs w:val="22"/>
          <w:lang w:val="sr-Cyrl-RS"/>
        </w:rPr>
        <w:t xml:space="preserve"> сваке године</w:t>
      </w:r>
      <w:r w:rsidR="005B069B" w:rsidRPr="004327C2">
        <w:rPr>
          <w:sz w:val="22"/>
          <w:szCs w:val="22"/>
        </w:rPr>
        <w:t>.</w:t>
      </w:r>
    </w:p>
    <w:p w14:paraId="551E0C2B" w14:textId="73DE8BEF" w:rsidR="00455514" w:rsidRDefault="00455514" w:rsidP="000946A7">
      <w:pPr>
        <w:pStyle w:val="BodyText"/>
        <w:rPr>
          <w:sz w:val="22"/>
          <w:szCs w:val="22"/>
        </w:rPr>
      </w:pPr>
    </w:p>
    <w:p w14:paraId="7DEF3804" w14:textId="0FE1BAE6" w:rsidR="00263AE6" w:rsidRDefault="008E6D00" w:rsidP="007C2B62">
      <w:pPr>
        <w:pStyle w:val="BodyText"/>
        <w:ind w:left="720" w:hanging="720"/>
        <w:rPr>
          <w:sz w:val="22"/>
          <w:szCs w:val="22"/>
        </w:rPr>
      </w:pPr>
      <w:r>
        <w:rPr>
          <w:sz w:val="22"/>
          <w:szCs w:val="22"/>
        </w:rPr>
        <w:t>2.</w:t>
      </w:r>
      <w:r w:rsidR="000946A7">
        <w:rPr>
          <w:sz w:val="22"/>
          <w:szCs w:val="22"/>
        </w:rPr>
        <w:t>0</w:t>
      </w:r>
      <w:r w:rsidR="00622D17">
        <w:rPr>
          <w:sz w:val="22"/>
          <w:szCs w:val="22"/>
        </w:rPr>
        <w:t>6</w:t>
      </w:r>
      <w:r w:rsidR="00B44313">
        <w:rPr>
          <w:sz w:val="22"/>
          <w:szCs w:val="22"/>
        </w:rPr>
        <w:t>.</w:t>
      </w:r>
      <w:r w:rsidR="000946A7">
        <w:rPr>
          <w:sz w:val="22"/>
          <w:szCs w:val="22"/>
        </w:rPr>
        <w:tab/>
      </w:r>
      <w:r w:rsidR="00901005">
        <w:rPr>
          <w:sz w:val="22"/>
          <w:szCs w:val="22"/>
          <w:lang w:val="sr-Cyrl-RS"/>
        </w:rPr>
        <w:t xml:space="preserve">Главница Зајма отплаћиваће се у складу са </w:t>
      </w:r>
      <w:r w:rsidR="00323E0E">
        <w:rPr>
          <w:sz w:val="22"/>
          <w:szCs w:val="22"/>
          <w:lang w:val="sr-Cyrl-RS"/>
        </w:rPr>
        <w:t>Прилогом</w:t>
      </w:r>
      <w:r w:rsidR="00901005">
        <w:rPr>
          <w:sz w:val="22"/>
          <w:szCs w:val="22"/>
          <w:lang w:val="sr-Cyrl-RS"/>
        </w:rPr>
        <w:t xml:space="preserve"> </w:t>
      </w:r>
      <w:r w:rsidR="008E1F27">
        <w:rPr>
          <w:sz w:val="22"/>
          <w:szCs w:val="22"/>
          <w:lang w:val="sr-Cyrl-RS"/>
        </w:rPr>
        <w:t>2</w:t>
      </w:r>
      <w:r w:rsidR="0093782E" w:rsidRPr="004327C2">
        <w:rPr>
          <w:sz w:val="22"/>
          <w:szCs w:val="22"/>
        </w:rPr>
        <w:t xml:space="preserve"> </w:t>
      </w:r>
      <w:r w:rsidR="005B7F92">
        <w:rPr>
          <w:sz w:val="22"/>
          <w:szCs w:val="22"/>
          <w:lang w:val="sr-Cyrl-RS"/>
        </w:rPr>
        <w:t>овог с</w:t>
      </w:r>
      <w:r w:rsidR="00901005">
        <w:rPr>
          <w:sz w:val="22"/>
          <w:szCs w:val="22"/>
          <w:lang w:val="sr-Cyrl-RS"/>
        </w:rPr>
        <w:t>поразума</w:t>
      </w:r>
      <w:r w:rsidR="005B069B" w:rsidRPr="004327C2">
        <w:rPr>
          <w:sz w:val="22"/>
          <w:szCs w:val="22"/>
        </w:rPr>
        <w:t>.</w:t>
      </w:r>
    </w:p>
    <w:p w14:paraId="6ADA5738" w14:textId="77777777" w:rsidR="0059714C" w:rsidRDefault="0059714C" w:rsidP="009D6D4B">
      <w:pPr>
        <w:pStyle w:val="BodyText"/>
        <w:ind w:left="720" w:hanging="720"/>
        <w:rPr>
          <w:sz w:val="22"/>
          <w:szCs w:val="22"/>
        </w:rPr>
      </w:pPr>
    </w:p>
    <w:p w14:paraId="7DEF3807" w14:textId="7797E598" w:rsidR="009D6D4B" w:rsidRDefault="009D6D4B" w:rsidP="009D6D4B">
      <w:pPr>
        <w:pStyle w:val="BodyText"/>
        <w:ind w:left="720" w:hanging="720"/>
        <w:rPr>
          <w:bCs/>
          <w:sz w:val="22"/>
          <w:szCs w:val="22"/>
        </w:rPr>
      </w:pPr>
      <w:r w:rsidRPr="004327C2">
        <w:rPr>
          <w:sz w:val="22"/>
          <w:szCs w:val="22"/>
        </w:rPr>
        <w:t>2.</w:t>
      </w:r>
      <w:r w:rsidR="002E547B">
        <w:rPr>
          <w:sz w:val="22"/>
          <w:szCs w:val="22"/>
        </w:rPr>
        <w:t>0</w:t>
      </w:r>
      <w:r w:rsidR="00CC4317">
        <w:rPr>
          <w:sz w:val="22"/>
          <w:szCs w:val="22"/>
          <w:lang w:val="sr-Cyrl-RS"/>
        </w:rPr>
        <w:t>7</w:t>
      </w:r>
      <w:r w:rsidR="00B44313">
        <w:rPr>
          <w:sz w:val="22"/>
          <w:szCs w:val="22"/>
        </w:rPr>
        <w:t>.</w:t>
      </w:r>
      <w:r w:rsidRPr="004327C2">
        <w:rPr>
          <w:sz w:val="22"/>
          <w:szCs w:val="22"/>
        </w:rPr>
        <w:tab/>
      </w:r>
      <w:r w:rsidR="00970D4B">
        <w:rPr>
          <w:sz w:val="22"/>
          <w:szCs w:val="22"/>
          <w:lang w:val="sr-Cyrl-RS"/>
        </w:rPr>
        <w:t xml:space="preserve">Без ограничења на одредбе Одељка </w:t>
      </w:r>
      <w:r w:rsidRPr="004327C2">
        <w:rPr>
          <w:bCs/>
          <w:sz w:val="22"/>
          <w:szCs w:val="22"/>
        </w:rPr>
        <w:t>5.</w:t>
      </w:r>
      <w:r w:rsidR="00BF0BD1">
        <w:rPr>
          <w:bCs/>
          <w:sz w:val="22"/>
          <w:szCs w:val="22"/>
        </w:rPr>
        <w:t>0</w:t>
      </w:r>
      <w:r w:rsidR="00425900">
        <w:rPr>
          <w:bCs/>
          <w:sz w:val="22"/>
          <w:szCs w:val="22"/>
        </w:rPr>
        <w:t>5</w:t>
      </w:r>
      <w:r w:rsidR="00970D4B">
        <w:rPr>
          <w:bCs/>
          <w:sz w:val="22"/>
          <w:szCs w:val="22"/>
          <w:lang w:val="sr-Cyrl-RS"/>
        </w:rPr>
        <w:t xml:space="preserve"> Општих услова, Зајмопримац ће Банци одмах доставити информације у вези са одредбама овог члана </w:t>
      </w:r>
      <w:r w:rsidRPr="004327C2">
        <w:rPr>
          <w:bCs/>
          <w:sz w:val="22"/>
          <w:szCs w:val="22"/>
        </w:rPr>
        <w:t>II</w:t>
      </w:r>
      <w:r w:rsidR="00970D4B">
        <w:rPr>
          <w:bCs/>
          <w:sz w:val="22"/>
          <w:szCs w:val="22"/>
          <w:lang w:val="sr-Cyrl-RS"/>
        </w:rPr>
        <w:t xml:space="preserve"> које Банка</w:t>
      </w:r>
      <w:r w:rsidR="005977AE">
        <w:rPr>
          <w:bCs/>
          <w:sz w:val="22"/>
          <w:szCs w:val="22"/>
          <w:lang w:val="sr-Latn-RS"/>
        </w:rPr>
        <w:t>,</w:t>
      </w:r>
      <w:r w:rsidR="005977AE">
        <w:rPr>
          <w:bCs/>
          <w:sz w:val="22"/>
          <w:szCs w:val="22"/>
          <w:lang w:val="sr-Cyrl-RS"/>
        </w:rPr>
        <w:t xml:space="preserve"> с времена на време, </w:t>
      </w:r>
      <w:r w:rsidR="00970D4B">
        <w:rPr>
          <w:bCs/>
          <w:sz w:val="22"/>
          <w:szCs w:val="22"/>
          <w:lang w:val="sr-Cyrl-RS"/>
        </w:rPr>
        <w:t>може разумно захтевати</w:t>
      </w:r>
      <w:r w:rsidRPr="004327C2">
        <w:rPr>
          <w:bCs/>
          <w:sz w:val="22"/>
          <w:szCs w:val="22"/>
        </w:rPr>
        <w:t>.</w:t>
      </w:r>
    </w:p>
    <w:p w14:paraId="487C0F5D" w14:textId="752BD505" w:rsidR="00AC14AD" w:rsidRDefault="00AC14AD">
      <w:pPr>
        <w:spacing w:line="240" w:lineRule="auto"/>
        <w:rPr>
          <w:bCs/>
          <w:sz w:val="22"/>
          <w:szCs w:val="22"/>
        </w:rPr>
      </w:pPr>
      <w:r>
        <w:rPr>
          <w:bCs/>
          <w:sz w:val="22"/>
          <w:szCs w:val="22"/>
        </w:rPr>
        <w:br w:type="page"/>
      </w:r>
    </w:p>
    <w:p w14:paraId="2D982943" w14:textId="77777777" w:rsidR="00B8061A" w:rsidRDefault="00B8061A" w:rsidP="009D6D4B">
      <w:pPr>
        <w:pStyle w:val="BodyText"/>
        <w:ind w:left="720" w:hanging="720"/>
        <w:rPr>
          <w:bCs/>
          <w:sz w:val="22"/>
          <w:szCs w:val="22"/>
        </w:rPr>
      </w:pPr>
    </w:p>
    <w:p w14:paraId="363D5016" w14:textId="6BD38E14" w:rsidR="00CA46FB" w:rsidRPr="004327C2" w:rsidRDefault="00CA46FB" w:rsidP="00F60661">
      <w:pPr>
        <w:pStyle w:val="BodyText"/>
        <w:tabs>
          <w:tab w:val="num" w:pos="720"/>
        </w:tabs>
        <w:rPr>
          <w:sz w:val="22"/>
          <w:szCs w:val="22"/>
        </w:rPr>
      </w:pPr>
    </w:p>
    <w:p w14:paraId="7DEF3809" w14:textId="1ECD57D9" w:rsidR="00D95183" w:rsidRPr="004327C2" w:rsidRDefault="000B351C">
      <w:pPr>
        <w:pStyle w:val="BodyText"/>
        <w:jc w:val="center"/>
        <w:rPr>
          <w:b/>
          <w:bCs/>
          <w:sz w:val="22"/>
          <w:szCs w:val="22"/>
        </w:rPr>
      </w:pPr>
      <w:r>
        <w:rPr>
          <w:b/>
          <w:bCs/>
          <w:sz w:val="22"/>
          <w:szCs w:val="22"/>
          <w:lang w:val="sr-Cyrl-RS"/>
        </w:rPr>
        <w:t>ЧЛАН</w:t>
      </w:r>
      <w:r w:rsidR="00D95183" w:rsidRPr="004327C2">
        <w:rPr>
          <w:b/>
          <w:bCs/>
          <w:sz w:val="22"/>
          <w:szCs w:val="22"/>
        </w:rPr>
        <w:t xml:space="preserve"> III</w:t>
      </w:r>
      <w:r w:rsidR="004327C2">
        <w:rPr>
          <w:b/>
          <w:bCs/>
          <w:sz w:val="22"/>
          <w:szCs w:val="22"/>
        </w:rPr>
        <w:t xml:space="preserve"> </w:t>
      </w:r>
      <w:r w:rsidR="00D95183" w:rsidRPr="004327C2">
        <w:rPr>
          <w:b/>
          <w:bCs/>
          <w:sz w:val="22"/>
          <w:szCs w:val="22"/>
        </w:rPr>
        <w:t>—</w:t>
      </w:r>
      <w:r w:rsidR="004327C2">
        <w:rPr>
          <w:b/>
          <w:bCs/>
          <w:sz w:val="22"/>
          <w:szCs w:val="22"/>
        </w:rPr>
        <w:t xml:space="preserve"> </w:t>
      </w:r>
      <w:r>
        <w:rPr>
          <w:b/>
          <w:bCs/>
          <w:sz w:val="22"/>
          <w:szCs w:val="22"/>
          <w:lang w:val="sr-Cyrl-RS"/>
        </w:rPr>
        <w:t>ПРОГРАМ</w:t>
      </w:r>
      <w:r w:rsidR="00526839">
        <w:rPr>
          <w:b/>
          <w:bCs/>
          <w:sz w:val="22"/>
          <w:szCs w:val="22"/>
        </w:rPr>
        <w:t xml:space="preserve"> </w:t>
      </w:r>
    </w:p>
    <w:p w14:paraId="2D125471" w14:textId="77777777" w:rsidR="00826096" w:rsidRDefault="00826096" w:rsidP="00FC1DEE">
      <w:pPr>
        <w:pStyle w:val="BodyText"/>
        <w:ind w:left="720" w:hanging="720"/>
        <w:rPr>
          <w:sz w:val="22"/>
          <w:szCs w:val="22"/>
        </w:rPr>
      </w:pPr>
    </w:p>
    <w:p w14:paraId="7DEF380A" w14:textId="47474777" w:rsidR="00FC1DEE" w:rsidRPr="004327C2" w:rsidRDefault="0093782E" w:rsidP="00FC1DEE">
      <w:pPr>
        <w:pStyle w:val="BodyText"/>
        <w:ind w:left="720" w:hanging="720"/>
        <w:rPr>
          <w:sz w:val="22"/>
          <w:szCs w:val="22"/>
        </w:rPr>
      </w:pPr>
      <w:r w:rsidRPr="004327C2">
        <w:rPr>
          <w:sz w:val="22"/>
          <w:szCs w:val="22"/>
        </w:rPr>
        <w:t>3.01</w:t>
      </w:r>
      <w:r w:rsidR="00B44313">
        <w:rPr>
          <w:sz w:val="22"/>
          <w:szCs w:val="22"/>
        </w:rPr>
        <w:t>.</w:t>
      </w:r>
      <w:r w:rsidRPr="004327C2">
        <w:rPr>
          <w:sz w:val="22"/>
          <w:szCs w:val="22"/>
        </w:rPr>
        <w:tab/>
      </w:r>
      <w:r w:rsidR="00E0036B">
        <w:rPr>
          <w:sz w:val="22"/>
          <w:szCs w:val="22"/>
          <w:lang w:val="sr-Cyrl-RS"/>
        </w:rPr>
        <w:t>Зајмопримац потв</w:t>
      </w:r>
      <w:r w:rsidR="00670B34">
        <w:rPr>
          <w:sz w:val="22"/>
          <w:szCs w:val="22"/>
          <w:lang w:val="sr-Cyrl-RS"/>
        </w:rPr>
        <w:t xml:space="preserve">рђује своју посвећеност  Програму </w:t>
      </w:r>
      <w:r w:rsidR="00E0036B">
        <w:rPr>
          <w:sz w:val="22"/>
          <w:szCs w:val="22"/>
          <w:lang w:val="sr-Cyrl-RS"/>
        </w:rPr>
        <w:t xml:space="preserve"> и његовој имплементацији. У ту сврху, и даље у складу са Одељком </w:t>
      </w:r>
      <w:r w:rsidR="00F26ACE">
        <w:rPr>
          <w:sz w:val="22"/>
          <w:szCs w:val="22"/>
        </w:rPr>
        <w:t>5.</w:t>
      </w:r>
      <w:r w:rsidR="00BF0BD1">
        <w:rPr>
          <w:sz w:val="22"/>
          <w:szCs w:val="22"/>
        </w:rPr>
        <w:t>0</w:t>
      </w:r>
      <w:r w:rsidR="00425900">
        <w:rPr>
          <w:sz w:val="22"/>
          <w:szCs w:val="22"/>
        </w:rPr>
        <w:t>5</w:t>
      </w:r>
      <w:r w:rsidR="00E0036B">
        <w:rPr>
          <w:sz w:val="22"/>
          <w:szCs w:val="22"/>
          <w:lang w:val="sr-Cyrl-RS"/>
        </w:rPr>
        <w:t xml:space="preserve"> Општих услова</w:t>
      </w:r>
      <w:r w:rsidR="00FC1DEE" w:rsidRPr="004327C2">
        <w:rPr>
          <w:sz w:val="22"/>
          <w:szCs w:val="22"/>
        </w:rPr>
        <w:t>:</w:t>
      </w:r>
    </w:p>
    <w:p w14:paraId="7DEF380B" w14:textId="77777777" w:rsidR="00FC1DEE" w:rsidRPr="004327C2" w:rsidRDefault="00FC1DEE" w:rsidP="00FC1DEE">
      <w:pPr>
        <w:pStyle w:val="BodyText"/>
        <w:ind w:left="720" w:hanging="720"/>
        <w:rPr>
          <w:sz w:val="22"/>
          <w:szCs w:val="22"/>
        </w:rPr>
      </w:pPr>
    </w:p>
    <w:p w14:paraId="0B9712B8" w14:textId="69C8CE23" w:rsidR="005977AE" w:rsidRDefault="00A93AA5" w:rsidP="005977AE">
      <w:pPr>
        <w:pStyle w:val="BodyText"/>
        <w:numPr>
          <w:ilvl w:val="0"/>
          <w:numId w:val="16"/>
        </w:numPr>
        <w:rPr>
          <w:sz w:val="22"/>
          <w:szCs w:val="22"/>
        </w:rPr>
      </w:pPr>
      <w:r>
        <w:rPr>
          <w:sz w:val="22"/>
          <w:szCs w:val="22"/>
          <w:lang w:val="sr-Cyrl-RS"/>
        </w:rPr>
        <w:t xml:space="preserve">Зајмопримац и Банка ће повремено, на захтев било које стране, размењивати мишљења о оквиру макроекономске политике Зајмопримца и напретку постигнутом у спровођењу Програма и активностима наведеним у Одељку </w:t>
      </w:r>
      <w:r w:rsidR="00F93D97" w:rsidRPr="004327C2">
        <w:rPr>
          <w:sz w:val="22"/>
          <w:szCs w:val="22"/>
        </w:rPr>
        <w:t>I</w:t>
      </w:r>
      <w:r w:rsidR="00FC1DEE" w:rsidRPr="004327C2">
        <w:rPr>
          <w:sz w:val="22"/>
          <w:szCs w:val="22"/>
        </w:rPr>
        <w:t xml:space="preserve"> </w:t>
      </w:r>
      <w:r w:rsidR="00323E0E">
        <w:rPr>
          <w:sz w:val="22"/>
          <w:szCs w:val="22"/>
          <w:lang w:val="sr-Cyrl-RS"/>
        </w:rPr>
        <w:t>Прилога</w:t>
      </w:r>
      <w:r>
        <w:rPr>
          <w:sz w:val="22"/>
          <w:szCs w:val="22"/>
          <w:lang w:val="sr-Cyrl-RS"/>
        </w:rPr>
        <w:t xml:space="preserve"> </w:t>
      </w:r>
      <w:r w:rsidR="00857B0D" w:rsidRPr="004327C2">
        <w:rPr>
          <w:sz w:val="22"/>
          <w:szCs w:val="22"/>
        </w:rPr>
        <w:t>1</w:t>
      </w:r>
      <w:r w:rsidR="00681277">
        <w:rPr>
          <w:sz w:val="22"/>
          <w:szCs w:val="22"/>
          <w:lang w:val="sr-Cyrl-RS"/>
        </w:rPr>
        <w:t xml:space="preserve"> овог с</w:t>
      </w:r>
      <w:r>
        <w:rPr>
          <w:sz w:val="22"/>
          <w:szCs w:val="22"/>
          <w:lang w:val="sr-Cyrl-RS"/>
        </w:rPr>
        <w:t>поразума</w:t>
      </w:r>
      <w:r w:rsidR="00FC1DEE" w:rsidRPr="004327C2">
        <w:rPr>
          <w:sz w:val="22"/>
          <w:szCs w:val="22"/>
        </w:rPr>
        <w:t>;</w:t>
      </w:r>
    </w:p>
    <w:p w14:paraId="7BA108C9" w14:textId="77777777" w:rsidR="005977AE" w:rsidRDefault="005977AE" w:rsidP="005977AE">
      <w:pPr>
        <w:pStyle w:val="BodyText"/>
        <w:ind w:left="1440"/>
        <w:rPr>
          <w:sz w:val="22"/>
          <w:szCs w:val="22"/>
        </w:rPr>
      </w:pPr>
    </w:p>
    <w:p w14:paraId="744002FE" w14:textId="5D713E95" w:rsidR="005977AE" w:rsidRDefault="005977AE" w:rsidP="005977AE">
      <w:pPr>
        <w:pStyle w:val="BodyText"/>
        <w:ind w:left="1440" w:hanging="720"/>
        <w:rPr>
          <w:sz w:val="22"/>
          <w:szCs w:val="22"/>
          <w:lang w:val="sr-Cyrl-RS"/>
        </w:rPr>
      </w:pPr>
      <w:r>
        <w:rPr>
          <w:sz w:val="22"/>
          <w:szCs w:val="22"/>
        </w:rPr>
        <w:t>(</w:t>
      </w:r>
      <w:r>
        <w:rPr>
          <w:sz w:val="22"/>
          <w:szCs w:val="22"/>
          <w:lang w:val="sr-Cyrl-RS"/>
        </w:rPr>
        <w:t>б)</w:t>
      </w:r>
      <w:r>
        <w:rPr>
          <w:sz w:val="22"/>
          <w:szCs w:val="22"/>
          <w:lang w:val="sr-Cyrl-RS"/>
        </w:rPr>
        <w:tab/>
      </w:r>
      <w:r w:rsidR="008F52E8" w:rsidRPr="005977AE">
        <w:rPr>
          <w:sz w:val="22"/>
          <w:szCs w:val="22"/>
          <w:lang w:val="sr-Cyrl-RS"/>
        </w:rPr>
        <w:t xml:space="preserve">пре сваке размене мишљења, Зајмопримац ће доставити Банци на преглед и коментарисање извештај о </w:t>
      </w:r>
      <w:r w:rsidR="004C6A9D" w:rsidRPr="005977AE">
        <w:rPr>
          <w:sz w:val="22"/>
          <w:szCs w:val="22"/>
          <w:lang w:val="sr-Cyrl-RS"/>
        </w:rPr>
        <w:t xml:space="preserve">постигнутом </w:t>
      </w:r>
      <w:r w:rsidR="008F52E8" w:rsidRPr="005977AE">
        <w:rPr>
          <w:sz w:val="22"/>
          <w:szCs w:val="22"/>
          <w:lang w:val="sr-Cyrl-RS"/>
        </w:rPr>
        <w:t>напретку у спровођењу Програма, онолико детаљно кол</w:t>
      </w:r>
      <w:r w:rsidR="004C6A9D" w:rsidRPr="005977AE">
        <w:rPr>
          <w:sz w:val="22"/>
          <w:szCs w:val="22"/>
          <w:lang w:val="sr-Cyrl-RS"/>
        </w:rPr>
        <w:t>ико то Банка разумно затражи; и</w:t>
      </w:r>
    </w:p>
    <w:p w14:paraId="5C7AD216" w14:textId="77777777" w:rsidR="005977AE" w:rsidRDefault="005977AE" w:rsidP="005977AE">
      <w:pPr>
        <w:pStyle w:val="BodyText"/>
        <w:ind w:left="1440" w:hanging="720"/>
        <w:rPr>
          <w:sz w:val="22"/>
          <w:szCs w:val="22"/>
          <w:lang w:val="sr-Cyrl-RS"/>
        </w:rPr>
      </w:pPr>
    </w:p>
    <w:p w14:paraId="7DEF3810" w14:textId="1528CE53" w:rsidR="00D95183" w:rsidRDefault="005977AE" w:rsidP="005977AE">
      <w:pPr>
        <w:pStyle w:val="BodyText"/>
        <w:ind w:left="1440" w:hanging="720"/>
        <w:rPr>
          <w:sz w:val="22"/>
          <w:szCs w:val="22"/>
        </w:rPr>
      </w:pPr>
      <w:r>
        <w:rPr>
          <w:sz w:val="22"/>
          <w:szCs w:val="22"/>
          <w:lang w:val="sr-Cyrl-RS"/>
        </w:rPr>
        <w:t>(ц)</w:t>
      </w:r>
      <w:r>
        <w:rPr>
          <w:sz w:val="22"/>
          <w:szCs w:val="22"/>
          <w:lang w:val="sr-Cyrl-RS"/>
        </w:rPr>
        <w:tab/>
      </w:r>
      <w:r w:rsidR="008F52E8">
        <w:rPr>
          <w:sz w:val="22"/>
          <w:szCs w:val="22"/>
          <w:lang w:val="sr-Cyrl-RS"/>
        </w:rPr>
        <w:t xml:space="preserve">без ограничења на ставове </w:t>
      </w:r>
      <w:r w:rsidR="00FC1DEE" w:rsidRPr="004327C2">
        <w:rPr>
          <w:sz w:val="22"/>
          <w:szCs w:val="22"/>
        </w:rPr>
        <w:t>(a)</w:t>
      </w:r>
      <w:r w:rsidR="003D6F46">
        <w:rPr>
          <w:sz w:val="22"/>
          <w:szCs w:val="22"/>
        </w:rPr>
        <w:t xml:space="preserve"> </w:t>
      </w:r>
      <w:r w:rsidR="008F52E8">
        <w:rPr>
          <w:sz w:val="22"/>
          <w:szCs w:val="22"/>
          <w:lang w:val="sr-Cyrl-RS"/>
        </w:rPr>
        <w:t>и</w:t>
      </w:r>
      <w:r>
        <w:rPr>
          <w:sz w:val="22"/>
          <w:szCs w:val="22"/>
        </w:rPr>
        <w:t xml:space="preserve"> (б</w:t>
      </w:r>
      <w:r w:rsidR="003D6F46">
        <w:rPr>
          <w:sz w:val="22"/>
          <w:szCs w:val="22"/>
        </w:rPr>
        <w:t>)</w:t>
      </w:r>
      <w:r w:rsidR="006D6E07">
        <w:rPr>
          <w:sz w:val="22"/>
          <w:szCs w:val="22"/>
          <w:lang w:val="sr-Cyrl-RS"/>
        </w:rPr>
        <w:t xml:space="preserve"> овог о</w:t>
      </w:r>
      <w:r w:rsidR="008F52E8">
        <w:rPr>
          <w:sz w:val="22"/>
          <w:szCs w:val="22"/>
          <w:lang w:val="sr-Cyrl-RS"/>
        </w:rPr>
        <w:t>дељка, Зајмопримац ће одмах обавестити Банку о било којој ситуацији која би за последицу имала материјално преокретање циљева Програма или било коју акцију предузету у оквиру Програма, укључујући било коју радњу наведену у Одељку</w:t>
      </w:r>
      <w:r w:rsidR="00857B0D" w:rsidRPr="004327C2">
        <w:rPr>
          <w:sz w:val="22"/>
          <w:szCs w:val="22"/>
        </w:rPr>
        <w:t xml:space="preserve"> </w:t>
      </w:r>
      <w:r w:rsidR="00323E0E">
        <w:rPr>
          <w:sz w:val="22"/>
          <w:szCs w:val="22"/>
          <w:lang w:val="sr-Cyrl-RS"/>
        </w:rPr>
        <w:t xml:space="preserve"> </w:t>
      </w:r>
      <w:r w:rsidR="00F93D97" w:rsidRPr="004327C2">
        <w:rPr>
          <w:sz w:val="22"/>
          <w:szCs w:val="22"/>
        </w:rPr>
        <w:t>I</w:t>
      </w:r>
      <w:r w:rsidR="008F52E8">
        <w:rPr>
          <w:sz w:val="22"/>
          <w:szCs w:val="22"/>
          <w:lang w:val="sr-Cyrl-RS"/>
        </w:rPr>
        <w:t xml:space="preserve"> </w:t>
      </w:r>
      <w:r w:rsidR="00323E0E">
        <w:rPr>
          <w:sz w:val="22"/>
          <w:szCs w:val="22"/>
          <w:lang w:val="sr-Cyrl-RS"/>
        </w:rPr>
        <w:t xml:space="preserve"> Прилога</w:t>
      </w:r>
      <w:r w:rsidR="00857B0D" w:rsidRPr="004327C2">
        <w:rPr>
          <w:sz w:val="22"/>
          <w:szCs w:val="22"/>
        </w:rPr>
        <w:t xml:space="preserve"> 1</w:t>
      </w:r>
      <w:r w:rsidR="0045702A">
        <w:rPr>
          <w:sz w:val="22"/>
          <w:szCs w:val="22"/>
          <w:lang w:val="sr-Cyrl-RS"/>
        </w:rPr>
        <w:t xml:space="preserve"> овог с</w:t>
      </w:r>
      <w:r w:rsidR="008F52E8">
        <w:rPr>
          <w:sz w:val="22"/>
          <w:szCs w:val="22"/>
          <w:lang w:val="sr-Cyrl-RS"/>
        </w:rPr>
        <w:t>поразума</w:t>
      </w:r>
      <w:r w:rsidR="00FC1DEE" w:rsidRPr="004327C2">
        <w:rPr>
          <w:sz w:val="22"/>
          <w:szCs w:val="22"/>
        </w:rPr>
        <w:t>.</w:t>
      </w:r>
    </w:p>
    <w:p w14:paraId="7DEF3811" w14:textId="77777777" w:rsidR="00363AF2" w:rsidRPr="004327C2" w:rsidRDefault="00363AF2" w:rsidP="00857B0D">
      <w:pPr>
        <w:tabs>
          <w:tab w:val="num" w:pos="720"/>
        </w:tabs>
        <w:spacing w:line="240" w:lineRule="auto"/>
        <w:ind w:left="1440" w:hanging="720"/>
        <w:jc w:val="both"/>
        <w:rPr>
          <w:sz w:val="22"/>
          <w:szCs w:val="22"/>
        </w:rPr>
      </w:pPr>
    </w:p>
    <w:p w14:paraId="7DEF3812" w14:textId="299663FC" w:rsidR="00D95183" w:rsidRPr="004327C2" w:rsidRDefault="00B376A1">
      <w:pPr>
        <w:pStyle w:val="Heading1"/>
        <w:spacing w:line="240" w:lineRule="auto"/>
        <w:rPr>
          <w:sz w:val="22"/>
          <w:szCs w:val="22"/>
        </w:rPr>
      </w:pPr>
      <w:r>
        <w:rPr>
          <w:sz w:val="22"/>
          <w:szCs w:val="22"/>
          <w:lang w:val="sr-Cyrl-RS"/>
        </w:rPr>
        <w:t xml:space="preserve">ЧЛАН </w:t>
      </w:r>
      <w:r w:rsidR="00D95183" w:rsidRPr="004327C2">
        <w:rPr>
          <w:sz w:val="22"/>
          <w:szCs w:val="22"/>
        </w:rPr>
        <w:t>IV</w:t>
      </w:r>
      <w:r w:rsidR="004327C2">
        <w:rPr>
          <w:sz w:val="22"/>
          <w:szCs w:val="22"/>
        </w:rPr>
        <w:t xml:space="preserve"> </w:t>
      </w:r>
      <w:r w:rsidR="00D95183" w:rsidRPr="004327C2">
        <w:rPr>
          <w:sz w:val="22"/>
          <w:szCs w:val="22"/>
        </w:rPr>
        <w:t>—</w:t>
      </w:r>
      <w:r w:rsidR="004327C2">
        <w:rPr>
          <w:sz w:val="22"/>
          <w:szCs w:val="22"/>
        </w:rPr>
        <w:t xml:space="preserve"> </w:t>
      </w:r>
      <w:r>
        <w:rPr>
          <w:sz w:val="22"/>
          <w:szCs w:val="22"/>
          <w:lang w:val="sr-Cyrl-RS"/>
        </w:rPr>
        <w:t>ПРАВНИ ЛЕКОВИ ДОСТУПНИ БАНЦИ</w:t>
      </w:r>
    </w:p>
    <w:p w14:paraId="7DEF3813" w14:textId="77777777" w:rsidR="00D95183" w:rsidRPr="004327C2" w:rsidRDefault="00D95183">
      <w:pPr>
        <w:spacing w:line="240" w:lineRule="auto"/>
        <w:jc w:val="center"/>
        <w:rPr>
          <w:sz w:val="22"/>
          <w:szCs w:val="22"/>
        </w:rPr>
      </w:pPr>
    </w:p>
    <w:p w14:paraId="7DEF3816" w14:textId="6C883923" w:rsidR="004C79DD" w:rsidRPr="004327C2" w:rsidRDefault="00D95183" w:rsidP="00C84E1E">
      <w:pPr>
        <w:pStyle w:val="BodyText"/>
        <w:ind w:left="720" w:hanging="720"/>
        <w:rPr>
          <w:sz w:val="22"/>
          <w:szCs w:val="22"/>
        </w:rPr>
      </w:pPr>
      <w:r w:rsidRPr="004327C2">
        <w:rPr>
          <w:sz w:val="22"/>
          <w:szCs w:val="22"/>
        </w:rPr>
        <w:t>4.01.</w:t>
      </w:r>
      <w:r w:rsidRPr="004327C2">
        <w:rPr>
          <w:sz w:val="22"/>
          <w:szCs w:val="22"/>
        </w:rPr>
        <w:tab/>
      </w:r>
      <w:r w:rsidR="00892646">
        <w:rPr>
          <w:sz w:val="22"/>
          <w:szCs w:val="22"/>
          <w:lang w:val="sr-Cyrl-RS"/>
        </w:rPr>
        <w:t>Додатни случај обустављања исплате наступа ако је дошло до ситуације која ће учинити могућим спровођ</w:t>
      </w:r>
      <w:r w:rsidR="003E3312">
        <w:rPr>
          <w:sz w:val="22"/>
          <w:szCs w:val="22"/>
          <w:lang w:val="sr-Cyrl-RS"/>
        </w:rPr>
        <w:t>ење Програма или његовог значај</w:t>
      </w:r>
      <w:r w:rsidR="00892646">
        <w:rPr>
          <w:sz w:val="22"/>
          <w:szCs w:val="22"/>
          <w:lang w:val="sr-Cyrl-RS"/>
        </w:rPr>
        <w:t>ног дела</w:t>
      </w:r>
      <w:r w:rsidR="00211D91" w:rsidRPr="004327C2">
        <w:rPr>
          <w:sz w:val="22"/>
          <w:szCs w:val="22"/>
        </w:rPr>
        <w:t>.</w:t>
      </w:r>
    </w:p>
    <w:p w14:paraId="7DEF381C" w14:textId="1BE7F155" w:rsidR="00D95183" w:rsidRPr="004327C2" w:rsidRDefault="00D95183" w:rsidP="00CB4EB6">
      <w:pPr>
        <w:pStyle w:val="BodyText"/>
        <w:rPr>
          <w:sz w:val="22"/>
          <w:szCs w:val="22"/>
        </w:rPr>
      </w:pPr>
    </w:p>
    <w:p w14:paraId="7DEF381D" w14:textId="77777777" w:rsidR="00D95183" w:rsidRPr="004327C2" w:rsidRDefault="00D95183">
      <w:pPr>
        <w:pStyle w:val="BodyText"/>
        <w:rPr>
          <w:sz w:val="22"/>
          <w:szCs w:val="22"/>
        </w:rPr>
      </w:pPr>
    </w:p>
    <w:p w14:paraId="7DEF3824" w14:textId="3CBF2366" w:rsidR="00D95183" w:rsidRPr="004327C2" w:rsidRDefault="00357B67">
      <w:pPr>
        <w:pStyle w:val="BodyText"/>
        <w:jc w:val="center"/>
        <w:rPr>
          <w:sz w:val="22"/>
          <w:szCs w:val="22"/>
        </w:rPr>
      </w:pPr>
      <w:r>
        <w:rPr>
          <w:b/>
          <w:bCs/>
          <w:sz w:val="22"/>
          <w:szCs w:val="22"/>
          <w:lang w:val="sr-Cyrl-RS"/>
        </w:rPr>
        <w:t>ЧЛАН</w:t>
      </w:r>
      <w:r w:rsidR="00D95183" w:rsidRPr="004327C2">
        <w:rPr>
          <w:b/>
          <w:bCs/>
          <w:sz w:val="22"/>
          <w:szCs w:val="22"/>
        </w:rPr>
        <w:t xml:space="preserve"> V</w:t>
      </w:r>
      <w:r w:rsidR="004327C2">
        <w:rPr>
          <w:b/>
          <w:bCs/>
          <w:sz w:val="22"/>
          <w:szCs w:val="22"/>
        </w:rPr>
        <w:t xml:space="preserve"> </w:t>
      </w:r>
      <w:r w:rsidR="00D95183" w:rsidRPr="004327C2">
        <w:rPr>
          <w:b/>
          <w:bCs/>
          <w:sz w:val="22"/>
          <w:szCs w:val="22"/>
        </w:rPr>
        <w:t>—</w:t>
      </w:r>
      <w:r w:rsidR="004327C2">
        <w:rPr>
          <w:b/>
          <w:bCs/>
          <w:sz w:val="22"/>
          <w:szCs w:val="22"/>
        </w:rPr>
        <w:t xml:space="preserve"> </w:t>
      </w:r>
      <w:r>
        <w:rPr>
          <w:b/>
          <w:bCs/>
          <w:sz w:val="22"/>
          <w:szCs w:val="22"/>
          <w:lang w:val="sr-Cyrl-RS"/>
        </w:rPr>
        <w:t>СТУПАЊЕ НА СНАГУ; РАСКИД</w:t>
      </w:r>
    </w:p>
    <w:p w14:paraId="7DEF3825" w14:textId="77777777" w:rsidR="00D95183" w:rsidRPr="004327C2" w:rsidRDefault="00D95183">
      <w:pPr>
        <w:pStyle w:val="BodyText"/>
        <w:ind w:left="720" w:hanging="720"/>
        <w:rPr>
          <w:sz w:val="22"/>
          <w:szCs w:val="22"/>
        </w:rPr>
      </w:pPr>
    </w:p>
    <w:p w14:paraId="7DEF3828" w14:textId="0F0518B1" w:rsidR="00701207" w:rsidRDefault="00D95183" w:rsidP="000F5638">
      <w:pPr>
        <w:pStyle w:val="BodyText"/>
        <w:ind w:left="720" w:hanging="720"/>
        <w:rPr>
          <w:color w:val="000000"/>
          <w:sz w:val="22"/>
          <w:szCs w:val="22"/>
        </w:rPr>
      </w:pPr>
      <w:r w:rsidRPr="004327C2">
        <w:rPr>
          <w:sz w:val="22"/>
          <w:szCs w:val="22"/>
        </w:rPr>
        <w:t>5.01.</w:t>
      </w:r>
      <w:r w:rsidRPr="004327C2">
        <w:rPr>
          <w:sz w:val="22"/>
          <w:szCs w:val="22"/>
        </w:rPr>
        <w:tab/>
      </w:r>
      <w:r w:rsidR="006D105D">
        <w:rPr>
          <w:sz w:val="22"/>
          <w:szCs w:val="22"/>
          <w:lang w:val="sr-Cyrl-RS"/>
        </w:rPr>
        <w:t xml:space="preserve">Додатни услов ступања на снагу састоји се од </w:t>
      </w:r>
      <w:r w:rsidR="004D52AE">
        <w:rPr>
          <w:sz w:val="22"/>
          <w:szCs w:val="22"/>
          <w:lang w:val="sr-Cyrl-RS"/>
        </w:rPr>
        <w:t>следећег:</w:t>
      </w:r>
      <w:r w:rsidR="006D105D">
        <w:rPr>
          <w:sz w:val="22"/>
          <w:szCs w:val="22"/>
          <w:lang w:val="sr-Cyrl-RS"/>
        </w:rPr>
        <w:t xml:space="preserve"> да је Банка задовољна напретком који је Зајмопримац постигао у спровођењу Програма и адекватношћу оквира макроекономске политике Зајмопримца</w:t>
      </w:r>
      <w:r w:rsidR="00701207">
        <w:rPr>
          <w:color w:val="000000"/>
          <w:sz w:val="22"/>
          <w:szCs w:val="22"/>
        </w:rPr>
        <w:t>.</w:t>
      </w:r>
    </w:p>
    <w:p w14:paraId="4B7AA448" w14:textId="77777777" w:rsidR="00E257BA" w:rsidRDefault="00E257BA" w:rsidP="00CD6E8C">
      <w:pPr>
        <w:pStyle w:val="BodyText"/>
        <w:ind w:left="720" w:hanging="720"/>
        <w:rPr>
          <w:sz w:val="22"/>
          <w:szCs w:val="22"/>
        </w:rPr>
      </w:pPr>
    </w:p>
    <w:p w14:paraId="7DEF3832" w14:textId="0A8A48AC" w:rsidR="00D95183" w:rsidRDefault="00D95183" w:rsidP="00CD6E8C">
      <w:pPr>
        <w:pStyle w:val="BodyText"/>
        <w:ind w:left="720" w:hanging="720"/>
        <w:rPr>
          <w:sz w:val="22"/>
          <w:szCs w:val="22"/>
        </w:rPr>
      </w:pPr>
      <w:r w:rsidRPr="004327C2">
        <w:rPr>
          <w:sz w:val="22"/>
          <w:szCs w:val="22"/>
        </w:rPr>
        <w:t>5.</w:t>
      </w:r>
      <w:r w:rsidR="00E2317C" w:rsidRPr="004327C2">
        <w:rPr>
          <w:sz w:val="22"/>
          <w:szCs w:val="22"/>
        </w:rPr>
        <w:t>0</w:t>
      </w:r>
      <w:r w:rsidR="00E2317C">
        <w:rPr>
          <w:sz w:val="22"/>
          <w:szCs w:val="22"/>
        </w:rPr>
        <w:t>2</w:t>
      </w:r>
      <w:r w:rsidRPr="004327C2">
        <w:rPr>
          <w:sz w:val="22"/>
          <w:szCs w:val="22"/>
        </w:rPr>
        <w:t>.</w:t>
      </w:r>
      <w:r w:rsidRPr="004327C2">
        <w:rPr>
          <w:sz w:val="22"/>
          <w:szCs w:val="22"/>
        </w:rPr>
        <w:tab/>
      </w:r>
      <w:r w:rsidR="006D105D">
        <w:rPr>
          <w:sz w:val="22"/>
          <w:szCs w:val="22"/>
          <w:lang w:val="sr-Cyrl-RS"/>
        </w:rPr>
        <w:t>Крајњи рок за ступање на снагу је</w:t>
      </w:r>
      <w:r w:rsidR="00CB4EB6">
        <w:rPr>
          <w:sz w:val="22"/>
          <w:szCs w:val="22"/>
          <w:lang w:val="sr-Cyrl-RS"/>
        </w:rPr>
        <w:t xml:space="preserve"> сто осамдесет (180) дана</w:t>
      </w:r>
      <w:r w:rsidR="00CD0BFC">
        <w:rPr>
          <w:sz w:val="22"/>
          <w:szCs w:val="22"/>
          <w:lang w:val="sr-Cyrl-RS"/>
        </w:rPr>
        <w:t xml:space="preserve"> од Датума</w:t>
      </w:r>
      <w:r w:rsidR="006D105D">
        <w:rPr>
          <w:sz w:val="22"/>
          <w:szCs w:val="22"/>
          <w:lang w:val="sr-Cyrl-RS"/>
        </w:rPr>
        <w:t xml:space="preserve"> потписивања</w:t>
      </w:r>
      <w:r w:rsidRPr="004327C2">
        <w:rPr>
          <w:sz w:val="22"/>
          <w:szCs w:val="22"/>
        </w:rPr>
        <w:t>.</w:t>
      </w:r>
    </w:p>
    <w:p w14:paraId="0DD5E9B8" w14:textId="6273FE59" w:rsidR="00AC14AD" w:rsidRDefault="00AC14AD">
      <w:pPr>
        <w:spacing w:line="240" w:lineRule="auto"/>
        <w:rPr>
          <w:sz w:val="22"/>
          <w:szCs w:val="22"/>
        </w:rPr>
      </w:pPr>
      <w:r>
        <w:rPr>
          <w:sz w:val="22"/>
          <w:szCs w:val="22"/>
        </w:rPr>
        <w:br w:type="page"/>
      </w:r>
    </w:p>
    <w:p w14:paraId="16F1999D" w14:textId="77777777" w:rsidR="00AC14AD" w:rsidRDefault="00AC14AD" w:rsidP="00CD6E8C">
      <w:pPr>
        <w:pStyle w:val="BodyText"/>
        <w:ind w:left="720" w:hanging="720"/>
        <w:rPr>
          <w:sz w:val="22"/>
          <w:szCs w:val="22"/>
        </w:rPr>
      </w:pPr>
    </w:p>
    <w:p w14:paraId="1789FE0E" w14:textId="0FCD3E98" w:rsidR="005360CC" w:rsidRDefault="005360CC">
      <w:pPr>
        <w:pStyle w:val="BodyText"/>
        <w:rPr>
          <w:sz w:val="22"/>
          <w:szCs w:val="22"/>
        </w:rPr>
      </w:pPr>
    </w:p>
    <w:p w14:paraId="7DEF3834" w14:textId="65984557" w:rsidR="00D95183" w:rsidRPr="004327C2" w:rsidRDefault="006D105D">
      <w:pPr>
        <w:pStyle w:val="BodyText"/>
        <w:jc w:val="center"/>
        <w:rPr>
          <w:sz w:val="22"/>
          <w:szCs w:val="22"/>
        </w:rPr>
      </w:pPr>
      <w:r>
        <w:rPr>
          <w:b/>
          <w:bCs/>
          <w:sz w:val="22"/>
          <w:szCs w:val="22"/>
          <w:lang w:val="sr-Cyrl-RS"/>
        </w:rPr>
        <w:t>ЧЛАН</w:t>
      </w:r>
      <w:r w:rsidR="00D95183" w:rsidRPr="004327C2">
        <w:rPr>
          <w:b/>
          <w:bCs/>
          <w:sz w:val="22"/>
          <w:szCs w:val="22"/>
        </w:rPr>
        <w:t xml:space="preserve"> VI</w:t>
      </w:r>
      <w:r w:rsidR="00F803ED" w:rsidRPr="004327C2">
        <w:rPr>
          <w:b/>
          <w:bCs/>
          <w:sz w:val="22"/>
          <w:szCs w:val="22"/>
        </w:rPr>
        <w:t xml:space="preserve"> </w:t>
      </w:r>
      <w:r w:rsidR="00D95183" w:rsidRPr="004327C2">
        <w:rPr>
          <w:b/>
          <w:bCs/>
          <w:sz w:val="22"/>
          <w:szCs w:val="22"/>
        </w:rPr>
        <w:t xml:space="preserve">— </w:t>
      </w:r>
      <w:r>
        <w:rPr>
          <w:b/>
          <w:bCs/>
          <w:sz w:val="22"/>
          <w:szCs w:val="22"/>
          <w:lang w:val="sr-Cyrl-RS"/>
        </w:rPr>
        <w:t>ПРЕДСТАВНИЦИ; АДРЕСЕ</w:t>
      </w:r>
    </w:p>
    <w:p w14:paraId="7DEF3835" w14:textId="77777777" w:rsidR="00D95183" w:rsidRPr="004327C2" w:rsidRDefault="00D95183">
      <w:pPr>
        <w:pStyle w:val="BodyText"/>
        <w:jc w:val="center"/>
        <w:rPr>
          <w:sz w:val="22"/>
          <w:szCs w:val="22"/>
        </w:rPr>
      </w:pPr>
    </w:p>
    <w:p w14:paraId="7DEF3836" w14:textId="1F180EA7" w:rsidR="00D95183" w:rsidRPr="004327C2" w:rsidRDefault="00D95183" w:rsidP="00A16A4E">
      <w:pPr>
        <w:pStyle w:val="BodyText"/>
        <w:ind w:left="720" w:hanging="720"/>
        <w:rPr>
          <w:sz w:val="22"/>
          <w:szCs w:val="22"/>
        </w:rPr>
      </w:pPr>
      <w:r w:rsidRPr="004327C2">
        <w:rPr>
          <w:sz w:val="22"/>
          <w:szCs w:val="22"/>
        </w:rPr>
        <w:t>6.01.</w:t>
      </w:r>
      <w:r w:rsidRPr="004327C2">
        <w:rPr>
          <w:sz w:val="22"/>
          <w:szCs w:val="22"/>
        </w:rPr>
        <w:tab/>
      </w:r>
      <w:r w:rsidR="00017CD6">
        <w:rPr>
          <w:sz w:val="22"/>
          <w:szCs w:val="22"/>
          <w:lang w:val="sr-Cyrl-RS"/>
        </w:rPr>
        <w:t>Представник Зајмопримца који је, између осталог, овлашћен да се са</w:t>
      </w:r>
      <w:r w:rsidR="000F6971">
        <w:rPr>
          <w:sz w:val="22"/>
          <w:szCs w:val="22"/>
          <w:lang w:val="sr-Cyrl-RS"/>
        </w:rPr>
        <w:t>гласи са изменама одредби овог с</w:t>
      </w:r>
      <w:r w:rsidR="00017CD6">
        <w:rPr>
          <w:sz w:val="22"/>
          <w:szCs w:val="22"/>
          <w:lang w:val="sr-Cyrl-RS"/>
        </w:rPr>
        <w:t xml:space="preserve">поразума у име Зајмопримца </w:t>
      </w:r>
      <w:r w:rsidR="004D52AE">
        <w:rPr>
          <w:sz w:val="22"/>
          <w:szCs w:val="22"/>
          <w:lang w:val="sr-Cyrl-RS"/>
        </w:rPr>
        <w:t>путем</w:t>
      </w:r>
      <w:r w:rsidR="00017CD6">
        <w:rPr>
          <w:sz w:val="22"/>
          <w:szCs w:val="22"/>
          <w:lang w:val="sr-Cyrl-RS"/>
        </w:rPr>
        <w:t xml:space="preserve"> размене писама </w:t>
      </w:r>
      <w:r w:rsidR="009F125D">
        <w:rPr>
          <w:rStyle w:val="normaltextrun"/>
          <w:color w:val="000000"/>
          <w:sz w:val="22"/>
          <w:szCs w:val="22"/>
          <w:shd w:val="clear" w:color="auto" w:fill="FFFFFF"/>
        </w:rPr>
        <w:t>(</w:t>
      </w:r>
      <w:r w:rsidR="00017CD6">
        <w:rPr>
          <w:rStyle w:val="normaltextrun"/>
          <w:color w:val="000000"/>
          <w:sz w:val="22"/>
          <w:szCs w:val="22"/>
          <w:shd w:val="clear" w:color="auto" w:fill="FFFFFF"/>
          <w:lang w:val="sr-Cyrl-RS"/>
        </w:rPr>
        <w:t>осим ако Зајмопримац и Банка не утврде другачије) је министар финансија</w:t>
      </w:r>
      <w:r w:rsidR="006B5A6F">
        <w:rPr>
          <w:sz w:val="22"/>
          <w:szCs w:val="22"/>
        </w:rPr>
        <w:t>.</w:t>
      </w:r>
    </w:p>
    <w:p w14:paraId="7DEF3837" w14:textId="77777777" w:rsidR="00D95183" w:rsidRPr="004327C2" w:rsidRDefault="00D95183">
      <w:pPr>
        <w:pStyle w:val="BodyText"/>
        <w:rPr>
          <w:sz w:val="22"/>
          <w:szCs w:val="22"/>
        </w:rPr>
      </w:pPr>
    </w:p>
    <w:p w14:paraId="615B339D" w14:textId="77777777" w:rsidR="004D52AE" w:rsidRDefault="00D95183" w:rsidP="00E2317C">
      <w:pPr>
        <w:pStyle w:val="BodyText"/>
        <w:rPr>
          <w:sz w:val="22"/>
          <w:szCs w:val="22"/>
        </w:rPr>
      </w:pPr>
      <w:r w:rsidRPr="004327C2">
        <w:rPr>
          <w:sz w:val="22"/>
          <w:szCs w:val="22"/>
        </w:rPr>
        <w:t>6.02.</w:t>
      </w:r>
      <w:r w:rsidRPr="004327C2">
        <w:rPr>
          <w:sz w:val="22"/>
          <w:szCs w:val="22"/>
        </w:rPr>
        <w:tab/>
      </w:r>
      <w:r w:rsidR="00017CD6">
        <w:rPr>
          <w:sz w:val="22"/>
          <w:szCs w:val="22"/>
          <w:lang w:val="sr-Cyrl-RS"/>
        </w:rPr>
        <w:t>У смислу Одељка</w:t>
      </w:r>
      <w:r w:rsidR="00E2317C">
        <w:rPr>
          <w:sz w:val="22"/>
          <w:szCs w:val="22"/>
        </w:rPr>
        <w:t xml:space="preserve"> 10.01 </w:t>
      </w:r>
      <w:r w:rsidR="00017CD6">
        <w:rPr>
          <w:sz w:val="22"/>
          <w:szCs w:val="22"/>
          <w:lang w:val="sr-Cyrl-RS"/>
        </w:rPr>
        <w:t>Општих услова</w:t>
      </w:r>
      <w:r w:rsidR="00CD6E8C">
        <w:rPr>
          <w:sz w:val="22"/>
          <w:szCs w:val="22"/>
        </w:rPr>
        <w:t>:</w:t>
      </w:r>
      <w:r w:rsidR="00E2317C">
        <w:rPr>
          <w:sz w:val="22"/>
          <w:szCs w:val="22"/>
        </w:rPr>
        <w:t xml:space="preserve"> </w:t>
      </w:r>
    </w:p>
    <w:p w14:paraId="325FB199" w14:textId="77777777" w:rsidR="004D52AE" w:rsidRDefault="004D52AE" w:rsidP="00E2317C">
      <w:pPr>
        <w:pStyle w:val="BodyText"/>
        <w:rPr>
          <w:sz w:val="22"/>
          <w:szCs w:val="22"/>
        </w:rPr>
      </w:pPr>
    </w:p>
    <w:p w14:paraId="02823CEA" w14:textId="02D7F85D" w:rsidR="00E2317C" w:rsidRPr="00115CF5" w:rsidRDefault="00E2317C" w:rsidP="004D52AE">
      <w:pPr>
        <w:pStyle w:val="BodyText"/>
        <w:ind w:firstLine="720"/>
        <w:rPr>
          <w:sz w:val="22"/>
          <w:szCs w:val="22"/>
        </w:rPr>
      </w:pPr>
      <w:r>
        <w:rPr>
          <w:sz w:val="22"/>
          <w:szCs w:val="22"/>
        </w:rPr>
        <w:t>(a)</w:t>
      </w:r>
      <w:r w:rsidR="00017CD6">
        <w:rPr>
          <w:sz w:val="22"/>
          <w:szCs w:val="22"/>
          <w:lang w:val="sr-Cyrl-RS"/>
        </w:rPr>
        <w:t xml:space="preserve"> адреса Зајмопримца је</w:t>
      </w:r>
      <w:r w:rsidRPr="00115CF5">
        <w:rPr>
          <w:sz w:val="22"/>
          <w:szCs w:val="22"/>
        </w:rPr>
        <w:t>:</w:t>
      </w:r>
    </w:p>
    <w:p w14:paraId="59678DEF" w14:textId="77777777" w:rsidR="00E2317C" w:rsidRDefault="00E2317C" w:rsidP="00E2317C">
      <w:pPr>
        <w:pStyle w:val="BodyText"/>
        <w:ind w:left="720"/>
        <w:rPr>
          <w:sz w:val="22"/>
          <w:szCs w:val="22"/>
        </w:rPr>
      </w:pPr>
    </w:p>
    <w:p w14:paraId="12710C43" w14:textId="77777777" w:rsidR="00017CD6" w:rsidRDefault="00017CD6" w:rsidP="00E969D3">
      <w:pPr>
        <w:pStyle w:val="BodyText"/>
        <w:ind w:left="720" w:firstLine="720"/>
        <w:rPr>
          <w:sz w:val="22"/>
          <w:szCs w:val="22"/>
          <w:lang w:val="sr-Cyrl-RS"/>
        </w:rPr>
      </w:pPr>
      <w:r>
        <w:rPr>
          <w:sz w:val="22"/>
          <w:szCs w:val="22"/>
          <w:lang w:val="sr-Cyrl-RS"/>
        </w:rPr>
        <w:t>Министарство финансија</w:t>
      </w:r>
    </w:p>
    <w:p w14:paraId="531FC60A" w14:textId="77777777" w:rsidR="00017CD6" w:rsidRDefault="00017CD6" w:rsidP="00E969D3">
      <w:pPr>
        <w:pStyle w:val="BodyText"/>
        <w:ind w:left="720" w:firstLine="720"/>
        <w:rPr>
          <w:sz w:val="22"/>
          <w:szCs w:val="22"/>
          <w:lang w:val="sr-Cyrl-RS"/>
        </w:rPr>
      </w:pPr>
      <w:r>
        <w:rPr>
          <w:sz w:val="22"/>
          <w:szCs w:val="22"/>
          <w:lang w:val="sr-Cyrl-RS"/>
        </w:rPr>
        <w:t>Кнеза Милоша 20</w:t>
      </w:r>
    </w:p>
    <w:p w14:paraId="0D0C5494" w14:textId="77777777" w:rsidR="00017CD6" w:rsidRDefault="00017CD6" w:rsidP="00E969D3">
      <w:pPr>
        <w:pStyle w:val="BodyText"/>
        <w:ind w:left="720" w:firstLine="720"/>
        <w:rPr>
          <w:sz w:val="22"/>
          <w:szCs w:val="22"/>
          <w:lang w:val="sr-Cyrl-RS"/>
        </w:rPr>
      </w:pPr>
      <w:r>
        <w:rPr>
          <w:sz w:val="22"/>
          <w:szCs w:val="22"/>
          <w:lang w:val="sr-Cyrl-RS"/>
        </w:rPr>
        <w:t>11000 Београд</w:t>
      </w:r>
    </w:p>
    <w:p w14:paraId="6B0E9047" w14:textId="1FD57598" w:rsidR="00017CD6" w:rsidRPr="00115CF5" w:rsidRDefault="00017CD6" w:rsidP="00017CD6">
      <w:pPr>
        <w:pStyle w:val="BodyText"/>
        <w:ind w:left="720" w:firstLine="720"/>
        <w:rPr>
          <w:sz w:val="22"/>
          <w:szCs w:val="22"/>
        </w:rPr>
      </w:pPr>
      <w:r>
        <w:rPr>
          <w:sz w:val="22"/>
          <w:szCs w:val="22"/>
          <w:lang w:val="sr-Cyrl-RS"/>
        </w:rPr>
        <w:t xml:space="preserve">Република Србија; и </w:t>
      </w:r>
    </w:p>
    <w:p w14:paraId="139D4990" w14:textId="0CD2B4D9" w:rsidR="00E2317C" w:rsidRPr="00115CF5" w:rsidRDefault="00E2317C" w:rsidP="00FF3509">
      <w:pPr>
        <w:pStyle w:val="BodyText"/>
        <w:rPr>
          <w:sz w:val="22"/>
          <w:szCs w:val="22"/>
        </w:rPr>
      </w:pPr>
    </w:p>
    <w:p w14:paraId="141BE72A" w14:textId="77777777" w:rsidR="00E2317C" w:rsidRPr="00115CF5" w:rsidRDefault="00E2317C" w:rsidP="00E2317C">
      <w:pPr>
        <w:pStyle w:val="BodyText"/>
        <w:ind w:left="720"/>
        <w:rPr>
          <w:sz w:val="22"/>
          <w:szCs w:val="22"/>
        </w:rPr>
      </w:pPr>
    </w:p>
    <w:p w14:paraId="0D800589" w14:textId="728F4A0C" w:rsidR="00E2317C" w:rsidRDefault="004D52AE" w:rsidP="00E2317C">
      <w:pPr>
        <w:pStyle w:val="BodyText"/>
        <w:rPr>
          <w:sz w:val="22"/>
          <w:szCs w:val="22"/>
        </w:rPr>
      </w:pPr>
      <w:r>
        <w:rPr>
          <w:sz w:val="22"/>
          <w:szCs w:val="22"/>
        </w:rPr>
        <w:tab/>
        <w:t>(б</w:t>
      </w:r>
      <w:r w:rsidR="00E2317C">
        <w:rPr>
          <w:sz w:val="22"/>
          <w:szCs w:val="22"/>
        </w:rPr>
        <w:t xml:space="preserve">) </w:t>
      </w:r>
      <w:r w:rsidR="00017CD6">
        <w:rPr>
          <w:sz w:val="22"/>
          <w:szCs w:val="22"/>
          <w:lang w:val="sr-Cyrl-RS"/>
        </w:rPr>
        <w:t>Електронска адреса Зајмопримца је</w:t>
      </w:r>
      <w:r w:rsidR="00E2317C">
        <w:rPr>
          <w:sz w:val="22"/>
          <w:szCs w:val="22"/>
        </w:rPr>
        <w:t>:</w:t>
      </w:r>
    </w:p>
    <w:p w14:paraId="7FC52F9E" w14:textId="77777777" w:rsidR="00DE4163" w:rsidRDefault="00DE4163" w:rsidP="00E2317C">
      <w:pPr>
        <w:pStyle w:val="BodyText"/>
        <w:ind w:firstLine="720"/>
        <w:rPr>
          <w:sz w:val="22"/>
          <w:szCs w:val="22"/>
        </w:rPr>
      </w:pPr>
    </w:p>
    <w:p w14:paraId="79B4D980" w14:textId="36462C55" w:rsidR="00084630" w:rsidRDefault="00017CD6" w:rsidP="00084630">
      <w:pPr>
        <w:tabs>
          <w:tab w:val="left" w:pos="5040"/>
        </w:tabs>
        <w:spacing w:line="240" w:lineRule="auto"/>
        <w:ind w:left="1440"/>
        <w:jc w:val="both"/>
        <w:rPr>
          <w:color w:val="000000" w:themeColor="text1"/>
          <w:sz w:val="22"/>
          <w:szCs w:val="22"/>
        </w:rPr>
      </w:pPr>
      <w:r>
        <w:rPr>
          <w:color w:val="000000" w:themeColor="text1"/>
          <w:sz w:val="22"/>
          <w:szCs w:val="22"/>
          <w:lang w:val="sr-Cyrl-RS"/>
        </w:rPr>
        <w:t>Број телефакса</w:t>
      </w:r>
      <w:r w:rsidR="00084630" w:rsidRPr="00084630">
        <w:rPr>
          <w:color w:val="000000" w:themeColor="text1"/>
          <w:sz w:val="22"/>
          <w:szCs w:val="22"/>
        </w:rPr>
        <w:t>:</w:t>
      </w:r>
      <w:r w:rsidR="00084630" w:rsidRPr="00084630">
        <w:rPr>
          <w:color w:val="000000" w:themeColor="text1"/>
          <w:sz w:val="22"/>
          <w:szCs w:val="22"/>
        </w:rPr>
        <w:tab/>
      </w:r>
      <w:r>
        <w:rPr>
          <w:color w:val="000000" w:themeColor="text1"/>
          <w:sz w:val="22"/>
          <w:szCs w:val="22"/>
          <w:lang w:val="sr-Cyrl-RS"/>
        </w:rPr>
        <w:t>Адреса електронске поште</w:t>
      </w:r>
      <w:r w:rsidR="00084630" w:rsidRPr="00084630">
        <w:rPr>
          <w:color w:val="000000" w:themeColor="text1"/>
          <w:sz w:val="22"/>
          <w:szCs w:val="22"/>
        </w:rPr>
        <w:t>:</w:t>
      </w:r>
    </w:p>
    <w:p w14:paraId="3D1F7EA3" w14:textId="7C4A112C" w:rsidR="00F228C2" w:rsidRDefault="00F228C2" w:rsidP="00084630">
      <w:pPr>
        <w:tabs>
          <w:tab w:val="left" w:pos="5040"/>
        </w:tabs>
        <w:spacing w:line="240" w:lineRule="auto"/>
        <w:ind w:left="1440"/>
        <w:jc w:val="both"/>
        <w:rPr>
          <w:color w:val="000000" w:themeColor="text1"/>
          <w:sz w:val="22"/>
          <w:szCs w:val="22"/>
        </w:rPr>
      </w:pPr>
    </w:p>
    <w:p w14:paraId="4081BCA5" w14:textId="77777777" w:rsidR="00F228C2" w:rsidRPr="00084630" w:rsidRDefault="00F228C2" w:rsidP="00084630">
      <w:pPr>
        <w:tabs>
          <w:tab w:val="left" w:pos="5040"/>
        </w:tabs>
        <w:spacing w:line="240" w:lineRule="auto"/>
        <w:ind w:left="1440"/>
        <w:jc w:val="both"/>
        <w:rPr>
          <w:color w:val="000000" w:themeColor="text1"/>
          <w:sz w:val="22"/>
          <w:szCs w:val="22"/>
        </w:rPr>
      </w:pPr>
    </w:p>
    <w:p w14:paraId="2A090ABF" w14:textId="432529EC" w:rsidR="00084630" w:rsidRPr="00084630" w:rsidRDefault="00084630" w:rsidP="00084630">
      <w:pPr>
        <w:spacing w:line="240" w:lineRule="auto"/>
        <w:ind w:left="720" w:firstLine="720"/>
        <w:jc w:val="both"/>
        <w:rPr>
          <w:sz w:val="22"/>
          <w:szCs w:val="22"/>
        </w:rPr>
      </w:pPr>
      <w:r w:rsidRPr="00084630">
        <w:rPr>
          <w:color w:val="000000" w:themeColor="text1"/>
          <w:sz w:val="22"/>
          <w:szCs w:val="22"/>
        </w:rPr>
        <w:t>(381-11) 3618-961</w:t>
      </w:r>
      <w:r w:rsidRPr="00084630">
        <w:rPr>
          <w:color w:val="000000" w:themeColor="text1"/>
          <w:sz w:val="22"/>
          <w:szCs w:val="22"/>
        </w:rPr>
        <w:tab/>
      </w:r>
      <w:r w:rsidRPr="00084630">
        <w:rPr>
          <w:color w:val="000000" w:themeColor="text1"/>
          <w:sz w:val="22"/>
          <w:szCs w:val="22"/>
        </w:rPr>
        <w:tab/>
      </w:r>
      <w:r w:rsidRPr="00084630">
        <w:rPr>
          <w:color w:val="000000" w:themeColor="text1"/>
          <w:sz w:val="22"/>
          <w:szCs w:val="22"/>
        </w:rPr>
        <w:tab/>
      </w:r>
      <w:hyperlink r:id="rId13" w:history="1">
        <w:proofErr w:type="spellStart"/>
        <w:r w:rsidRPr="00084630">
          <w:rPr>
            <w:color w:val="0000FF" w:themeColor="hyperlink"/>
            <w:sz w:val="22"/>
            <w:u w:val="single"/>
          </w:rPr>
          <w:t>kabinet@mfin.gov.rs</w:t>
        </w:r>
        <w:proofErr w:type="spellEnd"/>
      </w:hyperlink>
    </w:p>
    <w:p w14:paraId="45D3E780" w14:textId="77777777" w:rsidR="00E2317C" w:rsidRPr="00115CF5" w:rsidRDefault="00E2317C" w:rsidP="00E2317C">
      <w:pPr>
        <w:pStyle w:val="BodyText"/>
        <w:rPr>
          <w:sz w:val="22"/>
          <w:szCs w:val="22"/>
        </w:rPr>
      </w:pPr>
    </w:p>
    <w:p w14:paraId="631D0FAF" w14:textId="43B9AC99" w:rsidR="00EC047C" w:rsidRDefault="00E2317C" w:rsidP="00E2317C">
      <w:pPr>
        <w:pStyle w:val="BodyText"/>
        <w:rPr>
          <w:sz w:val="22"/>
          <w:szCs w:val="22"/>
        </w:rPr>
      </w:pPr>
      <w:r w:rsidRPr="00115CF5">
        <w:rPr>
          <w:sz w:val="22"/>
          <w:szCs w:val="22"/>
        </w:rPr>
        <w:t>6.03.</w:t>
      </w:r>
      <w:r w:rsidRPr="00115CF5">
        <w:rPr>
          <w:sz w:val="22"/>
          <w:szCs w:val="22"/>
        </w:rPr>
        <w:tab/>
      </w:r>
      <w:r w:rsidR="00851809">
        <w:rPr>
          <w:sz w:val="22"/>
          <w:szCs w:val="22"/>
          <w:lang w:val="sr-Cyrl-RS"/>
        </w:rPr>
        <w:t xml:space="preserve">У смислу Одељка </w:t>
      </w:r>
      <w:r>
        <w:rPr>
          <w:sz w:val="22"/>
          <w:szCs w:val="22"/>
        </w:rPr>
        <w:t xml:space="preserve">10.01 </w:t>
      </w:r>
      <w:r w:rsidR="00851809">
        <w:rPr>
          <w:sz w:val="22"/>
          <w:szCs w:val="22"/>
          <w:lang w:val="sr-Cyrl-RS"/>
        </w:rPr>
        <w:t>Општих услова</w:t>
      </w:r>
      <w:r w:rsidR="00CD6E8C">
        <w:rPr>
          <w:sz w:val="22"/>
          <w:szCs w:val="22"/>
        </w:rPr>
        <w:t>:</w:t>
      </w:r>
    </w:p>
    <w:p w14:paraId="451F375C" w14:textId="77777777" w:rsidR="00EC047C" w:rsidRDefault="00EC047C" w:rsidP="00E2317C">
      <w:pPr>
        <w:pStyle w:val="BodyText"/>
        <w:rPr>
          <w:sz w:val="22"/>
          <w:szCs w:val="22"/>
        </w:rPr>
      </w:pPr>
    </w:p>
    <w:p w14:paraId="6D64E314" w14:textId="47D12EAA" w:rsidR="00E2317C" w:rsidRPr="00115CF5" w:rsidRDefault="00EC047C" w:rsidP="00E2317C">
      <w:pPr>
        <w:pStyle w:val="BodyText"/>
        <w:rPr>
          <w:sz w:val="22"/>
          <w:szCs w:val="22"/>
        </w:rPr>
      </w:pPr>
      <w:r>
        <w:rPr>
          <w:sz w:val="22"/>
          <w:szCs w:val="22"/>
        </w:rPr>
        <w:t xml:space="preserve">            </w:t>
      </w:r>
      <w:r w:rsidR="00E2317C">
        <w:rPr>
          <w:sz w:val="22"/>
          <w:szCs w:val="22"/>
        </w:rPr>
        <w:t xml:space="preserve"> (a)</w:t>
      </w:r>
      <w:r w:rsidR="00851809">
        <w:rPr>
          <w:sz w:val="22"/>
          <w:szCs w:val="22"/>
          <w:lang w:val="sr-Cyrl-RS"/>
        </w:rPr>
        <w:t xml:space="preserve"> адреса Банке је</w:t>
      </w:r>
      <w:r w:rsidR="00E2317C" w:rsidRPr="00115CF5">
        <w:rPr>
          <w:sz w:val="22"/>
          <w:szCs w:val="22"/>
        </w:rPr>
        <w:t>:</w:t>
      </w:r>
    </w:p>
    <w:p w14:paraId="52685E57" w14:textId="77777777" w:rsidR="00E2317C" w:rsidRPr="00115CF5" w:rsidRDefault="00E2317C" w:rsidP="00E2317C">
      <w:pPr>
        <w:pStyle w:val="BodyText"/>
        <w:ind w:left="720"/>
        <w:rPr>
          <w:sz w:val="22"/>
          <w:szCs w:val="22"/>
        </w:rPr>
      </w:pPr>
    </w:p>
    <w:p w14:paraId="08F814FD" w14:textId="77777777" w:rsidR="00E2317C" w:rsidRPr="00115CF5" w:rsidRDefault="00E2317C" w:rsidP="00A43DAB">
      <w:pPr>
        <w:pStyle w:val="BodyText"/>
        <w:ind w:left="1440"/>
        <w:rPr>
          <w:sz w:val="22"/>
          <w:szCs w:val="22"/>
        </w:rPr>
      </w:pPr>
      <w:r w:rsidRPr="00115CF5">
        <w:rPr>
          <w:sz w:val="22"/>
          <w:szCs w:val="22"/>
        </w:rPr>
        <w:t>International Bank for Reconstruction and Development</w:t>
      </w:r>
    </w:p>
    <w:p w14:paraId="3049D82C" w14:textId="77777777" w:rsidR="00E2317C" w:rsidRPr="00115CF5" w:rsidRDefault="00E2317C" w:rsidP="00A43DAB">
      <w:pPr>
        <w:pStyle w:val="BodyText"/>
        <w:ind w:left="1701" w:hanging="261"/>
        <w:rPr>
          <w:sz w:val="22"/>
          <w:szCs w:val="22"/>
        </w:rPr>
      </w:pPr>
      <w:r w:rsidRPr="00115CF5">
        <w:rPr>
          <w:sz w:val="22"/>
          <w:szCs w:val="22"/>
        </w:rPr>
        <w:t>1818 H Street, N.W.</w:t>
      </w:r>
    </w:p>
    <w:p w14:paraId="1BF6D48C" w14:textId="77777777" w:rsidR="00E2317C" w:rsidRPr="00115CF5" w:rsidRDefault="00E2317C" w:rsidP="00A43DAB">
      <w:pPr>
        <w:pStyle w:val="BodyText"/>
        <w:ind w:left="1701" w:hanging="261"/>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14:paraId="6744BA0D" w14:textId="36C541C1" w:rsidR="00E2317C" w:rsidRPr="00851809" w:rsidRDefault="00E2317C" w:rsidP="00A43DAB">
      <w:pPr>
        <w:pStyle w:val="BodyText"/>
        <w:ind w:left="1701" w:hanging="261"/>
        <w:rPr>
          <w:sz w:val="22"/>
          <w:szCs w:val="22"/>
          <w:lang w:val="sr-Cyrl-RS"/>
        </w:rPr>
      </w:pPr>
      <w:r w:rsidRPr="00115CF5">
        <w:rPr>
          <w:sz w:val="22"/>
          <w:szCs w:val="22"/>
        </w:rPr>
        <w:t>United States of America</w:t>
      </w:r>
      <w:r>
        <w:rPr>
          <w:sz w:val="22"/>
          <w:szCs w:val="22"/>
        </w:rPr>
        <w:t xml:space="preserve">; </w:t>
      </w:r>
      <w:r w:rsidR="00851809">
        <w:rPr>
          <w:sz w:val="22"/>
          <w:szCs w:val="22"/>
          <w:lang w:val="sr-Cyrl-RS"/>
        </w:rPr>
        <w:t>и</w:t>
      </w:r>
    </w:p>
    <w:p w14:paraId="52A27198" w14:textId="77777777" w:rsidR="00E2317C" w:rsidRDefault="00E2317C" w:rsidP="00E2317C">
      <w:pPr>
        <w:pStyle w:val="BodyText"/>
        <w:ind w:left="720"/>
        <w:rPr>
          <w:sz w:val="22"/>
          <w:szCs w:val="22"/>
        </w:rPr>
      </w:pPr>
    </w:p>
    <w:p w14:paraId="3CECAB23" w14:textId="7A921416" w:rsidR="00E2317C" w:rsidRPr="00115CF5" w:rsidRDefault="004D52AE" w:rsidP="00E2317C">
      <w:pPr>
        <w:pStyle w:val="BodyText"/>
        <w:ind w:left="720"/>
        <w:rPr>
          <w:sz w:val="22"/>
          <w:szCs w:val="22"/>
        </w:rPr>
      </w:pPr>
      <w:r>
        <w:rPr>
          <w:sz w:val="22"/>
          <w:szCs w:val="22"/>
        </w:rPr>
        <w:t>(б</w:t>
      </w:r>
      <w:r w:rsidR="00E2317C">
        <w:rPr>
          <w:sz w:val="22"/>
          <w:szCs w:val="22"/>
        </w:rPr>
        <w:t xml:space="preserve">) </w:t>
      </w:r>
      <w:r w:rsidR="00851809">
        <w:rPr>
          <w:sz w:val="22"/>
          <w:szCs w:val="22"/>
          <w:lang w:val="sr-Cyrl-RS"/>
        </w:rPr>
        <w:t>Електронска адреса Банке је</w:t>
      </w:r>
      <w:r w:rsidR="00E2317C">
        <w:rPr>
          <w:sz w:val="22"/>
          <w:szCs w:val="22"/>
        </w:rPr>
        <w:t>:</w:t>
      </w:r>
    </w:p>
    <w:p w14:paraId="5E6E2C2A" w14:textId="77777777" w:rsidR="00E2317C" w:rsidRPr="00115CF5" w:rsidRDefault="00E2317C" w:rsidP="00E2317C">
      <w:pPr>
        <w:pStyle w:val="BodyText"/>
        <w:ind w:left="720"/>
        <w:rPr>
          <w:sz w:val="22"/>
          <w:szCs w:val="22"/>
        </w:rPr>
      </w:pPr>
    </w:p>
    <w:p w14:paraId="43A127EA" w14:textId="240655FD" w:rsidR="00E2317C" w:rsidRPr="00115CF5" w:rsidRDefault="00851809" w:rsidP="00A43DAB">
      <w:pPr>
        <w:pStyle w:val="BodyText"/>
        <w:ind w:left="1701" w:hanging="261"/>
        <w:rPr>
          <w:sz w:val="22"/>
          <w:szCs w:val="22"/>
        </w:rPr>
      </w:pPr>
      <w:r>
        <w:rPr>
          <w:sz w:val="22"/>
          <w:szCs w:val="22"/>
          <w:lang w:val="sr-Cyrl-RS"/>
        </w:rPr>
        <w:t>Број телекса</w:t>
      </w:r>
      <w:r w:rsidR="00A43DAB">
        <w:rPr>
          <w:sz w:val="22"/>
          <w:szCs w:val="22"/>
        </w:rPr>
        <w:t>:</w:t>
      </w:r>
      <w:r w:rsidR="00A43DAB">
        <w:rPr>
          <w:sz w:val="22"/>
          <w:szCs w:val="22"/>
        </w:rPr>
        <w:tab/>
      </w:r>
      <w:r w:rsidR="00A43DAB">
        <w:rPr>
          <w:sz w:val="22"/>
          <w:szCs w:val="22"/>
        </w:rPr>
        <w:tab/>
      </w:r>
      <w:r>
        <w:rPr>
          <w:sz w:val="22"/>
          <w:szCs w:val="22"/>
          <w:lang w:val="sr-Cyrl-RS"/>
        </w:rPr>
        <w:t>Број телефакса</w:t>
      </w:r>
      <w:r w:rsidR="00E2317C" w:rsidRPr="00115CF5">
        <w:rPr>
          <w:sz w:val="22"/>
          <w:szCs w:val="22"/>
        </w:rPr>
        <w:t>:</w:t>
      </w:r>
      <w:r w:rsidR="00E2317C">
        <w:rPr>
          <w:sz w:val="22"/>
          <w:szCs w:val="22"/>
        </w:rPr>
        <w:tab/>
      </w:r>
      <w:r w:rsidR="000D59BC">
        <w:rPr>
          <w:sz w:val="22"/>
          <w:szCs w:val="22"/>
          <w:lang w:val="sr-Cyrl-RS"/>
        </w:rPr>
        <w:t>Адреса електронске поште:</w:t>
      </w:r>
      <w:r w:rsidR="00E2317C">
        <w:rPr>
          <w:sz w:val="22"/>
          <w:szCs w:val="22"/>
        </w:rPr>
        <w:tab/>
      </w:r>
    </w:p>
    <w:p w14:paraId="188521FD" w14:textId="77777777" w:rsidR="00E2317C" w:rsidRPr="00115CF5" w:rsidRDefault="00E2317C" w:rsidP="00EC047C">
      <w:pPr>
        <w:pStyle w:val="BodyText"/>
        <w:ind w:left="1701"/>
        <w:rPr>
          <w:sz w:val="22"/>
          <w:szCs w:val="22"/>
        </w:rPr>
      </w:pPr>
    </w:p>
    <w:p w14:paraId="4675A28E" w14:textId="0A201F55" w:rsidR="00E2317C" w:rsidRPr="000D59BC" w:rsidRDefault="00E2317C" w:rsidP="00A43DAB">
      <w:pPr>
        <w:pStyle w:val="BodyText"/>
        <w:ind w:left="1701" w:hanging="261"/>
        <w:rPr>
          <w:sz w:val="22"/>
          <w:szCs w:val="22"/>
          <w:lang w:val="sr-Latn-RS"/>
        </w:rPr>
      </w:pPr>
      <w:r w:rsidRPr="00115CF5">
        <w:rPr>
          <w:sz w:val="22"/>
          <w:szCs w:val="22"/>
        </w:rPr>
        <w:t xml:space="preserve">248423(MCI) </w:t>
      </w:r>
      <w:r w:rsidR="00851809">
        <w:rPr>
          <w:sz w:val="22"/>
          <w:szCs w:val="22"/>
          <w:lang w:val="sr-Cyrl-RS"/>
        </w:rPr>
        <w:t>или</w:t>
      </w:r>
      <w:r w:rsidRPr="00115CF5">
        <w:rPr>
          <w:sz w:val="22"/>
          <w:szCs w:val="22"/>
        </w:rPr>
        <w:tab/>
        <w:t>1-202-477-6391</w:t>
      </w:r>
      <w:r w:rsidR="000D59BC">
        <w:rPr>
          <w:sz w:val="22"/>
          <w:szCs w:val="22"/>
        </w:rPr>
        <w:tab/>
      </w:r>
      <w:r w:rsidR="000D59BC">
        <w:rPr>
          <w:sz w:val="22"/>
          <w:szCs w:val="22"/>
        </w:rPr>
        <w:tab/>
      </w:r>
      <w:proofErr w:type="spellStart"/>
      <w:r w:rsidR="000D59BC">
        <w:rPr>
          <w:lang w:val="sr-Latn-RS"/>
        </w:rPr>
        <w:t>npontara</w:t>
      </w:r>
      <w:proofErr w:type="spellEnd"/>
      <w:r w:rsidR="000D59BC">
        <w:rPr>
          <w:lang w:val="sr-Latn-RS"/>
        </w:rPr>
        <w:t>@</w:t>
      </w:r>
      <w:proofErr w:type="spellStart"/>
      <w:r w:rsidR="000D59BC">
        <w:rPr>
          <w:lang w:val="sr-Latn-RS"/>
        </w:rPr>
        <w:t>worldbank.org</w:t>
      </w:r>
      <w:proofErr w:type="spellEnd"/>
    </w:p>
    <w:p w14:paraId="29E9EB8B" w14:textId="7CCF7151" w:rsidR="00E2317C" w:rsidRPr="00115CF5" w:rsidRDefault="00E2317C" w:rsidP="00A43DAB">
      <w:pPr>
        <w:pStyle w:val="BodyText"/>
        <w:ind w:firstLine="1440"/>
        <w:rPr>
          <w:sz w:val="22"/>
          <w:szCs w:val="22"/>
        </w:rPr>
      </w:pPr>
      <w:r w:rsidRPr="00115CF5">
        <w:rPr>
          <w:sz w:val="22"/>
          <w:szCs w:val="22"/>
        </w:rPr>
        <w:t>64145(MCI)</w:t>
      </w:r>
    </w:p>
    <w:p w14:paraId="7DEF383C" w14:textId="157DA77E" w:rsidR="00EC047C" w:rsidRDefault="00EC047C">
      <w:pPr>
        <w:spacing w:line="240" w:lineRule="auto"/>
        <w:rPr>
          <w:sz w:val="22"/>
          <w:szCs w:val="22"/>
        </w:rPr>
      </w:pPr>
      <w:r>
        <w:rPr>
          <w:sz w:val="22"/>
          <w:szCs w:val="22"/>
        </w:rPr>
        <w:br w:type="page"/>
      </w:r>
    </w:p>
    <w:p w14:paraId="108F523C" w14:textId="77777777" w:rsidR="00D95183" w:rsidRPr="004327C2" w:rsidRDefault="00D95183">
      <w:pPr>
        <w:pStyle w:val="BodyText"/>
        <w:ind w:left="720"/>
        <w:rPr>
          <w:sz w:val="22"/>
          <w:szCs w:val="22"/>
        </w:rPr>
      </w:pPr>
    </w:p>
    <w:p w14:paraId="7DEF384C" w14:textId="7757644B" w:rsidR="00D95183" w:rsidRPr="004327C2" w:rsidRDefault="000C0D4B">
      <w:pPr>
        <w:pStyle w:val="BodyText"/>
        <w:rPr>
          <w:sz w:val="22"/>
          <w:szCs w:val="22"/>
        </w:rPr>
      </w:pPr>
      <w:r>
        <w:rPr>
          <w:sz w:val="22"/>
          <w:szCs w:val="22"/>
          <w:lang w:val="sr-Cyrl-RS"/>
        </w:rPr>
        <w:t xml:space="preserve">СПОРАЗУМ </w:t>
      </w:r>
      <w:r w:rsidR="0007747C">
        <w:rPr>
          <w:sz w:val="22"/>
          <w:szCs w:val="22"/>
          <w:lang w:val="sr-Cyrl-RS"/>
        </w:rPr>
        <w:t>постигнут</w:t>
      </w:r>
      <w:r w:rsidR="0007747C">
        <w:rPr>
          <w:sz w:val="22"/>
          <w:szCs w:val="22"/>
          <w:lang w:val="sr-Latn-RS"/>
        </w:rPr>
        <w:t xml:space="preserve"> </w:t>
      </w:r>
      <w:r w:rsidR="000D59BC">
        <w:rPr>
          <w:sz w:val="22"/>
          <w:szCs w:val="22"/>
          <w:lang w:val="sr-Cyrl-RS"/>
        </w:rPr>
        <w:t>на енглеском језику</w:t>
      </w:r>
      <w:r w:rsidR="00851809">
        <w:rPr>
          <w:sz w:val="22"/>
          <w:szCs w:val="22"/>
          <w:lang w:val="sr-Cyrl-RS"/>
        </w:rPr>
        <w:t xml:space="preserve"> на Да</w:t>
      </w:r>
      <w:r>
        <w:rPr>
          <w:sz w:val="22"/>
          <w:szCs w:val="22"/>
          <w:lang w:val="sr-Cyrl-RS"/>
        </w:rPr>
        <w:t>тум</w:t>
      </w:r>
      <w:r w:rsidR="00851809">
        <w:rPr>
          <w:sz w:val="22"/>
          <w:szCs w:val="22"/>
          <w:lang w:val="sr-Cyrl-RS"/>
        </w:rPr>
        <w:t xml:space="preserve"> потписивања</w:t>
      </w:r>
      <w:r w:rsidR="00D95183" w:rsidRPr="004327C2">
        <w:rPr>
          <w:sz w:val="22"/>
          <w:szCs w:val="22"/>
        </w:rPr>
        <w:t>.</w:t>
      </w:r>
    </w:p>
    <w:p w14:paraId="7DEF384D" w14:textId="77777777" w:rsidR="00D95183" w:rsidRPr="004327C2" w:rsidRDefault="00D95183">
      <w:pPr>
        <w:pStyle w:val="BodyText"/>
        <w:rPr>
          <w:sz w:val="22"/>
          <w:szCs w:val="22"/>
        </w:rPr>
      </w:pPr>
      <w:r w:rsidRPr="004327C2">
        <w:rPr>
          <w:sz w:val="22"/>
          <w:szCs w:val="22"/>
        </w:rPr>
        <w:tab/>
      </w:r>
    </w:p>
    <w:p w14:paraId="7DEF384E" w14:textId="4C2EE2ED" w:rsidR="00025B43" w:rsidRDefault="00025B43" w:rsidP="00025B43">
      <w:pPr>
        <w:spacing w:line="240" w:lineRule="auto"/>
        <w:ind w:left="2880" w:firstLine="720"/>
        <w:rPr>
          <w:b/>
          <w:sz w:val="22"/>
          <w:szCs w:val="22"/>
        </w:rPr>
      </w:pPr>
    </w:p>
    <w:p w14:paraId="3DC487E6" w14:textId="77777777" w:rsidR="00F228C2" w:rsidRDefault="00F228C2" w:rsidP="00025B43">
      <w:pPr>
        <w:spacing w:line="240" w:lineRule="auto"/>
        <w:ind w:left="2880" w:firstLine="720"/>
        <w:rPr>
          <w:b/>
          <w:sz w:val="22"/>
          <w:szCs w:val="22"/>
        </w:rPr>
      </w:pPr>
    </w:p>
    <w:p w14:paraId="7DEF384F" w14:textId="77F5DE7D" w:rsidR="00851809" w:rsidRPr="00CF2390" w:rsidRDefault="00A43DAB" w:rsidP="00E21A12">
      <w:pPr>
        <w:spacing w:line="240" w:lineRule="auto"/>
        <w:ind w:left="2880" w:firstLine="90"/>
        <w:rPr>
          <w:b/>
          <w:sz w:val="22"/>
          <w:szCs w:val="22"/>
        </w:rPr>
      </w:pPr>
      <w:r>
        <w:rPr>
          <w:b/>
          <w:sz w:val="22"/>
          <w:szCs w:val="22"/>
          <w:lang w:val="sr-Cyrl-RS"/>
        </w:rPr>
        <w:t>РЕПУБЛИКА СРБИЈА</w:t>
      </w:r>
    </w:p>
    <w:p w14:paraId="7DEF3852" w14:textId="0E917424" w:rsidR="00025B43" w:rsidRPr="00CF2390" w:rsidRDefault="00025B43" w:rsidP="005D4FC2">
      <w:pPr>
        <w:spacing w:line="240" w:lineRule="auto"/>
        <w:ind w:left="2880" w:firstLine="720"/>
        <w:rPr>
          <w:b/>
          <w:sz w:val="22"/>
          <w:szCs w:val="22"/>
        </w:rPr>
      </w:pPr>
    </w:p>
    <w:p w14:paraId="7DEF3853" w14:textId="77777777" w:rsidR="00025B43" w:rsidRPr="00B63313" w:rsidRDefault="00025B43" w:rsidP="00025B43">
      <w:pPr>
        <w:spacing w:line="240" w:lineRule="auto"/>
        <w:jc w:val="right"/>
        <w:rPr>
          <w:b/>
          <w:sz w:val="22"/>
          <w:szCs w:val="22"/>
          <w:lang w:val="sr-Cyrl-RS"/>
        </w:rPr>
      </w:pPr>
    </w:p>
    <w:p w14:paraId="7DEF3854" w14:textId="676B58E9" w:rsidR="00025B43" w:rsidRDefault="00025B43" w:rsidP="00E21A12">
      <w:pPr>
        <w:spacing w:line="240" w:lineRule="auto"/>
        <w:ind w:firstLine="4230"/>
        <w:rPr>
          <w:b/>
          <w:sz w:val="22"/>
          <w:szCs w:val="22"/>
        </w:rPr>
      </w:pPr>
      <w:r>
        <w:rPr>
          <w:b/>
          <w:sz w:val="22"/>
          <w:szCs w:val="22"/>
        </w:rPr>
        <w:t>___</w:t>
      </w:r>
      <w:r w:rsidR="00A43DAB">
        <w:rPr>
          <w:b/>
          <w:sz w:val="22"/>
          <w:szCs w:val="22"/>
        </w:rPr>
        <w:t>___________________________</w:t>
      </w:r>
      <w:r w:rsidR="00E21A12">
        <w:rPr>
          <w:b/>
          <w:sz w:val="22"/>
          <w:szCs w:val="22"/>
          <w:lang w:val="sr-Cyrl-RS"/>
        </w:rPr>
        <w:t>_____</w:t>
      </w:r>
      <w:r w:rsidR="00A43DAB">
        <w:rPr>
          <w:b/>
          <w:sz w:val="22"/>
          <w:szCs w:val="22"/>
        </w:rPr>
        <w:t>_</w:t>
      </w:r>
      <w:sdt>
        <w:sdtPr>
          <w:rPr>
            <w:rStyle w:val="Style1"/>
          </w:rPr>
          <w:alias w:val="DocuSign Anchor Tag"/>
          <w:tag w:val="DocuSign Anchor Tag"/>
          <w:id w:val="-1142269993"/>
          <w:lock w:val="sdtContentLocked"/>
          <w:placeholder>
            <w:docPart w:val="DefaultPlaceholder_-1854013440"/>
          </w:placeholder>
          <w15:color w:val="FF0000"/>
        </w:sdtPr>
        <w:sdtEndPr>
          <w:rPr>
            <w:rStyle w:val="Style1"/>
          </w:rPr>
        </w:sdtEndPr>
        <w:sdtContent>
          <w:r w:rsidR="005D4FC2" w:rsidRPr="005D4FC2">
            <w:rPr>
              <w:rStyle w:val="Style1"/>
            </w:rPr>
            <w:t>/s1/</w:t>
          </w:r>
        </w:sdtContent>
      </w:sdt>
    </w:p>
    <w:p w14:paraId="7DEF3855" w14:textId="169F6D1E" w:rsidR="00025B43" w:rsidRPr="00851809" w:rsidRDefault="00851809" w:rsidP="00E21A12">
      <w:pPr>
        <w:spacing w:line="240" w:lineRule="auto"/>
        <w:ind w:right="360" w:firstLine="5310"/>
        <w:rPr>
          <w:b/>
          <w:sz w:val="22"/>
          <w:szCs w:val="22"/>
          <w:lang w:val="sr-Cyrl-RS"/>
        </w:rPr>
      </w:pPr>
      <w:r>
        <w:rPr>
          <w:b/>
          <w:sz w:val="22"/>
          <w:szCs w:val="22"/>
          <w:lang w:val="sr-Cyrl-RS"/>
        </w:rPr>
        <w:t>Овлашћени представник</w:t>
      </w:r>
    </w:p>
    <w:p w14:paraId="7DEF3856" w14:textId="77777777" w:rsidR="00025B43" w:rsidRPr="00B63313" w:rsidRDefault="00025B43" w:rsidP="00025B43">
      <w:pPr>
        <w:spacing w:line="240" w:lineRule="auto"/>
        <w:jc w:val="right"/>
        <w:rPr>
          <w:b/>
          <w:sz w:val="22"/>
          <w:szCs w:val="22"/>
          <w:lang w:val="sr-Cyrl-RS"/>
        </w:rPr>
      </w:pPr>
    </w:p>
    <w:p w14:paraId="7DEF3857" w14:textId="4042BFF4" w:rsidR="00025B43" w:rsidRDefault="00851809" w:rsidP="00A43DAB">
      <w:pPr>
        <w:spacing w:line="240" w:lineRule="auto"/>
        <w:ind w:firstLine="4230"/>
        <w:rPr>
          <w:b/>
          <w:sz w:val="22"/>
          <w:szCs w:val="22"/>
        </w:rPr>
      </w:pPr>
      <w:r>
        <w:rPr>
          <w:b/>
          <w:sz w:val="22"/>
          <w:szCs w:val="22"/>
          <w:lang w:val="sr-Cyrl-RS"/>
        </w:rPr>
        <w:t>Име</w:t>
      </w:r>
      <w:r w:rsidR="00B63313">
        <w:rPr>
          <w:b/>
          <w:sz w:val="22"/>
          <w:szCs w:val="22"/>
        </w:rPr>
        <w:t xml:space="preserve">: </w:t>
      </w:r>
      <w:r w:rsidR="00B63313" w:rsidRPr="00B63313">
        <w:rPr>
          <w:b/>
          <w:sz w:val="22"/>
          <w:szCs w:val="22"/>
        </w:rPr>
        <w:t>__</w:t>
      </w:r>
      <w:r w:rsidR="00B44E18" w:rsidRPr="00B44E18">
        <w:rPr>
          <w:sz w:val="22"/>
          <w:szCs w:val="22"/>
          <w:u w:val="single"/>
          <w:lang w:val="sr-Cyrl-RS"/>
        </w:rPr>
        <w:t>Синиша Мали</w:t>
      </w:r>
      <w:r w:rsidR="00A43DAB">
        <w:rPr>
          <w:b/>
          <w:sz w:val="22"/>
          <w:szCs w:val="22"/>
          <w:lang w:val="sr-Cyrl-RS"/>
        </w:rPr>
        <w:t>_______________</w:t>
      </w:r>
      <w:r w:rsidR="00B44E18">
        <w:rPr>
          <w:b/>
          <w:sz w:val="22"/>
          <w:szCs w:val="22"/>
          <w:lang w:val="sr-Cyrl-RS"/>
        </w:rPr>
        <w:t>_</w:t>
      </w:r>
      <w:r w:rsidR="00025B43">
        <w:rPr>
          <w:b/>
          <w:sz w:val="22"/>
          <w:szCs w:val="22"/>
        </w:rPr>
        <w:t>_</w:t>
      </w:r>
      <w:sdt>
        <w:sdtPr>
          <w:rPr>
            <w:rStyle w:val="Style1"/>
          </w:rPr>
          <w:alias w:val="DocuSign Anchor Tag"/>
          <w:tag w:val="DocuSign Anchor Tag"/>
          <w:id w:val="822008802"/>
          <w:lock w:val="sdtContentLocked"/>
          <w:placeholder>
            <w:docPart w:val="DefaultPlaceholder_-1854013440"/>
          </w:placeholder>
          <w15:color w:val="FF0000"/>
        </w:sdtPr>
        <w:sdtEndPr>
          <w:rPr>
            <w:rStyle w:val="Style1"/>
          </w:rPr>
        </w:sdtEndPr>
        <w:sdtContent>
          <w:r w:rsidR="005D4FC2" w:rsidRPr="005D4FC2">
            <w:rPr>
              <w:rStyle w:val="Style1"/>
            </w:rPr>
            <w:t>/n1/</w:t>
          </w:r>
        </w:sdtContent>
      </w:sdt>
    </w:p>
    <w:p w14:paraId="3543F21D" w14:textId="77777777" w:rsidR="00E21A12" w:rsidRDefault="00E21A12" w:rsidP="00E21A12">
      <w:pPr>
        <w:tabs>
          <w:tab w:val="left" w:pos="8370"/>
        </w:tabs>
        <w:spacing w:line="240" w:lineRule="auto"/>
        <w:rPr>
          <w:b/>
          <w:sz w:val="22"/>
          <w:szCs w:val="22"/>
        </w:rPr>
      </w:pPr>
    </w:p>
    <w:p w14:paraId="7DEF3859" w14:textId="3045B37A" w:rsidR="00025B43" w:rsidRDefault="00851809" w:rsidP="00E21A12">
      <w:pPr>
        <w:tabs>
          <w:tab w:val="left" w:pos="8370"/>
        </w:tabs>
        <w:spacing w:line="240" w:lineRule="auto"/>
        <w:ind w:left="5400" w:hanging="1170"/>
        <w:rPr>
          <w:b/>
          <w:sz w:val="22"/>
          <w:szCs w:val="22"/>
        </w:rPr>
      </w:pPr>
      <w:r>
        <w:rPr>
          <w:b/>
          <w:sz w:val="22"/>
          <w:szCs w:val="22"/>
          <w:lang w:val="sr-Cyrl-RS"/>
        </w:rPr>
        <w:t>Функција</w:t>
      </w:r>
      <w:r w:rsidR="00025B43">
        <w:rPr>
          <w:b/>
          <w:sz w:val="22"/>
          <w:szCs w:val="22"/>
        </w:rPr>
        <w:t xml:space="preserve">: </w:t>
      </w:r>
      <w:r w:rsidR="00E21A12" w:rsidRPr="00B44E18">
        <w:rPr>
          <w:sz w:val="22"/>
          <w:szCs w:val="22"/>
          <w:u w:val="single"/>
          <w:lang w:val="sr-Cyrl-RS"/>
        </w:rPr>
        <w:t>Потпредседник Владе и__</w:t>
      </w:r>
      <w:r w:rsidR="00B44E18">
        <w:rPr>
          <w:sz w:val="22"/>
          <w:szCs w:val="22"/>
          <w:u w:val="single"/>
          <w:lang w:val="sr-Cyrl-RS"/>
        </w:rPr>
        <w:t>_</w:t>
      </w:r>
      <w:r w:rsidR="00E21A12" w:rsidRPr="00B44E18">
        <w:rPr>
          <w:sz w:val="22"/>
          <w:szCs w:val="22"/>
          <w:u w:val="single"/>
          <w:lang w:val="sr-Cyrl-RS"/>
        </w:rPr>
        <w:t>__</w:t>
      </w:r>
      <w:r w:rsidR="00B44E18">
        <w:rPr>
          <w:sz w:val="22"/>
          <w:szCs w:val="22"/>
          <w:u w:val="single"/>
          <w:lang w:val="sr-Cyrl-RS"/>
        </w:rPr>
        <w:t>_</w:t>
      </w:r>
      <w:r w:rsidR="00E21A12" w:rsidRPr="00B44E18">
        <w:rPr>
          <w:sz w:val="22"/>
          <w:szCs w:val="22"/>
          <w:u w:val="single"/>
          <w:lang w:val="sr-Cyrl-RS"/>
        </w:rPr>
        <w:t xml:space="preserve"> </w:t>
      </w:r>
      <w:r w:rsidR="00E21A12" w:rsidRPr="00B44E18">
        <w:rPr>
          <w:sz w:val="22"/>
          <w:szCs w:val="22"/>
          <w:lang w:val="sr-Cyrl-RS"/>
        </w:rPr>
        <w:t>министар финансија</w:t>
      </w:r>
      <w:sdt>
        <w:sdtPr>
          <w:rPr>
            <w:rStyle w:val="Style1"/>
          </w:rPr>
          <w:alias w:val="DocuSign Anchor Tag"/>
          <w:tag w:val="DocuSign Anchor Tag"/>
          <w:id w:val="-1447069466"/>
          <w:lock w:val="sdtContentLocked"/>
          <w:placeholder>
            <w:docPart w:val="DefaultPlaceholder_-1854013440"/>
          </w:placeholder>
          <w15:color w:val="FF0000"/>
        </w:sdtPr>
        <w:sdtEndPr>
          <w:rPr>
            <w:rStyle w:val="Style1"/>
          </w:rPr>
        </w:sdtEndPr>
        <w:sdtContent>
          <w:r w:rsidR="005D4FC2" w:rsidRPr="005D4FC2">
            <w:rPr>
              <w:rStyle w:val="Style1"/>
            </w:rPr>
            <w:t>/t1/</w:t>
          </w:r>
        </w:sdtContent>
      </w:sdt>
    </w:p>
    <w:p w14:paraId="2AF66481" w14:textId="77777777" w:rsidR="00A83C09" w:rsidRDefault="00A83C09" w:rsidP="00025B43">
      <w:pPr>
        <w:spacing w:line="240" w:lineRule="auto"/>
        <w:jc w:val="right"/>
        <w:rPr>
          <w:b/>
          <w:sz w:val="22"/>
          <w:szCs w:val="22"/>
        </w:rPr>
      </w:pPr>
    </w:p>
    <w:p w14:paraId="357BD299" w14:textId="0E40B0DD" w:rsidR="00A83C09" w:rsidRDefault="00851809" w:rsidP="00E21A12">
      <w:pPr>
        <w:spacing w:line="240" w:lineRule="auto"/>
        <w:ind w:firstLine="4230"/>
        <w:rPr>
          <w:b/>
          <w:sz w:val="22"/>
          <w:szCs w:val="22"/>
        </w:rPr>
      </w:pPr>
      <w:r>
        <w:rPr>
          <w:b/>
          <w:sz w:val="22"/>
          <w:szCs w:val="22"/>
          <w:lang w:val="sr-Cyrl-RS"/>
        </w:rPr>
        <w:t>Датум</w:t>
      </w:r>
      <w:r w:rsidR="00E21A12">
        <w:rPr>
          <w:b/>
          <w:sz w:val="22"/>
          <w:szCs w:val="22"/>
        </w:rPr>
        <w:t>: _____</w:t>
      </w:r>
      <w:r w:rsidR="00E21A12" w:rsidRPr="00E21A12">
        <w:rPr>
          <w:b/>
          <w:sz w:val="22"/>
          <w:szCs w:val="22"/>
          <w:u w:val="single"/>
        </w:rPr>
        <w:t xml:space="preserve">30. </w:t>
      </w:r>
      <w:proofErr w:type="spellStart"/>
      <w:r w:rsidR="00E21A12" w:rsidRPr="00E21A12">
        <w:rPr>
          <w:b/>
          <w:sz w:val="22"/>
          <w:szCs w:val="22"/>
          <w:u w:val="single"/>
        </w:rPr>
        <w:t>мај</w:t>
      </w:r>
      <w:proofErr w:type="spellEnd"/>
      <w:r w:rsidR="00E21A12" w:rsidRPr="00E21A12">
        <w:rPr>
          <w:b/>
          <w:sz w:val="22"/>
          <w:szCs w:val="22"/>
          <w:u w:val="single"/>
          <w:lang w:val="sr-Cyrl-RS"/>
        </w:rPr>
        <w:t xml:space="preserve"> </w:t>
      </w:r>
      <w:r w:rsidR="00B63313" w:rsidRPr="00E21A12">
        <w:rPr>
          <w:b/>
          <w:sz w:val="22"/>
          <w:szCs w:val="22"/>
          <w:u w:val="single"/>
        </w:rPr>
        <w:t>2023</w:t>
      </w:r>
      <w:r w:rsidR="00E21A12" w:rsidRPr="00E21A12">
        <w:rPr>
          <w:b/>
          <w:sz w:val="22"/>
          <w:szCs w:val="22"/>
          <w:u w:val="single"/>
          <w:lang w:val="sr-Cyrl-RS"/>
        </w:rPr>
        <w:t>. године</w:t>
      </w:r>
      <w:r w:rsidR="00A83C09">
        <w:rPr>
          <w:b/>
          <w:sz w:val="22"/>
          <w:szCs w:val="22"/>
        </w:rPr>
        <w:t>___</w:t>
      </w:r>
      <w:r w:rsidR="00E21A12">
        <w:rPr>
          <w:b/>
          <w:sz w:val="22"/>
          <w:szCs w:val="22"/>
          <w:lang w:val="sr-Cyrl-RS"/>
        </w:rPr>
        <w:t>__</w:t>
      </w:r>
      <w:r w:rsidR="00B44E18">
        <w:rPr>
          <w:b/>
          <w:sz w:val="22"/>
          <w:szCs w:val="22"/>
          <w:lang w:val="sr-Cyrl-RS"/>
        </w:rPr>
        <w:t>_</w:t>
      </w:r>
      <w:r w:rsidR="00A83C09">
        <w:rPr>
          <w:b/>
          <w:sz w:val="22"/>
          <w:szCs w:val="22"/>
        </w:rPr>
        <w:t>_</w:t>
      </w:r>
      <w:sdt>
        <w:sdtPr>
          <w:rPr>
            <w:rStyle w:val="Style1"/>
          </w:rPr>
          <w:alias w:val="DocuSign Anchor Tag"/>
          <w:tag w:val="DocuSign Anchor Tag"/>
          <w:id w:val="-2063237301"/>
          <w:lock w:val="sdtContentLocked"/>
          <w:placeholder>
            <w:docPart w:val="DefaultPlaceholder_-1854013440"/>
          </w:placeholder>
          <w15:color w:val="FF0000"/>
        </w:sdtPr>
        <w:sdtEndPr>
          <w:rPr>
            <w:rStyle w:val="Style1"/>
          </w:rPr>
        </w:sdtEndPr>
        <w:sdtContent>
          <w:r w:rsidR="005D4FC2" w:rsidRPr="005D4FC2">
            <w:rPr>
              <w:rStyle w:val="Style1"/>
            </w:rPr>
            <w:t>/d1/</w:t>
          </w:r>
        </w:sdtContent>
      </w:sdt>
    </w:p>
    <w:p w14:paraId="3138F2DC" w14:textId="77777777" w:rsidR="00A83C09" w:rsidRDefault="00A83C09" w:rsidP="00025B43">
      <w:pPr>
        <w:spacing w:line="240" w:lineRule="auto"/>
        <w:jc w:val="right"/>
        <w:rPr>
          <w:b/>
          <w:sz w:val="22"/>
          <w:szCs w:val="22"/>
        </w:rPr>
      </w:pPr>
    </w:p>
    <w:p w14:paraId="7DEF385A" w14:textId="77777777" w:rsidR="00025B43" w:rsidRDefault="00025B43" w:rsidP="00025B43">
      <w:pPr>
        <w:spacing w:line="240" w:lineRule="auto"/>
        <w:rPr>
          <w:b/>
          <w:sz w:val="22"/>
          <w:szCs w:val="22"/>
        </w:rPr>
      </w:pPr>
    </w:p>
    <w:p w14:paraId="7DEF385B" w14:textId="77777777" w:rsidR="00025B43" w:rsidRPr="00CF2390" w:rsidRDefault="00025B43" w:rsidP="00025B43">
      <w:pPr>
        <w:spacing w:line="240" w:lineRule="auto"/>
        <w:rPr>
          <w:b/>
          <w:sz w:val="22"/>
          <w:szCs w:val="22"/>
        </w:rPr>
      </w:pPr>
    </w:p>
    <w:p w14:paraId="7DEF385D" w14:textId="50F32006" w:rsidR="00025B43" w:rsidRPr="004327C2" w:rsidRDefault="00E21A12" w:rsidP="00211345">
      <w:pPr>
        <w:pStyle w:val="BodyText"/>
        <w:ind w:left="2880" w:firstLine="90"/>
        <w:rPr>
          <w:b/>
          <w:sz w:val="22"/>
          <w:szCs w:val="22"/>
        </w:rPr>
      </w:pPr>
      <w:r>
        <w:rPr>
          <w:b/>
          <w:sz w:val="22"/>
          <w:szCs w:val="22"/>
          <w:lang w:val="sr-Cyrl-RS"/>
        </w:rPr>
        <w:t>МЕЂУНАРОДНА БАНКА</w:t>
      </w:r>
      <w:r w:rsidR="005F0AC0">
        <w:rPr>
          <w:b/>
          <w:sz w:val="22"/>
          <w:szCs w:val="22"/>
          <w:lang w:val="sr-Cyrl-RS"/>
        </w:rPr>
        <w:t xml:space="preserve"> ЗА ОБНОВУ И РАЗВОЈ </w:t>
      </w:r>
    </w:p>
    <w:p w14:paraId="7DEF385E" w14:textId="77777777" w:rsidR="00025B43" w:rsidRPr="00CF2390" w:rsidRDefault="00025B43" w:rsidP="00025B43">
      <w:pPr>
        <w:spacing w:line="240" w:lineRule="auto"/>
        <w:jc w:val="both"/>
        <w:rPr>
          <w:b/>
          <w:sz w:val="22"/>
          <w:szCs w:val="22"/>
        </w:rPr>
      </w:pPr>
    </w:p>
    <w:p w14:paraId="7DEF3860" w14:textId="441BF526" w:rsidR="00025B43" w:rsidRPr="00CF2390" w:rsidRDefault="00025B43" w:rsidP="00025B43">
      <w:pPr>
        <w:spacing w:line="240" w:lineRule="auto"/>
        <w:jc w:val="both"/>
        <w:rPr>
          <w:b/>
          <w:sz w:val="22"/>
          <w:szCs w:val="22"/>
        </w:rPr>
      </w:pPr>
    </w:p>
    <w:p w14:paraId="7DEF3861" w14:textId="77777777" w:rsidR="00025B43" w:rsidRDefault="00025B43" w:rsidP="00025B43">
      <w:pPr>
        <w:spacing w:line="240" w:lineRule="auto"/>
        <w:jc w:val="right"/>
        <w:rPr>
          <w:b/>
          <w:sz w:val="22"/>
          <w:szCs w:val="22"/>
        </w:rPr>
      </w:pPr>
    </w:p>
    <w:p w14:paraId="7DEF3862" w14:textId="2B003A4C" w:rsidR="00025B43" w:rsidRDefault="00E21A12" w:rsidP="00E21A12">
      <w:pPr>
        <w:spacing w:line="240" w:lineRule="auto"/>
        <w:ind w:firstLine="4230"/>
        <w:rPr>
          <w:b/>
          <w:sz w:val="22"/>
          <w:szCs w:val="22"/>
        </w:rPr>
      </w:pPr>
      <w:r>
        <w:rPr>
          <w:b/>
          <w:sz w:val="22"/>
          <w:szCs w:val="22"/>
        </w:rPr>
        <w:t>__</w:t>
      </w:r>
      <w:r w:rsidR="00025B43">
        <w:rPr>
          <w:b/>
          <w:sz w:val="22"/>
          <w:szCs w:val="22"/>
        </w:rPr>
        <w:t>________________________</w:t>
      </w:r>
      <w:r>
        <w:rPr>
          <w:b/>
          <w:sz w:val="22"/>
          <w:szCs w:val="22"/>
          <w:lang w:val="sr-Cyrl-RS"/>
        </w:rPr>
        <w:t>______</w:t>
      </w:r>
      <w:r w:rsidR="00025B43">
        <w:rPr>
          <w:b/>
          <w:sz w:val="22"/>
          <w:szCs w:val="22"/>
        </w:rPr>
        <w:t>_____</w:t>
      </w:r>
      <w:sdt>
        <w:sdtPr>
          <w:rPr>
            <w:rStyle w:val="Style1"/>
          </w:rPr>
          <w:alias w:val="DocuSign Anchor Tag"/>
          <w:tag w:val="DocuSign Anchor Tag"/>
          <w:id w:val="-2014909449"/>
          <w:lock w:val="sdtContentLocked"/>
          <w:placeholder>
            <w:docPart w:val="DefaultPlaceholder_-1854013440"/>
          </w:placeholder>
          <w15:color w:val="FF0000"/>
        </w:sdtPr>
        <w:sdtEndPr>
          <w:rPr>
            <w:rStyle w:val="Style1"/>
          </w:rPr>
        </w:sdtEndPr>
        <w:sdtContent>
          <w:r w:rsidR="005D4FC2" w:rsidRPr="002902BB">
            <w:rPr>
              <w:rStyle w:val="Style1"/>
            </w:rPr>
            <w:t>/s2/</w:t>
          </w:r>
        </w:sdtContent>
      </w:sdt>
    </w:p>
    <w:p w14:paraId="7DEF3863" w14:textId="121B41A8" w:rsidR="00025B43" w:rsidRPr="005F0AC0" w:rsidRDefault="005F0AC0" w:rsidP="00E21A12">
      <w:pPr>
        <w:spacing w:line="240" w:lineRule="auto"/>
        <w:ind w:right="360" w:firstLine="5310"/>
        <w:rPr>
          <w:b/>
          <w:sz w:val="22"/>
          <w:szCs w:val="22"/>
          <w:lang w:val="sr-Cyrl-RS"/>
        </w:rPr>
      </w:pPr>
      <w:r>
        <w:rPr>
          <w:b/>
          <w:sz w:val="22"/>
          <w:szCs w:val="22"/>
          <w:lang w:val="sr-Cyrl-RS"/>
        </w:rPr>
        <w:t>Овлашћени представник</w:t>
      </w:r>
    </w:p>
    <w:p w14:paraId="7DEF3864" w14:textId="77777777" w:rsidR="00025B43" w:rsidRPr="00B63313" w:rsidRDefault="00025B43" w:rsidP="00B63313">
      <w:pPr>
        <w:spacing w:line="240" w:lineRule="auto"/>
        <w:ind w:right="360"/>
        <w:jc w:val="right"/>
        <w:rPr>
          <w:b/>
          <w:sz w:val="22"/>
          <w:szCs w:val="22"/>
          <w:lang w:val="sr-Cyrl-RS"/>
        </w:rPr>
      </w:pPr>
    </w:p>
    <w:p w14:paraId="7DEF3865" w14:textId="1BE81D21" w:rsidR="00025B43" w:rsidRDefault="005F0AC0" w:rsidP="00E21A12">
      <w:pPr>
        <w:spacing w:line="240" w:lineRule="auto"/>
        <w:ind w:firstLine="4230"/>
        <w:rPr>
          <w:b/>
          <w:sz w:val="22"/>
          <w:szCs w:val="22"/>
        </w:rPr>
      </w:pPr>
      <w:r>
        <w:rPr>
          <w:b/>
          <w:sz w:val="22"/>
          <w:szCs w:val="22"/>
          <w:lang w:val="sr-Cyrl-RS"/>
        </w:rPr>
        <w:t>Име</w:t>
      </w:r>
      <w:r w:rsidR="00B63313">
        <w:rPr>
          <w:b/>
          <w:sz w:val="22"/>
          <w:szCs w:val="22"/>
        </w:rPr>
        <w:t>: _</w:t>
      </w:r>
      <w:r w:rsidR="00E21A12">
        <w:rPr>
          <w:b/>
          <w:sz w:val="22"/>
          <w:szCs w:val="22"/>
          <w:lang w:val="sr-Cyrl-RS"/>
        </w:rPr>
        <w:t>____</w:t>
      </w:r>
      <w:proofErr w:type="spellStart"/>
      <w:r w:rsidR="00E21A12" w:rsidRPr="00B44E18">
        <w:rPr>
          <w:sz w:val="22"/>
          <w:szCs w:val="22"/>
          <w:u w:val="single"/>
          <w:lang w:val="sr-Latn-RS"/>
        </w:rPr>
        <w:t>Nicola</w:t>
      </w:r>
      <w:proofErr w:type="spellEnd"/>
      <w:r w:rsidR="00E21A12" w:rsidRPr="00B44E18">
        <w:rPr>
          <w:sz w:val="22"/>
          <w:szCs w:val="22"/>
          <w:u w:val="single"/>
          <w:lang w:val="sr-Latn-RS"/>
        </w:rPr>
        <w:t xml:space="preserve"> </w:t>
      </w:r>
      <w:proofErr w:type="spellStart"/>
      <w:r w:rsidR="00B63313" w:rsidRPr="00B44E18">
        <w:rPr>
          <w:sz w:val="22"/>
          <w:szCs w:val="22"/>
          <w:u w:val="single"/>
          <w:lang w:val="sr-Latn-RS"/>
        </w:rPr>
        <w:t>Pontara</w:t>
      </w:r>
      <w:proofErr w:type="spellEnd"/>
      <w:r w:rsidR="00B63313">
        <w:rPr>
          <w:b/>
          <w:sz w:val="22"/>
          <w:szCs w:val="22"/>
        </w:rPr>
        <w:t>__</w:t>
      </w:r>
      <w:r w:rsidR="00E21A12">
        <w:rPr>
          <w:b/>
          <w:sz w:val="22"/>
          <w:szCs w:val="22"/>
          <w:lang w:val="sr-Cyrl-RS"/>
        </w:rPr>
        <w:t>_______</w:t>
      </w:r>
      <w:r w:rsidR="00B63313">
        <w:rPr>
          <w:b/>
          <w:sz w:val="22"/>
          <w:szCs w:val="22"/>
        </w:rPr>
        <w:t>_</w:t>
      </w:r>
      <w:r w:rsidR="00B44E18">
        <w:rPr>
          <w:b/>
          <w:sz w:val="22"/>
          <w:szCs w:val="22"/>
          <w:lang w:val="sr-Cyrl-RS"/>
        </w:rPr>
        <w:t>_</w:t>
      </w:r>
      <w:r w:rsidR="00B63313">
        <w:rPr>
          <w:b/>
          <w:sz w:val="22"/>
          <w:szCs w:val="22"/>
        </w:rPr>
        <w:t>_</w:t>
      </w:r>
      <w:r w:rsidR="00025B43">
        <w:rPr>
          <w:b/>
          <w:sz w:val="22"/>
          <w:szCs w:val="22"/>
        </w:rPr>
        <w:t>_</w:t>
      </w:r>
      <w:r w:rsidR="00E21A12">
        <w:rPr>
          <w:b/>
          <w:sz w:val="22"/>
          <w:szCs w:val="22"/>
          <w:lang w:val="sr-Cyrl-RS"/>
        </w:rPr>
        <w:t>_</w:t>
      </w:r>
      <w:r w:rsidR="00025B43">
        <w:rPr>
          <w:b/>
          <w:sz w:val="22"/>
          <w:szCs w:val="22"/>
        </w:rPr>
        <w:t>_</w:t>
      </w:r>
      <w:sdt>
        <w:sdtPr>
          <w:rPr>
            <w:rStyle w:val="Style1"/>
          </w:rPr>
          <w:alias w:val="DocuSign Anchor Tag"/>
          <w:tag w:val="DocuSign Anchor Tag"/>
          <w:id w:val="-1512376253"/>
          <w:lock w:val="sdtContentLocked"/>
          <w:placeholder>
            <w:docPart w:val="DefaultPlaceholder_-1854013440"/>
          </w:placeholder>
          <w15:color w:val="FF0000"/>
        </w:sdtPr>
        <w:sdtEndPr>
          <w:rPr>
            <w:rStyle w:val="Style1"/>
          </w:rPr>
        </w:sdtEndPr>
        <w:sdtContent>
          <w:r w:rsidR="005D4FC2" w:rsidRPr="002902BB">
            <w:rPr>
              <w:rStyle w:val="Style1"/>
            </w:rPr>
            <w:t>/n2/</w:t>
          </w:r>
        </w:sdtContent>
      </w:sdt>
    </w:p>
    <w:p w14:paraId="7DEF3866" w14:textId="77777777" w:rsidR="00025B43" w:rsidRDefault="00025B43" w:rsidP="00025B43">
      <w:pPr>
        <w:spacing w:line="240" w:lineRule="auto"/>
        <w:jc w:val="right"/>
        <w:rPr>
          <w:b/>
          <w:sz w:val="22"/>
          <w:szCs w:val="22"/>
        </w:rPr>
      </w:pPr>
    </w:p>
    <w:p w14:paraId="31E197AE" w14:textId="750AACC4" w:rsidR="00E21A12" w:rsidRPr="00AA5621" w:rsidRDefault="005F0AC0" w:rsidP="00E21A12">
      <w:pPr>
        <w:tabs>
          <w:tab w:val="left" w:pos="7020"/>
        </w:tabs>
        <w:spacing w:line="240" w:lineRule="auto"/>
        <w:ind w:firstLine="4230"/>
        <w:rPr>
          <w:b/>
          <w:sz w:val="22"/>
          <w:szCs w:val="22"/>
          <w:u w:val="single"/>
          <w:lang w:val="sr-Latn-RS"/>
        </w:rPr>
      </w:pPr>
      <w:r>
        <w:rPr>
          <w:b/>
          <w:sz w:val="22"/>
          <w:szCs w:val="22"/>
          <w:lang w:val="sr-Cyrl-RS"/>
        </w:rPr>
        <w:t>Функција</w:t>
      </w:r>
      <w:r w:rsidR="00E21A12">
        <w:rPr>
          <w:b/>
          <w:sz w:val="22"/>
          <w:szCs w:val="22"/>
        </w:rPr>
        <w:t xml:space="preserve">: </w:t>
      </w:r>
      <w:r w:rsidR="00E21A12" w:rsidRPr="00EC5380">
        <w:rPr>
          <w:sz w:val="22"/>
          <w:szCs w:val="22"/>
          <w:u w:val="single"/>
          <w:lang w:val="sr-Cyrl-RS"/>
        </w:rPr>
        <w:t>Менаџер за Србију</w:t>
      </w:r>
      <w:r w:rsidR="00E21A12" w:rsidRPr="00EC5380">
        <w:rPr>
          <w:sz w:val="22"/>
          <w:szCs w:val="22"/>
          <w:u w:val="single"/>
        </w:rPr>
        <w:t xml:space="preserve">, </w:t>
      </w:r>
      <w:r w:rsidR="00E21A12" w:rsidRPr="00EC5380">
        <w:rPr>
          <w:sz w:val="22"/>
          <w:szCs w:val="22"/>
          <w:u w:val="single"/>
          <w:lang w:val="sr-Cyrl-RS"/>
        </w:rPr>
        <w:t>Европу и_</w:t>
      </w:r>
      <w:r w:rsidR="00E21A12">
        <w:rPr>
          <w:sz w:val="22"/>
          <w:szCs w:val="22"/>
          <w:u w:val="single"/>
          <w:lang w:val="sr-Cyrl-RS"/>
        </w:rPr>
        <w:t>_</w:t>
      </w:r>
      <w:r w:rsidR="00E21A12" w:rsidRPr="00AA5621">
        <w:rPr>
          <w:b/>
          <w:sz w:val="22"/>
          <w:szCs w:val="22"/>
          <w:u w:val="single"/>
          <w:lang w:val="sr-Cyrl-RS"/>
        </w:rPr>
        <w:t xml:space="preserve"> </w:t>
      </w:r>
      <w:r w:rsidR="00E21A12" w:rsidRPr="00AA5621">
        <w:rPr>
          <w:b/>
          <w:sz w:val="22"/>
          <w:szCs w:val="22"/>
          <w:u w:val="single"/>
          <w:lang w:val="sr-Latn-RS"/>
        </w:rPr>
        <w:t xml:space="preserve"> </w:t>
      </w:r>
    </w:p>
    <w:p w14:paraId="6A5905EC" w14:textId="18821828" w:rsidR="00A83C09" w:rsidRDefault="00E21A12" w:rsidP="00E21A12">
      <w:pPr>
        <w:pStyle w:val="BodyText"/>
        <w:ind w:firstLine="5220"/>
        <w:rPr>
          <w:b/>
          <w:sz w:val="22"/>
          <w:szCs w:val="22"/>
        </w:rPr>
      </w:pPr>
      <w:r w:rsidRPr="00AA5621">
        <w:rPr>
          <w:b/>
          <w:sz w:val="22"/>
          <w:szCs w:val="22"/>
          <w:lang w:val="sr-Latn-RS"/>
        </w:rPr>
        <w:t xml:space="preserve">   </w:t>
      </w:r>
      <w:r w:rsidRPr="00EC5380">
        <w:rPr>
          <w:sz w:val="22"/>
          <w:szCs w:val="22"/>
          <w:lang w:val="sr-Cyrl-RS"/>
        </w:rPr>
        <w:t>Централну Азију</w:t>
      </w:r>
      <w:sdt>
        <w:sdtPr>
          <w:rPr>
            <w:rStyle w:val="Style1"/>
          </w:rPr>
          <w:alias w:val="DocuSign Anchor Tag"/>
          <w:tag w:val="DocuSign Anchor Tag"/>
          <w:id w:val="482737457"/>
          <w:lock w:val="sdtContentLocked"/>
          <w:placeholder>
            <w:docPart w:val="DefaultPlaceholder_-1854013440"/>
          </w:placeholder>
          <w15:color w:val="FF0000"/>
        </w:sdtPr>
        <w:sdtEndPr>
          <w:rPr>
            <w:rStyle w:val="Style1"/>
          </w:rPr>
        </w:sdtEndPr>
        <w:sdtContent>
          <w:r w:rsidR="005D4FC2" w:rsidRPr="002902BB">
            <w:rPr>
              <w:rStyle w:val="Style1"/>
            </w:rPr>
            <w:t>/t2/</w:t>
          </w:r>
        </w:sdtContent>
      </w:sdt>
    </w:p>
    <w:p w14:paraId="08828F2D" w14:textId="77777777" w:rsidR="00A83C09" w:rsidRDefault="00A83C09" w:rsidP="0065463F">
      <w:pPr>
        <w:pStyle w:val="BodyText"/>
        <w:ind w:firstLine="5040"/>
        <w:jc w:val="center"/>
        <w:rPr>
          <w:b/>
          <w:sz w:val="22"/>
          <w:szCs w:val="22"/>
        </w:rPr>
      </w:pPr>
    </w:p>
    <w:p w14:paraId="47424136" w14:textId="596045C1" w:rsidR="00A83C09" w:rsidRDefault="005F0AC0" w:rsidP="00E21A12">
      <w:pPr>
        <w:spacing w:line="240" w:lineRule="auto"/>
        <w:ind w:firstLine="4230"/>
        <w:rPr>
          <w:b/>
          <w:sz w:val="22"/>
          <w:szCs w:val="22"/>
        </w:rPr>
      </w:pPr>
      <w:r>
        <w:rPr>
          <w:b/>
          <w:sz w:val="22"/>
          <w:szCs w:val="22"/>
          <w:lang w:val="sr-Cyrl-RS"/>
        </w:rPr>
        <w:t>Датум</w:t>
      </w:r>
      <w:r w:rsidR="00E21A12">
        <w:rPr>
          <w:b/>
          <w:sz w:val="22"/>
          <w:szCs w:val="22"/>
        </w:rPr>
        <w:t>: ____</w:t>
      </w:r>
      <w:r w:rsidR="00E21A12" w:rsidRPr="00E21A12">
        <w:rPr>
          <w:b/>
          <w:sz w:val="22"/>
          <w:szCs w:val="22"/>
          <w:u w:val="single"/>
        </w:rPr>
        <w:t xml:space="preserve">23. </w:t>
      </w:r>
      <w:r w:rsidR="00E21A12" w:rsidRPr="00E21A12">
        <w:rPr>
          <w:b/>
          <w:sz w:val="22"/>
          <w:szCs w:val="22"/>
          <w:u w:val="single"/>
          <w:lang w:val="sr-Cyrl-RS"/>
        </w:rPr>
        <w:t xml:space="preserve">мај </w:t>
      </w:r>
      <w:r w:rsidR="00B63313" w:rsidRPr="00E21A12">
        <w:rPr>
          <w:b/>
          <w:sz w:val="22"/>
          <w:szCs w:val="22"/>
          <w:u w:val="single"/>
        </w:rPr>
        <w:t>2023</w:t>
      </w:r>
      <w:r w:rsidR="00E21A12" w:rsidRPr="00E21A12">
        <w:rPr>
          <w:b/>
          <w:sz w:val="22"/>
          <w:szCs w:val="22"/>
          <w:u w:val="single"/>
          <w:lang w:val="sr-Cyrl-RS"/>
        </w:rPr>
        <w:t>. године</w:t>
      </w:r>
      <w:r w:rsidR="00B63313">
        <w:rPr>
          <w:b/>
          <w:sz w:val="22"/>
          <w:szCs w:val="22"/>
        </w:rPr>
        <w:t>__</w:t>
      </w:r>
      <w:r w:rsidR="00A83C09">
        <w:rPr>
          <w:b/>
          <w:sz w:val="22"/>
          <w:szCs w:val="22"/>
        </w:rPr>
        <w:t>______</w:t>
      </w:r>
      <w:sdt>
        <w:sdtPr>
          <w:rPr>
            <w:rStyle w:val="Style1"/>
          </w:rPr>
          <w:alias w:val="DocuSign Anchor Tag"/>
          <w:tag w:val="DocuSign Anchor Tag"/>
          <w:id w:val="578795266"/>
          <w:lock w:val="sdtContentLocked"/>
          <w:placeholder>
            <w:docPart w:val="DefaultPlaceholder_-1854013440"/>
          </w:placeholder>
          <w15:color w:val="FF0000"/>
        </w:sdtPr>
        <w:sdtEndPr>
          <w:rPr>
            <w:rStyle w:val="Style1"/>
          </w:rPr>
        </w:sdtEndPr>
        <w:sdtContent>
          <w:r w:rsidR="005D4FC2" w:rsidRPr="002902BB">
            <w:rPr>
              <w:rStyle w:val="Style1"/>
            </w:rPr>
            <w:t>/d2/</w:t>
          </w:r>
        </w:sdtContent>
      </w:sdt>
    </w:p>
    <w:p w14:paraId="7DEF3867" w14:textId="1E3877EC" w:rsidR="00D95183" w:rsidRPr="004327C2" w:rsidRDefault="00D95183" w:rsidP="0077480D">
      <w:pPr>
        <w:pStyle w:val="BodyText"/>
        <w:jc w:val="center"/>
        <w:rPr>
          <w:b/>
          <w:bCs/>
          <w:sz w:val="22"/>
          <w:szCs w:val="22"/>
        </w:rPr>
      </w:pPr>
      <w:r w:rsidRPr="004327C2">
        <w:rPr>
          <w:sz w:val="22"/>
          <w:szCs w:val="22"/>
        </w:rPr>
        <w:br w:type="page"/>
      </w:r>
      <w:r w:rsidR="00323E0E">
        <w:rPr>
          <w:b/>
          <w:bCs/>
          <w:sz w:val="22"/>
          <w:szCs w:val="22"/>
          <w:lang w:val="sr-Cyrl-RS"/>
        </w:rPr>
        <w:lastRenderedPageBreak/>
        <w:t>ПРИЛОГ</w:t>
      </w:r>
      <w:r w:rsidRPr="004327C2">
        <w:rPr>
          <w:b/>
          <w:bCs/>
          <w:sz w:val="22"/>
          <w:szCs w:val="22"/>
        </w:rPr>
        <w:t xml:space="preserve"> 1</w:t>
      </w:r>
    </w:p>
    <w:p w14:paraId="7DEF3868" w14:textId="77777777" w:rsidR="00D95183" w:rsidRPr="004327C2" w:rsidRDefault="00D95183">
      <w:pPr>
        <w:pStyle w:val="BodyText"/>
        <w:jc w:val="center"/>
        <w:rPr>
          <w:sz w:val="22"/>
          <w:szCs w:val="22"/>
        </w:rPr>
      </w:pPr>
    </w:p>
    <w:p w14:paraId="7DEF3869" w14:textId="423B2D1C" w:rsidR="00D95183" w:rsidRPr="004459F8" w:rsidRDefault="000971C8">
      <w:pPr>
        <w:pStyle w:val="BodyText"/>
        <w:jc w:val="center"/>
        <w:rPr>
          <w:b/>
          <w:bCs/>
          <w:sz w:val="22"/>
          <w:szCs w:val="22"/>
        </w:rPr>
      </w:pPr>
      <w:r>
        <w:rPr>
          <w:b/>
          <w:bCs/>
          <w:sz w:val="22"/>
          <w:szCs w:val="22"/>
          <w:lang w:val="sr-Cyrl-RS"/>
        </w:rPr>
        <w:t>Активности Програма; Доступност средстава Зајма</w:t>
      </w:r>
    </w:p>
    <w:p w14:paraId="7DEF386A" w14:textId="77777777" w:rsidR="00D95183" w:rsidRPr="004459F8" w:rsidRDefault="00D95183">
      <w:pPr>
        <w:pStyle w:val="BodyText"/>
        <w:jc w:val="center"/>
        <w:rPr>
          <w:sz w:val="22"/>
          <w:szCs w:val="22"/>
        </w:rPr>
      </w:pPr>
    </w:p>
    <w:p w14:paraId="7DEF386B" w14:textId="09F59F50" w:rsidR="00D95183" w:rsidRPr="004459F8" w:rsidRDefault="000971C8">
      <w:pPr>
        <w:pStyle w:val="BodyText"/>
        <w:rPr>
          <w:b/>
          <w:bCs/>
          <w:sz w:val="22"/>
          <w:szCs w:val="22"/>
        </w:rPr>
      </w:pPr>
      <w:r>
        <w:rPr>
          <w:b/>
          <w:bCs/>
          <w:sz w:val="22"/>
          <w:szCs w:val="22"/>
          <w:lang w:val="sr-Cyrl-RS"/>
        </w:rPr>
        <w:t>Одељак</w:t>
      </w:r>
      <w:r w:rsidR="00D95183" w:rsidRPr="004459F8">
        <w:rPr>
          <w:b/>
          <w:bCs/>
          <w:sz w:val="22"/>
          <w:szCs w:val="22"/>
        </w:rPr>
        <w:t xml:space="preserve"> I.</w:t>
      </w:r>
      <w:r w:rsidR="00D95183" w:rsidRPr="004459F8">
        <w:rPr>
          <w:b/>
          <w:bCs/>
          <w:sz w:val="22"/>
          <w:szCs w:val="22"/>
        </w:rPr>
        <w:tab/>
      </w:r>
      <w:r>
        <w:rPr>
          <w:b/>
          <w:bCs/>
          <w:sz w:val="22"/>
          <w:szCs w:val="22"/>
          <w:u w:val="single"/>
          <w:lang w:val="sr-Cyrl-RS"/>
        </w:rPr>
        <w:t>Активности у оквиру Програма</w:t>
      </w:r>
    </w:p>
    <w:p w14:paraId="7DEF386C" w14:textId="77777777" w:rsidR="00081649" w:rsidRPr="004459F8" w:rsidRDefault="00081649" w:rsidP="00211D91">
      <w:pPr>
        <w:pStyle w:val="BodyText"/>
        <w:rPr>
          <w:sz w:val="22"/>
          <w:szCs w:val="22"/>
        </w:rPr>
      </w:pPr>
    </w:p>
    <w:p w14:paraId="7DEF386D" w14:textId="00CF026C" w:rsidR="009D6D4B" w:rsidRPr="004459F8" w:rsidRDefault="009112E1" w:rsidP="00C022E1">
      <w:pPr>
        <w:pStyle w:val="BodyText"/>
        <w:ind w:left="720" w:hanging="720"/>
        <w:rPr>
          <w:b/>
          <w:bCs/>
          <w:iCs/>
          <w:sz w:val="22"/>
          <w:szCs w:val="22"/>
        </w:rPr>
      </w:pPr>
      <w:r>
        <w:rPr>
          <w:sz w:val="22"/>
          <w:szCs w:val="22"/>
          <w:lang w:val="sr-Cyrl-RS"/>
        </w:rPr>
        <w:t>Радње које Зајмопримац предузима у оквиру Програма укључују следеће</w:t>
      </w:r>
      <w:r w:rsidR="009D6D4B" w:rsidRPr="004459F8">
        <w:rPr>
          <w:sz w:val="22"/>
          <w:szCs w:val="22"/>
        </w:rPr>
        <w:t>:</w:t>
      </w:r>
    </w:p>
    <w:p w14:paraId="6813BB40" w14:textId="77777777" w:rsidR="00DD4E02" w:rsidRPr="004459F8" w:rsidRDefault="00DD4E02" w:rsidP="00F07A8D">
      <w:pPr>
        <w:pStyle w:val="BodyText"/>
        <w:ind w:left="720" w:hanging="720"/>
        <w:rPr>
          <w:rStyle w:val="normaltextrun"/>
          <w:b/>
          <w:bCs/>
          <w:sz w:val="22"/>
          <w:szCs w:val="22"/>
          <w:shd w:val="clear" w:color="auto" w:fill="FFFFFF"/>
        </w:rPr>
      </w:pPr>
    </w:p>
    <w:p w14:paraId="7DEF386E" w14:textId="005782A4" w:rsidR="009D6D4B" w:rsidRPr="004459F8" w:rsidRDefault="009112E1" w:rsidP="00F07A8D">
      <w:pPr>
        <w:pStyle w:val="BodyText"/>
        <w:ind w:left="720" w:hanging="720"/>
        <w:rPr>
          <w:sz w:val="22"/>
          <w:szCs w:val="22"/>
        </w:rPr>
      </w:pPr>
      <w:r>
        <w:rPr>
          <w:rStyle w:val="normaltextrun"/>
          <w:i/>
          <w:iCs/>
          <w:sz w:val="22"/>
          <w:szCs w:val="22"/>
          <w:shd w:val="clear" w:color="auto" w:fill="FFFFFF"/>
          <w:lang w:val="sr-Cyrl-RS"/>
        </w:rPr>
        <w:t>Стуб</w:t>
      </w:r>
      <w:r w:rsidR="007C3513" w:rsidRPr="004459F8">
        <w:rPr>
          <w:rStyle w:val="normaltextrun"/>
          <w:i/>
          <w:iCs/>
          <w:sz w:val="22"/>
          <w:szCs w:val="22"/>
          <w:shd w:val="clear" w:color="auto" w:fill="FFFFFF"/>
        </w:rPr>
        <w:t xml:space="preserve"> I</w:t>
      </w:r>
      <w:r w:rsidR="0006075C" w:rsidRPr="004459F8">
        <w:rPr>
          <w:rStyle w:val="normaltextrun"/>
          <w:sz w:val="22"/>
          <w:szCs w:val="22"/>
          <w:shd w:val="clear" w:color="auto" w:fill="FFFFFF"/>
        </w:rPr>
        <w:t>.</w:t>
      </w:r>
      <w:r w:rsidR="007C3513" w:rsidRPr="004459F8">
        <w:rPr>
          <w:rStyle w:val="normaltextrun"/>
          <w:sz w:val="22"/>
          <w:szCs w:val="22"/>
          <w:shd w:val="clear" w:color="auto" w:fill="FFFFFF"/>
        </w:rPr>
        <w:t xml:space="preserve"> </w:t>
      </w:r>
      <w:r w:rsidR="00B63313">
        <w:rPr>
          <w:rStyle w:val="normaltextrun"/>
          <w:sz w:val="22"/>
          <w:szCs w:val="22"/>
          <w:shd w:val="clear" w:color="auto" w:fill="FFFFFF"/>
        </w:rPr>
        <w:t xml:space="preserve">      </w:t>
      </w:r>
      <w:r w:rsidR="00E21A12">
        <w:rPr>
          <w:rStyle w:val="normaltextrun"/>
          <w:sz w:val="22"/>
          <w:szCs w:val="22"/>
          <w:shd w:val="clear" w:color="auto" w:fill="FFFFFF"/>
        </w:rPr>
        <w:tab/>
      </w:r>
      <w:r>
        <w:rPr>
          <w:rStyle w:val="normaltextrun"/>
          <w:i/>
          <w:iCs/>
          <w:sz w:val="22"/>
          <w:szCs w:val="22"/>
          <w:shd w:val="clear" w:color="auto" w:fill="FFFFFF"/>
          <w:lang w:val="sr-Cyrl-RS"/>
        </w:rPr>
        <w:t>Боље усклађивање фискалног управљања са агендом климатских промена</w:t>
      </w:r>
    </w:p>
    <w:p w14:paraId="41FF71CA" w14:textId="7036F00A" w:rsidR="006D2DB0" w:rsidRPr="004459F8" w:rsidRDefault="00F07A8D" w:rsidP="00BF239E">
      <w:pPr>
        <w:pStyle w:val="BodyText"/>
        <w:ind w:left="720" w:hanging="720"/>
        <w:rPr>
          <w:rStyle w:val="eop"/>
          <w:bCs/>
          <w:sz w:val="22"/>
          <w:szCs w:val="22"/>
        </w:rPr>
      </w:pPr>
      <w:r w:rsidRPr="004459F8">
        <w:rPr>
          <w:bCs/>
          <w:sz w:val="22"/>
          <w:szCs w:val="22"/>
        </w:rPr>
        <w:tab/>
      </w:r>
    </w:p>
    <w:p w14:paraId="0BCDC45E" w14:textId="671D50F1" w:rsidR="00F61E8D" w:rsidRPr="007006A3" w:rsidRDefault="00EF4F8B" w:rsidP="00E21A12">
      <w:pPr>
        <w:pStyle w:val="BodyText"/>
        <w:numPr>
          <w:ilvl w:val="0"/>
          <w:numId w:val="17"/>
        </w:numPr>
        <w:ind w:hanging="720"/>
        <w:rPr>
          <w:rStyle w:val="eop"/>
          <w:szCs w:val="24"/>
          <w:shd w:val="clear" w:color="auto" w:fill="FFFFFF"/>
        </w:rPr>
      </w:pPr>
      <w:r>
        <w:rPr>
          <w:rStyle w:val="normaltextrun"/>
          <w:color w:val="000000"/>
          <w:sz w:val="22"/>
          <w:szCs w:val="22"/>
          <w:shd w:val="clear" w:color="auto" w:fill="FFFFFF"/>
          <w:lang w:val="sr-Cyrl-RS"/>
        </w:rPr>
        <w:t>Зајмопримац је увео законску обавезу објављивања информација о извршењу буџета у току године (који покривају првих шест и девет месеци извршења буџета</w:t>
      </w:r>
      <w:r w:rsidR="006D2DB0" w:rsidRPr="0082454F">
        <w:rPr>
          <w:rStyle w:val="normaltextrun"/>
          <w:sz w:val="22"/>
          <w:szCs w:val="22"/>
          <w:shd w:val="clear" w:color="auto" w:fill="FFFFFF"/>
        </w:rPr>
        <w:t>)</w:t>
      </w:r>
      <w:r w:rsidR="007F73C5" w:rsidRPr="0082454F">
        <w:rPr>
          <w:rStyle w:val="normaltextrun"/>
          <w:sz w:val="22"/>
          <w:szCs w:val="22"/>
          <w:shd w:val="clear" w:color="auto" w:fill="FFFFFF"/>
        </w:rPr>
        <w:t>,</w:t>
      </w:r>
      <w:r>
        <w:rPr>
          <w:rStyle w:val="normaltextrun"/>
          <w:sz w:val="22"/>
          <w:szCs w:val="22"/>
          <w:shd w:val="clear" w:color="auto" w:fill="FFFFFF"/>
          <w:lang w:val="sr-Cyrl-RS"/>
        </w:rPr>
        <w:t xml:space="preserve"> са функционалним и административним поделама као у усвојеном буџету, како би се повећала транспарентност буџетских расхода, укључујући активности које се односе на животну средину и климатска питања, о чему сведоче измене и допуне Закона о буџетском систему</w:t>
      </w:r>
      <w:r w:rsidR="006D2DB0" w:rsidRPr="0082454F">
        <w:rPr>
          <w:rStyle w:val="normaltextrun"/>
          <w:sz w:val="22"/>
          <w:szCs w:val="22"/>
          <w:shd w:val="clear" w:color="auto" w:fill="FFFFFF"/>
        </w:rPr>
        <w:t>.</w:t>
      </w:r>
    </w:p>
    <w:p w14:paraId="55F34C13" w14:textId="77777777" w:rsidR="00F61E8D" w:rsidRPr="00D95C37" w:rsidRDefault="00F61E8D" w:rsidP="001516D9">
      <w:pPr>
        <w:pStyle w:val="BodyText"/>
        <w:ind w:left="720"/>
        <w:rPr>
          <w:rStyle w:val="eop"/>
          <w:szCs w:val="24"/>
          <w:shd w:val="clear" w:color="auto" w:fill="FFFFFF"/>
        </w:rPr>
      </w:pPr>
    </w:p>
    <w:p w14:paraId="06FE982E" w14:textId="0BCF0D6B" w:rsidR="004932E3" w:rsidRPr="004932E3" w:rsidRDefault="00362D78" w:rsidP="00E21A12">
      <w:pPr>
        <w:pStyle w:val="BodyText"/>
        <w:numPr>
          <w:ilvl w:val="0"/>
          <w:numId w:val="17"/>
        </w:numPr>
        <w:ind w:hanging="720"/>
        <w:rPr>
          <w:rStyle w:val="normaltextrun"/>
          <w:sz w:val="22"/>
          <w:szCs w:val="22"/>
          <w:shd w:val="clear" w:color="auto" w:fill="FFFFFF"/>
        </w:rPr>
      </w:pPr>
      <w:r>
        <w:rPr>
          <w:sz w:val="22"/>
          <w:szCs w:val="22"/>
          <w:lang w:val="sr-Cyrl-RS"/>
        </w:rPr>
        <w:t>Зајмопримац је, у складу са Методологијом за пр</w:t>
      </w:r>
      <w:r w:rsidR="00314264">
        <w:rPr>
          <w:sz w:val="22"/>
          <w:szCs w:val="22"/>
          <w:lang w:val="sr-Cyrl-RS"/>
        </w:rPr>
        <w:t>аћење фискалних ризика, развио</w:t>
      </w:r>
      <w:r w:rsidR="00314264">
        <w:rPr>
          <w:sz w:val="22"/>
          <w:szCs w:val="22"/>
          <w:lang w:val="sr-Latn-RS"/>
        </w:rPr>
        <w:t xml:space="preserve"> </w:t>
      </w:r>
      <w:r>
        <w:rPr>
          <w:sz w:val="22"/>
          <w:szCs w:val="22"/>
          <w:lang w:val="sr-Cyrl-RS"/>
        </w:rPr>
        <w:t xml:space="preserve">моделе фискалних ризика за квантификовање фискалних ризика у средњорочном периоду, што је укључено у Фискалну стратегију, и увео обавезу израде извештаја у току године и годишњих извештаја о фискалним ризицима, као што је утврђено </w:t>
      </w:r>
      <w:r w:rsidR="00A26946">
        <w:rPr>
          <w:sz w:val="22"/>
          <w:szCs w:val="22"/>
          <w:lang w:val="sr-Cyrl-RS"/>
        </w:rPr>
        <w:t>Одлуком</w:t>
      </w:r>
      <w:r>
        <w:rPr>
          <w:sz w:val="22"/>
          <w:szCs w:val="22"/>
          <w:lang w:val="sr-Cyrl-RS"/>
        </w:rPr>
        <w:t xml:space="preserve"> Владе </w:t>
      </w:r>
      <w:r w:rsidR="00D966FD" w:rsidRPr="00D966FD">
        <w:rPr>
          <w:sz w:val="22"/>
          <w:szCs w:val="22"/>
        </w:rPr>
        <w:t xml:space="preserve">05 </w:t>
      </w:r>
      <w:r w:rsidR="007570EA">
        <w:rPr>
          <w:sz w:val="22"/>
          <w:szCs w:val="22"/>
          <w:lang w:val="sr-Cyrl-RS"/>
        </w:rPr>
        <w:t>Б</w:t>
      </w:r>
      <w:r>
        <w:rPr>
          <w:sz w:val="22"/>
          <w:szCs w:val="22"/>
          <w:lang w:val="sr-Cyrl-RS"/>
        </w:rPr>
        <w:t>р</w:t>
      </w:r>
      <w:r w:rsidR="00D966FD" w:rsidRPr="00D966FD">
        <w:rPr>
          <w:sz w:val="22"/>
          <w:szCs w:val="22"/>
        </w:rPr>
        <w:t>. 40-9575/2021,</w:t>
      </w:r>
      <w:r>
        <w:rPr>
          <w:sz w:val="22"/>
          <w:szCs w:val="22"/>
          <w:lang w:val="sr-Cyrl-RS"/>
        </w:rPr>
        <w:t xml:space="preserve"> објављеном у Сл</w:t>
      </w:r>
      <w:r w:rsidR="00A26946">
        <w:rPr>
          <w:sz w:val="22"/>
          <w:szCs w:val="22"/>
          <w:lang w:val="sr-Cyrl-RS"/>
        </w:rPr>
        <w:t>ужбеном гласнику Зајмопримца број</w:t>
      </w:r>
      <w:r>
        <w:rPr>
          <w:sz w:val="22"/>
          <w:szCs w:val="22"/>
          <w:lang w:val="sr-Cyrl-RS"/>
        </w:rPr>
        <w:t xml:space="preserve"> </w:t>
      </w:r>
      <w:r w:rsidR="00D966FD" w:rsidRPr="00D966FD">
        <w:rPr>
          <w:sz w:val="22"/>
          <w:szCs w:val="22"/>
        </w:rPr>
        <w:t>99,</w:t>
      </w:r>
      <w:r>
        <w:rPr>
          <w:sz w:val="22"/>
          <w:szCs w:val="22"/>
          <w:lang w:val="sr-Cyrl-RS"/>
        </w:rPr>
        <w:t xml:space="preserve"> од 22. </w:t>
      </w:r>
      <w:r w:rsidR="001A14D8">
        <w:rPr>
          <w:sz w:val="22"/>
          <w:szCs w:val="22"/>
          <w:lang w:val="sr-Cyrl-RS"/>
        </w:rPr>
        <w:t>октобра</w:t>
      </w:r>
      <w:r>
        <w:rPr>
          <w:sz w:val="22"/>
          <w:szCs w:val="22"/>
          <w:lang w:val="sr-Cyrl-RS"/>
        </w:rPr>
        <w:t xml:space="preserve"> 2021.</w:t>
      </w:r>
      <w:r w:rsidR="00211345">
        <w:rPr>
          <w:sz w:val="22"/>
          <w:szCs w:val="22"/>
          <w:lang w:val="sr-Latn-RS"/>
        </w:rPr>
        <w:t xml:space="preserve"> </w:t>
      </w:r>
      <w:r w:rsidR="00211345">
        <w:rPr>
          <w:sz w:val="22"/>
          <w:szCs w:val="22"/>
          <w:lang w:val="sr-Cyrl-RS"/>
        </w:rPr>
        <w:t>године.</w:t>
      </w:r>
    </w:p>
    <w:p w14:paraId="0ED96ABA" w14:textId="77777777" w:rsidR="00ED6E7C" w:rsidRPr="004459F8" w:rsidRDefault="00ED6E7C" w:rsidP="00F07A8D">
      <w:pPr>
        <w:pStyle w:val="BodyText"/>
        <w:ind w:left="720" w:hanging="720"/>
        <w:rPr>
          <w:rStyle w:val="normaltextrun"/>
          <w:sz w:val="22"/>
          <w:szCs w:val="22"/>
          <w:shd w:val="clear" w:color="auto" w:fill="FFFFFF"/>
        </w:rPr>
      </w:pPr>
    </w:p>
    <w:p w14:paraId="54C31739" w14:textId="49C5E24E" w:rsidR="00BD773A" w:rsidRPr="00C12EC7" w:rsidRDefault="005057D6" w:rsidP="00E21A12">
      <w:pPr>
        <w:pStyle w:val="BodyText"/>
        <w:numPr>
          <w:ilvl w:val="0"/>
          <w:numId w:val="17"/>
        </w:numPr>
        <w:ind w:hanging="720"/>
        <w:rPr>
          <w:rStyle w:val="eop"/>
          <w:sz w:val="22"/>
          <w:szCs w:val="22"/>
          <w:shd w:val="clear" w:color="auto" w:fill="FFFFFF"/>
        </w:rPr>
      </w:pPr>
      <w:r>
        <w:rPr>
          <w:rStyle w:val="normaltextrun"/>
          <w:sz w:val="22"/>
          <w:szCs w:val="22"/>
          <w:shd w:val="clear" w:color="auto" w:fill="FFFFFF"/>
          <w:lang w:val="sr-Cyrl-RS"/>
        </w:rPr>
        <w:t xml:space="preserve">Зајмопримац је увео додатне критеријуме у вези са животном средином и климом за процену пројеката јавних инвестиција, које су буџетски корисници поднели </w:t>
      </w:r>
      <w:proofErr w:type="spellStart"/>
      <w:r>
        <w:rPr>
          <w:rStyle w:val="normaltextrun"/>
          <w:sz w:val="22"/>
          <w:szCs w:val="22"/>
          <w:shd w:val="clear" w:color="auto" w:fill="FFFFFF"/>
          <w:lang w:val="sr-Cyrl-RS"/>
        </w:rPr>
        <w:t>МФ</w:t>
      </w:r>
      <w:proofErr w:type="spellEnd"/>
      <w:r>
        <w:rPr>
          <w:rStyle w:val="normaltextrun"/>
          <w:sz w:val="22"/>
          <w:szCs w:val="22"/>
          <w:shd w:val="clear" w:color="auto" w:fill="FFFFFF"/>
          <w:lang w:val="sr-Cyrl-RS"/>
        </w:rPr>
        <w:t xml:space="preserve"> за финансирање из буџета Владе, и давање приоритета оним пројектима јавних инвестиција са позитивним утицајем на животну средину и климатске промене, о чему сведоче измене Уредбе о управљању капиталним пројектима, објављене у Сл</w:t>
      </w:r>
      <w:r w:rsidR="00A26946">
        <w:rPr>
          <w:rStyle w:val="normaltextrun"/>
          <w:sz w:val="22"/>
          <w:szCs w:val="22"/>
          <w:shd w:val="clear" w:color="auto" w:fill="FFFFFF"/>
          <w:lang w:val="sr-Cyrl-RS"/>
        </w:rPr>
        <w:t>ужбеном гласнику Зајмопримца број</w:t>
      </w:r>
      <w:r>
        <w:rPr>
          <w:rStyle w:val="normaltextrun"/>
          <w:sz w:val="22"/>
          <w:szCs w:val="22"/>
          <w:shd w:val="clear" w:color="auto" w:fill="FFFFFF"/>
          <w:lang w:val="sr-Cyrl-RS"/>
        </w:rPr>
        <w:t xml:space="preserve"> </w:t>
      </w:r>
      <w:r w:rsidR="00BE1C4C" w:rsidRPr="00BE1C4C">
        <w:rPr>
          <w:rStyle w:val="normaltextrun"/>
          <w:sz w:val="22"/>
          <w:szCs w:val="22"/>
          <w:shd w:val="clear" w:color="auto" w:fill="FFFFFF"/>
        </w:rPr>
        <w:t>139,</w:t>
      </w:r>
      <w:r>
        <w:rPr>
          <w:rStyle w:val="normaltextrun"/>
          <w:sz w:val="22"/>
          <w:szCs w:val="22"/>
          <w:shd w:val="clear" w:color="auto" w:fill="FFFFFF"/>
          <w:lang w:val="sr-Cyrl-RS"/>
        </w:rPr>
        <w:t xml:space="preserve"> од 16. децембра 2022. </w:t>
      </w:r>
      <w:r w:rsidR="00211345">
        <w:rPr>
          <w:rStyle w:val="normaltextrun"/>
          <w:sz w:val="22"/>
          <w:szCs w:val="22"/>
          <w:shd w:val="clear" w:color="auto" w:fill="FFFFFF"/>
          <w:lang w:val="sr-Cyrl-RS"/>
        </w:rPr>
        <w:t>године.</w:t>
      </w:r>
    </w:p>
    <w:p w14:paraId="3E7A7F1C" w14:textId="77777777" w:rsidR="004177A9" w:rsidRPr="004459F8" w:rsidRDefault="004177A9" w:rsidP="00F07A8D">
      <w:pPr>
        <w:pStyle w:val="BodyText"/>
        <w:ind w:left="720" w:hanging="720"/>
        <w:rPr>
          <w:rStyle w:val="eop"/>
          <w:sz w:val="22"/>
          <w:szCs w:val="22"/>
          <w:shd w:val="clear" w:color="auto" w:fill="FFFFFF"/>
        </w:rPr>
      </w:pPr>
    </w:p>
    <w:p w14:paraId="75E36ED9" w14:textId="7F1838CA" w:rsidR="00C451B6" w:rsidRPr="004459F8" w:rsidRDefault="005057D6" w:rsidP="00E21A12">
      <w:pPr>
        <w:pStyle w:val="BodyText"/>
        <w:tabs>
          <w:tab w:val="left" w:pos="1080"/>
        </w:tabs>
        <w:ind w:left="720" w:hanging="720"/>
        <w:rPr>
          <w:rStyle w:val="eop"/>
          <w:sz w:val="22"/>
          <w:szCs w:val="22"/>
          <w:shd w:val="clear" w:color="auto" w:fill="FFFFFF"/>
        </w:rPr>
      </w:pPr>
      <w:r>
        <w:rPr>
          <w:rStyle w:val="normaltextrun"/>
          <w:i/>
          <w:iCs/>
          <w:sz w:val="22"/>
          <w:szCs w:val="22"/>
          <w:shd w:val="clear" w:color="auto" w:fill="FFFFFF"/>
          <w:lang w:val="sr-Cyrl-RS"/>
        </w:rPr>
        <w:t>Стуб</w:t>
      </w:r>
      <w:r w:rsidR="00C451B6" w:rsidRPr="004459F8">
        <w:rPr>
          <w:rStyle w:val="normaltextrun"/>
          <w:i/>
          <w:iCs/>
          <w:sz w:val="22"/>
          <w:szCs w:val="22"/>
          <w:shd w:val="clear" w:color="auto" w:fill="FFFFFF"/>
        </w:rPr>
        <w:t xml:space="preserve"> II</w:t>
      </w:r>
      <w:r w:rsidR="0065009C" w:rsidRPr="004459F8">
        <w:rPr>
          <w:rStyle w:val="normaltextrun"/>
          <w:i/>
          <w:iCs/>
          <w:sz w:val="22"/>
          <w:szCs w:val="22"/>
          <w:shd w:val="clear" w:color="auto" w:fill="FFFFFF"/>
        </w:rPr>
        <w:t>.</w:t>
      </w:r>
      <w:r w:rsidR="00E21A12">
        <w:rPr>
          <w:rStyle w:val="normaltextrun"/>
          <w:sz w:val="22"/>
          <w:szCs w:val="22"/>
          <w:shd w:val="clear" w:color="auto" w:fill="FFFFFF"/>
        </w:rPr>
        <w:tab/>
      </w:r>
      <w:r w:rsidR="00E21A12">
        <w:rPr>
          <w:rStyle w:val="normaltextrun"/>
          <w:sz w:val="22"/>
          <w:szCs w:val="22"/>
          <w:shd w:val="clear" w:color="auto" w:fill="FFFFFF"/>
        </w:rPr>
        <w:tab/>
      </w:r>
      <w:r w:rsidR="00AF385E">
        <w:rPr>
          <w:rStyle w:val="normaltextrun"/>
          <w:i/>
          <w:iCs/>
          <w:sz w:val="22"/>
          <w:szCs w:val="22"/>
          <w:shd w:val="clear" w:color="auto" w:fill="FFFFFF"/>
          <w:lang w:val="sr-Cyrl-RS"/>
        </w:rPr>
        <w:t>Убрзати прелазак на чисту енергију</w:t>
      </w:r>
      <w:r w:rsidR="00C451B6" w:rsidRPr="004459F8">
        <w:rPr>
          <w:rStyle w:val="eop"/>
          <w:sz w:val="22"/>
          <w:szCs w:val="22"/>
          <w:shd w:val="clear" w:color="auto" w:fill="FFFFFF"/>
        </w:rPr>
        <w:t> </w:t>
      </w:r>
    </w:p>
    <w:p w14:paraId="2C3E4873" w14:textId="77777777" w:rsidR="0065009C" w:rsidRPr="004459F8" w:rsidRDefault="0065009C" w:rsidP="00F07A8D">
      <w:pPr>
        <w:pStyle w:val="BodyText"/>
        <w:ind w:left="720" w:hanging="720"/>
        <w:rPr>
          <w:rStyle w:val="normaltextrun"/>
          <w:sz w:val="22"/>
          <w:szCs w:val="22"/>
          <w:shd w:val="clear" w:color="auto" w:fill="FFFFFF"/>
        </w:rPr>
      </w:pPr>
    </w:p>
    <w:p w14:paraId="4F504F70" w14:textId="3C5E0E5E" w:rsidR="00CB270F" w:rsidRPr="004459F8" w:rsidRDefault="0087123F" w:rsidP="00E21A12">
      <w:pPr>
        <w:pStyle w:val="BodyText"/>
        <w:numPr>
          <w:ilvl w:val="0"/>
          <w:numId w:val="17"/>
        </w:numPr>
        <w:ind w:hanging="720"/>
        <w:rPr>
          <w:rStyle w:val="normaltextrun"/>
          <w:sz w:val="22"/>
          <w:szCs w:val="22"/>
          <w:shd w:val="clear" w:color="auto" w:fill="FFFFFF"/>
        </w:rPr>
      </w:pPr>
      <w:r>
        <w:rPr>
          <w:rStyle w:val="normaltextrun"/>
          <w:sz w:val="22"/>
          <w:szCs w:val="22"/>
          <w:shd w:val="clear" w:color="auto" w:fill="FFFFFF"/>
          <w:lang w:val="sr-Cyrl-RS"/>
        </w:rPr>
        <w:t>У складу са Законом о коришћењу обновљивих извора енергије, Зајмопримац је</w:t>
      </w:r>
      <w:r w:rsidR="00BE5F1B">
        <w:rPr>
          <w:rStyle w:val="normaltextrun"/>
          <w:sz w:val="22"/>
          <w:szCs w:val="22"/>
          <w:shd w:val="clear" w:color="auto" w:fill="FFFFFF"/>
        </w:rPr>
        <w:t>:</w:t>
      </w:r>
      <w:r w:rsidR="00CB270F" w:rsidRPr="004459F8">
        <w:rPr>
          <w:rStyle w:val="normaltextrun"/>
          <w:sz w:val="22"/>
          <w:szCs w:val="22"/>
          <w:shd w:val="clear" w:color="auto" w:fill="FFFFFF"/>
        </w:rPr>
        <w:t xml:space="preserve"> </w:t>
      </w:r>
    </w:p>
    <w:p w14:paraId="5D885FBF" w14:textId="77777777" w:rsidR="00CB270F" w:rsidRPr="004459F8" w:rsidRDefault="00CB270F" w:rsidP="00CB270F">
      <w:pPr>
        <w:pStyle w:val="BodyText"/>
        <w:ind w:left="720"/>
        <w:rPr>
          <w:rStyle w:val="normaltextrun"/>
          <w:sz w:val="22"/>
          <w:szCs w:val="22"/>
          <w:shd w:val="clear" w:color="auto" w:fill="FFFFFF"/>
        </w:rPr>
      </w:pPr>
    </w:p>
    <w:p w14:paraId="606723A1" w14:textId="7F9481D0" w:rsidR="00720FD0" w:rsidRPr="00477C0A" w:rsidRDefault="00FB5C9D" w:rsidP="00A26946">
      <w:pPr>
        <w:pStyle w:val="BodyText"/>
        <w:numPr>
          <w:ilvl w:val="0"/>
          <w:numId w:val="28"/>
        </w:numPr>
        <w:ind w:left="1260" w:hanging="540"/>
        <w:rPr>
          <w:rStyle w:val="normaltextrun"/>
          <w:sz w:val="22"/>
          <w:szCs w:val="22"/>
          <w:shd w:val="clear" w:color="auto" w:fill="FFFFFF"/>
        </w:rPr>
      </w:pPr>
      <w:r>
        <w:rPr>
          <w:rStyle w:val="normaltextrun"/>
          <w:sz w:val="22"/>
          <w:szCs w:val="22"/>
          <w:shd w:val="clear" w:color="auto" w:fill="FFFFFF"/>
          <w:lang w:val="sr-Cyrl-RS"/>
        </w:rPr>
        <w:t xml:space="preserve">омогућио спровођење аукција за капацитете обновљивих извора енергије, као што је утврђено у </w:t>
      </w:r>
      <w:r w:rsidR="00477C0A">
        <w:rPr>
          <w:rStyle w:val="normaltextrun"/>
          <w:sz w:val="22"/>
          <w:szCs w:val="22"/>
          <w:shd w:val="clear" w:color="auto" w:fill="FFFFFF"/>
        </w:rPr>
        <w:t>(</w:t>
      </w:r>
      <w:proofErr w:type="spellStart"/>
      <w:r w:rsidR="00477C0A">
        <w:rPr>
          <w:rStyle w:val="normaltextrun"/>
          <w:sz w:val="22"/>
          <w:szCs w:val="22"/>
          <w:shd w:val="clear" w:color="auto" w:fill="FFFFFF"/>
        </w:rPr>
        <w:t>i</w:t>
      </w:r>
      <w:proofErr w:type="spellEnd"/>
      <w:r w:rsidR="00720FD0" w:rsidRPr="00720FD0">
        <w:rPr>
          <w:rStyle w:val="normaltextrun"/>
          <w:sz w:val="22"/>
          <w:szCs w:val="22"/>
          <w:shd w:val="clear" w:color="auto" w:fill="FFFFFF"/>
        </w:rPr>
        <w:t>)</w:t>
      </w:r>
      <w:r>
        <w:rPr>
          <w:rStyle w:val="normaltextrun"/>
          <w:sz w:val="22"/>
          <w:szCs w:val="22"/>
          <w:shd w:val="clear" w:color="auto" w:fill="FFFFFF"/>
          <w:lang w:val="sr-Cyrl-RS"/>
        </w:rPr>
        <w:t xml:space="preserve"> Уредби о моделу уговора о тржишној премији </w:t>
      </w:r>
      <w:r w:rsidR="00720FD0" w:rsidRPr="00720FD0">
        <w:rPr>
          <w:rStyle w:val="normaltextrun"/>
          <w:sz w:val="22"/>
          <w:szCs w:val="22"/>
          <w:shd w:val="clear" w:color="auto" w:fill="FFFFFF"/>
        </w:rPr>
        <w:t>(</w:t>
      </w:r>
      <w:r>
        <w:rPr>
          <w:rStyle w:val="normaltextrun"/>
          <w:sz w:val="22"/>
          <w:szCs w:val="22"/>
          <w:shd w:val="clear" w:color="auto" w:fill="FFFFFF"/>
          <w:lang w:val="sr-Cyrl-RS"/>
        </w:rPr>
        <w:t>Уредба</w:t>
      </w:r>
      <w:r w:rsidR="00720FD0" w:rsidRPr="00720FD0">
        <w:rPr>
          <w:rStyle w:val="normaltextrun"/>
          <w:sz w:val="22"/>
          <w:szCs w:val="22"/>
          <w:shd w:val="clear" w:color="auto" w:fill="FFFFFF"/>
        </w:rPr>
        <w:t xml:space="preserve"> 05 </w:t>
      </w:r>
      <w:r w:rsidR="00A26946">
        <w:rPr>
          <w:rStyle w:val="normaltextrun"/>
          <w:sz w:val="22"/>
          <w:szCs w:val="22"/>
          <w:shd w:val="clear" w:color="auto" w:fill="FFFFFF"/>
          <w:lang w:val="sr-Cyrl-RS"/>
        </w:rPr>
        <w:t>Б</w:t>
      </w:r>
      <w:r>
        <w:rPr>
          <w:rStyle w:val="normaltextrun"/>
          <w:sz w:val="22"/>
          <w:szCs w:val="22"/>
          <w:shd w:val="clear" w:color="auto" w:fill="FFFFFF"/>
          <w:lang w:val="sr-Cyrl-RS"/>
        </w:rPr>
        <w:t>р</w:t>
      </w:r>
      <w:r w:rsidR="00720FD0" w:rsidRPr="00720FD0">
        <w:rPr>
          <w:rStyle w:val="normaltextrun"/>
          <w:sz w:val="22"/>
          <w:szCs w:val="22"/>
          <w:shd w:val="clear" w:color="auto" w:fill="FFFFFF"/>
        </w:rPr>
        <w:t xml:space="preserve">. 110-9353/2021-1), </w:t>
      </w:r>
      <w:r>
        <w:rPr>
          <w:rStyle w:val="normaltextrun"/>
          <w:sz w:val="22"/>
          <w:szCs w:val="22"/>
          <w:shd w:val="clear" w:color="auto" w:fill="FFFFFF"/>
          <w:lang w:val="sr-Cyrl-RS"/>
        </w:rPr>
        <w:t>и</w:t>
      </w:r>
      <w:r w:rsidR="00477C0A">
        <w:rPr>
          <w:rStyle w:val="normaltextrun"/>
          <w:sz w:val="22"/>
          <w:szCs w:val="22"/>
          <w:shd w:val="clear" w:color="auto" w:fill="FFFFFF"/>
        </w:rPr>
        <w:t xml:space="preserve"> (ii</w:t>
      </w:r>
      <w:r w:rsidR="00720FD0" w:rsidRPr="00720FD0">
        <w:rPr>
          <w:rStyle w:val="normaltextrun"/>
          <w:sz w:val="22"/>
          <w:szCs w:val="22"/>
          <w:shd w:val="clear" w:color="auto" w:fill="FFFFFF"/>
        </w:rPr>
        <w:t xml:space="preserve">) </w:t>
      </w:r>
      <w:r>
        <w:rPr>
          <w:rStyle w:val="normaltextrun"/>
          <w:sz w:val="22"/>
          <w:szCs w:val="22"/>
          <w:shd w:val="clear" w:color="auto" w:fill="FFFFFF"/>
          <w:lang w:val="sr-Cyrl-RS"/>
        </w:rPr>
        <w:t xml:space="preserve">Уредби о тржишној премији и </w:t>
      </w:r>
      <w:proofErr w:type="spellStart"/>
      <w:r>
        <w:rPr>
          <w:rStyle w:val="normaltextrun"/>
          <w:sz w:val="22"/>
          <w:szCs w:val="22"/>
          <w:shd w:val="clear" w:color="auto" w:fill="FFFFFF"/>
          <w:lang w:val="sr-Cyrl-RS"/>
        </w:rPr>
        <w:t>фид-ин</w:t>
      </w:r>
      <w:proofErr w:type="spellEnd"/>
      <w:r>
        <w:rPr>
          <w:rStyle w:val="normaltextrun"/>
          <w:sz w:val="22"/>
          <w:szCs w:val="22"/>
          <w:shd w:val="clear" w:color="auto" w:fill="FFFFFF"/>
          <w:lang w:val="sr-Cyrl-RS"/>
        </w:rPr>
        <w:t xml:space="preserve"> тарифи</w:t>
      </w:r>
      <w:r w:rsidR="00720FD0" w:rsidRPr="00720FD0">
        <w:rPr>
          <w:rStyle w:val="normaltextrun"/>
          <w:sz w:val="22"/>
          <w:szCs w:val="22"/>
          <w:shd w:val="clear" w:color="auto" w:fill="FFFFFF"/>
        </w:rPr>
        <w:t xml:space="preserve"> (</w:t>
      </w:r>
      <w:r w:rsidR="00A26946">
        <w:rPr>
          <w:rStyle w:val="normaltextrun"/>
          <w:sz w:val="22"/>
          <w:szCs w:val="22"/>
          <w:shd w:val="clear" w:color="auto" w:fill="FFFFFF"/>
          <w:lang w:val="sr-Cyrl-RS"/>
        </w:rPr>
        <w:t>Уредба 05 Б</w:t>
      </w:r>
      <w:r>
        <w:rPr>
          <w:rStyle w:val="normaltextrun"/>
          <w:sz w:val="22"/>
          <w:szCs w:val="22"/>
          <w:shd w:val="clear" w:color="auto" w:fill="FFFFFF"/>
          <w:lang w:val="sr-Cyrl-RS"/>
        </w:rPr>
        <w:t>р.</w:t>
      </w:r>
      <w:r w:rsidR="00720FD0" w:rsidRPr="00720FD0">
        <w:rPr>
          <w:rStyle w:val="normaltextrun"/>
          <w:sz w:val="22"/>
          <w:szCs w:val="22"/>
          <w:shd w:val="clear" w:color="auto" w:fill="FFFFFF"/>
        </w:rPr>
        <w:t xml:space="preserve"> 110-9352/2021-1), </w:t>
      </w:r>
      <w:r>
        <w:rPr>
          <w:rStyle w:val="normaltextrun"/>
          <w:sz w:val="22"/>
          <w:szCs w:val="22"/>
          <w:shd w:val="clear" w:color="auto" w:fill="FFFFFF"/>
          <w:lang w:val="sr-Cyrl-RS"/>
        </w:rPr>
        <w:t xml:space="preserve">обе објављене у Службеном гласнику </w:t>
      </w:r>
      <w:r w:rsidR="00DB6D18">
        <w:rPr>
          <w:rStyle w:val="normaltextrun"/>
          <w:sz w:val="22"/>
          <w:szCs w:val="22"/>
          <w:shd w:val="clear" w:color="auto" w:fill="FFFFFF"/>
          <w:lang w:val="sr-Cyrl-RS"/>
        </w:rPr>
        <w:t xml:space="preserve">Зајмопримца </w:t>
      </w:r>
      <w:r w:rsidR="00A26946">
        <w:rPr>
          <w:rStyle w:val="normaltextrun"/>
          <w:sz w:val="22"/>
          <w:szCs w:val="22"/>
          <w:shd w:val="clear" w:color="auto" w:fill="FFFFFF"/>
          <w:lang w:val="sr-Cyrl-RS"/>
        </w:rPr>
        <w:t>број</w:t>
      </w:r>
      <w:r>
        <w:rPr>
          <w:rStyle w:val="normaltextrun"/>
          <w:sz w:val="22"/>
          <w:szCs w:val="22"/>
          <w:shd w:val="clear" w:color="auto" w:fill="FFFFFF"/>
          <w:lang w:val="sr-Cyrl-RS"/>
        </w:rPr>
        <w:t xml:space="preserve"> </w:t>
      </w:r>
      <w:r w:rsidR="00A26946">
        <w:rPr>
          <w:rStyle w:val="normaltextrun"/>
          <w:sz w:val="22"/>
          <w:szCs w:val="22"/>
          <w:shd w:val="clear" w:color="auto" w:fill="FFFFFF"/>
        </w:rPr>
        <w:t>112/</w:t>
      </w:r>
      <w:r w:rsidR="00D42F85">
        <w:rPr>
          <w:rStyle w:val="normaltextrun"/>
          <w:sz w:val="22"/>
          <w:szCs w:val="22"/>
          <w:shd w:val="clear" w:color="auto" w:fill="FFFFFF"/>
          <w:lang w:val="sr-Cyrl-RS"/>
        </w:rPr>
        <w:t>20</w:t>
      </w:r>
      <w:r w:rsidR="00720FD0" w:rsidRPr="00720FD0">
        <w:rPr>
          <w:rStyle w:val="normaltextrun"/>
          <w:sz w:val="22"/>
          <w:szCs w:val="22"/>
          <w:shd w:val="clear" w:color="auto" w:fill="FFFFFF"/>
        </w:rPr>
        <w:t xml:space="preserve">21, </w:t>
      </w:r>
      <w:r>
        <w:rPr>
          <w:rStyle w:val="normaltextrun"/>
          <w:sz w:val="22"/>
          <w:szCs w:val="22"/>
          <w:shd w:val="clear" w:color="auto" w:fill="FFFFFF"/>
          <w:lang w:val="sr-Cyrl-RS"/>
        </w:rPr>
        <w:t>од 26. новембра 2021</w:t>
      </w:r>
      <w:r w:rsidR="00211345">
        <w:rPr>
          <w:rStyle w:val="normaltextrun"/>
          <w:sz w:val="22"/>
          <w:szCs w:val="22"/>
          <w:shd w:val="clear" w:color="auto" w:fill="FFFFFF"/>
          <w:lang w:val="sr-Cyrl-RS"/>
        </w:rPr>
        <w:t>. године</w:t>
      </w:r>
      <w:r w:rsidR="00720FD0" w:rsidRPr="00720FD0">
        <w:rPr>
          <w:rStyle w:val="normaltextrun"/>
          <w:sz w:val="22"/>
          <w:szCs w:val="22"/>
          <w:shd w:val="clear" w:color="auto" w:fill="FFFFFF"/>
        </w:rPr>
        <w:t xml:space="preserve">; </w:t>
      </w:r>
      <w:r>
        <w:rPr>
          <w:rStyle w:val="normaltextrun"/>
          <w:sz w:val="22"/>
          <w:szCs w:val="22"/>
          <w:shd w:val="clear" w:color="auto" w:fill="FFFFFF"/>
          <w:lang w:val="sr-Cyrl-RS"/>
        </w:rPr>
        <w:t>и</w:t>
      </w:r>
    </w:p>
    <w:p w14:paraId="52DCEAAF" w14:textId="5D85AEDE" w:rsidR="00477C0A" w:rsidRDefault="00477C0A">
      <w:pPr>
        <w:spacing w:line="240" w:lineRule="auto"/>
        <w:rPr>
          <w:rStyle w:val="normaltextrun"/>
          <w:sz w:val="22"/>
          <w:szCs w:val="22"/>
          <w:shd w:val="clear" w:color="auto" w:fill="FFFFFF"/>
          <w:lang w:val="sr-Cyrl-RS"/>
        </w:rPr>
      </w:pPr>
      <w:r>
        <w:rPr>
          <w:rStyle w:val="normaltextrun"/>
          <w:sz w:val="22"/>
          <w:szCs w:val="22"/>
          <w:shd w:val="clear" w:color="auto" w:fill="FFFFFF"/>
          <w:lang w:val="sr-Cyrl-RS"/>
        </w:rPr>
        <w:br w:type="page"/>
      </w:r>
    </w:p>
    <w:p w14:paraId="6C925ADB" w14:textId="77777777" w:rsidR="00477C0A" w:rsidRPr="00720FD0" w:rsidRDefault="00477C0A" w:rsidP="00477C0A">
      <w:pPr>
        <w:pStyle w:val="BodyText"/>
        <w:ind w:left="1080"/>
        <w:rPr>
          <w:rStyle w:val="normaltextrun"/>
          <w:sz w:val="22"/>
          <w:szCs w:val="22"/>
          <w:shd w:val="clear" w:color="auto" w:fill="FFFFFF"/>
        </w:rPr>
      </w:pPr>
    </w:p>
    <w:p w14:paraId="6FCEC28F" w14:textId="77777777" w:rsidR="00720FD0" w:rsidRPr="00720FD0" w:rsidRDefault="00720FD0" w:rsidP="00720FD0">
      <w:pPr>
        <w:pStyle w:val="BodyText"/>
        <w:ind w:left="2160"/>
        <w:rPr>
          <w:rStyle w:val="normaltextrun"/>
          <w:sz w:val="22"/>
          <w:szCs w:val="22"/>
          <w:shd w:val="clear" w:color="auto" w:fill="FFFFFF"/>
        </w:rPr>
      </w:pPr>
    </w:p>
    <w:p w14:paraId="411FC267" w14:textId="619CB065" w:rsidR="00DC2879" w:rsidRDefault="00A26946" w:rsidP="00A26946">
      <w:pPr>
        <w:pStyle w:val="BodyText"/>
        <w:ind w:left="1260" w:hanging="540"/>
        <w:rPr>
          <w:rStyle w:val="normaltextrun"/>
          <w:sz w:val="22"/>
          <w:szCs w:val="22"/>
          <w:shd w:val="clear" w:color="auto" w:fill="FFFFFF"/>
        </w:rPr>
      </w:pPr>
      <w:r>
        <w:rPr>
          <w:rStyle w:val="normaltextrun"/>
          <w:sz w:val="22"/>
          <w:szCs w:val="22"/>
          <w:shd w:val="clear" w:color="auto" w:fill="FFFFFF"/>
          <w:lang w:val="sr-Cyrl-RS"/>
        </w:rPr>
        <w:t>б.</w:t>
      </w:r>
      <w:r>
        <w:rPr>
          <w:rStyle w:val="normaltextrun"/>
          <w:sz w:val="22"/>
          <w:szCs w:val="22"/>
          <w:shd w:val="clear" w:color="auto" w:fill="FFFFFF"/>
          <w:lang w:val="sr-Cyrl-RS"/>
        </w:rPr>
        <w:tab/>
      </w:r>
      <w:r w:rsidR="00871713">
        <w:rPr>
          <w:rStyle w:val="normaltextrun"/>
          <w:sz w:val="22"/>
          <w:szCs w:val="22"/>
          <w:shd w:val="clear" w:color="auto" w:fill="FFFFFF"/>
          <w:lang w:val="sr-Cyrl-RS"/>
        </w:rPr>
        <w:t xml:space="preserve">увео поједностављен поступак регистрације за </w:t>
      </w:r>
      <w:proofErr w:type="spellStart"/>
      <w:r w:rsidR="00871713">
        <w:rPr>
          <w:rStyle w:val="normaltextrun"/>
          <w:sz w:val="22"/>
          <w:szCs w:val="22"/>
          <w:shd w:val="clear" w:color="auto" w:fill="FFFFFF"/>
          <w:lang w:val="sr-Cyrl-RS"/>
        </w:rPr>
        <w:t>купце-произвођаче</w:t>
      </w:r>
      <w:proofErr w:type="spellEnd"/>
      <w:r w:rsidR="00871713">
        <w:rPr>
          <w:rStyle w:val="normaltextrun"/>
          <w:sz w:val="22"/>
          <w:szCs w:val="22"/>
          <w:shd w:val="clear" w:color="auto" w:fill="FFFFFF"/>
          <w:lang w:val="sr-Cyrl-RS"/>
        </w:rPr>
        <w:t xml:space="preserve"> (</w:t>
      </w:r>
      <w:proofErr w:type="spellStart"/>
      <w:r w:rsidR="00871713">
        <w:rPr>
          <w:rStyle w:val="normaltextrun"/>
          <w:sz w:val="22"/>
          <w:szCs w:val="22"/>
          <w:shd w:val="clear" w:color="auto" w:fill="FFFFFF"/>
          <w:lang w:val="sr-Cyrl-RS"/>
        </w:rPr>
        <w:t>прозумере</w:t>
      </w:r>
      <w:proofErr w:type="spellEnd"/>
      <w:r w:rsidR="00871713">
        <w:rPr>
          <w:rStyle w:val="normaltextrun"/>
          <w:sz w:val="22"/>
          <w:szCs w:val="22"/>
          <w:shd w:val="clear" w:color="auto" w:fill="FFFFFF"/>
          <w:lang w:val="sr-Cyrl-RS"/>
        </w:rPr>
        <w:t xml:space="preserve">) као што је утврђено Уредбом о критеријумима, условима и начину обрачуна потраживања и обавеза између </w:t>
      </w:r>
      <w:proofErr w:type="spellStart"/>
      <w:r w:rsidR="00871713">
        <w:rPr>
          <w:rStyle w:val="normaltextrun"/>
          <w:sz w:val="22"/>
          <w:szCs w:val="22"/>
          <w:shd w:val="clear" w:color="auto" w:fill="FFFFFF"/>
          <w:lang w:val="sr-Cyrl-RS"/>
        </w:rPr>
        <w:t>купца-произвођача</w:t>
      </w:r>
      <w:proofErr w:type="spellEnd"/>
      <w:r w:rsidR="00871713">
        <w:rPr>
          <w:rStyle w:val="normaltextrun"/>
          <w:sz w:val="22"/>
          <w:szCs w:val="22"/>
          <w:shd w:val="clear" w:color="auto" w:fill="FFFFFF"/>
          <w:lang w:val="sr-Cyrl-RS"/>
        </w:rPr>
        <w:t xml:space="preserve"> и снабдевача</w:t>
      </w:r>
      <w:r w:rsidR="00720FD0" w:rsidRPr="00720FD0">
        <w:rPr>
          <w:rStyle w:val="normaltextrun"/>
          <w:sz w:val="22"/>
          <w:szCs w:val="22"/>
          <w:shd w:val="clear" w:color="auto" w:fill="FFFFFF"/>
          <w:lang w:val="sr-Cyrl-RS"/>
        </w:rPr>
        <w:t xml:space="preserve"> (</w:t>
      </w:r>
      <w:r w:rsidR="00871713">
        <w:rPr>
          <w:rStyle w:val="normaltextrun"/>
          <w:sz w:val="22"/>
          <w:szCs w:val="22"/>
          <w:shd w:val="clear" w:color="auto" w:fill="FFFFFF"/>
          <w:lang w:val="sr-Cyrl-RS"/>
        </w:rPr>
        <w:t>Уредба</w:t>
      </w:r>
      <w:r w:rsidR="00720FD0" w:rsidRPr="00720FD0">
        <w:rPr>
          <w:rStyle w:val="normaltextrun"/>
          <w:sz w:val="22"/>
          <w:szCs w:val="22"/>
          <w:shd w:val="clear" w:color="auto" w:fill="FFFFFF"/>
        </w:rPr>
        <w:t xml:space="preserve"> 5 </w:t>
      </w:r>
      <w:r>
        <w:rPr>
          <w:rStyle w:val="normaltextrun"/>
          <w:sz w:val="22"/>
          <w:szCs w:val="22"/>
          <w:shd w:val="clear" w:color="auto" w:fill="FFFFFF"/>
          <w:lang w:val="sr-Cyrl-RS"/>
        </w:rPr>
        <w:t>Б</w:t>
      </w:r>
      <w:r w:rsidR="00871713">
        <w:rPr>
          <w:rStyle w:val="normaltextrun"/>
          <w:sz w:val="22"/>
          <w:szCs w:val="22"/>
          <w:shd w:val="clear" w:color="auto" w:fill="FFFFFF"/>
          <w:lang w:val="sr-Cyrl-RS"/>
        </w:rPr>
        <w:t>р</w:t>
      </w:r>
      <w:r w:rsidR="00720FD0" w:rsidRPr="00720FD0">
        <w:rPr>
          <w:rStyle w:val="normaltextrun"/>
          <w:sz w:val="22"/>
          <w:szCs w:val="22"/>
          <w:shd w:val="clear" w:color="auto" w:fill="FFFFFF"/>
        </w:rPr>
        <w:t>. 110-7592/2021-2),</w:t>
      </w:r>
      <w:r w:rsidR="00871713">
        <w:rPr>
          <w:rStyle w:val="normaltextrun"/>
          <w:sz w:val="22"/>
          <w:szCs w:val="22"/>
          <w:shd w:val="clear" w:color="auto" w:fill="FFFFFF"/>
          <w:lang w:val="sr-Cyrl-RS"/>
        </w:rPr>
        <w:t xml:space="preserve"> објављеном у Службеном гласнику</w:t>
      </w:r>
      <w:r w:rsidR="00DB6D18">
        <w:rPr>
          <w:rStyle w:val="normaltextrun"/>
          <w:sz w:val="22"/>
          <w:szCs w:val="22"/>
          <w:shd w:val="clear" w:color="auto" w:fill="FFFFFF"/>
          <w:lang w:val="sr-Cyrl-RS"/>
        </w:rPr>
        <w:t xml:space="preserve"> Зајмопримца</w:t>
      </w:r>
      <w:r w:rsidR="00871713">
        <w:rPr>
          <w:rStyle w:val="normaltextrun"/>
          <w:sz w:val="22"/>
          <w:szCs w:val="22"/>
          <w:shd w:val="clear" w:color="auto" w:fill="FFFFFF"/>
          <w:lang w:val="sr-Cyrl-RS"/>
        </w:rPr>
        <w:t xml:space="preserve"> бр</w:t>
      </w:r>
      <w:r>
        <w:rPr>
          <w:rStyle w:val="normaltextrun"/>
          <w:sz w:val="22"/>
          <w:szCs w:val="22"/>
          <w:shd w:val="clear" w:color="auto" w:fill="FFFFFF"/>
          <w:lang w:val="sr-Cyrl-RS"/>
        </w:rPr>
        <w:t>ој</w:t>
      </w:r>
      <w:r w:rsidR="00871713">
        <w:rPr>
          <w:rStyle w:val="normaltextrun"/>
          <w:sz w:val="22"/>
          <w:szCs w:val="22"/>
          <w:shd w:val="clear" w:color="auto" w:fill="FFFFFF"/>
          <w:lang w:val="sr-Cyrl-RS"/>
        </w:rPr>
        <w:t xml:space="preserve"> </w:t>
      </w:r>
      <w:r>
        <w:rPr>
          <w:rStyle w:val="normaltextrun"/>
          <w:sz w:val="22"/>
          <w:szCs w:val="22"/>
          <w:shd w:val="clear" w:color="auto" w:fill="FFFFFF"/>
        </w:rPr>
        <w:t>83/</w:t>
      </w:r>
      <w:r w:rsidR="00820431">
        <w:rPr>
          <w:rStyle w:val="normaltextrun"/>
          <w:sz w:val="22"/>
          <w:szCs w:val="22"/>
          <w:shd w:val="clear" w:color="auto" w:fill="FFFFFF"/>
          <w:lang w:val="sr-Cyrl-RS"/>
        </w:rPr>
        <w:t>20</w:t>
      </w:r>
      <w:r w:rsidR="00720FD0" w:rsidRPr="00720FD0">
        <w:rPr>
          <w:rStyle w:val="normaltextrun"/>
          <w:sz w:val="22"/>
          <w:szCs w:val="22"/>
          <w:shd w:val="clear" w:color="auto" w:fill="FFFFFF"/>
        </w:rPr>
        <w:t>21,</w:t>
      </w:r>
      <w:r w:rsidR="00871713">
        <w:rPr>
          <w:rStyle w:val="normaltextrun"/>
          <w:sz w:val="22"/>
          <w:szCs w:val="22"/>
          <w:shd w:val="clear" w:color="auto" w:fill="FFFFFF"/>
          <w:lang w:val="sr-Cyrl-RS"/>
        </w:rPr>
        <w:t xml:space="preserve"> од 27. августа 2021.</w:t>
      </w:r>
      <w:r w:rsidR="00720FD0" w:rsidRPr="00720FD0">
        <w:rPr>
          <w:rStyle w:val="normaltextrun"/>
          <w:sz w:val="22"/>
          <w:szCs w:val="22"/>
          <w:shd w:val="clear" w:color="auto" w:fill="FFFFFF"/>
        </w:rPr>
        <w:t> </w:t>
      </w:r>
      <w:r w:rsidR="00211345">
        <w:rPr>
          <w:rStyle w:val="normaltextrun"/>
          <w:sz w:val="22"/>
          <w:szCs w:val="22"/>
          <w:shd w:val="clear" w:color="auto" w:fill="FFFFFF"/>
          <w:lang w:val="sr-Cyrl-RS"/>
        </w:rPr>
        <w:t>године.</w:t>
      </w:r>
    </w:p>
    <w:p w14:paraId="3EBEE2E2" w14:textId="77777777" w:rsidR="007975CB" w:rsidRPr="007975CB" w:rsidRDefault="007975CB" w:rsidP="007975CB">
      <w:pPr>
        <w:pStyle w:val="BodyText"/>
        <w:rPr>
          <w:rStyle w:val="normaltextrun"/>
          <w:sz w:val="22"/>
          <w:szCs w:val="22"/>
          <w:shd w:val="clear" w:color="auto" w:fill="FFFFFF"/>
        </w:rPr>
      </w:pPr>
    </w:p>
    <w:p w14:paraId="2078DB0A" w14:textId="1882A543" w:rsidR="002C2FC6" w:rsidRPr="00211345" w:rsidRDefault="00F96182" w:rsidP="00A26946">
      <w:pPr>
        <w:pStyle w:val="BodyText"/>
        <w:numPr>
          <w:ilvl w:val="0"/>
          <w:numId w:val="17"/>
        </w:numPr>
        <w:ind w:hanging="720"/>
        <w:rPr>
          <w:rStyle w:val="normaltextrun"/>
          <w:sz w:val="22"/>
          <w:szCs w:val="22"/>
          <w:shd w:val="clear" w:color="auto" w:fill="FFFFFF"/>
        </w:rPr>
      </w:pPr>
      <w:r>
        <w:rPr>
          <w:rStyle w:val="normaltextrun"/>
          <w:sz w:val="22"/>
          <w:szCs w:val="22"/>
          <w:shd w:val="clear" w:color="auto" w:fill="FFFFFF"/>
          <w:lang w:val="sr-Cyrl-RS"/>
        </w:rPr>
        <w:t xml:space="preserve">Зајмопримац је ревидирао Правилник о унутрашњој организацији и систематизацији радних места </w:t>
      </w:r>
      <w:r w:rsidR="00D355AC">
        <w:rPr>
          <w:rStyle w:val="normaltextrun"/>
          <w:sz w:val="22"/>
          <w:szCs w:val="22"/>
          <w:shd w:val="clear" w:color="auto" w:fill="FFFFFF"/>
        </w:rPr>
        <w:t>(</w:t>
      </w:r>
      <w:r w:rsidR="00A26946">
        <w:rPr>
          <w:rStyle w:val="normaltextrun"/>
          <w:sz w:val="22"/>
          <w:szCs w:val="22"/>
          <w:shd w:val="clear" w:color="auto" w:fill="FFFFFF"/>
          <w:lang w:val="sr-Cyrl-RS"/>
        </w:rPr>
        <w:t>Правилник Б</w:t>
      </w:r>
      <w:r>
        <w:rPr>
          <w:rStyle w:val="normaltextrun"/>
          <w:sz w:val="22"/>
          <w:szCs w:val="22"/>
          <w:shd w:val="clear" w:color="auto" w:fill="FFFFFF"/>
          <w:lang w:val="sr-Cyrl-RS"/>
        </w:rPr>
        <w:t>р.</w:t>
      </w:r>
      <w:r w:rsidR="00D355AC" w:rsidRPr="009D6959">
        <w:rPr>
          <w:rStyle w:val="normaltextrun"/>
          <w:sz w:val="22"/>
          <w:szCs w:val="22"/>
          <w:shd w:val="clear" w:color="auto" w:fill="FFFFFF"/>
        </w:rPr>
        <w:t xml:space="preserve"> </w:t>
      </w:r>
      <w:r w:rsidR="00D355AC" w:rsidRPr="009D6959">
        <w:rPr>
          <w:rStyle w:val="normaltextrun"/>
          <w:sz w:val="22"/>
          <w:szCs w:val="22"/>
          <w:shd w:val="clear" w:color="auto" w:fill="FFFFFF"/>
          <w:lang w:val="en-GB"/>
        </w:rPr>
        <w:t>110-00-00085/2021-0</w:t>
      </w:r>
      <w:r w:rsidR="00D355AC" w:rsidRPr="009D6959">
        <w:rPr>
          <w:rStyle w:val="normaltextrun"/>
          <w:sz w:val="22"/>
          <w:szCs w:val="28"/>
          <w:shd w:val="clear" w:color="auto" w:fill="FFFFFF"/>
          <w:lang w:val="en-GB"/>
        </w:rPr>
        <w:t>8</w:t>
      </w:r>
      <w:r w:rsidR="00D355AC" w:rsidRPr="009D6959">
        <w:rPr>
          <w:rStyle w:val="normaltextrun"/>
          <w:sz w:val="22"/>
          <w:szCs w:val="22"/>
          <w:shd w:val="clear" w:color="auto" w:fill="FFFFFF"/>
          <w:lang w:val="en-GB"/>
        </w:rPr>
        <w:t xml:space="preserve">, </w:t>
      </w:r>
      <w:r>
        <w:rPr>
          <w:rStyle w:val="normaltextrun"/>
          <w:sz w:val="22"/>
          <w:szCs w:val="22"/>
          <w:shd w:val="clear" w:color="auto" w:fill="FFFFFF"/>
          <w:lang w:val="sr-Cyrl-RS"/>
        </w:rPr>
        <w:t>од 7. октобра 2021.</w:t>
      </w:r>
      <w:r w:rsidR="00A26946">
        <w:rPr>
          <w:rStyle w:val="normaltextrun"/>
          <w:sz w:val="22"/>
          <w:szCs w:val="22"/>
          <w:shd w:val="clear" w:color="auto" w:fill="FFFFFF"/>
          <w:lang w:val="sr-Cyrl-RS"/>
        </w:rPr>
        <w:t xml:space="preserve"> године</w:t>
      </w:r>
      <w:r w:rsidR="00D355AC">
        <w:rPr>
          <w:rStyle w:val="normaltextrun"/>
          <w:sz w:val="22"/>
          <w:szCs w:val="28"/>
          <w:shd w:val="clear" w:color="auto" w:fill="FFFFFF"/>
          <w:lang w:val="en-GB"/>
        </w:rPr>
        <w:t>)</w:t>
      </w:r>
      <w:r>
        <w:rPr>
          <w:rStyle w:val="normaltextrun"/>
          <w:sz w:val="22"/>
          <w:szCs w:val="28"/>
          <w:shd w:val="clear" w:color="auto" w:fill="FFFFFF"/>
          <w:lang w:val="sr-Cyrl-RS"/>
        </w:rPr>
        <w:t xml:space="preserve"> како би Управи за енергетску ефикасност омогућио проширење програма за чисту енергију у стамбеном сектору, што доказује и Одлуком</w:t>
      </w:r>
      <w:r w:rsidR="00A26946">
        <w:rPr>
          <w:rStyle w:val="normaltextrun"/>
          <w:sz w:val="22"/>
          <w:szCs w:val="28"/>
          <w:shd w:val="clear" w:color="auto" w:fill="FFFFFF"/>
          <w:lang w:val="sr-Cyrl-RS"/>
        </w:rPr>
        <w:t xml:space="preserve"> Владе 05 Б</w:t>
      </w:r>
      <w:r>
        <w:rPr>
          <w:rStyle w:val="normaltextrun"/>
          <w:sz w:val="22"/>
          <w:szCs w:val="28"/>
          <w:shd w:val="clear" w:color="auto" w:fill="FFFFFF"/>
          <w:lang w:val="sr-Cyrl-RS"/>
        </w:rPr>
        <w:t xml:space="preserve">р. </w:t>
      </w:r>
      <w:r w:rsidR="00D355AC" w:rsidRPr="00D355AC">
        <w:rPr>
          <w:rStyle w:val="normaltextrun"/>
          <w:sz w:val="22"/>
          <w:szCs w:val="22"/>
          <w:shd w:val="clear" w:color="auto" w:fill="FFFFFF"/>
          <w:lang w:val="en-GB"/>
        </w:rPr>
        <w:t>110-10364/2021</w:t>
      </w:r>
      <w:r w:rsidR="00D355AC" w:rsidRPr="00D355AC">
        <w:rPr>
          <w:rStyle w:val="normaltextrun"/>
          <w:sz w:val="22"/>
          <w:szCs w:val="28"/>
          <w:shd w:val="clear" w:color="auto" w:fill="FFFFFF"/>
          <w:lang w:val="en-GB"/>
        </w:rPr>
        <w:t>,</w:t>
      </w:r>
      <w:r w:rsidR="00D355AC" w:rsidRPr="00D355AC">
        <w:rPr>
          <w:rStyle w:val="normaltextrun"/>
          <w:sz w:val="22"/>
          <w:szCs w:val="22"/>
          <w:shd w:val="clear" w:color="auto" w:fill="FFFFFF"/>
          <w:lang w:val="en-GB"/>
        </w:rPr>
        <w:t xml:space="preserve"> </w:t>
      </w:r>
      <w:r>
        <w:rPr>
          <w:rStyle w:val="normaltextrun"/>
          <w:sz w:val="22"/>
          <w:szCs w:val="22"/>
          <w:shd w:val="clear" w:color="auto" w:fill="FFFFFF"/>
          <w:lang w:val="sr-Cyrl-RS"/>
        </w:rPr>
        <w:t>од 10. новембра 2021.</w:t>
      </w:r>
      <w:r w:rsidR="00211345">
        <w:rPr>
          <w:rStyle w:val="normaltextrun"/>
          <w:sz w:val="22"/>
          <w:szCs w:val="22"/>
          <w:shd w:val="clear" w:color="auto" w:fill="FFFFFF"/>
          <w:lang w:val="sr-Cyrl-RS"/>
        </w:rPr>
        <w:t xml:space="preserve"> године.</w:t>
      </w:r>
    </w:p>
    <w:p w14:paraId="5AD92F93" w14:textId="77777777" w:rsidR="00211345" w:rsidRPr="00D33846" w:rsidRDefault="00211345" w:rsidP="00211345">
      <w:pPr>
        <w:pStyle w:val="BodyText"/>
        <w:ind w:left="720"/>
        <w:rPr>
          <w:rStyle w:val="normaltextrun"/>
          <w:sz w:val="22"/>
          <w:szCs w:val="22"/>
          <w:shd w:val="clear" w:color="auto" w:fill="FFFFFF"/>
        </w:rPr>
      </w:pPr>
    </w:p>
    <w:p w14:paraId="17D5727F" w14:textId="40E24A95" w:rsidR="00924F72" w:rsidRPr="007E2477" w:rsidRDefault="00ED630F" w:rsidP="00A26946">
      <w:pPr>
        <w:pStyle w:val="BodyText"/>
        <w:numPr>
          <w:ilvl w:val="0"/>
          <w:numId w:val="17"/>
        </w:numPr>
        <w:ind w:hanging="720"/>
        <w:rPr>
          <w:szCs w:val="24"/>
          <w:shd w:val="clear" w:color="auto" w:fill="FFFFFF"/>
        </w:rPr>
      </w:pPr>
      <w:r>
        <w:rPr>
          <w:rStyle w:val="normaltextrun"/>
          <w:color w:val="000000"/>
          <w:sz w:val="22"/>
          <w:szCs w:val="22"/>
          <w:shd w:val="clear" w:color="auto" w:fill="FFFFFF"/>
          <w:lang w:val="sr-Cyrl-RS"/>
        </w:rPr>
        <w:t xml:space="preserve">Зајмопримац је, у складу са Законом о енергетици и у циљу промовисања транспарентног и </w:t>
      </w:r>
      <w:proofErr w:type="spellStart"/>
      <w:r>
        <w:rPr>
          <w:rStyle w:val="normaltextrun"/>
          <w:color w:val="000000"/>
          <w:sz w:val="22"/>
          <w:szCs w:val="22"/>
          <w:shd w:val="clear" w:color="auto" w:fill="FFFFFF"/>
          <w:lang w:val="sr-Cyrl-RS"/>
        </w:rPr>
        <w:t>недискриминативног</w:t>
      </w:r>
      <w:proofErr w:type="spellEnd"/>
      <w:r>
        <w:rPr>
          <w:rStyle w:val="normaltextrun"/>
          <w:color w:val="000000"/>
          <w:sz w:val="22"/>
          <w:szCs w:val="22"/>
          <w:shd w:val="clear" w:color="auto" w:fill="FFFFFF"/>
          <w:lang w:val="sr-Cyrl-RS"/>
        </w:rPr>
        <w:t xml:space="preserve"> приступа дистрибутивној мрежи за </w:t>
      </w:r>
      <w:proofErr w:type="spellStart"/>
      <w:r>
        <w:rPr>
          <w:rStyle w:val="normaltextrun"/>
          <w:color w:val="000000"/>
          <w:sz w:val="22"/>
          <w:szCs w:val="22"/>
          <w:shd w:val="clear" w:color="auto" w:fill="FFFFFF"/>
          <w:lang w:val="sr-Cyrl-RS"/>
        </w:rPr>
        <w:t>купце-произвођаче</w:t>
      </w:r>
      <w:proofErr w:type="spellEnd"/>
      <w:r>
        <w:rPr>
          <w:rStyle w:val="normaltextrun"/>
          <w:color w:val="000000"/>
          <w:sz w:val="22"/>
          <w:szCs w:val="22"/>
          <w:shd w:val="clear" w:color="auto" w:fill="FFFFFF"/>
          <w:lang w:val="sr-Cyrl-RS"/>
        </w:rPr>
        <w:t xml:space="preserve"> енергије из обновљивих извора и </w:t>
      </w:r>
      <w:proofErr w:type="spellStart"/>
      <w:r>
        <w:rPr>
          <w:rStyle w:val="normaltextrun"/>
          <w:color w:val="000000"/>
          <w:sz w:val="22"/>
          <w:szCs w:val="22"/>
          <w:shd w:val="clear" w:color="auto" w:fill="FFFFFF"/>
          <w:lang w:val="sr-Cyrl-RS"/>
        </w:rPr>
        <w:t>пружалаца</w:t>
      </w:r>
      <w:proofErr w:type="spellEnd"/>
      <w:r>
        <w:rPr>
          <w:rStyle w:val="normaltextrun"/>
          <w:color w:val="000000"/>
          <w:sz w:val="22"/>
          <w:szCs w:val="22"/>
          <w:shd w:val="clear" w:color="auto" w:fill="FFFFFF"/>
          <w:lang w:val="sr-Cyrl-RS"/>
        </w:rPr>
        <w:t xml:space="preserve"> услуга малопродаје електричне енергије, издвојио </w:t>
      </w:r>
      <w:r w:rsidR="00380A07">
        <w:rPr>
          <w:rStyle w:val="normaltextrun"/>
          <w:color w:val="000000"/>
          <w:sz w:val="22"/>
          <w:szCs w:val="22"/>
          <w:shd w:val="clear" w:color="auto" w:fill="FFFFFF"/>
          <w:lang w:val="sr-Cyrl-RS"/>
        </w:rPr>
        <w:t xml:space="preserve">оператора дистрибутивног система у власништву Зајмопримца </w:t>
      </w:r>
      <w:r w:rsidR="00BC0F85">
        <w:rPr>
          <w:rStyle w:val="normaltextrun"/>
          <w:color w:val="000000"/>
          <w:sz w:val="22"/>
          <w:szCs w:val="22"/>
          <w:shd w:val="clear" w:color="auto" w:fill="FFFFFF"/>
        </w:rPr>
        <w:t>(</w:t>
      </w:r>
      <w:r>
        <w:rPr>
          <w:rStyle w:val="normaltextrun"/>
          <w:color w:val="000000"/>
          <w:sz w:val="22"/>
          <w:szCs w:val="22"/>
          <w:shd w:val="clear" w:color="auto" w:fill="FFFFFF"/>
          <w:lang w:val="sr-Cyrl-RS"/>
        </w:rPr>
        <w:t>„</w:t>
      </w:r>
      <w:proofErr w:type="spellStart"/>
      <w:r>
        <w:rPr>
          <w:rStyle w:val="normaltextrun"/>
          <w:color w:val="000000"/>
          <w:sz w:val="22"/>
          <w:szCs w:val="22"/>
          <w:shd w:val="clear" w:color="auto" w:fill="FFFFFF"/>
          <w:lang w:val="sr-Cyrl-RS"/>
        </w:rPr>
        <w:t>ЕПС</w:t>
      </w:r>
      <w:proofErr w:type="spellEnd"/>
      <w:r>
        <w:rPr>
          <w:rStyle w:val="normaltextrun"/>
          <w:color w:val="000000"/>
          <w:sz w:val="22"/>
          <w:szCs w:val="22"/>
          <w:shd w:val="clear" w:color="auto" w:fill="FFFFFF"/>
          <w:lang w:val="sr-Cyrl-RS"/>
        </w:rPr>
        <w:t xml:space="preserve"> Дистрибуција </w:t>
      </w:r>
      <w:proofErr w:type="spellStart"/>
      <w:r w:rsidR="00A26946">
        <w:rPr>
          <w:rStyle w:val="normaltextrun"/>
          <w:color w:val="000000"/>
          <w:sz w:val="22"/>
          <w:szCs w:val="22"/>
          <w:shd w:val="clear" w:color="auto" w:fill="FFFFFF"/>
          <w:lang w:val="sr-Cyrl-RS"/>
        </w:rPr>
        <w:t>д.о.о</w:t>
      </w:r>
      <w:proofErr w:type="spellEnd"/>
      <w:r w:rsidR="00A26946">
        <w:rPr>
          <w:rStyle w:val="normaltextrun"/>
          <w:color w:val="000000"/>
          <w:sz w:val="22"/>
          <w:szCs w:val="22"/>
          <w:shd w:val="clear" w:color="auto" w:fill="FFFFFF"/>
          <w:lang w:val="sr-Cyrl-RS"/>
        </w:rPr>
        <w:t xml:space="preserve"> </w:t>
      </w:r>
      <w:r>
        <w:rPr>
          <w:rStyle w:val="normaltextrun"/>
          <w:color w:val="000000"/>
          <w:sz w:val="22"/>
          <w:szCs w:val="22"/>
          <w:shd w:val="clear" w:color="auto" w:fill="FFFFFF"/>
          <w:lang w:val="sr-Cyrl-RS"/>
        </w:rPr>
        <w:t>Београд</w:t>
      </w:r>
      <w:r w:rsidR="00D05D85" w:rsidRPr="005C7360">
        <w:rPr>
          <w:szCs w:val="24"/>
          <w:lang w:val="sr-Latn-RS"/>
        </w:rPr>
        <w:t>ˮ</w:t>
      </w:r>
      <w:r w:rsidR="00BC0F85">
        <w:rPr>
          <w:rStyle w:val="normaltextrun"/>
          <w:color w:val="000000"/>
          <w:sz w:val="22"/>
          <w:szCs w:val="22"/>
          <w:shd w:val="clear" w:color="auto" w:fill="FFFFFF"/>
        </w:rPr>
        <w:t>)</w:t>
      </w:r>
      <w:r w:rsidR="00380A07">
        <w:rPr>
          <w:rStyle w:val="normaltextrun"/>
          <w:color w:val="000000"/>
          <w:sz w:val="22"/>
          <w:szCs w:val="22"/>
          <w:shd w:val="clear" w:color="auto" w:fill="FFFFFF"/>
          <w:lang w:val="sr-Cyrl-RS"/>
        </w:rPr>
        <w:t xml:space="preserve"> из јавног електроенергетског предузећа у власништву Зајмопримца („</w:t>
      </w:r>
      <w:proofErr w:type="spellStart"/>
      <w:r w:rsidR="00380A07">
        <w:rPr>
          <w:rStyle w:val="normaltextrun"/>
          <w:color w:val="000000"/>
          <w:sz w:val="22"/>
          <w:szCs w:val="22"/>
          <w:shd w:val="clear" w:color="auto" w:fill="FFFFFF"/>
          <w:lang w:val="sr-Cyrl-RS"/>
        </w:rPr>
        <w:t>ЈП</w:t>
      </w:r>
      <w:proofErr w:type="spellEnd"/>
      <w:r w:rsidR="00380A07">
        <w:rPr>
          <w:rStyle w:val="normaltextrun"/>
          <w:color w:val="000000"/>
          <w:sz w:val="22"/>
          <w:szCs w:val="22"/>
          <w:shd w:val="clear" w:color="auto" w:fill="FFFFFF"/>
          <w:lang w:val="sr-Cyrl-RS"/>
        </w:rPr>
        <w:t xml:space="preserve"> Електропривреда Србије</w:t>
      </w:r>
      <w:r w:rsidR="00D05D85" w:rsidRPr="005C7360">
        <w:rPr>
          <w:szCs w:val="24"/>
          <w:lang w:val="sr-Latn-RS"/>
        </w:rPr>
        <w:t>ˮ</w:t>
      </w:r>
      <w:r w:rsidR="00380A07">
        <w:rPr>
          <w:rStyle w:val="normaltextrun"/>
          <w:color w:val="000000"/>
          <w:sz w:val="22"/>
          <w:szCs w:val="22"/>
          <w:shd w:val="clear" w:color="auto" w:fill="FFFFFF"/>
          <w:lang w:val="sr-Cyrl-RS"/>
        </w:rPr>
        <w:t>)</w:t>
      </w:r>
      <w:r w:rsidR="00514375">
        <w:rPr>
          <w:rStyle w:val="normaltextrun"/>
          <w:color w:val="000000"/>
          <w:sz w:val="22"/>
          <w:szCs w:val="22"/>
          <w:shd w:val="clear" w:color="auto" w:fill="FFFFFF"/>
        </w:rPr>
        <w:t>,</w:t>
      </w:r>
      <w:r w:rsidR="005C68EC" w:rsidRPr="00944A0F">
        <w:rPr>
          <w:rStyle w:val="normaltextrun"/>
          <w:color w:val="000000"/>
          <w:sz w:val="22"/>
          <w:szCs w:val="22"/>
          <w:shd w:val="clear" w:color="auto" w:fill="FFFFFF"/>
        </w:rPr>
        <w:t xml:space="preserve"> </w:t>
      </w:r>
      <w:r w:rsidR="0052391B">
        <w:rPr>
          <w:rStyle w:val="normaltextrun"/>
          <w:color w:val="000000"/>
          <w:sz w:val="22"/>
          <w:szCs w:val="22"/>
          <w:shd w:val="clear" w:color="auto" w:fill="FFFFFF"/>
          <w:lang w:val="sr-Cyrl-RS"/>
        </w:rPr>
        <w:t xml:space="preserve">оснивањем и </w:t>
      </w:r>
      <w:proofErr w:type="spellStart"/>
      <w:r w:rsidR="0052391B">
        <w:rPr>
          <w:rStyle w:val="normaltextrun"/>
          <w:color w:val="000000"/>
          <w:sz w:val="22"/>
          <w:szCs w:val="22"/>
          <w:shd w:val="clear" w:color="auto" w:fill="FFFFFF"/>
          <w:lang w:val="sr-Cyrl-RS"/>
        </w:rPr>
        <w:t>лиценцирањем</w:t>
      </w:r>
      <w:proofErr w:type="spellEnd"/>
      <w:r w:rsidR="0052391B">
        <w:rPr>
          <w:rStyle w:val="normaltextrun"/>
          <w:color w:val="000000"/>
          <w:sz w:val="22"/>
          <w:szCs w:val="22"/>
          <w:shd w:val="clear" w:color="auto" w:fill="FFFFFF"/>
          <w:lang w:val="sr-Cyrl-RS"/>
        </w:rPr>
        <w:t xml:space="preserve"> посебног, независног правног лица у власништву Зајмопримца </w:t>
      </w:r>
      <w:r w:rsidR="00F96266">
        <w:rPr>
          <w:rStyle w:val="normaltextrun"/>
          <w:color w:val="000000"/>
          <w:sz w:val="22"/>
          <w:szCs w:val="22"/>
          <w:shd w:val="clear" w:color="auto" w:fill="FFFFFF"/>
        </w:rPr>
        <w:t>(</w:t>
      </w:r>
      <w:r w:rsidR="0052391B">
        <w:rPr>
          <w:rStyle w:val="normaltextrun"/>
          <w:color w:val="000000"/>
          <w:sz w:val="22"/>
          <w:szCs w:val="22"/>
          <w:shd w:val="clear" w:color="auto" w:fill="FFFFFF"/>
          <w:lang w:val="sr-Cyrl-RS"/>
        </w:rPr>
        <w:t xml:space="preserve">Електродистрибуција Србије </w:t>
      </w:r>
      <w:proofErr w:type="spellStart"/>
      <w:r w:rsidR="00A26946">
        <w:rPr>
          <w:rStyle w:val="normaltextrun"/>
          <w:color w:val="000000"/>
          <w:sz w:val="22"/>
          <w:szCs w:val="22"/>
          <w:shd w:val="clear" w:color="auto" w:fill="FFFFFF"/>
          <w:lang w:val="sr-Cyrl-RS"/>
        </w:rPr>
        <w:t>д.о.о</w:t>
      </w:r>
      <w:proofErr w:type="spellEnd"/>
      <w:r w:rsidR="0052391B">
        <w:rPr>
          <w:rStyle w:val="normaltextrun"/>
          <w:color w:val="000000"/>
          <w:sz w:val="22"/>
          <w:szCs w:val="22"/>
          <w:shd w:val="clear" w:color="auto" w:fill="FFFFFF"/>
          <w:lang w:val="sr-Cyrl-RS"/>
        </w:rPr>
        <w:t xml:space="preserve"> Београд</w:t>
      </w:r>
      <w:r w:rsidR="00F96266">
        <w:rPr>
          <w:rStyle w:val="normaltextrun"/>
          <w:color w:val="000000"/>
          <w:sz w:val="22"/>
          <w:szCs w:val="22"/>
          <w:shd w:val="clear" w:color="auto" w:fill="FFFFFF"/>
        </w:rPr>
        <w:t>)</w:t>
      </w:r>
      <w:r w:rsidR="005C68EC" w:rsidRPr="004459F8">
        <w:rPr>
          <w:rStyle w:val="normaltextrun"/>
          <w:color w:val="000000"/>
          <w:sz w:val="22"/>
          <w:szCs w:val="22"/>
          <w:shd w:val="clear" w:color="auto" w:fill="FFFFFF"/>
        </w:rPr>
        <w:t>,</w:t>
      </w:r>
      <w:r w:rsidR="0052391B">
        <w:rPr>
          <w:rStyle w:val="normaltextrun"/>
          <w:color w:val="000000"/>
          <w:sz w:val="22"/>
          <w:szCs w:val="22"/>
          <w:shd w:val="clear" w:color="auto" w:fill="FFFFFF"/>
          <w:lang w:val="sr-Cyrl-RS"/>
        </w:rPr>
        <w:t xml:space="preserve"> као што је наведено у консолидованом тексту Одлуке о оснивању Електродистрибуције Србије </w:t>
      </w:r>
      <w:proofErr w:type="spellStart"/>
      <w:r w:rsidR="00A26946">
        <w:rPr>
          <w:rStyle w:val="normaltextrun"/>
          <w:color w:val="000000"/>
          <w:sz w:val="22"/>
          <w:szCs w:val="22"/>
          <w:shd w:val="clear" w:color="auto" w:fill="FFFFFF"/>
          <w:lang w:val="sr-Cyrl-RS"/>
        </w:rPr>
        <w:t>д.о.о</w:t>
      </w:r>
      <w:proofErr w:type="spellEnd"/>
      <w:r w:rsidR="0052391B">
        <w:rPr>
          <w:rStyle w:val="normaltextrun"/>
          <w:color w:val="000000"/>
          <w:sz w:val="22"/>
          <w:szCs w:val="22"/>
          <w:shd w:val="clear" w:color="auto" w:fill="FFFFFF"/>
          <w:lang w:val="sr-Cyrl-RS"/>
        </w:rPr>
        <w:t xml:space="preserve"> Београд</w:t>
      </w:r>
      <w:r w:rsidR="00A26946">
        <w:rPr>
          <w:rStyle w:val="normaltextrun"/>
          <w:color w:val="000000"/>
          <w:sz w:val="22"/>
          <w:szCs w:val="22"/>
          <w:shd w:val="clear" w:color="auto" w:fill="FFFFFF"/>
          <w:lang w:val="sr-Cyrl-RS"/>
        </w:rPr>
        <w:t>, Б</w:t>
      </w:r>
      <w:r w:rsidR="0052391B">
        <w:rPr>
          <w:rStyle w:val="normaltextrun"/>
          <w:color w:val="000000"/>
          <w:sz w:val="22"/>
          <w:szCs w:val="22"/>
          <w:shd w:val="clear" w:color="auto" w:fill="FFFFFF"/>
          <w:lang w:val="sr-Cyrl-RS"/>
        </w:rPr>
        <w:t xml:space="preserve">р. </w:t>
      </w:r>
      <w:r w:rsidR="00924F72" w:rsidRPr="007E2477">
        <w:rPr>
          <w:sz w:val="22"/>
          <w:szCs w:val="18"/>
        </w:rPr>
        <w:t xml:space="preserve">2460800-08.01-183456/1-22, </w:t>
      </w:r>
      <w:r w:rsidR="0052391B">
        <w:rPr>
          <w:sz w:val="22"/>
          <w:szCs w:val="18"/>
          <w:lang w:val="sr-Cyrl-RS"/>
        </w:rPr>
        <w:t xml:space="preserve">од 28. априла 2022. године, оверене </w:t>
      </w:r>
      <w:r w:rsidR="00DB6D18">
        <w:rPr>
          <w:sz w:val="22"/>
          <w:szCs w:val="18"/>
          <w:lang w:val="sr-Cyrl-RS"/>
        </w:rPr>
        <w:t>потврдом</w:t>
      </w:r>
      <w:r w:rsidR="0052391B">
        <w:rPr>
          <w:sz w:val="22"/>
          <w:szCs w:val="18"/>
          <w:lang w:val="sr-Cyrl-RS"/>
        </w:rPr>
        <w:t xml:space="preserve"> </w:t>
      </w:r>
      <w:r w:rsidR="00A26946">
        <w:rPr>
          <w:sz w:val="22"/>
          <w:szCs w:val="18"/>
          <w:lang w:val="sr-Cyrl-RS"/>
        </w:rPr>
        <w:t>Бр.</w:t>
      </w:r>
      <w:r w:rsidR="0052391B">
        <w:rPr>
          <w:sz w:val="22"/>
          <w:szCs w:val="18"/>
          <w:lang w:val="sr-Cyrl-RS"/>
        </w:rPr>
        <w:t xml:space="preserve"> </w:t>
      </w:r>
      <w:proofErr w:type="spellStart"/>
      <w:r w:rsidR="00A26946">
        <w:rPr>
          <w:sz w:val="22"/>
          <w:szCs w:val="18"/>
          <w:lang w:val="sr-Cyrl-RS"/>
        </w:rPr>
        <w:t>УОП</w:t>
      </w:r>
      <w:proofErr w:type="spellEnd"/>
      <w:r w:rsidR="00DB6D18">
        <w:rPr>
          <w:sz w:val="22"/>
          <w:szCs w:val="18"/>
        </w:rPr>
        <w:t>-T 12-2022,</w:t>
      </w:r>
      <w:r w:rsidR="0052391B">
        <w:rPr>
          <w:sz w:val="22"/>
          <w:szCs w:val="18"/>
          <w:lang w:val="sr-Cyrl-RS"/>
        </w:rPr>
        <w:t xml:space="preserve"> </w:t>
      </w:r>
      <w:r w:rsidR="00DB6D18">
        <w:rPr>
          <w:sz w:val="22"/>
          <w:szCs w:val="18"/>
          <w:lang w:val="sr-Cyrl-RS"/>
        </w:rPr>
        <w:t>од 7. јула</w:t>
      </w:r>
      <w:r w:rsidR="0052391B">
        <w:rPr>
          <w:sz w:val="22"/>
          <w:szCs w:val="18"/>
          <w:lang w:val="sr-Cyrl-RS"/>
        </w:rPr>
        <w:t xml:space="preserve"> 2022. године</w:t>
      </w:r>
      <w:r w:rsidR="00924F72" w:rsidRPr="007E2477">
        <w:rPr>
          <w:sz w:val="22"/>
          <w:szCs w:val="18"/>
        </w:rPr>
        <w:t>.</w:t>
      </w:r>
    </w:p>
    <w:p w14:paraId="7D817F9B" w14:textId="77777777" w:rsidR="007126A5" w:rsidRPr="004459F8" w:rsidRDefault="007126A5" w:rsidP="00AD115C">
      <w:pPr>
        <w:pStyle w:val="BodyText"/>
        <w:rPr>
          <w:rStyle w:val="normaltextrun"/>
          <w:sz w:val="22"/>
          <w:szCs w:val="22"/>
          <w:shd w:val="clear" w:color="auto" w:fill="FFFFFF"/>
        </w:rPr>
      </w:pPr>
    </w:p>
    <w:p w14:paraId="62C51B8C" w14:textId="77248A5C" w:rsidR="00917080" w:rsidRDefault="004C7DA6" w:rsidP="00A26946">
      <w:pPr>
        <w:pStyle w:val="BodyText"/>
        <w:numPr>
          <w:ilvl w:val="0"/>
          <w:numId w:val="17"/>
        </w:numPr>
        <w:ind w:hanging="720"/>
        <w:rPr>
          <w:rStyle w:val="normaltextrun"/>
          <w:sz w:val="22"/>
          <w:szCs w:val="22"/>
          <w:shd w:val="clear" w:color="auto" w:fill="FFFFFF"/>
        </w:rPr>
      </w:pPr>
      <w:r>
        <w:rPr>
          <w:rStyle w:val="normaltextrun"/>
          <w:sz w:val="22"/>
          <w:szCs w:val="22"/>
          <w:shd w:val="clear" w:color="auto" w:fill="FFFFFF"/>
          <w:lang w:val="sr-Cyrl-RS"/>
        </w:rPr>
        <w:t>Зајмопримац је</w:t>
      </w:r>
      <w:r w:rsidR="00917080">
        <w:rPr>
          <w:rStyle w:val="normaltextrun"/>
          <w:sz w:val="22"/>
          <w:szCs w:val="22"/>
          <w:shd w:val="clear" w:color="auto" w:fill="FFFFFF"/>
        </w:rPr>
        <w:t>:</w:t>
      </w:r>
      <w:r w:rsidR="00FB1FD0" w:rsidRPr="004459F8">
        <w:rPr>
          <w:rStyle w:val="normaltextrun"/>
          <w:sz w:val="22"/>
          <w:szCs w:val="22"/>
          <w:shd w:val="clear" w:color="auto" w:fill="FFFFFF"/>
        </w:rPr>
        <w:t xml:space="preserve"> </w:t>
      </w:r>
    </w:p>
    <w:p w14:paraId="36BCAC1C" w14:textId="77777777" w:rsidR="00917080" w:rsidRDefault="00917080" w:rsidP="00917080">
      <w:pPr>
        <w:pStyle w:val="BodyText"/>
        <w:ind w:left="720"/>
        <w:rPr>
          <w:rStyle w:val="normaltextrun"/>
          <w:sz w:val="22"/>
          <w:szCs w:val="22"/>
          <w:shd w:val="clear" w:color="auto" w:fill="FFFFFF"/>
        </w:rPr>
      </w:pPr>
    </w:p>
    <w:p w14:paraId="1D28B599" w14:textId="2B3EF383" w:rsidR="00406398" w:rsidRPr="00917080" w:rsidRDefault="004C7DA6" w:rsidP="00A26946">
      <w:pPr>
        <w:pStyle w:val="BodyText"/>
        <w:numPr>
          <w:ilvl w:val="0"/>
          <w:numId w:val="29"/>
        </w:numPr>
        <w:ind w:left="1260" w:hanging="540"/>
        <w:rPr>
          <w:rStyle w:val="normaltextrun"/>
          <w:sz w:val="22"/>
          <w:szCs w:val="22"/>
          <w:shd w:val="clear" w:color="auto" w:fill="FFFFFF"/>
        </w:rPr>
      </w:pPr>
      <w:r>
        <w:rPr>
          <w:rStyle w:val="normaltextrun"/>
          <w:sz w:val="22"/>
          <w:szCs w:val="22"/>
          <w:shd w:val="clear" w:color="auto" w:fill="FFFFFF"/>
          <w:lang w:val="sr-Cyrl-RS"/>
        </w:rPr>
        <w:t xml:space="preserve">проширио обухват бенефиција за енергетски угрожене купце, што доказује Уредба о енергетски угроженим купцима </w:t>
      </w:r>
      <w:r w:rsidR="00FB1FD0" w:rsidRPr="00917080">
        <w:rPr>
          <w:rStyle w:val="normaltextrun"/>
          <w:sz w:val="22"/>
          <w:szCs w:val="22"/>
          <w:shd w:val="clear" w:color="auto" w:fill="FFFFFF"/>
        </w:rPr>
        <w:t>(</w:t>
      </w:r>
      <w:r>
        <w:rPr>
          <w:rStyle w:val="normaltextrun"/>
          <w:sz w:val="22"/>
          <w:szCs w:val="22"/>
          <w:shd w:val="clear" w:color="auto" w:fill="FFFFFF"/>
          <w:lang w:val="sr-Cyrl-RS"/>
        </w:rPr>
        <w:t xml:space="preserve">Уредба </w:t>
      </w:r>
      <w:r w:rsidR="006358B7" w:rsidRPr="00917080">
        <w:rPr>
          <w:rStyle w:val="normaltextrun"/>
          <w:sz w:val="22"/>
          <w:szCs w:val="22"/>
          <w:shd w:val="clear" w:color="auto" w:fill="FFFFFF"/>
        </w:rPr>
        <w:t xml:space="preserve">05 </w:t>
      </w:r>
      <w:r w:rsidR="00A26946">
        <w:rPr>
          <w:rStyle w:val="normaltextrun"/>
          <w:sz w:val="22"/>
          <w:szCs w:val="22"/>
          <w:shd w:val="clear" w:color="auto" w:fill="FFFFFF"/>
          <w:lang w:val="sr-Cyrl-RS"/>
        </w:rPr>
        <w:t>Б</w:t>
      </w:r>
      <w:r>
        <w:rPr>
          <w:rStyle w:val="normaltextrun"/>
          <w:sz w:val="22"/>
          <w:szCs w:val="22"/>
          <w:shd w:val="clear" w:color="auto" w:fill="FFFFFF"/>
          <w:lang w:val="sr-Cyrl-RS"/>
        </w:rPr>
        <w:t>р</w:t>
      </w:r>
      <w:r w:rsidR="00FB1FD0" w:rsidRPr="00917080">
        <w:rPr>
          <w:rStyle w:val="normaltextrun"/>
          <w:sz w:val="22"/>
          <w:szCs w:val="22"/>
          <w:shd w:val="clear" w:color="auto" w:fill="FFFFFF"/>
        </w:rPr>
        <w:t xml:space="preserve">. </w:t>
      </w:r>
      <w:r w:rsidR="001A4E15" w:rsidRPr="00917080">
        <w:rPr>
          <w:rStyle w:val="normaltextrun"/>
          <w:sz w:val="22"/>
          <w:szCs w:val="22"/>
          <w:shd w:val="clear" w:color="auto" w:fill="FFFFFF"/>
        </w:rPr>
        <w:t>110-9890/2022-1</w:t>
      </w:r>
      <w:r w:rsidR="00FB1FD0" w:rsidRPr="00917080">
        <w:rPr>
          <w:rStyle w:val="normaltextrun"/>
          <w:sz w:val="22"/>
          <w:szCs w:val="22"/>
          <w:shd w:val="clear" w:color="auto" w:fill="FFFFFF"/>
        </w:rPr>
        <w:t xml:space="preserve">), </w:t>
      </w:r>
      <w:bookmarkStart w:id="1" w:name="_Hlk122006059"/>
      <w:r>
        <w:rPr>
          <w:rStyle w:val="normaltextrun"/>
          <w:sz w:val="22"/>
          <w:szCs w:val="22"/>
          <w:shd w:val="clear" w:color="auto" w:fill="FFFFFF"/>
          <w:lang w:val="sr-Cyrl-RS"/>
        </w:rPr>
        <w:t>објављена у Службеном гласнику</w:t>
      </w:r>
      <w:r w:rsidR="00DB6D18">
        <w:rPr>
          <w:rStyle w:val="normaltextrun"/>
          <w:sz w:val="22"/>
          <w:szCs w:val="22"/>
          <w:shd w:val="clear" w:color="auto" w:fill="FFFFFF"/>
          <w:lang w:val="sr-Cyrl-RS"/>
        </w:rPr>
        <w:t xml:space="preserve"> Зајмопримца</w:t>
      </w:r>
      <w:r w:rsidR="00A26946">
        <w:rPr>
          <w:rStyle w:val="normaltextrun"/>
          <w:sz w:val="22"/>
          <w:szCs w:val="22"/>
          <w:shd w:val="clear" w:color="auto" w:fill="FFFFFF"/>
          <w:lang w:val="sr-Cyrl-RS"/>
        </w:rPr>
        <w:t xml:space="preserve"> број</w:t>
      </w:r>
      <w:r>
        <w:rPr>
          <w:rStyle w:val="normaltextrun"/>
          <w:sz w:val="22"/>
          <w:szCs w:val="22"/>
          <w:shd w:val="clear" w:color="auto" w:fill="FFFFFF"/>
          <w:lang w:val="sr-Cyrl-RS"/>
        </w:rPr>
        <w:t xml:space="preserve"> </w:t>
      </w:r>
      <w:r w:rsidR="00A26946">
        <w:rPr>
          <w:rStyle w:val="normaltextrun"/>
          <w:sz w:val="22"/>
          <w:szCs w:val="22"/>
          <w:shd w:val="clear" w:color="auto" w:fill="FFFFFF"/>
        </w:rPr>
        <w:t>137/</w:t>
      </w:r>
      <w:r w:rsidR="00BC3A6C">
        <w:rPr>
          <w:rStyle w:val="normaltextrun"/>
          <w:sz w:val="22"/>
          <w:szCs w:val="22"/>
          <w:shd w:val="clear" w:color="auto" w:fill="FFFFFF"/>
          <w:lang w:val="sr-Cyrl-RS"/>
        </w:rPr>
        <w:t>20</w:t>
      </w:r>
      <w:r w:rsidR="00C200DC" w:rsidRPr="00917080">
        <w:rPr>
          <w:rStyle w:val="normaltextrun"/>
          <w:sz w:val="22"/>
          <w:szCs w:val="22"/>
          <w:shd w:val="clear" w:color="auto" w:fill="FFFFFF"/>
        </w:rPr>
        <w:t>22</w:t>
      </w:r>
      <w:r w:rsidR="00DB6D18">
        <w:rPr>
          <w:rStyle w:val="normaltextrun"/>
          <w:sz w:val="22"/>
          <w:szCs w:val="22"/>
          <w:shd w:val="clear" w:color="auto" w:fill="FFFFFF"/>
        </w:rPr>
        <w:t>,</w:t>
      </w:r>
      <w:r w:rsidR="00DB6D18">
        <w:rPr>
          <w:rStyle w:val="normaltextrun"/>
          <w:sz w:val="22"/>
          <w:szCs w:val="22"/>
          <w:shd w:val="clear" w:color="auto" w:fill="FFFFFF"/>
          <w:lang w:val="sr-Cyrl-RS"/>
        </w:rPr>
        <w:t xml:space="preserve"> од</w:t>
      </w:r>
      <w:r>
        <w:rPr>
          <w:rStyle w:val="normaltextrun"/>
          <w:sz w:val="22"/>
          <w:szCs w:val="22"/>
          <w:shd w:val="clear" w:color="auto" w:fill="FFFFFF"/>
          <w:lang w:val="sr-Cyrl-RS"/>
        </w:rPr>
        <w:t xml:space="preserve"> 9. децембра 2022. године; и</w:t>
      </w:r>
      <w:bookmarkEnd w:id="1"/>
    </w:p>
    <w:p w14:paraId="7909143C" w14:textId="77777777" w:rsidR="00FB1FD0" w:rsidRPr="00917080" w:rsidRDefault="00FB1FD0" w:rsidP="007975CB">
      <w:pPr>
        <w:spacing w:line="240" w:lineRule="auto"/>
        <w:ind w:left="1440" w:hanging="720"/>
        <w:rPr>
          <w:rStyle w:val="eop"/>
          <w:sz w:val="22"/>
          <w:szCs w:val="22"/>
          <w:shd w:val="clear" w:color="auto" w:fill="FFFFFF"/>
        </w:rPr>
      </w:pPr>
    </w:p>
    <w:p w14:paraId="74B0CEC2" w14:textId="51B431CC" w:rsidR="007656F4" w:rsidRPr="003533D6" w:rsidRDefault="00A26946" w:rsidP="00A26946">
      <w:pPr>
        <w:pStyle w:val="BodyText"/>
        <w:ind w:left="1260" w:hanging="540"/>
        <w:rPr>
          <w:sz w:val="22"/>
          <w:szCs w:val="22"/>
          <w:shd w:val="clear" w:color="auto" w:fill="FFFFFF"/>
        </w:rPr>
      </w:pPr>
      <w:r>
        <w:rPr>
          <w:rStyle w:val="eop"/>
          <w:sz w:val="22"/>
          <w:szCs w:val="22"/>
          <w:shd w:val="clear" w:color="auto" w:fill="FFFFFF"/>
        </w:rPr>
        <w:t>б.</w:t>
      </w:r>
      <w:r>
        <w:rPr>
          <w:rStyle w:val="eop"/>
          <w:sz w:val="22"/>
          <w:szCs w:val="22"/>
          <w:shd w:val="clear" w:color="auto" w:fill="FFFFFF"/>
        </w:rPr>
        <w:tab/>
      </w:r>
      <w:r w:rsidR="004C7DA6">
        <w:rPr>
          <w:rStyle w:val="eop"/>
          <w:sz w:val="22"/>
          <w:szCs w:val="22"/>
          <w:shd w:val="clear" w:color="auto" w:fill="FFFFFF"/>
          <w:lang w:val="sr-Cyrl-RS"/>
        </w:rPr>
        <w:t xml:space="preserve">преко свог Савета Агенције за енергетику, одобрио повећање цене електричне енергије за гарантовано снабдевање ради постизања одрживих тарифних нивоа у средњем року, што доказује </w:t>
      </w:r>
      <w:r w:rsidR="00DA63D2">
        <w:rPr>
          <w:rStyle w:val="normaltextrun"/>
          <w:sz w:val="22"/>
          <w:szCs w:val="22"/>
          <w:shd w:val="clear" w:color="auto" w:fill="FFFFFF"/>
        </w:rPr>
        <w:t>(</w:t>
      </w:r>
      <w:proofErr w:type="spellStart"/>
      <w:r w:rsidR="00DA63D2">
        <w:rPr>
          <w:rStyle w:val="normaltextrun"/>
          <w:sz w:val="22"/>
          <w:szCs w:val="22"/>
          <w:shd w:val="clear" w:color="auto" w:fill="FFFFFF"/>
        </w:rPr>
        <w:t>i</w:t>
      </w:r>
      <w:proofErr w:type="spellEnd"/>
      <w:r w:rsidR="001A72E7">
        <w:rPr>
          <w:rStyle w:val="normaltextrun"/>
          <w:sz w:val="22"/>
          <w:szCs w:val="22"/>
          <w:shd w:val="clear" w:color="auto" w:fill="FFFFFF"/>
        </w:rPr>
        <w:t>)</w:t>
      </w:r>
      <w:r w:rsidR="004C7DA6">
        <w:rPr>
          <w:rStyle w:val="normaltextrun"/>
          <w:sz w:val="22"/>
          <w:szCs w:val="22"/>
          <w:shd w:val="clear" w:color="auto" w:fill="FFFFFF"/>
          <w:lang w:val="sr-Cyrl-RS"/>
        </w:rPr>
        <w:t xml:space="preserve"> Одлука</w:t>
      </w:r>
      <w:r w:rsidR="00BD2FC7">
        <w:rPr>
          <w:rStyle w:val="normaltextrun"/>
          <w:sz w:val="22"/>
          <w:szCs w:val="22"/>
          <w:shd w:val="clear" w:color="auto" w:fill="FFFFFF"/>
          <w:lang w:val="sr-Cyrl-RS"/>
        </w:rPr>
        <w:t xml:space="preserve"> Савета Агенције за енергетику Б</w:t>
      </w:r>
      <w:r w:rsidR="004C7DA6">
        <w:rPr>
          <w:rStyle w:val="normaltextrun"/>
          <w:sz w:val="22"/>
          <w:szCs w:val="22"/>
          <w:shd w:val="clear" w:color="auto" w:fill="FFFFFF"/>
          <w:lang w:val="sr-Cyrl-RS"/>
        </w:rPr>
        <w:t xml:space="preserve">р. </w:t>
      </w:r>
      <w:r w:rsidR="00DB6D18">
        <w:rPr>
          <w:rStyle w:val="normaltextrun"/>
          <w:sz w:val="22"/>
          <w:szCs w:val="22"/>
          <w:shd w:val="clear" w:color="auto" w:fill="FFFFFF"/>
        </w:rPr>
        <w:t>487/2022-</w:t>
      </w:r>
      <w:r w:rsidR="00DB6D18">
        <w:rPr>
          <w:rStyle w:val="normaltextrun"/>
          <w:sz w:val="22"/>
          <w:szCs w:val="22"/>
          <w:shd w:val="clear" w:color="auto" w:fill="FFFFFF"/>
          <w:lang w:val="sr-Cyrl-RS"/>
        </w:rPr>
        <w:t>Д</w:t>
      </w:r>
      <w:r w:rsidR="000C03AD" w:rsidRPr="004459F8">
        <w:rPr>
          <w:rStyle w:val="normaltextrun"/>
          <w:sz w:val="22"/>
          <w:szCs w:val="22"/>
          <w:shd w:val="clear" w:color="auto" w:fill="FFFFFF"/>
        </w:rPr>
        <w:t xml:space="preserve">-02/1, </w:t>
      </w:r>
      <w:r w:rsidR="004C7DA6">
        <w:rPr>
          <w:rStyle w:val="normaltextrun"/>
          <w:sz w:val="22"/>
          <w:szCs w:val="22"/>
          <w:shd w:val="clear" w:color="auto" w:fill="FFFFFF"/>
          <w:lang w:val="sr-Cyrl-RS"/>
        </w:rPr>
        <w:t>од 28. јула 2022. године, објављена у Сл</w:t>
      </w:r>
      <w:r w:rsidR="00BB7BD8">
        <w:rPr>
          <w:rStyle w:val="normaltextrun"/>
          <w:sz w:val="22"/>
          <w:szCs w:val="22"/>
          <w:shd w:val="clear" w:color="auto" w:fill="FFFFFF"/>
          <w:lang w:val="sr-Cyrl-RS"/>
        </w:rPr>
        <w:t>ужбеном гласнику Зајмопримца број</w:t>
      </w:r>
      <w:r w:rsidR="004C7DA6">
        <w:rPr>
          <w:rStyle w:val="normaltextrun"/>
          <w:sz w:val="22"/>
          <w:szCs w:val="22"/>
          <w:shd w:val="clear" w:color="auto" w:fill="FFFFFF"/>
          <w:lang w:val="sr-Cyrl-RS"/>
        </w:rPr>
        <w:t xml:space="preserve"> </w:t>
      </w:r>
      <w:r w:rsidR="00BB7BD8">
        <w:rPr>
          <w:rStyle w:val="normaltextrun"/>
          <w:sz w:val="22"/>
          <w:szCs w:val="22"/>
          <w:shd w:val="clear" w:color="auto" w:fill="FFFFFF"/>
        </w:rPr>
        <w:t>83/</w:t>
      </w:r>
      <w:r w:rsidR="00B14008">
        <w:rPr>
          <w:rStyle w:val="normaltextrun"/>
          <w:sz w:val="22"/>
          <w:szCs w:val="22"/>
          <w:shd w:val="clear" w:color="auto" w:fill="FFFFFF"/>
          <w:lang w:val="sr-Cyrl-RS"/>
        </w:rPr>
        <w:t>20</w:t>
      </w:r>
      <w:r w:rsidR="000F083F">
        <w:rPr>
          <w:rStyle w:val="normaltextrun"/>
          <w:sz w:val="22"/>
          <w:szCs w:val="22"/>
          <w:shd w:val="clear" w:color="auto" w:fill="FFFFFF"/>
        </w:rPr>
        <w:t>22</w:t>
      </w:r>
      <w:r w:rsidR="00A8527E" w:rsidRPr="00917080">
        <w:rPr>
          <w:rStyle w:val="normaltextrun"/>
          <w:sz w:val="22"/>
          <w:szCs w:val="22"/>
          <w:shd w:val="clear" w:color="auto" w:fill="FFFFFF"/>
        </w:rPr>
        <w:t xml:space="preserve">, </w:t>
      </w:r>
      <w:r w:rsidR="004C7DA6">
        <w:rPr>
          <w:rStyle w:val="normaltextrun"/>
          <w:sz w:val="22"/>
          <w:szCs w:val="22"/>
          <w:shd w:val="clear" w:color="auto" w:fill="FFFFFF"/>
          <w:lang w:val="sr-Cyrl-RS"/>
        </w:rPr>
        <w:t>од 28. јула 2022. године</w:t>
      </w:r>
      <w:r w:rsidR="001A72E7">
        <w:rPr>
          <w:rStyle w:val="normaltextrun"/>
          <w:sz w:val="22"/>
          <w:szCs w:val="22"/>
          <w:shd w:val="clear" w:color="auto" w:fill="FFFFFF"/>
        </w:rPr>
        <w:t>;</w:t>
      </w:r>
      <w:r w:rsidR="00A8527E" w:rsidRPr="004459F8">
        <w:rPr>
          <w:rStyle w:val="normaltextrun"/>
          <w:sz w:val="22"/>
          <w:szCs w:val="22"/>
          <w:shd w:val="clear" w:color="auto" w:fill="FFFFFF"/>
        </w:rPr>
        <w:t xml:space="preserve"> </w:t>
      </w:r>
      <w:r w:rsidR="004C7DA6">
        <w:rPr>
          <w:rStyle w:val="normaltextrun"/>
          <w:sz w:val="22"/>
          <w:szCs w:val="22"/>
          <w:shd w:val="clear" w:color="auto" w:fill="FFFFFF"/>
          <w:lang w:val="sr-Cyrl-RS"/>
        </w:rPr>
        <w:t>и</w:t>
      </w:r>
      <w:r w:rsidR="000C03AD" w:rsidRPr="004459F8">
        <w:rPr>
          <w:rStyle w:val="normaltextrun"/>
          <w:sz w:val="22"/>
          <w:szCs w:val="22"/>
          <w:shd w:val="clear" w:color="auto" w:fill="FFFFFF"/>
        </w:rPr>
        <w:t xml:space="preserve"> </w:t>
      </w:r>
      <w:r w:rsidR="00DA63D2">
        <w:rPr>
          <w:rStyle w:val="normaltextrun"/>
          <w:sz w:val="22"/>
          <w:szCs w:val="22"/>
          <w:shd w:val="clear" w:color="auto" w:fill="FFFFFF"/>
        </w:rPr>
        <w:t>(ii</w:t>
      </w:r>
      <w:r w:rsidR="001A72E7">
        <w:rPr>
          <w:rStyle w:val="normaltextrun"/>
          <w:sz w:val="22"/>
          <w:szCs w:val="22"/>
          <w:shd w:val="clear" w:color="auto" w:fill="FFFFFF"/>
        </w:rPr>
        <w:t>)</w:t>
      </w:r>
      <w:r w:rsidR="00BB7BD8">
        <w:rPr>
          <w:rStyle w:val="normaltextrun"/>
          <w:sz w:val="22"/>
          <w:szCs w:val="22"/>
          <w:shd w:val="clear" w:color="auto" w:fill="FFFFFF"/>
          <w:lang w:val="sr-Cyrl-RS"/>
        </w:rPr>
        <w:t xml:space="preserve"> Одлука Б</w:t>
      </w:r>
      <w:r w:rsidR="004C7DA6">
        <w:rPr>
          <w:rStyle w:val="normaltextrun"/>
          <w:sz w:val="22"/>
          <w:szCs w:val="22"/>
          <w:shd w:val="clear" w:color="auto" w:fill="FFFFFF"/>
          <w:lang w:val="sr-Cyrl-RS"/>
        </w:rPr>
        <w:t xml:space="preserve">р. </w:t>
      </w:r>
      <w:r w:rsidR="00DB6D18">
        <w:rPr>
          <w:rStyle w:val="normaltextrun"/>
          <w:sz w:val="22"/>
          <w:szCs w:val="22"/>
          <w:shd w:val="clear" w:color="auto" w:fill="FFFFFF"/>
        </w:rPr>
        <w:t>791/2022-</w:t>
      </w:r>
      <w:r w:rsidR="00DB6D18">
        <w:rPr>
          <w:rStyle w:val="normaltextrun"/>
          <w:sz w:val="22"/>
          <w:szCs w:val="22"/>
          <w:shd w:val="clear" w:color="auto" w:fill="FFFFFF"/>
          <w:lang w:val="sr-Cyrl-RS"/>
        </w:rPr>
        <w:t>Д</w:t>
      </w:r>
      <w:r w:rsidR="000C03AD" w:rsidRPr="004459F8">
        <w:rPr>
          <w:rStyle w:val="normaltextrun"/>
          <w:sz w:val="22"/>
          <w:szCs w:val="22"/>
          <w:shd w:val="clear" w:color="auto" w:fill="FFFFFF"/>
        </w:rPr>
        <w:t xml:space="preserve">-02/1, </w:t>
      </w:r>
      <w:r w:rsidR="004C7DA6">
        <w:rPr>
          <w:rStyle w:val="normaltextrun"/>
          <w:sz w:val="22"/>
          <w:szCs w:val="22"/>
          <w:shd w:val="clear" w:color="auto" w:fill="FFFFFF"/>
          <w:lang w:val="sr-Cyrl-RS"/>
        </w:rPr>
        <w:t>од 28. новембра 2022. године, објављена у Службеном гласнику</w:t>
      </w:r>
      <w:r w:rsidR="00DB6D18">
        <w:rPr>
          <w:rStyle w:val="normaltextrun"/>
          <w:sz w:val="22"/>
          <w:szCs w:val="22"/>
          <w:shd w:val="clear" w:color="auto" w:fill="FFFFFF"/>
          <w:lang w:val="sr-Cyrl-RS"/>
        </w:rPr>
        <w:t xml:space="preserve"> Зајмопримца</w:t>
      </w:r>
      <w:r>
        <w:rPr>
          <w:rStyle w:val="normaltextrun"/>
          <w:sz w:val="22"/>
          <w:szCs w:val="22"/>
          <w:shd w:val="clear" w:color="auto" w:fill="FFFFFF"/>
          <w:lang w:val="sr-Cyrl-RS"/>
        </w:rPr>
        <w:t xml:space="preserve"> број</w:t>
      </w:r>
      <w:r w:rsidR="004C7DA6">
        <w:rPr>
          <w:rStyle w:val="normaltextrun"/>
          <w:sz w:val="22"/>
          <w:szCs w:val="22"/>
          <w:shd w:val="clear" w:color="auto" w:fill="FFFFFF"/>
          <w:lang w:val="sr-Cyrl-RS"/>
        </w:rPr>
        <w:t xml:space="preserve"> </w:t>
      </w:r>
      <w:r>
        <w:rPr>
          <w:rStyle w:val="normaltextrun"/>
          <w:sz w:val="22"/>
          <w:szCs w:val="22"/>
          <w:shd w:val="clear" w:color="auto" w:fill="FFFFFF"/>
        </w:rPr>
        <w:t>131/</w:t>
      </w:r>
      <w:r w:rsidR="00B14008">
        <w:rPr>
          <w:rStyle w:val="normaltextrun"/>
          <w:sz w:val="22"/>
          <w:szCs w:val="22"/>
          <w:shd w:val="clear" w:color="auto" w:fill="FFFFFF"/>
          <w:lang w:val="sr-Cyrl-RS"/>
        </w:rPr>
        <w:t>20</w:t>
      </w:r>
      <w:r w:rsidR="00DA2C2A">
        <w:rPr>
          <w:rStyle w:val="normaltextrun"/>
          <w:sz w:val="22"/>
          <w:szCs w:val="22"/>
          <w:shd w:val="clear" w:color="auto" w:fill="FFFFFF"/>
        </w:rPr>
        <w:t>22</w:t>
      </w:r>
      <w:r w:rsidR="00A8527E" w:rsidRPr="00917080">
        <w:rPr>
          <w:rStyle w:val="normaltextrun"/>
          <w:sz w:val="22"/>
          <w:szCs w:val="22"/>
          <w:shd w:val="clear" w:color="auto" w:fill="FFFFFF"/>
        </w:rPr>
        <w:t xml:space="preserve">, </w:t>
      </w:r>
      <w:r w:rsidR="004C7DA6">
        <w:rPr>
          <w:rStyle w:val="normaltextrun"/>
          <w:sz w:val="22"/>
          <w:szCs w:val="22"/>
          <w:shd w:val="clear" w:color="auto" w:fill="FFFFFF"/>
          <w:lang w:val="sr-Cyrl-RS"/>
        </w:rPr>
        <w:t>од 29. новембра 2022. године</w:t>
      </w:r>
      <w:r w:rsidR="000C03AD" w:rsidRPr="004459F8">
        <w:rPr>
          <w:rStyle w:val="normaltextrun"/>
          <w:sz w:val="22"/>
          <w:szCs w:val="22"/>
          <w:shd w:val="clear" w:color="auto" w:fill="FFFFFF"/>
        </w:rPr>
        <w:t>.</w:t>
      </w:r>
      <w:r w:rsidR="000C03AD" w:rsidRPr="004459F8">
        <w:rPr>
          <w:rStyle w:val="eop"/>
          <w:sz w:val="22"/>
          <w:szCs w:val="22"/>
          <w:shd w:val="clear" w:color="auto" w:fill="FFFFFF"/>
        </w:rPr>
        <w:t> </w:t>
      </w:r>
    </w:p>
    <w:p w14:paraId="1164E890" w14:textId="77777777" w:rsidR="007656F4" w:rsidRPr="004459F8" w:rsidRDefault="007656F4" w:rsidP="00F07A8D">
      <w:pPr>
        <w:pStyle w:val="BodyText"/>
        <w:ind w:left="720" w:hanging="720"/>
        <w:rPr>
          <w:bCs/>
          <w:sz w:val="22"/>
          <w:szCs w:val="22"/>
        </w:rPr>
      </w:pPr>
    </w:p>
    <w:p w14:paraId="0189D48F" w14:textId="0B3DBA54" w:rsidR="00C946C5" w:rsidRPr="004459F8" w:rsidRDefault="008969FF" w:rsidP="00A26946">
      <w:pPr>
        <w:pStyle w:val="BodyText"/>
        <w:ind w:left="1260" w:hanging="1260"/>
        <w:rPr>
          <w:rStyle w:val="eop"/>
          <w:i/>
          <w:iCs/>
          <w:sz w:val="22"/>
          <w:szCs w:val="22"/>
          <w:shd w:val="clear" w:color="auto" w:fill="FFFFFF"/>
        </w:rPr>
      </w:pPr>
      <w:r>
        <w:rPr>
          <w:rStyle w:val="normaltextrun"/>
          <w:i/>
          <w:iCs/>
          <w:sz w:val="22"/>
          <w:szCs w:val="22"/>
          <w:shd w:val="clear" w:color="auto" w:fill="FFFFFF"/>
          <w:lang w:val="sr-Cyrl-RS"/>
        </w:rPr>
        <w:t>Стуб</w:t>
      </w:r>
      <w:r w:rsidR="007B4DD3" w:rsidRPr="004459F8">
        <w:rPr>
          <w:rStyle w:val="normaltextrun"/>
          <w:i/>
          <w:iCs/>
          <w:sz w:val="22"/>
          <w:szCs w:val="22"/>
          <w:shd w:val="clear" w:color="auto" w:fill="FFFFFF"/>
        </w:rPr>
        <w:t xml:space="preserve"> III. </w:t>
      </w:r>
      <w:r w:rsidR="00DA63D2">
        <w:rPr>
          <w:rStyle w:val="normaltextrun"/>
          <w:i/>
          <w:iCs/>
          <w:sz w:val="22"/>
          <w:szCs w:val="22"/>
          <w:shd w:val="clear" w:color="auto" w:fill="FFFFFF"/>
        </w:rPr>
        <w:t xml:space="preserve"> </w:t>
      </w:r>
      <w:r w:rsidR="00A26946">
        <w:rPr>
          <w:rStyle w:val="normaltextrun"/>
          <w:i/>
          <w:iCs/>
          <w:sz w:val="22"/>
          <w:szCs w:val="22"/>
          <w:shd w:val="clear" w:color="auto" w:fill="FFFFFF"/>
        </w:rPr>
        <w:tab/>
      </w:r>
      <w:r>
        <w:rPr>
          <w:rStyle w:val="normaltextrun"/>
          <w:i/>
          <w:iCs/>
          <w:sz w:val="22"/>
          <w:szCs w:val="22"/>
          <w:shd w:val="clear" w:color="auto" w:fill="FFFFFF"/>
          <w:lang w:val="sr-Cyrl-RS"/>
        </w:rPr>
        <w:t>Усклађивање са стандардима Европске уније у области заштите животне средине и климатских акција</w:t>
      </w:r>
    </w:p>
    <w:p w14:paraId="585A850B" w14:textId="77777777" w:rsidR="007B4DD3" w:rsidRPr="004459F8" w:rsidRDefault="007B4DD3" w:rsidP="00F07A8D">
      <w:pPr>
        <w:pStyle w:val="BodyText"/>
        <w:ind w:left="720" w:hanging="720"/>
        <w:rPr>
          <w:rStyle w:val="normaltextrun"/>
          <w:szCs w:val="24"/>
          <w:u w:val="single"/>
          <w:shd w:val="clear" w:color="auto" w:fill="FFFFFF"/>
        </w:rPr>
      </w:pPr>
    </w:p>
    <w:p w14:paraId="28490A86" w14:textId="1C091013" w:rsidR="00791CF9" w:rsidRPr="004459F8" w:rsidRDefault="00862402" w:rsidP="00A26946">
      <w:pPr>
        <w:pStyle w:val="BodyText"/>
        <w:numPr>
          <w:ilvl w:val="0"/>
          <w:numId w:val="17"/>
        </w:numPr>
        <w:ind w:hanging="720"/>
        <w:rPr>
          <w:rStyle w:val="normaltextrun"/>
          <w:color w:val="000000"/>
          <w:sz w:val="22"/>
          <w:szCs w:val="22"/>
          <w:shd w:val="clear" w:color="auto" w:fill="FFFFFF"/>
        </w:rPr>
      </w:pPr>
      <w:r>
        <w:rPr>
          <w:rStyle w:val="normaltextrun"/>
          <w:color w:val="000000"/>
          <w:sz w:val="22"/>
          <w:szCs w:val="22"/>
          <w:shd w:val="clear" w:color="auto" w:fill="FFFFFF"/>
          <w:lang w:val="sr-Cyrl-RS"/>
        </w:rPr>
        <w:t xml:space="preserve">Зајмопримац је увео систем за праћење, извештавање и верификацију за индустријска постројења како би се ускладио са системом трговања емисијама </w:t>
      </w:r>
      <w:proofErr w:type="spellStart"/>
      <w:r>
        <w:rPr>
          <w:rStyle w:val="normaltextrun"/>
          <w:color w:val="000000"/>
          <w:sz w:val="22"/>
          <w:szCs w:val="22"/>
          <w:shd w:val="clear" w:color="auto" w:fill="FFFFFF"/>
          <w:lang w:val="sr-Cyrl-RS"/>
        </w:rPr>
        <w:t>ЕУ</w:t>
      </w:r>
      <w:proofErr w:type="spellEnd"/>
      <w:r>
        <w:rPr>
          <w:rStyle w:val="normaltextrun"/>
          <w:color w:val="000000"/>
          <w:sz w:val="22"/>
          <w:szCs w:val="22"/>
          <w:shd w:val="clear" w:color="auto" w:fill="FFFFFF"/>
          <w:lang w:val="sr-Cyrl-RS"/>
        </w:rPr>
        <w:t>, о чему сведочи усвајање</w:t>
      </w:r>
      <w:r w:rsidR="00BE5F1B">
        <w:rPr>
          <w:rStyle w:val="normaltextrun"/>
          <w:color w:val="000000"/>
          <w:sz w:val="22"/>
          <w:szCs w:val="22"/>
          <w:shd w:val="clear" w:color="auto" w:fill="FFFFFF"/>
        </w:rPr>
        <w:t>:</w:t>
      </w:r>
      <w:r w:rsidR="00177721" w:rsidRPr="004459F8">
        <w:rPr>
          <w:rStyle w:val="normaltextrun"/>
          <w:color w:val="000000"/>
          <w:sz w:val="22"/>
          <w:szCs w:val="22"/>
          <w:shd w:val="clear" w:color="auto" w:fill="FFFFFF"/>
        </w:rPr>
        <w:t xml:space="preserve"> </w:t>
      </w:r>
    </w:p>
    <w:p w14:paraId="5A93CD9A" w14:textId="77777777" w:rsidR="00791CF9" w:rsidRPr="004459F8" w:rsidRDefault="00791CF9" w:rsidP="007975CB">
      <w:pPr>
        <w:pStyle w:val="BodyText"/>
        <w:ind w:left="1440" w:hanging="720"/>
        <w:rPr>
          <w:rStyle w:val="normaltextrun"/>
          <w:color w:val="000000"/>
          <w:sz w:val="22"/>
          <w:szCs w:val="22"/>
          <w:shd w:val="clear" w:color="auto" w:fill="FFFFFF"/>
        </w:rPr>
      </w:pPr>
    </w:p>
    <w:p w14:paraId="7F2C37C3" w14:textId="042869CE" w:rsidR="00791CF9" w:rsidRPr="004459F8" w:rsidRDefault="00821364" w:rsidP="00BB7BD8">
      <w:pPr>
        <w:pStyle w:val="BodyText"/>
        <w:numPr>
          <w:ilvl w:val="0"/>
          <w:numId w:val="30"/>
        </w:numPr>
        <w:ind w:left="1260" w:hanging="540"/>
        <w:rPr>
          <w:rStyle w:val="normaltextrun"/>
          <w:color w:val="000000"/>
          <w:sz w:val="22"/>
          <w:szCs w:val="22"/>
          <w:shd w:val="clear" w:color="auto" w:fill="FFFFFF"/>
        </w:rPr>
      </w:pPr>
      <w:r>
        <w:rPr>
          <w:rStyle w:val="normaltextrun"/>
          <w:color w:val="000000"/>
          <w:sz w:val="22"/>
          <w:szCs w:val="22"/>
          <w:shd w:val="clear" w:color="auto" w:fill="FFFFFF"/>
          <w:lang w:val="sr-Cyrl-RS"/>
        </w:rPr>
        <w:lastRenderedPageBreak/>
        <w:t>Уредбе о врстама активности и гасовима са ефектом стаклене баште који захтевају до</w:t>
      </w:r>
      <w:r w:rsidR="00F6424B">
        <w:rPr>
          <w:rStyle w:val="normaltextrun"/>
          <w:color w:val="000000"/>
          <w:sz w:val="22"/>
          <w:szCs w:val="22"/>
          <w:shd w:val="clear" w:color="auto" w:fill="FFFFFF"/>
          <w:lang w:val="sr-Cyrl-RS"/>
        </w:rPr>
        <w:t xml:space="preserve">зволу за емисију </w:t>
      </w:r>
      <w:r w:rsidR="00177721" w:rsidRPr="004459F8">
        <w:rPr>
          <w:rStyle w:val="normaltextrun"/>
          <w:color w:val="000000"/>
          <w:sz w:val="22"/>
          <w:szCs w:val="22"/>
          <w:shd w:val="clear" w:color="auto" w:fill="FFFFFF"/>
        </w:rPr>
        <w:t>(</w:t>
      </w:r>
      <w:r w:rsidR="00F6424B">
        <w:rPr>
          <w:rStyle w:val="normaltextrun"/>
          <w:color w:val="000000"/>
          <w:sz w:val="22"/>
          <w:szCs w:val="22"/>
          <w:shd w:val="clear" w:color="auto" w:fill="FFFFFF"/>
          <w:lang w:val="sr-Cyrl-RS"/>
        </w:rPr>
        <w:t>Уредба</w:t>
      </w:r>
      <w:r w:rsidR="00177721" w:rsidRPr="004459F8">
        <w:rPr>
          <w:rStyle w:val="normaltextrun"/>
          <w:color w:val="000000"/>
          <w:sz w:val="22"/>
          <w:szCs w:val="22"/>
          <w:shd w:val="clear" w:color="auto" w:fill="FFFFFF"/>
        </w:rPr>
        <w:t xml:space="preserve"> 05 </w:t>
      </w:r>
      <w:r w:rsidR="00BB7BD8">
        <w:rPr>
          <w:rStyle w:val="normaltextrun"/>
          <w:color w:val="000000"/>
          <w:sz w:val="22"/>
          <w:szCs w:val="22"/>
          <w:shd w:val="clear" w:color="auto" w:fill="FFFFFF"/>
          <w:lang w:val="sr-Cyrl-RS"/>
        </w:rPr>
        <w:t>Б</w:t>
      </w:r>
      <w:r w:rsidR="00F6424B">
        <w:rPr>
          <w:rStyle w:val="normaltextrun"/>
          <w:color w:val="000000"/>
          <w:sz w:val="22"/>
          <w:szCs w:val="22"/>
          <w:shd w:val="clear" w:color="auto" w:fill="FFFFFF"/>
          <w:lang w:val="sr-Cyrl-RS"/>
        </w:rPr>
        <w:t>р</w:t>
      </w:r>
      <w:r w:rsidR="00177721" w:rsidRPr="004459F8">
        <w:rPr>
          <w:rStyle w:val="normaltextrun"/>
          <w:color w:val="000000"/>
          <w:sz w:val="22"/>
          <w:szCs w:val="22"/>
          <w:shd w:val="clear" w:color="auto" w:fill="FFFFFF"/>
        </w:rPr>
        <w:t>. 110-817/2022),</w:t>
      </w:r>
      <w:r w:rsidR="00F6424B">
        <w:rPr>
          <w:rStyle w:val="normaltextrun"/>
          <w:color w:val="000000"/>
          <w:sz w:val="22"/>
          <w:szCs w:val="22"/>
          <w:shd w:val="clear" w:color="auto" w:fill="FFFFFF"/>
          <w:lang w:val="sr-Cyrl-RS"/>
        </w:rPr>
        <w:t xml:space="preserve"> објављене у Сл</w:t>
      </w:r>
      <w:r w:rsidR="00BB7BD8">
        <w:rPr>
          <w:rStyle w:val="normaltextrun"/>
          <w:color w:val="000000"/>
          <w:sz w:val="22"/>
          <w:szCs w:val="22"/>
          <w:shd w:val="clear" w:color="auto" w:fill="FFFFFF"/>
          <w:lang w:val="sr-Cyrl-RS"/>
        </w:rPr>
        <w:t>ужбеном гласнику Зајмопримца број</w:t>
      </w:r>
      <w:r w:rsidR="00F6424B">
        <w:rPr>
          <w:rStyle w:val="normaltextrun"/>
          <w:color w:val="000000"/>
          <w:sz w:val="22"/>
          <w:szCs w:val="22"/>
          <w:shd w:val="clear" w:color="auto" w:fill="FFFFFF"/>
          <w:lang w:val="sr-Cyrl-RS"/>
        </w:rPr>
        <w:t xml:space="preserve"> </w:t>
      </w:r>
      <w:r w:rsidR="00BB7BD8">
        <w:rPr>
          <w:rStyle w:val="normaltextrun"/>
          <w:color w:val="000000"/>
          <w:sz w:val="22"/>
          <w:szCs w:val="22"/>
          <w:shd w:val="clear" w:color="auto" w:fill="FFFFFF"/>
        </w:rPr>
        <w:t>13/</w:t>
      </w:r>
      <w:r w:rsidR="00E9267A">
        <w:rPr>
          <w:rStyle w:val="normaltextrun"/>
          <w:color w:val="000000"/>
          <w:sz w:val="22"/>
          <w:szCs w:val="22"/>
          <w:shd w:val="clear" w:color="auto" w:fill="FFFFFF"/>
          <w:lang w:val="sr-Cyrl-RS"/>
        </w:rPr>
        <w:t>20</w:t>
      </w:r>
      <w:r w:rsidR="00177721" w:rsidRPr="004459F8">
        <w:rPr>
          <w:rStyle w:val="normaltextrun"/>
          <w:color w:val="000000"/>
          <w:sz w:val="22"/>
          <w:szCs w:val="22"/>
          <w:shd w:val="clear" w:color="auto" w:fill="FFFFFF"/>
        </w:rPr>
        <w:t xml:space="preserve">22, </w:t>
      </w:r>
      <w:r w:rsidR="00F6424B">
        <w:rPr>
          <w:rStyle w:val="normaltextrun"/>
          <w:color w:val="000000"/>
          <w:sz w:val="22"/>
          <w:szCs w:val="22"/>
          <w:shd w:val="clear" w:color="auto" w:fill="FFFFFF"/>
          <w:lang w:val="sr-Cyrl-RS"/>
        </w:rPr>
        <w:t xml:space="preserve">од 4. фебруара 2022. године; и </w:t>
      </w:r>
    </w:p>
    <w:p w14:paraId="2539AFBF" w14:textId="77777777" w:rsidR="00791CF9" w:rsidRPr="004459F8" w:rsidRDefault="00791CF9" w:rsidP="007975CB">
      <w:pPr>
        <w:pStyle w:val="BodyText"/>
        <w:ind w:left="1440" w:hanging="720"/>
        <w:rPr>
          <w:rStyle w:val="normaltextrun"/>
          <w:color w:val="000000"/>
          <w:sz w:val="22"/>
          <w:szCs w:val="22"/>
          <w:shd w:val="clear" w:color="auto" w:fill="FFFFFF"/>
        </w:rPr>
      </w:pPr>
    </w:p>
    <w:p w14:paraId="3165F364" w14:textId="0D5D707E" w:rsidR="00691981" w:rsidRPr="007E7F54" w:rsidRDefault="00BB7BD8" w:rsidP="00BB7BD8">
      <w:pPr>
        <w:pStyle w:val="BodyText"/>
        <w:ind w:left="1260" w:hanging="540"/>
        <w:rPr>
          <w:rStyle w:val="normaltextrun"/>
          <w:color w:val="000000"/>
          <w:sz w:val="22"/>
          <w:szCs w:val="22"/>
          <w:shd w:val="clear" w:color="auto" w:fill="FFFFFF"/>
        </w:rPr>
      </w:pPr>
      <w:r>
        <w:rPr>
          <w:rStyle w:val="normaltextrun"/>
          <w:color w:val="000000"/>
          <w:sz w:val="22"/>
          <w:szCs w:val="22"/>
          <w:shd w:val="clear" w:color="auto" w:fill="FFFFFF"/>
          <w:lang w:val="sr-Cyrl-RS"/>
        </w:rPr>
        <w:t>б.</w:t>
      </w:r>
      <w:r>
        <w:rPr>
          <w:rStyle w:val="normaltextrun"/>
          <w:color w:val="000000"/>
          <w:sz w:val="22"/>
          <w:szCs w:val="22"/>
          <w:shd w:val="clear" w:color="auto" w:fill="FFFFFF"/>
          <w:lang w:val="sr-Cyrl-RS"/>
        </w:rPr>
        <w:tab/>
      </w:r>
      <w:r w:rsidR="00A52FA3">
        <w:rPr>
          <w:rStyle w:val="normaltextrun"/>
          <w:color w:val="000000"/>
          <w:sz w:val="22"/>
          <w:szCs w:val="22"/>
          <w:shd w:val="clear" w:color="auto" w:fill="FFFFFF"/>
          <w:lang w:val="sr-Cyrl-RS"/>
        </w:rPr>
        <w:t xml:space="preserve">Правилника о верификацији и акредитацији </w:t>
      </w:r>
      <w:proofErr w:type="spellStart"/>
      <w:r w:rsidR="00A52FA3">
        <w:rPr>
          <w:rStyle w:val="normaltextrun"/>
          <w:color w:val="000000"/>
          <w:sz w:val="22"/>
          <w:szCs w:val="22"/>
          <w:shd w:val="clear" w:color="auto" w:fill="FFFFFF"/>
          <w:lang w:val="sr-Cyrl-RS"/>
        </w:rPr>
        <w:t>верификатора</w:t>
      </w:r>
      <w:proofErr w:type="spellEnd"/>
      <w:r w:rsidR="00A52FA3">
        <w:rPr>
          <w:rStyle w:val="normaltextrun"/>
          <w:color w:val="000000"/>
          <w:sz w:val="22"/>
          <w:szCs w:val="22"/>
          <w:shd w:val="clear" w:color="auto" w:fill="FFFFFF"/>
          <w:lang w:val="sr-Cyrl-RS"/>
        </w:rPr>
        <w:t xml:space="preserve"> извештаја о емисијама гасова са ефектом стаклене баште</w:t>
      </w:r>
      <w:r w:rsidR="00177721" w:rsidRPr="004459F8">
        <w:rPr>
          <w:rStyle w:val="normaltextrun"/>
          <w:color w:val="000000"/>
          <w:sz w:val="22"/>
          <w:szCs w:val="22"/>
          <w:shd w:val="clear" w:color="auto" w:fill="FFFFFF"/>
        </w:rPr>
        <w:t xml:space="preserve"> (</w:t>
      </w:r>
      <w:r>
        <w:rPr>
          <w:rStyle w:val="normaltextrun"/>
          <w:color w:val="000000"/>
          <w:sz w:val="22"/>
          <w:szCs w:val="22"/>
          <w:shd w:val="clear" w:color="auto" w:fill="FFFFFF"/>
          <w:lang w:val="sr-Cyrl-RS"/>
        </w:rPr>
        <w:t>Правилник Б</w:t>
      </w:r>
      <w:r w:rsidR="00A52FA3">
        <w:rPr>
          <w:rStyle w:val="normaltextrun"/>
          <w:color w:val="000000"/>
          <w:sz w:val="22"/>
          <w:szCs w:val="22"/>
          <w:shd w:val="clear" w:color="auto" w:fill="FFFFFF"/>
          <w:lang w:val="sr-Cyrl-RS"/>
        </w:rPr>
        <w:t xml:space="preserve">р. </w:t>
      </w:r>
      <w:r w:rsidR="00177721" w:rsidRPr="004459F8">
        <w:rPr>
          <w:rStyle w:val="normaltextrun"/>
          <w:color w:val="000000"/>
          <w:sz w:val="22"/>
          <w:szCs w:val="22"/>
          <w:shd w:val="clear" w:color="auto" w:fill="FFFFFF"/>
        </w:rPr>
        <w:t xml:space="preserve">110-00-00057/2021-04), </w:t>
      </w:r>
      <w:r w:rsidR="00A52FA3">
        <w:rPr>
          <w:rStyle w:val="normaltextrun"/>
          <w:color w:val="000000"/>
          <w:sz w:val="22"/>
          <w:szCs w:val="22"/>
          <w:shd w:val="clear" w:color="auto" w:fill="FFFFFF"/>
          <w:lang w:val="sr-Cyrl-RS"/>
        </w:rPr>
        <w:t>објављеног у Службе</w:t>
      </w:r>
      <w:r>
        <w:rPr>
          <w:rStyle w:val="normaltextrun"/>
          <w:color w:val="000000"/>
          <w:sz w:val="22"/>
          <w:szCs w:val="22"/>
          <w:shd w:val="clear" w:color="auto" w:fill="FFFFFF"/>
          <w:lang w:val="sr-Cyrl-RS"/>
        </w:rPr>
        <w:t>ном гласнику Зајмопримца број</w:t>
      </w:r>
      <w:r w:rsidR="00A52FA3">
        <w:rPr>
          <w:rStyle w:val="normaltextrun"/>
          <w:color w:val="000000"/>
          <w:sz w:val="22"/>
          <w:szCs w:val="22"/>
          <w:shd w:val="clear" w:color="auto" w:fill="FFFFFF"/>
          <w:lang w:val="sr-Cyrl-RS"/>
        </w:rPr>
        <w:t xml:space="preserve"> </w:t>
      </w:r>
      <w:r>
        <w:rPr>
          <w:rStyle w:val="normaltextrun"/>
          <w:color w:val="000000"/>
          <w:sz w:val="22"/>
          <w:szCs w:val="22"/>
          <w:shd w:val="clear" w:color="auto" w:fill="FFFFFF"/>
        </w:rPr>
        <w:t>107/</w:t>
      </w:r>
      <w:r w:rsidR="00E9267A">
        <w:rPr>
          <w:rStyle w:val="normaltextrun"/>
          <w:color w:val="000000"/>
          <w:sz w:val="22"/>
          <w:szCs w:val="22"/>
          <w:shd w:val="clear" w:color="auto" w:fill="FFFFFF"/>
          <w:lang w:val="sr-Cyrl-RS"/>
        </w:rPr>
        <w:t>20</w:t>
      </w:r>
      <w:r w:rsidR="00177721" w:rsidRPr="004459F8">
        <w:rPr>
          <w:rStyle w:val="normaltextrun"/>
          <w:color w:val="000000"/>
          <w:sz w:val="22"/>
          <w:szCs w:val="22"/>
          <w:shd w:val="clear" w:color="auto" w:fill="FFFFFF"/>
        </w:rPr>
        <w:t>21,</w:t>
      </w:r>
      <w:r w:rsidR="00DB6D18">
        <w:rPr>
          <w:rStyle w:val="normaltextrun"/>
          <w:color w:val="000000"/>
          <w:sz w:val="22"/>
          <w:szCs w:val="22"/>
          <w:shd w:val="clear" w:color="auto" w:fill="FFFFFF"/>
          <w:lang w:val="sr-Cyrl-RS"/>
        </w:rPr>
        <w:t xml:space="preserve"> од 12</w:t>
      </w:r>
      <w:r w:rsidR="00A52FA3">
        <w:rPr>
          <w:rStyle w:val="normaltextrun"/>
          <w:color w:val="000000"/>
          <w:sz w:val="22"/>
          <w:szCs w:val="22"/>
          <w:shd w:val="clear" w:color="auto" w:fill="FFFFFF"/>
          <w:lang w:val="sr-Cyrl-RS"/>
        </w:rPr>
        <w:t xml:space="preserve">. новембра 2021. године. </w:t>
      </w:r>
    </w:p>
    <w:p w14:paraId="19BC5663" w14:textId="77777777" w:rsidR="00E0391A" w:rsidRPr="008A1E9F" w:rsidRDefault="00E0391A" w:rsidP="00706EE5">
      <w:pPr>
        <w:pStyle w:val="BodyText"/>
        <w:tabs>
          <w:tab w:val="left" w:pos="450"/>
        </w:tabs>
        <w:rPr>
          <w:rStyle w:val="normaltextrun"/>
          <w:rFonts w:asciiTheme="minorHAnsi" w:hAnsiTheme="minorHAnsi" w:cstheme="minorBidi"/>
          <w:color w:val="244061" w:themeColor="accent1" w:themeShade="80"/>
          <w:sz w:val="22"/>
          <w:szCs w:val="22"/>
        </w:rPr>
      </w:pPr>
    </w:p>
    <w:p w14:paraId="7B174A1C" w14:textId="6530100F" w:rsidR="00791CF9" w:rsidRPr="004459F8" w:rsidRDefault="00D23F10" w:rsidP="00BB7BD8">
      <w:pPr>
        <w:pStyle w:val="BodyText"/>
        <w:numPr>
          <w:ilvl w:val="0"/>
          <w:numId w:val="17"/>
        </w:numPr>
        <w:ind w:hanging="720"/>
        <w:rPr>
          <w:rStyle w:val="normaltextrun"/>
          <w:sz w:val="22"/>
          <w:szCs w:val="22"/>
          <w:bdr w:val="none" w:sz="0" w:space="0" w:color="auto" w:frame="1"/>
        </w:rPr>
      </w:pPr>
      <w:r>
        <w:rPr>
          <w:rStyle w:val="normaltextrun"/>
          <w:color w:val="000000"/>
          <w:sz w:val="22"/>
          <w:szCs w:val="22"/>
          <w:shd w:val="clear" w:color="auto" w:fill="FFFFFF"/>
          <w:lang w:val="sr-Cyrl-RS"/>
        </w:rPr>
        <w:t xml:space="preserve">Зајмопримац је ускладио националну политику и законодавство са Оквирном директивом </w:t>
      </w:r>
      <w:proofErr w:type="spellStart"/>
      <w:r>
        <w:rPr>
          <w:rStyle w:val="normaltextrun"/>
          <w:color w:val="000000"/>
          <w:sz w:val="22"/>
          <w:szCs w:val="22"/>
          <w:shd w:val="clear" w:color="auto" w:fill="FFFFFF"/>
          <w:lang w:val="sr-Cyrl-RS"/>
        </w:rPr>
        <w:t>ЕУ</w:t>
      </w:r>
      <w:proofErr w:type="spellEnd"/>
      <w:r>
        <w:rPr>
          <w:rStyle w:val="normaltextrun"/>
          <w:color w:val="000000"/>
          <w:sz w:val="22"/>
          <w:szCs w:val="22"/>
          <w:shd w:val="clear" w:color="auto" w:fill="FFFFFF"/>
          <w:lang w:val="sr-Cyrl-RS"/>
        </w:rPr>
        <w:t xml:space="preserve"> о отпаду</w:t>
      </w:r>
      <w:r w:rsidR="00FC7901" w:rsidRPr="004459F8">
        <w:rPr>
          <w:rStyle w:val="normaltextrun"/>
          <w:color w:val="000000"/>
          <w:sz w:val="22"/>
          <w:szCs w:val="22"/>
          <w:shd w:val="clear" w:color="auto" w:fill="FFFFFF"/>
        </w:rPr>
        <w:t xml:space="preserve">, </w:t>
      </w:r>
      <w:r>
        <w:rPr>
          <w:rStyle w:val="normaltextrun"/>
          <w:color w:val="000000"/>
          <w:sz w:val="22"/>
          <w:szCs w:val="22"/>
          <w:shd w:val="clear" w:color="auto" w:fill="FFFFFF"/>
          <w:lang w:val="sr-Cyrl-RS"/>
        </w:rPr>
        <w:t>о чему сведочи</w:t>
      </w:r>
      <w:r w:rsidR="000238E2">
        <w:rPr>
          <w:rStyle w:val="normaltextrun"/>
          <w:color w:val="000000"/>
          <w:sz w:val="22"/>
          <w:szCs w:val="22"/>
          <w:shd w:val="clear" w:color="auto" w:fill="FFFFFF"/>
        </w:rPr>
        <w:t>:</w:t>
      </w:r>
    </w:p>
    <w:p w14:paraId="099D850A" w14:textId="77777777" w:rsidR="00791CF9" w:rsidRPr="004459F8" w:rsidRDefault="00791CF9" w:rsidP="00791CF9">
      <w:pPr>
        <w:pStyle w:val="BodyText"/>
        <w:ind w:left="720"/>
        <w:rPr>
          <w:rStyle w:val="normaltextrun"/>
          <w:color w:val="000000"/>
          <w:sz w:val="22"/>
          <w:szCs w:val="22"/>
          <w:shd w:val="clear" w:color="auto" w:fill="FFFFFF"/>
        </w:rPr>
      </w:pPr>
    </w:p>
    <w:p w14:paraId="100714C8" w14:textId="22AA9A73" w:rsidR="00791CF9" w:rsidRPr="004459F8" w:rsidRDefault="00D23F10" w:rsidP="00BB7BD8">
      <w:pPr>
        <w:pStyle w:val="BodyText"/>
        <w:numPr>
          <w:ilvl w:val="0"/>
          <w:numId w:val="31"/>
        </w:numPr>
        <w:ind w:left="1260" w:hanging="540"/>
        <w:rPr>
          <w:rStyle w:val="normaltextrun"/>
          <w:color w:val="000000"/>
          <w:sz w:val="22"/>
          <w:szCs w:val="22"/>
          <w:shd w:val="clear" w:color="auto" w:fill="FFFFFF"/>
        </w:rPr>
      </w:pPr>
      <w:r>
        <w:rPr>
          <w:rStyle w:val="normaltextrun"/>
          <w:color w:val="000000"/>
          <w:sz w:val="22"/>
          <w:szCs w:val="22"/>
          <w:shd w:val="clear" w:color="auto" w:fill="FFFFFF"/>
          <w:lang w:val="sr-Cyrl-RS"/>
        </w:rPr>
        <w:t>усвајање Националног програма управљања отпадом и А</w:t>
      </w:r>
      <w:r w:rsidR="00BB7BD8">
        <w:rPr>
          <w:rStyle w:val="normaltextrun"/>
          <w:color w:val="000000"/>
          <w:sz w:val="22"/>
          <w:szCs w:val="22"/>
          <w:shd w:val="clear" w:color="auto" w:fill="FFFFFF"/>
          <w:lang w:val="sr-Cyrl-RS"/>
        </w:rPr>
        <w:t>кционог плана Одлуком Владе 05 Б</w:t>
      </w:r>
      <w:r>
        <w:rPr>
          <w:rStyle w:val="normaltextrun"/>
          <w:color w:val="000000"/>
          <w:sz w:val="22"/>
          <w:szCs w:val="22"/>
          <w:shd w:val="clear" w:color="auto" w:fill="FFFFFF"/>
          <w:lang w:val="sr-Cyrl-RS"/>
        </w:rPr>
        <w:t xml:space="preserve">р. </w:t>
      </w:r>
      <w:r w:rsidR="00FC7901" w:rsidRPr="004459F8">
        <w:rPr>
          <w:rStyle w:val="normaltextrun"/>
          <w:color w:val="000000"/>
          <w:sz w:val="22"/>
          <w:szCs w:val="22"/>
          <w:shd w:val="clear" w:color="auto" w:fill="FFFFFF"/>
        </w:rPr>
        <w:t>353-588/2022-1,</w:t>
      </w:r>
      <w:r w:rsidR="00E95761" w:rsidRPr="004459F8">
        <w:rPr>
          <w:rStyle w:val="normaltextrun"/>
          <w:color w:val="000000"/>
          <w:sz w:val="22"/>
          <w:szCs w:val="22"/>
          <w:shd w:val="clear" w:color="auto" w:fill="FFFFFF"/>
        </w:rPr>
        <w:t xml:space="preserve"> </w:t>
      </w:r>
      <w:r>
        <w:rPr>
          <w:rStyle w:val="normaltextrun"/>
          <w:color w:val="000000"/>
          <w:sz w:val="22"/>
          <w:szCs w:val="22"/>
          <w:shd w:val="clear" w:color="auto" w:fill="FFFFFF"/>
          <w:lang w:val="sr-Cyrl-RS"/>
        </w:rPr>
        <w:t>објављеном у Сл</w:t>
      </w:r>
      <w:r w:rsidR="00BB7BD8">
        <w:rPr>
          <w:rStyle w:val="normaltextrun"/>
          <w:color w:val="000000"/>
          <w:sz w:val="22"/>
          <w:szCs w:val="22"/>
          <w:shd w:val="clear" w:color="auto" w:fill="FFFFFF"/>
          <w:lang w:val="sr-Cyrl-RS"/>
        </w:rPr>
        <w:t>ужбеном гласнику Зајмопримца број</w:t>
      </w:r>
      <w:r>
        <w:rPr>
          <w:rStyle w:val="normaltextrun"/>
          <w:color w:val="000000"/>
          <w:sz w:val="22"/>
          <w:szCs w:val="22"/>
          <w:shd w:val="clear" w:color="auto" w:fill="FFFFFF"/>
          <w:lang w:val="sr-Cyrl-RS"/>
        </w:rPr>
        <w:t xml:space="preserve"> </w:t>
      </w:r>
      <w:r w:rsidR="00BB7BD8">
        <w:rPr>
          <w:rStyle w:val="normaltextrun"/>
          <w:color w:val="000000"/>
          <w:sz w:val="22"/>
          <w:szCs w:val="22"/>
          <w:shd w:val="clear" w:color="auto" w:fill="FFFFFF"/>
        </w:rPr>
        <w:t>12/</w:t>
      </w:r>
      <w:r w:rsidR="00E9267A">
        <w:rPr>
          <w:rStyle w:val="normaltextrun"/>
          <w:color w:val="000000"/>
          <w:sz w:val="22"/>
          <w:szCs w:val="22"/>
          <w:shd w:val="clear" w:color="auto" w:fill="FFFFFF"/>
          <w:lang w:val="sr-Cyrl-RS"/>
        </w:rPr>
        <w:t>20</w:t>
      </w:r>
      <w:r w:rsidR="00FC7901" w:rsidRPr="004459F8">
        <w:rPr>
          <w:rStyle w:val="normaltextrun"/>
          <w:color w:val="000000"/>
          <w:sz w:val="22"/>
          <w:szCs w:val="22"/>
          <w:shd w:val="clear" w:color="auto" w:fill="FFFFFF"/>
        </w:rPr>
        <w:t>22</w:t>
      </w:r>
      <w:r w:rsidR="00CF6B02" w:rsidRPr="004459F8">
        <w:rPr>
          <w:rStyle w:val="normaltextrun"/>
          <w:color w:val="000000"/>
          <w:sz w:val="22"/>
          <w:szCs w:val="22"/>
          <w:shd w:val="clear" w:color="auto" w:fill="FFFFFF"/>
        </w:rPr>
        <w:t>,</w:t>
      </w:r>
      <w:r>
        <w:rPr>
          <w:rStyle w:val="normaltextrun"/>
          <w:color w:val="000000"/>
          <w:sz w:val="22"/>
          <w:szCs w:val="22"/>
          <w:shd w:val="clear" w:color="auto" w:fill="FFFFFF"/>
          <w:lang w:val="sr-Cyrl-RS"/>
        </w:rPr>
        <w:t xml:space="preserve"> од 1. фебруара 2022. године; и </w:t>
      </w:r>
    </w:p>
    <w:p w14:paraId="0CBA038A" w14:textId="77777777" w:rsidR="00791CF9" w:rsidRPr="004459F8" w:rsidRDefault="00791CF9" w:rsidP="007975CB">
      <w:pPr>
        <w:pStyle w:val="BodyText"/>
        <w:ind w:left="1440" w:hanging="720"/>
        <w:rPr>
          <w:rStyle w:val="normaltextrun"/>
          <w:color w:val="000000"/>
          <w:sz w:val="22"/>
          <w:szCs w:val="22"/>
          <w:shd w:val="clear" w:color="auto" w:fill="FFFFFF"/>
        </w:rPr>
      </w:pPr>
    </w:p>
    <w:p w14:paraId="78EA9965" w14:textId="419149FA" w:rsidR="004722BA" w:rsidRPr="00211345" w:rsidRDefault="00BB7BD8" w:rsidP="00BB7BD8">
      <w:pPr>
        <w:pStyle w:val="BodyText"/>
        <w:ind w:left="1260" w:hanging="540"/>
        <w:rPr>
          <w:sz w:val="22"/>
          <w:shd w:val="clear" w:color="auto" w:fill="FFFFFF"/>
        </w:rPr>
      </w:pPr>
      <w:r>
        <w:rPr>
          <w:rStyle w:val="normaltextrun"/>
          <w:sz w:val="22"/>
          <w:shd w:val="clear" w:color="auto" w:fill="FFFFFF"/>
          <w:lang w:val="sr-Cyrl-RS"/>
        </w:rPr>
        <w:t>б.</w:t>
      </w:r>
      <w:r>
        <w:rPr>
          <w:rStyle w:val="normaltextrun"/>
          <w:sz w:val="22"/>
          <w:shd w:val="clear" w:color="auto" w:fill="FFFFFF"/>
          <w:lang w:val="sr-Cyrl-RS"/>
        </w:rPr>
        <w:tab/>
      </w:r>
      <w:r w:rsidR="00DB6D18">
        <w:rPr>
          <w:rStyle w:val="normaltextrun"/>
          <w:sz w:val="22"/>
          <w:shd w:val="clear" w:color="auto" w:fill="FFFFFF"/>
          <w:lang w:val="sr-Cyrl-RS"/>
        </w:rPr>
        <w:t>подношење на усвајање Народној</w:t>
      </w:r>
      <w:r w:rsidR="00CE6877">
        <w:rPr>
          <w:rStyle w:val="normaltextrun"/>
          <w:sz w:val="22"/>
          <w:shd w:val="clear" w:color="auto" w:fill="FFFFFF"/>
          <w:lang w:val="sr-Cyrl-RS"/>
        </w:rPr>
        <w:t xml:space="preserve"> скупштини измене и допуне Закона о управљању отпадом, </w:t>
      </w:r>
      <w:r w:rsidR="00380A07">
        <w:rPr>
          <w:rStyle w:val="normaltextrun"/>
          <w:sz w:val="22"/>
          <w:shd w:val="clear" w:color="auto" w:fill="FFFFFF"/>
          <w:lang w:val="sr-Cyrl-RS"/>
        </w:rPr>
        <w:t>дописом</w:t>
      </w:r>
      <w:r w:rsidR="00CE6877">
        <w:rPr>
          <w:rStyle w:val="normaltextrun"/>
          <w:sz w:val="22"/>
          <w:shd w:val="clear" w:color="auto" w:fill="FFFFFF"/>
          <w:lang w:val="sr-Cyrl-RS"/>
        </w:rPr>
        <w:t xml:space="preserve"> Владе </w:t>
      </w:r>
      <w:r w:rsidR="00E0391A" w:rsidRPr="00087204">
        <w:rPr>
          <w:sz w:val="22"/>
          <w:szCs w:val="22"/>
        </w:rPr>
        <w:t xml:space="preserve">05 </w:t>
      </w:r>
      <w:r>
        <w:rPr>
          <w:sz w:val="22"/>
          <w:szCs w:val="22"/>
          <w:lang w:val="sr-Cyrl-RS"/>
        </w:rPr>
        <w:t>Б</w:t>
      </w:r>
      <w:r w:rsidR="00CE6877">
        <w:rPr>
          <w:sz w:val="22"/>
          <w:szCs w:val="22"/>
          <w:lang w:val="sr-Cyrl-RS"/>
        </w:rPr>
        <w:t>р</w:t>
      </w:r>
      <w:r w:rsidR="00E0391A" w:rsidRPr="00087204">
        <w:rPr>
          <w:sz w:val="22"/>
          <w:szCs w:val="22"/>
        </w:rPr>
        <w:t xml:space="preserve">. 011-10810/2022-2, </w:t>
      </w:r>
      <w:r w:rsidR="00CE6877">
        <w:rPr>
          <w:sz w:val="22"/>
          <w:szCs w:val="22"/>
          <w:lang w:val="sr-Cyrl-RS"/>
        </w:rPr>
        <w:t xml:space="preserve">од 30. децембра 2022. године. </w:t>
      </w:r>
    </w:p>
    <w:p w14:paraId="6454BE2E" w14:textId="7C8CD623" w:rsidR="00211345" w:rsidRPr="00087204" w:rsidRDefault="00211345" w:rsidP="00211345">
      <w:pPr>
        <w:pStyle w:val="BodyText"/>
        <w:rPr>
          <w:rStyle w:val="normaltextrun"/>
          <w:sz w:val="22"/>
          <w:shd w:val="clear" w:color="auto" w:fill="FFFFFF"/>
        </w:rPr>
      </w:pPr>
    </w:p>
    <w:p w14:paraId="570A638C" w14:textId="6EF96B57" w:rsidR="00E25B3C" w:rsidRPr="00F870AA" w:rsidRDefault="00844274" w:rsidP="00BB7BD8">
      <w:pPr>
        <w:pStyle w:val="BodyText"/>
        <w:numPr>
          <w:ilvl w:val="0"/>
          <w:numId w:val="17"/>
        </w:numPr>
        <w:tabs>
          <w:tab w:val="left" w:pos="851"/>
        </w:tabs>
        <w:ind w:hanging="720"/>
        <w:rPr>
          <w:rStyle w:val="eop"/>
          <w:sz w:val="22"/>
          <w:szCs w:val="22"/>
          <w:shd w:val="clear" w:color="auto" w:fill="FFFFFF"/>
          <w:lang w:val="sr-Latn-RS"/>
        </w:rPr>
      </w:pPr>
      <w:r>
        <w:rPr>
          <w:rStyle w:val="normaltextrun"/>
          <w:sz w:val="22"/>
          <w:szCs w:val="22"/>
          <w:shd w:val="clear" w:color="auto" w:fill="FFFFFF"/>
          <w:lang w:val="sr-Cyrl-RS"/>
        </w:rPr>
        <w:t xml:space="preserve">Зајмопримац је ускладио националну политику и законодавство са Директивом </w:t>
      </w:r>
      <w:proofErr w:type="spellStart"/>
      <w:r>
        <w:rPr>
          <w:rStyle w:val="normaltextrun"/>
          <w:sz w:val="22"/>
          <w:szCs w:val="22"/>
          <w:shd w:val="clear" w:color="auto" w:fill="FFFFFF"/>
          <w:lang w:val="sr-Cyrl-RS"/>
        </w:rPr>
        <w:t>ЕУ</w:t>
      </w:r>
      <w:proofErr w:type="spellEnd"/>
      <w:r>
        <w:rPr>
          <w:rStyle w:val="normaltextrun"/>
          <w:sz w:val="22"/>
          <w:szCs w:val="22"/>
          <w:shd w:val="clear" w:color="auto" w:fill="FFFFFF"/>
          <w:lang w:val="sr-Cyrl-RS"/>
        </w:rPr>
        <w:t xml:space="preserve"> о националним границама емисија и </w:t>
      </w:r>
      <w:r w:rsidR="00380A07">
        <w:rPr>
          <w:rStyle w:val="normaltextrun"/>
          <w:sz w:val="22"/>
          <w:szCs w:val="22"/>
          <w:shd w:val="clear" w:color="auto" w:fill="FFFFFF"/>
          <w:lang w:val="sr-Cyrl-RS"/>
        </w:rPr>
        <w:t>Д</w:t>
      </w:r>
      <w:r>
        <w:rPr>
          <w:rStyle w:val="normaltextrun"/>
          <w:sz w:val="22"/>
          <w:szCs w:val="22"/>
          <w:shd w:val="clear" w:color="auto" w:fill="FFFFFF"/>
          <w:lang w:val="sr-Cyrl-RS"/>
        </w:rPr>
        <w:t>ирективом о квалитету ваздуха, усвајањем Програма заштите ваздуха у Републици Србији за период од 2022. до 2030. године са Акционим планом, укључујући конкретне интервенције за решавање емисија из средњих постројења за сагоревање, објављеним у Службеном гл</w:t>
      </w:r>
      <w:r w:rsidR="00BB7BD8">
        <w:rPr>
          <w:rStyle w:val="normaltextrun"/>
          <w:sz w:val="22"/>
          <w:szCs w:val="22"/>
          <w:shd w:val="clear" w:color="auto" w:fill="FFFFFF"/>
          <w:lang w:val="sr-Cyrl-RS"/>
        </w:rPr>
        <w:t>аснику Зајмопримца број</w:t>
      </w:r>
      <w:r>
        <w:rPr>
          <w:rStyle w:val="normaltextrun"/>
          <w:sz w:val="22"/>
          <w:szCs w:val="22"/>
          <w:shd w:val="clear" w:color="auto" w:fill="FFFFFF"/>
          <w:lang w:val="sr-Cyrl-RS"/>
        </w:rPr>
        <w:t xml:space="preserve"> </w:t>
      </w:r>
      <w:r w:rsidR="002906EB">
        <w:rPr>
          <w:rStyle w:val="normaltextrun"/>
          <w:sz w:val="22"/>
          <w:szCs w:val="22"/>
          <w:shd w:val="clear" w:color="auto" w:fill="FFFFFF"/>
        </w:rPr>
        <w:t>140</w:t>
      </w:r>
      <w:r w:rsidR="00E25B3C" w:rsidRPr="003D41D3">
        <w:rPr>
          <w:rStyle w:val="normaltextrun"/>
          <w:sz w:val="22"/>
          <w:szCs w:val="22"/>
          <w:shd w:val="clear" w:color="auto" w:fill="FFFFFF"/>
        </w:rPr>
        <w:t xml:space="preserve">, </w:t>
      </w:r>
      <w:r>
        <w:rPr>
          <w:rStyle w:val="normaltextrun"/>
          <w:sz w:val="22"/>
          <w:szCs w:val="22"/>
          <w:shd w:val="clear" w:color="auto" w:fill="FFFFFF"/>
          <w:lang w:val="sr-Cyrl-RS"/>
        </w:rPr>
        <w:t>од 22. децембра 2022. године</w:t>
      </w:r>
      <w:r w:rsidR="00E25B3C" w:rsidRPr="003D41D3">
        <w:rPr>
          <w:rStyle w:val="normaltextrun"/>
          <w:sz w:val="22"/>
          <w:szCs w:val="22"/>
          <w:shd w:val="clear" w:color="auto" w:fill="FFFFFF"/>
        </w:rPr>
        <w:t>.</w:t>
      </w:r>
      <w:r w:rsidR="00E25B3C" w:rsidRPr="003D41D3">
        <w:rPr>
          <w:rStyle w:val="eop"/>
          <w:sz w:val="22"/>
          <w:szCs w:val="22"/>
          <w:shd w:val="clear" w:color="auto" w:fill="FFFFFF"/>
        </w:rPr>
        <w:t> </w:t>
      </w:r>
    </w:p>
    <w:p w14:paraId="7A00DB42" w14:textId="77777777" w:rsidR="00F870AA" w:rsidRPr="00F07040" w:rsidRDefault="00F870AA" w:rsidP="00F870AA">
      <w:pPr>
        <w:pStyle w:val="BodyText"/>
        <w:tabs>
          <w:tab w:val="left" w:pos="851"/>
        </w:tabs>
        <w:ind w:left="720"/>
        <w:rPr>
          <w:sz w:val="22"/>
          <w:szCs w:val="22"/>
          <w:shd w:val="clear" w:color="auto" w:fill="FFFFFF"/>
          <w:lang w:val="sr-Latn-RS"/>
        </w:rPr>
      </w:pPr>
    </w:p>
    <w:p w14:paraId="61754DCA" w14:textId="77777777" w:rsidR="006B3831" w:rsidRPr="004327C2" w:rsidRDefault="006B3831" w:rsidP="00F870AA">
      <w:pPr>
        <w:pStyle w:val="BodyText"/>
        <w:tabs>
          <w:tab w:val="left" w:pos="851"/>
        </w:tabs>
        <w:ind w:left="720"/>
        <w:rPr>
          <w:bCs/>
          <w:iCs/>
          <w:sz w:val="22"/>
          <w:szCs w:val="22"/>
        </w:rPr>
      </w:pPr>
    </w:p>
    <w:p w14:paraId="7DEF3875" w14:textId="68C42619" w:rsidR="00D95183" w:rsidRPr="004327C2" w:rsidRDefault="00F84596">
      <w:pPr>
        <w:pStyle w:val="BodyText"/>
        <w:rPr>
          <w:b/>
          <w:bCs/>
          <w:sz w:val="22"/>
          <w:szCs w:val="22"/>
        </w:rPr>
      </w:pPr>
      <w:r>
        <w:rPr>
          <w:b/>
          <w:bCs/>
          <w:sz w:val="22"/>
          <w:szCs w:val="22"/>
          <w:lang w:val="sr-Cyrl-RS"/>
        </w:rPr>
        <w:t>Одељак</w:t>
      </w:r>
      <w:r w:rsidR="00D95183" w:rsidRPr="004327C2">
        <w:rPr>
          <w:b/>
          <w:bCs/>
          <w:sz w:val="22"/>
          <w:szCs w:val="22"/>
        </w:rPr>
        <w:t xml:space="preserve"> I</w:t>
      </w:r>
      <w:r w:rsidR="00063768" w:rsidRPr="004327C2">
        <w:rPr>
          <w:b/>
          <w:bCs/>
          <w:sz w:val="22"/>
          <w:szCs w:val="22"/>
        </w:rPr>
        <w:t>I</w:t>
      </w:r>
      <w:r w:rsidR="00D95183" w:rsidRPr="004327C2">
        <w:rPr>
          <w:b/>
          <w:bCs/>
          <w:sz w:val="22"/>
          <w:szCs w:val="22"/>
        </w:rPr>
        <w:t>.</w:t>
      </w:r>
      <w:r w:rsidR="00D95183" w:rsidRPr="004327C2">
        <w:rPr>
          <w:b/>
          <w:bCs/>
          <w:sz w:val="22"/>
          <w:szCs w:val="22"/>
        </w:rPr>
        <w:tab/>
      </w:r>
      <w:r>
        <w:rPr>
          <w:b/>
          <w:bCs/>
          <w:sz w:val="22"/>
          <w:szCs w:val="22"/>
          <w:u w:val="single"/>
          <w:lang w:val="sr-Cyrl-RS"/>
        </w:rPr>
        <w:t>Расположивост средстава Зајма</w:t>
      </w:r>
    </w:p>
    <w:p w14:paraId="7DEF3876" w14:textId="77777777" w:rsidR="00D95183" w:rsidRPr="004327C2" w:rsidRDefault="00D95183">
      <w:pPr>
        <w:pStyle w:val="BodyText"/>
        <w:rPr>
          <w:sz w:val="22"/>
          <w:szCs w:val="22"/>
        </w:rPr>
      </w:pPr>
    </w:p>
    <w:p w14:paraId="7DEF3877" w14:textId="24E3A56C" w:rsidR="002B2F5A" w:rsidRPr="004327C2" w:rsidRDefault="00D95183" w:rsidP="00F07A8D">
      <w:pPr>
        <w:pStyle w:val="BodyText"/>
        <w:ind w:left="720" w:hanging="720"/>
        <w:rPr>
          <w:sz w:val="22"/>
          <w:szCs w:val="22"/>
        </w:rPr>
      </w:pPr>
      <w:r w:rsidRPr="004327C2">
        <w:rPr>
          <w:b/>
          <w:bCs/>
          <w:sz w:val="22"/>
          <w:szCs w:val="22"/>
        </w:rPr>
        <w:t>A.</w:t>
      </w:r>
      <w:r w:rsidRPr="004327C2">
        <w:rPr>
          <w:b/>
          <w:bCs/>
          <w:sz w:val="22"/>
          <w:szCs w:val="22"/>
        </w:rPr>
        <w:tab/>
      </w:r>
      <w:r w:rsidR="0049557F">
        <w:rPr>
          <w:b/>
          <w:bCs/>
          <w:sz w:val="22"/>
          <w:szCs w:val="22"/>
          <w:lang w:val="sr-Cyrl-RS"/>
        </w:rPr>
        <w:t>Опште одредбе</w:t>
      </w:r>
      <w:r w:rsidR="00E53BFE" w:rsidRPr="004327C2">
        <w:rPr>
          <w:b/>
          <w:bCs/>
          <w:sz w:val="22"/>
          <w:szCs w:val="22"/>
        </w:rPr>
        <w:t xml:space="preserve">. </w:t>
      </w:r>
      <w:r w:rsidR="0049557F">
        <w:rPr>
          <w:sz w:val="22"/>
          <w:szCs w:val="22"/>
          <w:lang w:val="sr-Cyrl-RS"/>
        </w:rPr>
        <w:t>Зајмопримац може повлачити средства За</w:t>
      </w:r>
      <w:r w:rsidR="006C71D4">
        <w:rPr>
          <w:sz w:val="22"/>
          <w:szCs w:val="22"/>
          <w:lang w:val="sr-Cyrl-RS"/>
        </w:rPr>
        <w:t>јма у складу са одредбама овог о</w:t>
      </w:r>
      <w:r w:rsidR="0049557F">
        <w:rPr>
          <w:sz w:val="22"/>
          <w:szCs w:val="22"/>
          <w:lang w:val="sr-Cyrl-RS"/>
        </w:rPr>
        <w:t>дељка и додатним инструкцијама које Банка може утврдити у обавештењу Зајмопримцу</w:t>
      </w:r>
      <w:r w:rsidRPr="004327C2">
        <w:rPr>
          <w:sz w:val="22"/>
          <w:szCs w:val="22"/>
        </w:rPr>
        <w:t>.</w:t>
      </w:r>
    </w:p>
    <w:p w14:paraId="7DEF3878" w14:textId="77777777" w:rsidR="002B2F5A" w:rsidRPr="004327C2" w:rsidRDefault="002B2F5A" w:rsidP="00F07A8D">
      <w:pPr>
        <w:pStyle w:val="BodyText"/>
        <w:ind w:left="720" w:hanging="720"/>
        <w:rPr>
          <w:sz w:val="22"/>
          <w:szCs w:val="22"/>
        </w:rPr>
      </w:pPr>
    </w:p>
    <w:p w14:paraId="7DEF3879" w14:textId="0ACC42CA" w:rsidR="002B2F5A" w:rsidRDefault="004F7644" w:rsidP="00F07A8D">
      <w:pPr>
        <w:pStyle w:val="BodyText"/>
        <w:ind w:left="720" w:hanging="720"/>
        <w:rPr>
          <w:sz w:val="22"/>
          <w:szCs w:val="22"/>
        </w:rPr>
      </w:pPr>
      <w:r>
        <w:rPr>
          <w:b/>
          <w:bCs/>
          <w:sz w:val="22"/>
          <w:szCs w:val="22"/>
          <w:lang w:val="sr-Cyrl-RS"/>
        </w:rPr>
        <w:t>Б</w:t>
      </w:r>
      <w:r w:rsidR="00793B67" w:rsidRPr="692A3A2E">
        <w:rPr>
          <w:b/>
          <w:bCs/>
          <w:sz w:val="22"/>
          <w:szCs w:val="22"/>
        </w:rPr>
        <w:t>.</w:t>
      </w:r>
      <w:r w:rsidR="00793B67" w:rsidRPr="004327C2">
        <w:rPr>
          <w:b/>
          <w:sz w:val="22"/>
          <w:szCs w:val="22"/>
        </w:rPr>
        <w:tab/>
      </w:r>
      <w:r w:rsidR="0049557F">
        <w:rPr>
          <w:b/>
          <w:bCs/>
          <w:sz w:val="22"/>
          <w:szCs w:val="22"/>
          <w:lang w:val="sr-Cyrl-RS"/>
        </w:rPr>
        <w:t>Расподела средстава Зајма</w:t>
      </w:r>
      <w:r w:rsidR="0001285C" w:rsidRPr="692A3A2E">
        <w:rPr>
          <w:b/>
          <w:bCs/>
          <w:sz w:val="22"/>
          <w:szCs w:val="22"/>
        </w:rPr>
        <w:t>.</w:t>
      </w:r>
      <w:r w:rsidR="0001285C" w:rsidRPr="004327C2">
        <w:rPr>
          <w:sz w:val="22"/>
          <w:szCs w:val="22"/>
        </w:rPr>
        <w:t xml:space="preserve"> </w:t>
      </w:r>
      <w:r w:rsidR="003A4B9F">
        <w:rPr>
          <w:sz w:val="22"/>
          <w:szCs w:val="22"/>
          <w:lang w:val="sr-Cyrl-RS"/>
        </w:rPr>
        <w:t>Зајам ће бити распоређен у</w:t>
      </w:r>
      <w:r w:rsidR="00E826DF">
        <w:rPr>
          <w:sz w:val="22"/>
          <w:szCs w:val="22"/>
        </w:rPr>
        <w:t>: (1</w:t>
      </w:r>
      <w:r w:rsidR="00156D3D">
        <w:rPr>
          <w:sz w:val="22"/>
          <w:szCs w:val="22"/>
        </w:rPr>
        <w:t>)</w:t>
      </w:r>
      <w:r w:rsidR="003A4B9F">
        <w:rPr>
          <w:sz w:val="22"/>
          <w:szCs w:val="22"/>
          <w:lang w:val="sr-Cyrl-RS"/>
        </w:rPr>
        <w:t xml:space="preserve"> јединственој транши, из које Зајмопримац може да повлачи средства Зајма</w:t>
      </w:r>
      <w:r w:rsidR="00454A81">
        <w:rPr>
          <w:sz w:val="22"/>
          <w:szCs w:val="22"/>
        </w:rPr>
        <w:t xml:space="preserve">; </w:t>
      </w:r>
      <w:r w:rsidR="0008602E">
        <w:rPr>
          <w:sz w:val="22"/>
          <w:szCs w:val="22"/>
          <w:lang w:val="sr-Cyrl-RS"/>
        </w:rPr>
        <w:t>и</w:t>
      </w:r>
      <w:r w:rsidR="00BD1900">
        <w:rPr>
          <w:sz w:val="22"/>
          <w:szCs w:val="22"/>
        </w:rPr>
        <w:t xml:space="preserve"> (</w:t>
      </w:r>
      <w:r w:rsidR="00E826DF">
        <w:rPr>
          <w:sz w:val="22"/>
          <w:szCs w:val="22"/>
          <w:lang w:val="sr-Cyrl-RS"/>
        </w:rPr>
        <w:t>2</w:t>
      </w:r>
      <w:r w:rsidR="00BD1900">
        <w:rPr>
          <w:sz w:val="22"/>
          <w:szCs w:val="22"/>
        </w:rPr>
        <w:t xml:space="preserve">) </w:t>
      </w:r>
      <w:r w:rsidR="0008602E">
        <w:rPr>
          <w:sz w:val="22"/>
          <w:szCs w:val="22"/>
          <w:lang w:val="sr-Cyrl-RS"/>
        </w:rPr>
        <w:t>у износу који Зајмопримац захтева како би платио</w:t>
      </w:r>
      <w:r w:rsidR="00CB3995" w:rsidRPr="004C24EE">
        <w:rPr>
          <w:sz w:val="22"/>
          <w:szCs w:val="22"/>
        </w:rPr>
        <w:t xml:space="preserve"> </w:t>
      </w:r>
      <w:r w:rsidR="00380A07">
        <w:rPr>
          <w:sz w:val="22"/>
          <w:szCs w:val="22"/>
          <w:lang w:val="sr-Cyrl-RS"/>
        </w:rPr>
        <w:t>Приступну накнаду.</w:t>
      </w:r>
      <w:r w:rsidR="009D6D4B" w:rsidRPr="004327C2">
        <w:rPr>
          <w:sz w:val="22"/>
          <w:szCs w:val="22"/>
        </w:rPr>
        <w:t xml:space="preserve"> </w:t>
      </w:r>
      <w:r w:rsidR="0008602E">
        <w:rPr>
          <w:sz w:val="22"/>
          <w:szCs w:val="22"/>
          <w:lang w:val="sr-Cyrl-RS"/>
        </w:rPr>
        <w:t>Расподела средстава Зајма у ту сврху дефинисана је у табели која следи</w:t>
      </w:r>
      <w:r w:rsidR="00AD7209" w:rsidRPr="004327C2">
        <w:rPr>
          <w:sz w:val="22"/>
          <w:szCs w:val="22"/>
        </w:rPr>
        <w:t>:</w:t>
      </w:r>
    </w:p>
    <w:p w14:paraId="14E143BA" w14:textId="07260F9B" w:rsidR="00F870AA" w:rsidRDefault="00F870AA">
      <w:pPr>
        <w:spacing w:line="240" w:lineRule="auto"/>
        <w:rPr>
          <w:b/>
          <w:bCs/>
          <w:sz w:val="22"/>
          <w:szCs w:val="22"/>
          <w:lang w:val="sr-Cyrl-RS"/>
        </w:rPr>
      </w:pPr>
      <w:r>
        <w:rPr>
          <w:b/>
          <w:bCs/>
          <w:sz w:val="22"/>
          <w:szCs w:val="22"/>
          <w:lang w:val="sr-Cyrl-RS"/>
        </w:rPr>
        <w:br w:type="page"/>
      </w:r>
    </w:p>
    <w:p w14:paraId="5A316DD2" w14:textId="77777777" w:rsidR="00F870AA" w:rsidRPr="004327C2" w:rsidRDefault="00F870AA" w:rsidP="00F07A8D">
      <w:pPr>
        <w:pStyle w:val="BodyText"/>
        <w:ind w:left="720" w:hanging="720"/>
        <w:rPr>
          <w:sz w:val="22"/>
          <w:szCs w:val="22"/>
        </w:rPr>
      </w:pPr>
    </w:p>
    <w:p w14:paraId="7DEF387A" w14:textId="77777777" w:rsidR="002B2F5A" w:rsidRPr="004327C2" w:rsidRDefault="002B2F5A" w:rsidP="009D6D4B">
      <w:pPr>
        <w:pStyle w:val="BodyText"/>
        <w:tabs>
          <w:tab w:val="left" w:pos="3690"/>
        </w:tabs>
        <w:rPr>
          <w:sz w:val="22"/>
          <w:szCs w:val="22"/>
        </w:rPr>
      </w:pPr>
    </w:p>
    <w:tbl>
      <w:tblPr>
        <w:tblW w:w="3950"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gridCol w:w="2807"/>
      </w:tblGrid>
      <w:tr w:rsidR="00F06743" w:rsidRPr="00C075A6" w14:paraId="7DEF3882" w14:textId="77777777" w:rsidTr="00BB7BD8">
        <w:tc>
          <w:tcPr>
            <w:tcW w:w="2953" w:type="pct"/>
            <w:vAlign w:val="center"/>
          </w:tcPr>
          <w:p w14:paraId="7DEF387B" w14:textId="338A2F8D" w:rsidR="00F06743" w:rsidRPr="003A4B9F" w:rsidRDefault="003A4B9F" w:rsidP="00BB7BD8">
            <w:pPr>
              <w:pStyle w:val="BodyText"/>
              <w:jc w:val="center"/>
              <w:rPr>
                <w:b/>
                <w:sz w:val="22"/>
                <w:szCs w:val="22"/>
                <w:lang w:val="sr-Cyrl-RS"/>
              </w:rPr>
            </w:pPr>
            <w:r>
              <w:rPr>
                <w:b/>
                <w:sz w:val="22"/>
                <w:szCs w:val="22"/>
                <w:lang w:val="sr-Cyrl-RS"/>
              </w:rPr>
              <w:t>Алокација</w:t>
            </w:r>
          </w:p>
        </w:tc>
        <w:tc>
          <w:tcPr>
            <w:tcW w:w="2047" w:type="pct"/>
            <w:vAlign w:val="center"/>
          </w:tcPr>
          <w:p w14:paraId="7DEF387D" w14:textId="04E70D07" w:rsidR="00F06743" w:rsidRPr="00C075A6" w:rsidRDefault="003A4B9F" w:rsidP="00BB7BD8">
            <w:pPr>
              <w:pStyle w:val="BodyText"/>
              <w:jc w:val="center"/>
              <w:rPr>
                <w:b/>
                <w:sz w:val="22"/>
                <w:szCs w:val="22"/>
              </w:rPr>
            </w:pPr>
            <w:r>
              <w:rPr>
                <w:b/>
                <w:sz w:val="22"/>
                <w:szCs w:val="22"/>
                <w:lang w:val="sr-Cyrl-RS"/>
              </w:rPr>
              <w:t>Износ опредељених средстава Зајма</w:t>
            </w:r>
          </w:p>
          <w:p w14:paraId="7DEF387E" w14:textId="2CDACD56" w:rsidR="00F06743" w:rsidRPr="00380A07" w:rsidRDefault="00F06743" w:rsidP="00BB7BD8">
            <w:pPr>
              <w:pStyle w:val="BodyText"/>
              <w:jc w:val="center"/>
              <w:rPr>
                <w:b/>
                <w:sz w:val="22"/>
                <w:szCs w:val="22"/>
                <w:lang w:val="sr-Cyrl-RS"/>
              </w:rPr>
            </w:pPr>
            <w:r w:rsidRPr="00C075A6">
              <w:rPr>
                <w:b/>
                <w:sz w:val="22"/>
                <w:szCs w:val="22"/>
              </w:rPr>
              <w:t>(</w:t>
            </w:r>
            <w:r w:rsidR="003A4B9F">
              <w:rPr>
                <w:b/>
                <w:sz w:val="22"/>
                <w:szCs w:val="22"/>
                <w:lang w:val="sr-Cyrl-RS"/>
              </w:rPr>
              <w:t>изражен у</w:t>
            </w:r>
            <w:r w:rsidRPr="00C075A6">
              <w:rPr>
                <w:b/>
                <w:sz w:val="22"/>
                <w:szCs w:val="22"/>
              </w:rPr>
              <w:t xml:space="preserve"> </w:t>
            </w:r>
            <w:proofErr w:type="spellStart"/>
            <w:r w:rsidR="00380A07">
              <w:rPr>
                <w:b/>
                <w:sz w:val="22"/>
                <w:szCs w:val="22"/>
                <w:lang w:val="sr-Cyrl-RS"/>
              </w:rPr>
              <w:t>еврима</w:t>
            </w:r>
            <w:proofErr w:type="spellEnd"/>
            <w:r w:rsidR="00380A07">
              <w:rPr>
                <w:b/>
                <w:sz w:val="22"/>
                <w:szCs w:val="22"/>
                <w:lang w:val="sr-Cyrl-RS"/>
              </w:rPr>
              <w:t>)</w:t>
            </w:r>
          </w:p>
        </w:tc>
      </w:tr>
      <w:tr w:rsidR="00F06743" w:rsidRPr="00C075A6" w14:paraId="7DEF3886" w14:textId="77777777" w:rsidTr="00BB7BD8">
        <w:trPr>
          <w:trHeight w:val="583"/>
        </w:trPr>
        <w:tc>
          <w:tcPr>
            <w:tcW w:w="2953" w:type="pct"/>
            <w:vAlign w:val="center"/>
          </w:tcPr>
          <w:p w14:paraId="7DEF3883" w14:textId="29DE185F" w:rsidR="00F06743" w:rsidRPr="0008602E" w:rsidRDefault="00F06743" w:rsidP="00BB7BD8">
            <w:pPr>
              <w:pStyle w:val="BodyText"/>
              <w:rPr>
                <w:sz w:val="22"/>
                <w:szCs w:val="22"/>
                <w:lang w:val="sr-Cyrl-RS"/>
              </w:rPr>
            </w:pPr>
            <w:r>
              <w:rPr>
                <w:sz w:val="22"/>
                <w:szCs w:val="22"/>
                <w:lang w:val="it-IT"/>
              </w:rPr>
              <w:t>(1)</w:t>
            </w:r>
            <w:r w:rsidR="008349D2" w:rsidRPr="00C075A6">
              <w:rPr>
                <w:sz w:val="22"/>
                <w:szCs w:val="22"/>
                <w:lang w:val="it-IT"/>
              </w:rPr>
              <w:t xml:space="preserve"> </w:t>
            </w:r>
            <w:r w:rsidR="000C0D4B" w:rsidRPr="000C0D4B">
              <w:rPr>
                <w:sz w:val="22"/>
                <w:szCs w:val="22"/>
                <w:lang w:val="sr-Cyrl-RS"/>
              </w:rPr>
              <w:t>Јединствена транша повлачења</w:t>
            </w:r>
          </w:p>
        </w:tc>
        <w:tc>
          <w:tcPr>
            <w:tcW w:w="2047" w:type="pct"/>
            <w:vAlign w:val="center"/>
          </w:tcPr>
          <w:p w14:paraId="7DEF3884" w14:textId="77F3C34F" w:rsidR="00F06743" w:rsidRPr="00380A07" w:rsidRDefault="00380A07" w:rsidP="00BB7BD8">
            <w:pPr>
              <w:pStyle w:val="BodyText"/>
              <w:jc w:val="center"/>
              <w:rPr>
                <w:sz w:val="22"/>
                <w:szCs w:val="22"/>
                <w:lang w:val="sr-Cyrl-RS"/>
              </w:rPr>
            </w:pPr>
            <w:r>
              <w:rPr>
                <w:sz w:val="22"/>
                <w:szCs w:val="22"/>
                <w:lang w:val="sr-Cyrl-RS"/>
              </w:rPr>
              <w:t>149</w:t>
            </w:r>
            <w:r w:rsidR="00487BD7">
              <w:rPr>
                <w:sz w:val="22"/>
                <w:szCs w:val="22"/>
                <w:lang w:val="sr-Cyrl-RS"/>
              </w:rPr>
              <w:t>.</w:t>
            </w:r>
            <w:r>
              <w:rPr>
                <w:sz w:val="22"/>
                <w:szCs w:val="22"/>
                <w:lang w:val="sr-Cyrl-RS"/>
              </w:rPr>
              <w:t>525</w:t>
            </w:r>
            <w:r w:rsidR="00487BD7">
              <w:rPr>
                <w:sz w:val="22"/>
                <w:szCs w:val="22"/>
                <w:lang w:val="sr-Cyrl-RS"/>
              </w:rPr>
              <w:t>.</w:t>
            </w:r>
            <w:r>
              <w:rPr>
                <w:sz w:val="22"/>
                <w:szCs w:val="22"/>
                <w:lang w:val="sr-Cyrl-RS"/>
              </w:rPr>
              <w:t>250</w:t>
            </w:r>
          </w:p>
        </w:tc>
      </w:tr>
      <w:tr w:rsidR="00F06743" w:rsidRPr="00C075A6" w14:paraId="7DEF3892" w14:textId="77777777" w:rsidTr="00BB7BD8">
        <w:trPr>
          <w:trHeight w:val="520"/>
        </w:trPr>
        <w:tc>
          <w:tcPr>
            <w:tcW w:w="2953" w:type="pct"/>
            <w:vAlign w:val="center"/>
          </w:tcPr>
          <w:p w14:paraId="7DEF388F" w14:textId="1DE3294F" w:rsidR="00F06743" w:rsidRPr="00C075A6" w:rsidRDefault="00F06743" w:rsidP="00BB7BD8">
            <w:pPr>
              <w:pStyle w:val="BodyText"/>
              <w:rPr>
                <w:sz w:val="22"/>
                <w:szCs w:val="22"/>
              </w:rPr>
            </w:pPr>
            <w:r>
              <w:rPr>
                <w:sz w:val="22"/>
                <w:szCs w:val="22"/>
              </w:rPr>
              <w:t>(</w:t>
            </w:r>
            <w:r w:rsidR="008349D2">
              <w:rPr>
                <w:sz w:val="22"/>
                <w:szCs w:val="22"/>
              </w:rPr>
              <w:t>2</w:t>
            </w:r>
            <w:r w:rsidR="00380A07">
              <w:rPr>
                <w:sz w:val="22"/>
                <w:szCs w:val="22"/>
              </w:rPr>
              <w:t>)</w:t>
            </w:r>
            <w:r>
              <w:rPr>
                <w:sz w:val="22"/>
                <w:szCs w:val="22"/>
              </w:rPr>
              <w:t xml:space="preserve"> </w:t>
            </w:r>
            <w:r w:rsidR="0008602E">
              <w:rPr>
                <w:sz w:val="22"/>
                <w:szCs w:val="22"/>
                <w:lang w:val="sr-Cyrl-RS"/>
              </w:rPr>
              <w:t>Приступна накнада</w:t>
            </w:r>
          </w:p>
        </w:tc>
        <w:tc>
          <w:tcPr>
            <w:tcW w:w="2047" w:type="pct"/>
            <w:vAlign w:val="center"/>
          </w:tcPr>
          <w:p w14:paraId="7DEF3890" w14:textId="57F487BA" w:rsidR="00F06743" w:rsidRPr="00380A07" w:rsidRDefault="00380A07" w:rsidP="00BB7BD8">
            <w:pPr>
              <w:pStyle w:val="BodyText"/>
              <w:jc w:val="center"/>
              <w:rPr>
                <w:sz w:val="22"/>
                <w:szCs w:val="22"/>
                <w:lang w:val="sr-Cyrl-RS"/>
              </w:rPr>
            </w:pPr>
            <w:r>
              <w:rPr>
                <w:sz w:val="22"/>
                <w:szCs w:val="22"/>
                <w:lang w:val="sr-Cyrl-RS"/>
              </w:rPr>
              <w:t>374</w:t>
            </w:r>
            <w:r w:rsidR="00487BD7">
              <w:rPr>
                <w:sz w:val="22"/>
                <w:szCs w:val="22"/>
                <w:lang w:val="sr-Cyrl-RS"/>
              </w:rPr>
              <w:t>.</w:t>
            </w:r>
            <w:r>
              <w:rPr>
                <w:sz w:val="22"/>
                <w:szCs w:val="22"/>
                <w:lang w:val="sr-Cyrl-RS"/>
              </w:rPr>
              <w:t>750</w:t>
            </w:r>
          </w:p>
        </w:tc>
      </w:tr>
      <w:tr w:rsidR="00F06743" w:rsidRPr="00C075A6" w14:paraId="7DEF389E" w14:textId="77777777" w:rsidTr="00BB7BD8">
        <w:trPr>
          <w:trHeight w:val="718"/>
        </w:trPr>
        <w:tc>
          <w:tcPr>
            <w:tcW w:w="2953" w:type="pct"/>
            <w:vAlign w:val="center"/>
          </w:tcPr>
          <w:p w14:paraId="7DEF389B" w14:textId="1A926A74" w:rsidR="00F06743" w:rsidRPr="0008602E" w:rsidRDefault="0008602E" w:rsidP="00BB7BD8">
            <w:pPr>
              <w:pStyle w:val="BodyText"/>
              <w:ind w:firstLine="405"/>
              <w:rPr>
                <w:sz w:val="22"/>
                <w:szCs w:val="22"/>
                <w:lang w:val="sr-Cyrl-RS"/>
              </w:rPr>
            </w:pPr>
            <w:r>
              <w:rPr>
                <w:sz w:val="22"/>
                <w:szCs w:val="22"/>
                <w:lang w:val="sr-Cyrl-RS"/>
              </w:rPr>
              <w:t>УКУПАН ИЗНОС</w:t>
            </w:r>
          </w:p>
        </w:tc>
        <w:tc>
          <w:tcPr>
            <w:tcW w:w="2047" w:type="pct"/>
            <w:vAlign w:val="center"/>
          </w:tcPr>
          <w:p w14:paraId="7DEF389C" w14:textId="071F0628" w:rsidR="00F06743" w:rsidRPr="00C075A6" w:rsidRDefault="001214EE" w:rsidP="00BB7BD8">
            <w:pPr>
              <w:pStyle w:val="BodyText"/>
              <w:jc w:val="center"/>
              <w:rPr>
                <w:sz w:val="22"/>
                <w:szCs w:val="22"/>
              </w:rPr>
            </w:pPr>
            <w:r>
              <w:rPr>
                <w:sz w:val="22"/>
                <w:szCs w:val="22"/>
              </w:rPr>
              <w:t>1</w:t>
            </w:r>
            <w:r w:rsidR="00380A07">
              <w:rPr>
                <w:lang w:val="sr-Cyrl-RS"/>
              </w:rPr>
              <w:t>49</w:t>
            </w:r>
            <w:r w:rsidR="00487BD7">
              <w:t>.</w:t>
            </w:r>
            <w:r w:rsidR="00380A07">
              <w:rPr>
                <w:lang w:val="sr-Cyrl-RS"/>
              </w:rPr>
              <w:t>9</w:t>
            </w:r>
            <w:r w:rsidR="00487BD7">
              <w:t>00.</w:t>
            </w:r>
            <w:r>
              <w:t>000</w:t>
            </w:r>
          </w:p>
        </w:tc>
      </w:tr>
    </w:tbl>
    <w:p w14:paraId="7DEF389F" w14:textId="4858CC22" w:rsidR="00DA50D7" w:rsidRDefault="00DA50D7">
      <w:pPr>
        <w:pStyle w:val="BodyText"/>
        <w:rPr>
          <w:sz w:val="22"/>
          <w:szCs w:val="22"/>
        </w:rPr>
      </w:pPr>
    </w:p>
    <w:p w14:paraId="119BFDC9" w14:textId="77777777" w:rsidR="00BB7BD8" w:rsidRPr="004327C2" w:rsidRDefault="00BB7BD8">
      <w:pPr>
        <w:pStyle w:val="BodyText"/>
        <w:rPr>
          <w:sz w:val="22"/>
          <w:szCs w:val="22"/>
        </w:rPr>
      </w:pPr>
    </w:p>
    <w:p w14:paraId="7DEF38A4" w14:textId="6AE14D79" w:rsidR="00AB4C92" w:rsidRDefault="004F7644" w:rsidP="005B6418">
      <w:pPr>
        <w:pStyle w:val="BodyText"/>
        <w:ind w:left="720" w:hanging="720"/>
        <w:rPr>
          <w:sz w:val="22"/>
          <w:szCs w:val="22"/>
        </w:rPr>
      </w:pPr>
      <w:bookmarkStart w:id="2" w:name="_DV_M254"/>
      <w:bookmarkStart w:id="3" w:name="_DV_M255"/>
      <w:bookmarkStart w:id="4" w:name="_DV_M262"/>
      <w:bookmarkStart w:id="5" w:name="_DV_M263"/>
      <w:bookmarkStart w:id="6" w:name="_DV_M264"/>
      <w:bookmarkStart w:id="7" w:name="_DV_M265"/>
      <w:bookmarkStart w:id="8" w:name="_DV_M266"/>
      <w:bookmarkStart w:id="9" w:name="_DV_M267"/>
      <w:bookmarkStart w:id="10" w:name="_DV_M268"/>
      <w:bookmarkStart w:id="11" w:name="_DV_M269"/>
      <w:bookmarkStart w:id="12" w:name="_DV_M270"/>
      <w:bookmarkStart w:id="13" w:name="_DV_M271"/>
      <w:bookmarkStart w:id="14" w:name="_DV_M272"/>
      <w:bookmarkStart w:id="15" w:name="_DV_M273"/>
      <w:bookmarkStart w:id="16" w:name="_DV_M274"/>
      <w:bookmarkStart w:id="17" w:name="_DV_M275"/>
      <w:bookmarkStart w:id="18" w:name="_DV_M276"/>
      <w:bookmarkStart w:id="19" w:name="_DV_M277"/>
      <w:bookmarkStart w:id="20" w:name="_DV_M278"/>
      <w:bookmarkStart w:id="21" w:name="_DV_M279"/>
      <w:bookmarkStart w:id="22" w:name="_DV_M280"/>
      <w:bookmarkStart w:id="23" w:name="_DV_M281"/>
      <w:bookmarkStart w:id="24" w:name="_DV_M282"/>
      <w:bookmarkStart w:id="25" w:name="_DV_M283"/>
      <w:bookmarkStart w:id="26" w:name="_DV_M284"/>
      <w:bookmarkStart w:id="27" w:name="_DV_M285"/>
      <w:bookmarkStart w:id="28" w:name="_DV_M286"/>
      <w:bookmarkStart w:id="29" w:name="_DV_M287"/>
      <w:bookmarkStart w:id="30" w:name="_DV_M288"/>
      <w:bookmarkStart w:id="31" w:name="_DV_M289"/>
      <w:bookmarkStart w:id="32" w:name="_DV_M290"/>
      <w:bookmarkStart w:id="33" w:name="_DV_M291"/>
      <w:bookmarkStart w:id="34" w:name="_DV_M292"/>
      <w:bookmarkStart w:id="35" w:name="_DV_M293"/>
      <w:bookmarkStart w:id="36" w:name="_DV_M294"/>
      <w:bookmarkStart w:id="37" w:name="_DV_M295"/>
      <w:bookmarkStart w:id="38" w:name="_DV_M29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Pr>
          <w:b/>
          <w:bCs/>
          <w:sz w:val="22"/>
          <w:szCs w:val="22"/>
          <w:lang w:val="sr-Cyrl-RS"/>
        </w:rPr>
        <w:t>Ц</w:t>
      </w:r>
      <w:r w:rsidR="00261B74" w:rsidRPr="692A3A2E">
        <w:rPr>
          <w:b/>
          <w:bCs/>
          <w:sz w:val="22"/>
          <w:szCs w:val="22"/>
        </w:rPr>
        <w:t>.</w:t>
      </w:r>
      <w:r w:rsidR="008E4C25" w:rsidRPr="004327C2">
        <w:rPr>
          <w:b/>
          <w:sz w:val="22"/>
          <w:szCs w:val="22"/>
        </w:rPr>
        <w:tab/>
      </w:r>
      <w:r w:rsidR="00C66F2D">
        <w:rPr>
          <w:b/>
          <w:bCs/>
          <w:sz w:val="22"/>
          <w:szCs w:val="22"/>
          <w:lang w:val="sr-Cyrl-RS"/>
        </w:rPr>
        <w:t>Услови за повлачење средстава</w:t>
      </w:r>
      <w:r w:rsidR="00F07A8D" w:rsidRPr="004327C2">
        <w:rPr>
          <w:sz w:val="22"/>
          <w:szCs w:val="22"/>
        </w:rPr>
        <w:t xml:space="preserve"> </w:t>
      </w:r>
    </w:p>
    <w:p w14:paraId="7DEF38A5" w14:textId="77777777" w:rsidR="00EC5D83" w:rsidRDefault="00EC5D83" w:rsidP="005B6418">
      <w:pPr>
        <w:pStyle w:val="BodyText"/>
        <w:ind w:left="720" w:hanging="720"/>
        <w:rPr>
          <w:sz w:val="22"/>
          <w:szCs w:val="22"/>
        </w:rPr>
      </w:pPr>
    </w:p>
    <w:p w14:paraId="7DEF38A6" w14:textId="0A3E06C1" w:rsidR="00AB4C92" w:rsidRDefault="00C66F2D" w:rsidP="00DA5133">
      <w:pPr>
        <w:pStyle w:val="BodyText"/>
        <w:ind w:left="720"/>
        <w:rPr>
          <w:sz w:val="22"/>
          <w:szCs w:val="22"/>
        </w:rPr>
      </w:pPr>
      <w:r>
        <w:rPr>
          <w:sz w:val="22"/>
          <w:szCs w:val="22"/>
          <w:lang w:val="sr-Cyrl-RS"/>
        </w:rPr>
        <w:t>Јединствена транша за повлачење средстава неће се остварити уколико Банка није задовољна</w:t>
      </w:r>
      <w:r w:rsidR="00BA3CB3">
        <w:rPr>
          <w:sz w:val="22"/>
          <w:szCs w:val="22"/>
        </w:rPr>
        <w:t>:</w:t>
      </w:r>
      <w:r w:rsidR="00527772">
        <w:rPr>
          <w:sz w:val="22"/>
          <w:szCs w:val="22"/>
        </w:rPr>
        <w:t xml:space="preserve"> (1</w:t>
      </w:r>
      <w:r w:rsidR="00AB4C92">
        <w:rPr>
          <w:sz w:val="22"/>
          <w:szCs w:val="22"/>
        </w:rPr>
        <w:t>)</w:t>
      </w:r>
      <w:r w:rsidR="00705872">
        <w:rPr>
          <w:sz w:val="22"/>
          <w:szCs w:val="22"/>
          <w:lang w:val="sr-Cyrl-RS"/>
        </w:rPr>
        <w:t xml:space="preserve"> </w:t>
      </w:r>
      <w:r w:rsidR="000C0D4B">
        <w:rPr>
          <w:sz w:val="22"/>
          <w:szCs w:val="22"/>
          <w:lang w:val="sr-Cyrl-RS"/>
        </w:rPr>
        <w:t>реализацијом Програма од стране</w:t>
      </w:r>
      <w:r>
        <w:rPr>
          <w:sz w:val="22"/>
          <w:szCs w:val="22"/>
          <w:lang w:val="sr-Cyrl-RS"/>
        </w:rPr>
        <w:t xml:space="preserve"> Зајмоприм</w:t>
      </w:r>
      <w:r w:rsidR="000C0D4B">
        <w:rPr>
          <w:sz w:val="22"/>
          <w:szCs w:val="22"/>
          <w:lang w:val="sr-Cyrl-RS"/>
        </w:rPr>
        <w:t>ца</w:t>
      </w:r>
      <w:r>
        <w:rPr>
          <w:sz w:val="22"/>
          <w:szCs w:val="22"/>
          <w:lang w:val="sr-Cyrl-RS"/>
        </w:rPr>
        <w:t xml:space="preserve">; и </w:t>
      </w:r>
      <w:r w:rsidR="00527772">
        <w:rPr>
          <w:sz w:val="22"/>
          <w:szCs w:val="22"/>
        </w:rPr>
        <w:t>(2</w:t>
      </w:r>
      <w:r w:rsidR="00AB4C92">
        <w:rPr>
          <w:sz w:val="22"/>
          <w:szCs w:val="22"/>
        </w:rPr>
        <w:t xml:space="preserve">) </w:t>
      </w:r>
      <w:r>
        <w:rPr>
          <w:sz w:val="22"/>
          <w:szCs w:val="22"/>
          <w:lang w:val="sr-Cyrl-RS"/>
        </w:rPr>
        <w:t>адекватношћу оквира макроекономске политике Зајмопримца</w:t>
      </w:r>
      <w:r w:rsidR="00AB4C92">
        <w:rPr>
          <w:sz w:val="22"/>
          <w:szCs w:val="22"/>
        </w:rPr>
        <w:t>.</w:t>
      </w:r>
    </w:p>
    <w:p w14:paraId="7DEF38A7" w14:textId="77777777" w:rsidR="00AB4C92" w:rsidRDefault="00AB4C92" w:rsidP="00AB4C92">
      <w:pPr>
        <w:pStyle w:val="BodyText"/>
        <w:ind w:left="720" w:hanging="720"/>
        <w:rPr>
          <w:sz w:val="22"/>
          <w:szCs w:val="22"/>
        </w:rPr>
      </w:pPr>
    </w:p>
    <w:p w14:paraId="2E548FCB" w14:textId="3AF0FBC6" w:rsidR="004E3B9B" w:rsidRPr="00E2317C" w:rsidRDefault="004F7644" w:rsidP="004E3B9B">
      <w:pPr>
        <w:pStyle w:val="ModelNrmlDouble"/>
        <w:spacing w:after="0" w:line="240" w:lineRule="auto"/>
        <w:ind w:firstLine="0"/>
        <w:rPr>
          <w:szCs w:val="22"/>
        </w:rPr>
      </w:pPr>
      <w:r>
        <w:rPr>
          <w:b/>
          <w:szCs w:val="22"/>
          <w:lang w:val="sr-Cyrl-RS"/>
        </w:rPr>
        <w:t>Д</w:t>
      </w:r>
      <w:r w:rsidR="004E3B9B">
        <w:rPr>
          <w:b/>
          <w:szCs w:val="22"/>
        </w:rPr>
        <w:t>.</w:t>
      </w:r>
      <w:r w:rsidR="004E3B9B" w:rsidRPr="00B4718D">
        <w:rPr>
          <w:b/>
          <w:bCs/>
          <w:iCs/>
          <w:szCs w:val="22"/>
          <w:vertAlign w:val="superscript"/>
        </w:rPr>
        <w:t xml:space="preserve"> </w:t>
      </w:r>
      <w:r w:rsidR="004E3B9B" w:rsidRPr="00B4718D">
        <w:rPr>
          <w:b/>
          <w:szCs w:val="22"/>
        </w:rPr>
        <w:t xml:space="preserve"> </w:t>
      </w:r>
      <w:r w:rsidR="004E3B9B" w:rsidRPr="00B4718D">
        <w:rPr>
          <w:b/>
          <w:szCs w:val="22"/>
        </w:rPr>
        <w:tab/>
      </w:r>
      <w:r w:rsidR="00C66F2D">
        <w:rPr>
          <w:b/>
          <w:szCs w:val="22"/>
          <w:lang w:val="sr-Cyrl-RS"/>
        </w:rPr>
        <w:t>Депоновање износа Зајма</w:t>
      </w:r>
      <w:r w:rsidR="004E3B9B" w:rsidRPr="00E2317C">
        <w:rPr>
          <w:szCs w:val="22"/>
        </w:rPr>
        <w:t xml:space="preserve"> </w:t>
      </w:r>
    </w:p>
    <w:p w14:paraId="7D1D2507" w14:textId="77777777" w:rsidR="004E3B9B" w:rsidRDefault="004E3B9B" w:rsidP="004E3B9B">
      <w:pPr>
        <w:pStyle w:val="ModelNrmlDouble"/>
        <w:spacing w:after="0" w:line="240" w:lineRule="auto"/>
        <w:ind w:left="360" w:firstLine="0"/>
        <w:rPr>
          <w:szCs w:val="22"/>
        </w:rPr>
      </w:pPr>
    </w:p>
    <w:p w14:paraId="05B33E34" w14:textId="4436CA64" w:rsidR="004E3B9B" w:rsidRPr="007144E3" w:rsidRDefault="004E3B9B" w:rsidP="004E3B9B">
      <w:pPr>
        <w:pStyle w:val="BodyText"/>
        <w:tabs>
          <w:tab w:val="left" w:pos="720"/>
        </w:tabs>
        <w:ind w:left="720" w:hanging="720"/>
        <w:rPr>
          <w:sz w:val="22"/>
          <w:szCs w:val="22"/>
        </w:rPr>
      </w:pPr>
      <w:r w:rsidRPr="007144E3">
        <w:rPr>
          <w:b/>
          <w:sz w:val="22"/>
          <w:szCs w:val="22"/>
        </w:rPr>
        <w:tab/>
      </w:r>
      <w:r w:rsidR="005C7E1C">
        <w:rPr>
          <w:sz w:val="22"/>
          <w:szCs w:val="22"/>
          <w:lang w:val="sr-Cyrl-RS"/>
        </w:rPr>
        <w:t>Зајмопримац ће, у року од</w:t>
      </w:r>
      <w:r w:rsidR="00E916D6">
        <w:rPr>
          <w:sz w:val="22"/>
          <w:szCs w:val="22"/>
          <w:lang w:val="sr-Cyrl-RS"/>
        </w:rPr>
        <w:t xml:space="preserve"> тридесет (30) </w:t>
      </w:r>
      <w:r w:rsidR="005C7E1C">
        <w:rPr>
          <w:sz w:val="22"/>
          <w:szCs w:val="22"/>
          <w:lang w:val="sr-Cyrl-RS"/>
        </w:rPr>
        <w:t>дана након повлачења Зајма са Рачуна зајма, пријавити Банци</w:t>
      </w:r>
      <w:r w:rsidR="00693008">
        <w:rPr>
          <w:sz w:val="22"/>
          <w:szCs w:val="22"/>
        </w:rPr>
        <w:t>: (1</w:t>
      </w:r>
      <w:r w:rsidRPr="007144E3">
        <w:rPr>
          <w:sz w:val="22"/>
          <w:szCs w:val="22"/>
        </w:rPr>
        <w:t xml:space="preserve">) </w:t>
      </w:r>
      <w:r w:rsidR="005C7E1C">
        <w:rPr>
          <w:sz w:val="22"/>
          <w:szCs w:val="22"/>
          <w:lang w:val="sr-Cyrl-RS"/>
        </w:rPr>
        <w:t xml:space="preserve">тачан износ примљен на рачун наведен у Одељку </w:t>
      </w:r>
      <w:r w:rsidRPr="692A3A2E">
        <w:rPr>
          <w:sz w:val="22"/>
          <w:szCs w:val="22"/>
        </w:rPr>
        <w:t xml:space="preserve">2.03 (a) </w:t>
      </w:r>
      <w:r w:rsidR="005C7E1C">
        <w:rPr>
          <w:sz w:val="22"/>
          <w:szCs w:val="22"/>
          <w:lang w:val="sr-Cyrl-RS"/>
        </w:rPr>
        <w:t>Општих услова</w:t>
      </w:r>
      <w:r w:rsidR="004F7644">
        <w:rPr>
          <w:sz w:val="22"/>
          <w:szCs w:val="22"/>
        </w:rPr>
        <w:t>; (</w:t>
      </w:r>
      <w:r w:rsidR="00693008">
        <w:rPr>
          <w:sz w:val="22"/>
          <w:szCs w:val="22"/>
          <w:lang w:val="sr-Cyrl-RS"/>
        </w:rPr>
        <w:t>2</w:t>
      </w:r>
      <w:r w:rsidRPr="007144E3">
        <w:rPr>
          <w:sz w:val="22"/>
          <w:szCs w:val="22"/>
        </w:rPr>
        <w:t xml:space="preserve">) </w:t>
      </w:r>
      <w:r w:rsidR="005C7E1C">
        <w:rPr>
          <w:sz w:val="22"/>
          <w:szCs w:val="22"/>
          <w:lang w:val="sr-Cyrl-RS"/>
        </w:rPr>
        <w:t>детаље рачуна на који ће се књижити еквивалентна вредност</w:t>
      </w:r>
      <w:r w:rsidR="00E916D6">
        <w:rPr>
          <w:sz w:val="22"/>
          <w:szCs w:val="22"/>
          <w:lang w:val="sr-Cyrl-RS"/>
        </w:rPr>
        <w:t xml:space="preserve"> </w:t>
      </w:r>
      <w:r w:rsidR="005C7E1C">
        <w:rPr>
          <w:sz w:val="22"/>
          <w:szCs w:val="22"/>
          <w:lang w:val="sr-Cyrl-RS"/>
        </w:rPr>
        <w:t>Зајма</w:t>
      </w:r>
      <w:r w:rsidR="00E916D6">
        <w:rPr>
          <w:sz w:val="22"/>
          <w:szCs w:val="22"/>
          <w:lang w:val="sr-Cyrl-RS"/>
        </w:rPr>
        <w:t xml:space="preserve"> изражена у динарима</w:t>
      </w:r>
      <w:r w:rsidR="00693008">
        <w:rPr>
          <w:sz w:val="22"/>
          <w:szCs w:val="22"/>
        </w:rPr>
        <w:t>; (3</w:t>
      </w:r>
      <w:r w:rsidRPr="007144E3">
        <w:rPr>
          <w:sz w:val="22"/>
          <w:szCs w:val="22"/>
        </w:rPr>
        <w:t xml:space="preserve">) </w:t>
      </w:r>
      <w:r w:rsidR="005C7E1C">
        <w:rPr>
          <w:sz w:val="22"/>
          <w:szCs w:val="22"/>
          <w:lang w:val="sr-Cyrl-RS"/>
        </w:rPr>
        <w:t xml:space="preserve">евиденцију да је еквивалентни износ обрачунат у системима управљања буџетом Зајмопримца; и </w:t>
      </w:r>
      <w:r w:rsidR="00693008">
        <w:rPr>
          <w:sz w:val="22"/>
          <w:szCs w:val="22"/>
        </w:rPr>
        <w:t>(4)</w:t>
      </w:r>
      <w:r w:rsidR="005C7E1C">
        <w:rPr>
          <w:sz w:val="22"/>
          <w:szCs w:val="22"/>
          <w:lang w:val="sr-Cyrl-RS"/>
        </w:rPr>
        <w:t xml:space="preserve"> извод о примањима и исплатама рачуна наведеног у Одељку </w:t>
      </w:r>
      <w:r w:rsidRPr="692A3A2E">
        <w:rPr>
          <w:sz w:val="22"/>
          <w:szCs w:val="22"/>
        </w:rPr>
        <w:t>2.03 (a)</w:t>
      </w:r>
      <w:r w:rsidR="005C7E1C">
        <w:rPr>
          <w:sz w:val="22"/>
          <w:szCs w:val="22"/>
          <w:lang w:val="sr-Cyrl-RS"/>
        </w:rPr>
        <w:t xml:space="preserve"> Општих услова</w:t>
      </w:r>
      <w:r w:rsidRPr="007144E3">
        <w:rPr>
          <w:sz w:val="22"/>
          <w:szCs w:val="22"/>
        </w:rPr>
        <w:t>.</w:t>
      </w:r>
    </w:p>
    <w:p w14:paraId="486600EB" w14:textId="77777777" w:rsidR="004E3B9B" w:rsidRPr="007144E3" w:rsidRDefault="004E3B9B" w:rsidP="004E3B9B">
      <w:pPr>
        <w:pStyle w:val="BodyText"/>
        <w:ind w:left="1440" w:hanging="720"/>
        <w:rPr>
          <w:sz w:val="22"/>
          <w:szCs w:val="22"/>
        </w:rPr>
      </w:pPr>
    </w:p>
    <w:p w14:paraId="7DEF38B9" w14:textId="79D4487D" w:rsidR="001B5C60" w:rsidRDefault="00E916D6" w:rsidP="00F07A8D">
      <w:pPr>
        <w:pStyle w:val="BodyText"/>
        <w:ind w:left="720" w:hanging="720"/>
        <w:jc w:val="left"/>
        <w:rPr>
          <w:sz w:val="22"/>
          <w:szCs w:val="22"/>
        </w:rPr>
      </w:pPr>
      <w:r>
        <w:rPr>
          <w:b/>
          <w:bCs/>
          <w:sz w:val="22"/>
          <w:szCs w:val="22"/>
        </w:rPr>
        <w:t>E</w:t>
      </w:r>
      <w:r w:rsidR="006A19FE" w:rsidRPr="004327C2">
        <w:rPr>
          <w:b/>
          <w:bCs/>
          <w:sz w:val="22"/>
          <w:szCs w:val="22"/>
        </w:rPr>
        <w:t>.</w:t>
      </w:r>
      <w:r w:rsidR="00361E2A">
        <w:rPr>
          <w:b/>
          <w:bCs/>
          <w:sz w:val="22"/>
          <w:szCs w:val="22"/>
        </w:rPr>
        <w:tab/>
      </w:r>
      <w:r w:rsidR="005C7E1C">
        <w:rPr>
          <w:b/>
          <w:bCs/>
          <w:sz w:val="22"/>
          <w:szCs w:val="22"/>
          <w:lang w:val="sr-Cyrl-RS"/>
        </w:rPr>
        <w:t>Датум завршетка</w:t>
      </w:r>
      <w:r w:rsidR="0001285C" w:rsidRPr="004327C2">
        <w:rPr>
          <w:b/>
          <w:bCs/>
          <w:sz w:val="22"/>
          <w:szCs w:val="22"/>
        </w:rPr>
        <w:t xml:space="preserve">. </w:t>
      </w:r>
      <w:r w:rsidR="005C7E1C">
        <w:rPr>
          <w:sz w:val="22"/>
          <w:szCs w:val="22"/>
          <w:lang w:val="sr-Cyrl-RS"/>
        </w:rPr>
        <w:t>Датум завршетка је</w:t>
      </w:r>
      <w:r w:rsidR="00D95183" w:rsidRPr="004327C2">
        <w:rPr>
          <w:sz w:val="22"/>
          <w:szCs w:val="22"/>
        </w:rPr>
        <w:t xml:space="preserve"> </w:t>
      </w:r>
      <w:r>
        <w:rPr>
          <w:sz w:val="22"/>
          <w:szCs w:val="22"/>
          <w:lang w:val="sr-Cyrl-RS"/>
        </w:rPr>
        <w:t>30. јун 2024. године</w:t>
      </w:r>
      <w:r w:rsidR="00D95183" w:rsidRPr="004327C2">
        <w:rPr>
          <w:sz w:val="22"/>
          <w:szCs w:val="22"/>
        </w:rPr>
        <w:t>.</w:t>
      </w:r>
    </w:p>
    <w:p w14:paraId="7DEF38BB" w14:textId="29D15E49" w:rsidR="003B1D86" w:rsidRPr="004327C2" w:rsidRDefault="00D95183" w:rsidP="003B1D86">
      <w:pPr>
        <w:pStyle w:val="BodyText"/>
        <w:jc w:val="center"/>
        <w:rPr>
          <w:b/>
          <w:sz w:val="22"/>
          <w:szCs w:val="22"/>
        </w:rPr>
      </w:pPr>
      <w:r w:rsidRPr="004327C2">
        <w:rPr>
          <w:sz w:val="22"/>
          <w:szCs w:val="22"/>
        </w:rPr>
        <w:br w:type="page"/>
      </w:r>
      <w:r w:rsidR="00323E0E">
        <w:rPr>
          <w:b/>
          <w:bCs/>
          <w:sz w:val="22"/>
          <w:szCs w:val="22"/>
          <w:lang w:val="sr-Cyrl-RS"/>
        </w:rPr>
        <w:lastRenderedPageBreak/>
        <w:t>ПРИЛОГ</w:t>
      </w:r>
      <w:r w:rsidR="003B1D86" w:rsidRPr="692A3A2E">
        <w:rPr>
          <w:b/>
          <w:bCs/>
          <w:sz w:val="22"/>
          <w:szCs w:val="22"/>
        </w:rPr>
        <w:t xml:space="preserve"> </w:t>
      </w:r>
      <w:r w:rsidR="0093782E" w:rsidRPr="692A3A2E">
        <w:rPr>
          <w:b/>
          <w:bCs/>
          <w:sz w:val="22"/>
          <w:szCs w:val="22"/>
        </w:rPr>
        <w:t>2</w:t>
      </w:r>
    </w:p>
    <w:p w14:paraId="7DEF38BC" w14:textId="77777777" w:rsidR="00F3258F" w:rsidRPr="004327C2" w:rsidRDefault="00F3258F" w:rsidP="003B1D86">
      <w:pPr>
        <w:pStyle w:val="BodyText"/>
        <w:jc w:val="center"/>
        <w:rPr>
          <w:b/>
          <w:sz w:val="22"/>
          <w:szCs w:val="22"/>
        </w:rPr>
      </w:pPr>
    </w:p>
    <w:p w14:paraId="4442F4D7" w14:textId="7C51CBFA" w:rsidR="00E80845" w:rsidRPr="002D3E9E" w:rsidRDefault="000C0D4B" w:rsidP="00E80845">
      <w:pPr>
        <w:pStyle w:val="BodyText"/>
        <w:jc w:val="center"/>
        <w:rPr>
          <w:b/>
          <w:sz w:val="22"/>
          <w:szCs w:val="22"/>
        </w:rPr>
      </w:pPr>
      <w:r>
        <w:rPr>
          <w:b/>
          <w:bCs/>
          <w:sz w:val="22"/>
          <w:szCs w:val="22"/>
          <w:lang w:val="sr-Cyrl-RS"/>
        </w:rPr>
        <w:t>Амортизациони план отплате везан за ангажована средства</w:t>
      </w:r>
    </w:p>
    <w:p w14:paraId="57B7BA70" w14:textId="77777777" w:rsidR="00E80845" w:rsidRPr="002D3E9E" w:rsidRDefault="00E80845" w:rsidP="00E80845">
      <w:pPr>
        <w:pStyle w:val="BodyText"/>
        <w:rPr>
          <w:b/>
          <w:sz w:val="22"/>
          <w:szCs w:val="22"/>
        </w:rPr>
      </w:pPr>
    </w:p>
    <w:p w14:paraId="3E784ED4" w14:textId="6DF657FE" w:rsidR="00E80845" w:rsidRPr="008F0213" w:rsidRDefault="00E80845" w:rsidP="00E80845">
      <w:pPr>
        <w:pStyle w:val="BodyText"/>
        <w:rPr>
          <w:sz w:val="22"/>
          <w:szCs w:val="22"/>
        </w:rPr>
      </w:pPr>
      <w:r>
        <w:rPr>
          <w:sz w:val="22"/>
          <w:szCs w:val="22"/>
          <w:lang w:val="sr-Cyrl-RS"/>
        </w:rPr>
        <w:t>У табели у наставку наведени су Датуми за плаћање главнице Зајма и проценат укупног износа главнице Зајма који доспева за плаћање на сваки Датум за плаћање главнице („</w:t>
      </w:r>
      <w:r w:rsidR="000C0D4B">
        <w:rPr>
          <w:sz w:val="22"/>
          <w:szCs w:val="22"/>
          <w:lang w:val="sr-Cyrl-RS"/>
        </w:rPr>
        <w:t>Удео</w:t>
      </w:r>
      <w:r>
        <w:rPr>
          <w:sz w:val="22"/>
          <w:szCs w:val="22"/>
          <w:lang w:val="sr-Cyrl-RS"/>
        </w:rPr>
        <w:t xml:space="preserve"> рате</w:t>
      </w:r>
      <w:r w:rsidR="00D05D85" w:rsidRPr="005C7360">
        <w:rPr>
          <w:szCs w:val="24"/>
          <w:lang w:val="sr-Latn-RS"/>
        </w:rPr>
        <w:t>ˮ</w:t>
      </w:r>
      <w:r>
        <w:rPr>
          <w:sz w:val="22"/>
          <w:szCs w:val="22"/>
          <w:lang w:val="sr-Cyrl-RS"/>
        </w:rPr>
        <w:t>).</w:t>
      </w:r>
      <w:r w:rsidRPr="008F0213">
        <w:rPr>
          <w:sz w:val="22"/>
          <w:szCs w:val="22"/>
        </w:rPr>
        <w:t xml:space="preserve"> </w:t>
      </w:r>
    </w:p>
    <w:p w14:paraId="2874E353" w14:textId="77777777" w:rsidR="00E80845" w:rsidRPr="008F0213" w:rsidRDefault="00E80845" w:rsidP="00E80845">
      <w:pPr>
        <w:pStyle w:val="BodyText"/>
        <w:ind w:left="720"/>
        <w:rPr>
          <w:sz w:val="22"/>
          <w:szCs w:val="22"/>
        </w:rPr>
      </w:pPr>
    </w:p>
    <w:p w14:paraId="2741A57F" w14:textId="77777777" w:rsidR="00E80845" w:rsidRPr="0008428A" w:rsidRDefault="00E80845" w:rsidP="00705872">
      <w:pPr>
        <w:pStyle w:val="BodyText"/>
        <w:spacing w:after="120"/>
        <w:ind w:left="720"/>
        <w:jc w:val="center"/>
        <w:rPr>
          <w:b/>
          <w:i/>
          <w:sz w:val="22"/>
          <w:szCs w:val="22"/>
          <w:lang w:val="sr-Cyrl-RS"/>
        </w:rPr>
      </w:pPr>
      <w:r>
        <w:rPr>
          <w:b/>
          <w:bCs/>
          <w:sz w:val="22"/>
          <w:szCs w:val="22"/>
          <w:lang w:val="sr-Cyrl-RS"/>
        </w:rPr>
        <w:t>Отплата главнице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0"/>
        <w:gridCol w:w="4340"/>
      </w:tblGrid>
      <w:tr w:rsidR="00E80845" w:rsidRPr="002D3E9E" w14:paraId="382F7626" w14:textId="77777777" w:rsidTr="00BB7BD8">
        <w:trPr>
          <w:trHeight w:val="691"/>
        </w:trPr>
        <w:tc>
          <w:tcPr>
            <w:tcW w:w="2500" w:type="pct"/>
            <w:vAlign w:val="center"/>
          </w:tcPr>
          <w:p w14:paraId="1C76B169" w14:textId="77777777" w:rsidR="00E80845" w:rsidRPr="0008428A" w:rsidRDefault="00E80845" w:rsidP="00BB7BD8">
            <w:pPr>
              <w:pStyle w:val="BodyText"/>
              <w:jc w:val="center"/>
              <w:rPr>
                <w:b/>
                <w:sz w:val="22"/>
                <w:szCs w:val="22"/>
                <w:lang w:val="sr-Cyrl-RS"/>
              </w:rPr>
            </w:pPr>
            <w:r>
              <w:rPr>
                <w:b/>
                <w:sz w:val="22"/>
                <w:szCs w:val="22"/>
                <w:lang w:val="sr-Cyrl-RS"/>
              </w:rPr>
              <w:t>Датум плаћања главнице</w:t>
            </w:r>
          </w:p>
        </w:tc>
        <w:tc>
          <w:tcPr>
            <w:tcW w:w="2500" w:type="pct"/>
            <w:vAlign w:val="center"/>
          </w:tcPr>
          <w:p w14:paraId="1080CC6F" w14:textId="2E0D6084" w:rsidR="00E80845" w:rsidRPr="0008428A" w:rsidRDefault="000C0D4B" w:rsidP="00BB7BD8">
            <w:pPr>
              <w:pStyle w:val="BodyText"/>
              <w:jc w:val="center"/>
              <w:rPr>
                <w:sz w:val="22"/>
                <w:szCs w:val="22"/>
                <w:lang w:val="sr-Cyrl-RS"/>
              </w:rPr>
            </w:pPr>
            <w:r>
              <w:rPr>
                <w:b/>
                <w:sz w:val="22"/>
                <w:szCs w:val="22"/>
                <w:lang w:val="sr-Cyrl-RS"/>
              </w:rPr>
              <w:t>Удео</w:t>
            </w:r>
            <w:r w:rsidR="00E80845">
              <w:rPr>
                <w:b/>
                <w:sz w:val="22"/>
                <w:szCs w:val="22"/>
                <w:lang w:val="sr-Cyrl-RS"/>
              </w:rPr>
              <w:t xml:space="preserve"> рате</w:t>
            </w:r>
          </w:p>
        </w:tc>
      </w:tr>
      <w:tr w:rsidR="00E80845" w:rsidRPr="002D3E9E" w14:paraId="13203E3A" w14:textId="77777777" w:rsidTr="00BB7BD8">
        <w:trPr>
          <w:trHeight w:val="1330"/>
        </w:trPr>
        <w:tc>
          <w:tcPr>
            <w:tcW w:w="2500" w:type="pct"/>
            <w:vAlign w:val="center"/>
          </w:tcPr>
          <w:p w14:paraId="0FD44FA6" w14:textId="6BB00C00" w:rsidR="00E80845" w:rsidRDefault="00E80845" w:rsidP="00BB7BD8">
            <w:pPr>
              <w:pStyle w:val="BodyText"/>
              <w:rPr>
                <w:sz w:val="22"/>
                <w:szCs w:val="22"/>
                <w:lang w:val="sr-Cyrl-RS"/>
              </w:rPr>
            </w:pPr>
            <w:r>
              <w:rPr>
                <w:sz w:val="22"/>
                <w:szCs w:val="22"/>
                <w:lang w:val="sr-Cyrl-RS"/>
              </w:rPr>
              <w:t>Сваког</w:t>
            </w:r>
            <w:r w:rsidRPr="002D3E9E">
              <w:rPr>
                <w:sz w:val="22"/>
                <w:szCs w:val="22"/>
              </w:rPr>
              <w:t xml:space="preserve"> </w:t>
            </w:r>
            <w:r>
              <w:rPr>
                <w:sz w:val="22"/>
                <w:szCs w:val="22"/>
                <w:lang w:val="sr-Cyrl-RS"/>
              </w:rPr>
              <w:t>15. априла и</w:t>
            </w:r>
            <w:r w:rsidRPr="002D3E9E">
              <w:rPr>
                <w:sz w:val="22"/>
                <w:szCs w:val="22"/>
              </w:rPr>
              <w:t xml:space="preserve"> </w:t>
            </w:r>
            <w:r>
              <w:rPr>
                <w:sz w:val="22"/>
                <w:szCs w:val="22"/>
                <w:lang w:val="sr-Cyrl-RS"/>
              </w:rPr>
              <w:t>15. октобра</w:t>
            </w:r>
          </w:p>
          <w:p w14:paraId="5BC94ABE" w14:textId="77777777" w:rsidR="00BB7BD8" w:rsidRPr="000345A9" w:rsidRDefault="00BB7BD8" w:rsidP="00BB7BD8">
            <w:pPr>
              <w:pStyle w:val="BodyText"/>
              <w:jc w:val="center"/>
              <w:rPr>
                <w:sz w:val="22"/>
                <w:szCs w:val="22"/>
                <w:lang w:val="sr-Cyrl-RS"/>
              </w:rPr>
            </w:pPr>
          </w:p>
          <w:p w14:paraId="2412B4DC" w14:textId="5BBFFBC7" w:rsidR="00BB7BD8" w:rsidRDefault="00E80845" w:rsidP="00BB7BD8">
            <w:pPr>
              <w:pStyle w:val="BodyText"/>
              <w:jc w:val="center"/>
              <w:rPr>
                <w:sz w:val="22"/>
                <w:szCs w:val="22"/>
                <w:lang w:val="sr-Cyrl-RS"/>
              </w:rPr>
            </w:pPr>
            <w:r>
              <w:rPr>
                <w:sz w:val="22"/>
                <w:szCs w:val="22"/>
                <w:lang w:val="sr-Cyrl-RS"/>
              </w:rPr>
              <w:t>Почевши од</w:t>
            </w:r>
            <w:r w:rsidRPr="002D3E9E">
              <w:rPr>
                <w:sz w:val="22"/>
                <w:szCs w:val="22"/>
              </w:rPr>
              <w:t xml:space="preserve"> </w:t>
            </w:r>
            <w:r>
              <w:rPr>
                <w:sz w:val="22"/>
                <w:szCs w:val="22"/>
                <w:lang w:val="sr-Cyrl-RS"/>
              </w:rPr>
              <w:t>15. априла 2027. године</w:t>
            </w:r>
          </w:p>
          <w:p w14:paraId="5F003D7D" w14:textId="6F2AE76B" w:rsidR="00E80845" w:rsidRPr="002D3E9E" w:rsidRDefault="00E80845" w:rsidP="00BB7BD8">
            <w:pPr>
              <w:pStyle w:val="BodyText"/>
              <w:jc w:val="center"/>
              <w:rPr>
                <w:sz w:val="22"/>
                <w:szCs w:val="22"/>
              </w:rPr>
            </w:pPr>
          </w:p>
          <w:p w14:paraId="2743C85E" w14:textId="5BFCE3D0" w:rsidR="00E80845" w:rsidRPr="002D3E9E" w:rsidRDefault="00E80845" w:rsidP="00BB7BD8">
            <w:pPr>
              <w:pStyle w:val="BodyText"/>
              <w:ind w:firstLine="330"/>
              <w:rPr>
                <w:sz w:val="22"/>
                <w:szCs w:val="22"/>
              </w:rPr>
            </w:pPr>
            <w:r>
              <w:rPr>
                <w:sz w:val="22"/>
                <w:szCs w:val="22"/>
                <w:lang w:val="sr-Cyrl-RS"/>
              </w:rPr>
              <w:t>до</w:t>
            </w:r>
            <w:r w:rsidRPr="002D3E9E">
              <w:rPr>
                <w:sz w:val="22"/>
                <w:szCs w:val="22"/>
              </w:rPr>
              <w:t xml:space="preserve"> </w:t>
            </w:r>
            <w:r>
              <w:rPr>
                <w:sz w:val="22"/>
                <w:szCs w:val="22"/>
                <w:lang w:val="sr-Cyrl-RS"/>
              </w:rPr>
              <w:t>15. октобра 2034. године</w:t>
            </w:r>
          </w:p>
        </w:tc>
        <w:tc>
          <w:tcPr>
            <w:tcW w:w="2500" w:type="pct"/>
            <w:vAlign w:val="center"/>
          </w:tcPr>
          <w:p w14:paraId="6E6A7D76" w14:textId="77777777" w:rsidR="00E80845" w:rsidRPr="002D3E9E" w:rsidRDefault="00E80845" w:rsidP="00BB7BD8">
            <w:pPr>
              <w:pStyle w:val="BodyText"/>
              <w:jc w:val="center"/>
              <w:rPr>
                <w:sz w:val="22"/>
                <w:szCs w:val="22"/>
              </w:rPr>
            </w:pPr>
          </w:p>
          <w:p w14:paraId="065C045E" w14:textId="0C78F74D" w:rsidR="00E80845" w:rsidRPr="002D3E9E" w:rsidRDefault="00E80845" w:rsidP="00BB7BD8">
            <w:pPr>
              <w:pStyle w:val="BodyText"/>
              <w:jc w:val="center"/>
              <w:rPr>
                <w:sz w:val="22"/>
                <w:szCs w:val="22"/>
              </w:rPr>
            </w:pPr>
            <w:r>
              <w:rPr>
                <w:sz w:val="22"/>
                <w:szCs w:val="22"/>
                <w:lang w:val="sr-Cyrl-RS"/>
              </w:rPr>
              <w:t xml:space="preserve">6.25 </w:t>
            </w:r>
            <w:r w:rsidRPr="002D3E9E">
              <w:rPr>
                <w:sz w:val="22"/>
                <w:szCs w:val="22"/>
              </w:rPr>
              <w:t>%</w:t>
            </w:r>
          </w:p>
        </w:tc>
      </w:tr>
    </w:tbl>
    <w:p w14:paraId="6F78B946" w14:textId="77777777" w:rsidR="00E80845" w:rsidRPr="002D3E9E" w:rsidRDefault="00E80845" w:rsidP="00E80845">
      <w:pPr>
        <w:pStyle w:val="BodyText"/>
        <w:rPr>
          <w:sz w:val="22"/>
          <w:szCs w:val="22"/>
        </w:rPr>
      </w:pPr>
    </w:p>
    <w:p w14:paraId="7DEF38BE" w14:textId="1A4F6E11" w:rsidR="00543997" w:rsidRDefault="00543997" w:rsidP="00E2317C">
      <w:pPr>
        <w:pStyle w:val="BodyText"/>
        <w:rPr>
          <w:b/>
          <w:sz w:val="22"/>
          <w:szCs w:val="22"/>
        </w:rPr>
      </w:pPr>
    </w:p>
    <w:p w14:paraId="7DEF3957" w14:textId="7FA6DFC5" w:rsidR="002C7206" w:rsidRPr="0095561D" w:rsidRDefault="002C7206" w:rsidP="00482DA5">
      <w:pPr>
        <w:pStyle w:val="BodyText"/>
        <w:tabs>
          <w:tab w:val="left" w:pos="720"/>
        </w:tabs>
        <w:jc w:val="center"/>
        <w:rPr>
          <w:b/>
          <w:bCs/>
          <w:sz w:val="22"/>
          <w:szCs w:val="22"/>
          <w:lang w:val="sr-Cyrl-RS"/>
        </w:rPr>
      </w:pPr>
      <w:r w:rsidRPr="004327C2">
        <w:rPr>
          <w:sz w:val="22"/>
          <w:szCs w:val="22"/>
        </w:rPr>
        <w:br w:type="page"/>
      </w:r>
      <w:r w:rsidR="00323E0E">
        <w:rPr>
          <w:b/>
          <w:bCs/>
          <w:sz w:val="22"/>
          <w:szCs w:val="22"/>
          <w:lang w:val="sr-Cyrl-RS"/>
        </w:rPr>
        <w:lastRenderedPageBreak/>
        <w:t>ДОДАТАК</w:t>
      </w:r>
    </w:p>
    <w:p w14:paraId="7DEF3958" w14:textId="77777777" w:rsidR="008B4455" w:rsidRPr="004327C2" w:rsidRDefault="008B4455" w:rsidP="002C7206">
      <w:pPr>
        <w:pStyle w:val="BodyText"/>
        <w:ind w:left="720" w:hanging="720"/>
        <w:rPr>
          <w:b/>
          <w:bCs/>
          <w:sz w:val="22"/>
          <w:szCs w:val="22"/>
        </w:rPr>
      </w:pPr>
    </w:p>
    <w:p w14:paraId="7DEF3959" w14:textId="05F23CAE" w:rsidR="002C7206" w:rsidRPr="004327C2" w:rsidRDefault="002C7206" w:rsidP="002C7206">
      <w:pPr>
        <w:pStyle w:val="BodyText"/>
        <w:ind w:left="720" w:hanging="720"/>
        <w:rPr>
          <w:b/>
          <w:bCs/>
          <w:sz w:val="22"/>
          <w:szCs w:val="22"/>
        </w:rPr>
      </w:pPr>
      <w:r w:rsidRPr="004327C2">
        <w:rPr>
          <w:b/>
          <w:bCs/>
          <w:sz w:val="22"/>
          <w:szCs w:val="22"/>
        </w:rPr>
        <w:t xml:space="preserve"> </w:t>
      </w:r>
      <w:r w:rsidR="0095561D">
        <w:rPr>
          <w:b/>
          <w:bCs/>
          <w:sz w:val="22"/>
          <w:szCs w:val="22"/>
          <w:lang w:val="sr-Cyrl-RS"/>
        </w:rPr>
        <w:t>Дефиниције</w:t>
      </w:r>
    </w:p>
    <w:p w14:paraId="717D4B79" w14:textId="226A1375" w:rsidR="006A4E7A" w:rsidRPr="00917080" w:rsidRDefault="006A4E7A" w:rsidP="00917080">
      <w:pPr>
        <w:pStyle w:val="BodyText"/>
        <w:ind w:left="720"/>
        <w:rPr>
          <w:sz w:val="22"/>
        </w:rPr>
      </w:pPr>
      <w:bookmarkStart w:id="39" w:name="_DV_M256"/>
      <w:bookmarkStart w:id="40" w:name="_DV_M257"/>
      <w:bookmarkStart w:id="41" w:name="_DV_M297"/>
      <w:bookmarkStart w:id="42" w:name="_DV_M299"/>
      <w:bookmarkStart w:id="43" w:name="_DV_M300"/>
      <w:bookmarkEnd w:id="39"/>
      <w:bookmarkEnd w:id="40"/>
      <w:bookmarkEnd w:id="41"/>
      <w:bookmarkEnd w:id="42"/>
      <w:bookmarkEnd w:id="43"/>
    </w:p>
    <w:p w14:paraId="2414E537" w14:textId="0F9085A6" w:rsidR="000D4A68" w:rsidRDefault="00300B5D" w:rsidP="00FA358A">
      <w:pPr>
        <w:pStyle w:val="BodyText"/>
        <w:numPr>
          <w:ilvl w:val="0"/>
          <w:numId w:val="5"/>
        </w:numPr>
        <w:tabs>
          <w:tab w:val="clear" w:pos="1080"/>
          <w:tab w:val="num" w:pos="720"/>
        </w:tabs>
        <w:ind w:left="720" w:hanging="720"/>
        <w:rPr>
          <w:sz w:val="22"/>
          <w:szCs w:val="22"/>
        </w:rPr>
      </w:pPr>
      <w:r>
        <w:rPr>
          <w:sz w:val="22"/>
          <w:szCs w:val="22"/>
          <w:lang w:val="sr-Cyrl-RS"/>
        </w:rPr>
        <w:t>„Буџетски корисници</w:t>
      </w:r>
      <w:r w:rsidR="00D05D85" w:rsidRPr="005C7360">
        <w:rPr>
          <w:szCs w:val="24"/>
          <w:lang w:val="sr-Latn-RS"/>
        </w:rPr>
        <w:t>ˮ</w:t>
      </w:r>
      <w:r>
        <w:rPr>
          <w:sz w:val="22"/>
          <w:szCs w:val="22"/>
          <w:lang w:val="sr-Cyrl-RS"/>
        </w:rPr>
        <w:t xml:space="preserve"> представља списак правних лица Зајмопримца идентификованих у складу са чланом </w:t>
      </w:r>
      <w:r w:rsidR="00C25FD9">
        <w:rPr>
          <w:sz w:val="22"/>
          <w:szCs w:val="22"/>
        </w:rPr>
        <w:t>2</w:t>
      </w:r>
      <w:r w:rsidR="00DF2B2C">
        <w:rPr>
          <w:sz w:val="22"/>
          <w:szCs w:val="22"/>
          <w:lang w:val="sr-Cyrl-RS"/>
        </w:rPr>
        <w:t>.</w:t>
      </w:r>
      <w:r w:rsidR="00C25FD9">
        <w:rPr>
          <w:sz w:val="22"/>
          <w:szCs w:val="22"/>
        </w:rPr>
        <w:t>,</w:t>
      </w:r>
      <w:r>
        <w:rPr>
          <w:sz w:val="22"/>
          <w:szCs w:val="22"/>
          <w:lang w:val="sr-Cyrl-RS"/>
        </w:rPr>
        <w:t xml:space="preserve"> тачком 5</w:t>
      </w:r>
      <w:r w:rsidR="00DF2B2C">
        <w:rPr>
          <w:sz w:val="22"/>
          <w:szCs w:val="22"/>
          <w:lang w:val="sr-Cyrl-RS"/>
        </w:rPr>
        <w:t>.</w:t>
      </w:r>
      <w:r>
        <w:rPr>
          <w:sz w:val="22"/>
          <w:szCs w:val="22"/>
          <w:lang w:val="sr-Cyrl-RS"/>
        </w:rPr>
        <w:t xml:space="preserve"> Закона о буџетском систему, која се с времена на време може ревидирати</w:t>
      </w:r>
      <w:r w:rsidR="00C25FD9">
        <w:rPr>
          <w:sz w:val="22"/>
          <w:szCs w:val="22"/>
        </w:rPr>
        <w:t>.</w:t>
      </w:r>
    </w:p>
    <w:p w14:paraId="00634BCC" w14:textId="77777777" w:rsidR="000D4A68" w:rsidRDefault="000D4A68" w:rsidP="000D4A68">
      <w:pPr>
        <w:pStyle w:val="BodyText"/>
        <w:ind w:left="720"/>
        <w:rPr>
          <w:sz w:val="22"/>
          <w:szCs w:val="22"/>
        </w:rPr>
      </w:pPr>
    </w:p>
    <w:p w14:paraId="63143626" w14:textId="097ED257" w:rsidR="0049214C" w:rsidRDefault="004279B0" w:rsidP="0049214C">
      <w:pPr>
        <w:pStyle w:val="BodyText"/>
        <w:numPr>
          <w:ilvl w:val="0"/>
          <w:numId w:val="5"/>
        </w:numPr>
        <w:tabs>
          <w:tab w:val="clear" w:pos="1080"/>
          <w:tab w:val="num" w:pos="720"/>
        </w:tabs>
        <w:ind w:left="720" w:hanging="720"/>
        <w:rPr>
          <w:sz w:val="22"/>
          <w:szCs w:val="22"/>
        </w:rPr>
      </w:pPr>
      <w:r>
        <w:rPr>
          <w:sz w:val="22"/>
          <w:szCs w:val="22"/>
          <w:lang w:val="sr-Cyrl-RS"/>
        </w:rPr>
        <w:t>„Закон о буџетском систему</w:t>
      </w:r>
      <w:r w:rsidR="00D05D85" w:rsidRPr="005C7360">
        <w:rPr>
          <w:szCs w:val="24"/>
          <w:lang w:val="sr-Latn-RS"/>
        </w:rPr>
        <w:t>ˮ</w:t>
      </w:r>
      <w:r>
        <w:rPr>
          <w:sz w:val="22"/>
          <w:szCs w:val="22"/>
          <w:lang w:val="sr-Cyrl-RS"/>
        </w:rPr>
        <w:t xml:space="preserve"> је Закон о буџетском систему Зајмопримца,</w:t>
      </w:r>
      <w:r w:rsidR="00FC4E4A">
        <w:rPr>
          <w:sz w:val="22"/>
          <w:szCs w:val="22"/>
          <w:lang w:val="sr-Cyrl-RS"/>
        </w:rPr>
        <w:t xml:space="preserve"> објављен у Службеном гласнику З</w:t>
      </w:r>
      <w:r w:rsidR="00BB7BD8">
        <w:rPr>
          <w:sz w:val="22"/>
          <w:szCs w:val="22"/>
          <w:lang w:val="sr-Cyrl-RS"/>
        </w:rPr>
        <w:t>ајмопримца број</w:t>
      </w:r>
      <w:r>
        <w:rPr>
          <w:sz w:val="22"/>
          <w:szCs w:val="22"/>
          <w:lang w:val="sr-Cyrl-RS"/>
        </w:rPr>
        <w:t xml:space="preserve"> </w:t>
      </w:r>
      <w:r w:rsidR="00FA358A" w:rsidRPr="004E2F51">
        <w:rPr>
          <w:sz w:val="22"/>
          <w:szCs w:val="22"/>
        </w:rPr>
        <w:t>54/09</w:t>
      </w:r>
      <w:r w:rsidR="00FA358A">
        <w:rPr>
          <w:sz w:val="22"/>
          <w:szCs w:val="22"/>
        </w:rPr>
        <w:t xml:space="preserve">, </w:t>
      </w:r>
      <w:r>
        <w:rPr>
          <w:sz w:val="22"/>
          <w:szCs w:val="22"/>
          <w:lang w:val="sr-Cyrl-RS"/>
        </w:rPr>
        <w:t>од 17. јула 2009. године, са изменама и допунама објављеним у Службеном гласнику Зајмопримца</w:t>
      </w:r>
      <w:r w:rsidR="00FA358A">
        <w:rPr>
          <w:sz w:val="22"/>
          <w:szCs w:val="22"/>
        </w:rPr>
        <w:t>: (</w:t>
      </w:r>
      <w:proofErr w:type="spellStart"/>
      <w:r w:rsidR="00FA358A">
        <w:rPr>
          <w:sz w:val="22"/>
          <w:szCs w:val="22"/>
        </w:rPr>
        <w:t>i</w:t>
      </w:r>
      <w:proofErr w:type="spellEnd"/>
      <w:r w:rsidR="00FA358A">
        <w:rPr>
          <w:sz w:val="22"/>
          <w:szCs w:val="22"/>
        </w:rPr>
        <w:t xml:space="preserve">) </w:t>
      </w:r>
      <w:r>
        <w:rPr>
          <w:sz w:val="22"/>
          <w:szCs w:val="22"/>
          <w:lang w:val="sr-Cyrl-RS"/>
        </w:rPr>
        <w:t>бр</w:t>
      </w:r>
      <w:r w:rsidR="00FA358A">
        <w:rPr>
          <w:sz w:val="22"/>
          <w:szCs w:val="22"/>
        </w:rPr>
        <w:t xml:space="preserve">. </w:t>
      </w:r>
      <w:r w:rsidR="00FA358A" w:rsidRPr="00140F9C">
        <w:rPr>
          <w:sz w:val="22"/>
          <w:szCs w:val="22"/>
        </w:rPr>
        <w:t>73/10</w:t>
      </w:r>
      <w:r w:rsidR="00FA358A">
        <w:rPr>
          <w:sz w:val="22"/>
          <w:szCs w:val="22"/>
        </w:rPr>
        <w:t xml:space="preserve">, </w:t>
      </w:r>
      <w:r>
        <w:rPr>
          <w:sz w:val="22"/>
          <w:szCs w:val="22"/>
          <w:lang w:val="sr-Cyrl-RS"/>
        </w:rPr>
        <w:t>од 12. октобра 2010</w:t>
      </w:r>
      <w:r w:rsidR="00FC4E4A">
        <w:rPr>
          <w:sz w:val="22"/>
          <w:szCs w:val="22"/>
          <w:lang w:val="sr-Cyrl-RS"/>
        </w:rPr>
        <w:t>. године</w:t>
      </w:r>
      <w:r>
        <w:rPr>
          <w:sz w:val="22"/>
          <w:szCs w:val="22"/>
          <w:lang w:val="sr-Cyrl-RS"/>
        </w:rPr>
        <w:t xml:space="preserve">; </w:t>
      </w:r>
      <w:r w:rsidR="00FA358A">
        <w:rPr>
          <w:sz w:val="22"/>
          <w:szCs w:val="22"/>
        </w:rPr>
        <w:t xml:space="preserve">(ii) </w:t>
      </w:r>
      <w:r>
        <w:rPr>
          <w:sz w:val="22"/>
          <w:szCs w:val="22"/>
          <w:lang w:val="sr-Cyrl-RS"/>
        </w:rPr>
        <w:t>бр</w:t>
      </w:r>
      <w:r w:rsidR="00FA358A">
        <w:rPr>
          <w:sz w:val="22"/>
          <w:szCs w:val="22"/>
        </w:rPr>
        <w:t xml:space="preserve">. </w:t>
      </w:r>
      <w:r w:rsidR="00FA358A" w:rsidRPr="00140F9C">
        <w:rPr>
          <w:sz w:val="22"/>
          <w:szCs w:val="22"/>
        </w:rPr>
        <w:t>101/10</w:t>
      </w:r>
      <w:r w:rsidR="00FA358A">
        <w:rPr>
          <w:sz w:val="22"/>
          <w:szCs w:val="22"/>
        </w:rPr>
        <w:t xml:space="preserve">, </w:t>
      </w:r>
      <w:r>
        <w:rPr>
          <w:sz w:val="22"/>
          <w:szCs w:val="22"/>
          <w:lang w:val="sr-Cyrl-RS"/>
        </w:rPr>
        <w:t>од 29. децембра</w:t>
      </w:r>
      <w:r w:rsidR="00FA358A" w:rsidRPr="00140F9C">
        <w:rPr>
          <w:sz w:val="22"/>
          <w:szCs w:val="22"/>
        </w:rPr>
        <w:t xml:space="preserve"> 2010</w:t>
      </w:r>
      <w:r w:rsidR="00FC4E4A">
        <w:rPr>
          <w:sz w:val="22"/>
          <w:szCs w:val="22"/>
          <w:lang w:val="sr-Cyrl-RS"/>
        </w:rPr>
        <w:t>. године</w:t>
      </w:r>
      <w:r w:rsidR="00FA358A">
        <w:rPr>
          <w:sz w:val="22"/>
          <w:szCs w:val="22"/>
        </w:rPr>
        <w:t xml:space="preserve">; (iii) </w:t>
      </w:r>
      <w:r>
        <w:rPr>
          <w:sz w:val="22"/>
          <w:szCs w:val="22"/>
          <w:lang w:val="sr-Cyrl-RS"/>
        </w:rPr>
        <w:t>бр</w:t>
      </w:r>
      <w:r w:rsidR="00FA358A">
        <w:rPr>
          <w:sz w:val="22"/>
          <w:szCs w:val="22"/>
        </w:rPr>
        <w:t>.</w:t>
      </w:r>
      <w:r w:rsidR="00FA358A" w:rsidRPr="00140F9C">
        <w:rPr>
          <w:sz w:val="22"/>
          <w:szCs w:val="22"/>
        </w:rPr>
        <w:t xml:space="preserve"> 101/11</w:t>
      </w:r>
      <w:r w:rsidR="00FA358A">
        <w:rPr>
          <w:sz w:val="22"/>
          <w:szCs w:val="22"/>
        </w:rPr>
        <w:t xml:space="preserve">, </w:t>
      </w:r>
      <w:r>
        <w:rPr>
          <w:sz w:val="22"/>
          <w:szCs w:val="22"/>
          <w:lang w:val="sr-Cyrl-RS"/>
        </w:rPr>
        <w:t xml:space="preserve">од 30. децембра </w:t>
      </w:r>
      <w:r w:rsidR="00FA358A" w:rsidRPr="00140F9C">
        <w:rPr>
          <w:sz w:val="22"/>
          <w:szCs w:val="22"/>
        </w:rPr>
        <w:t>2011</w:t>
      </w:r>
      <w:r w:rsidR="00FC4E4A">
        <w:rPr>
          <w:sz w:val="22"/>
          <w:szCs w:val="22"/>
          <w:lang w:val="sr-Cyrl-RS"/>
        </w:rPr>
        <w:t>. године</w:t>
      </w:r>
      <w:r w:rsidR="00FA358A">
        <w:rPr>
          <w:sz w:val="22"/>
          <w:szCs w:val="22"/>
        </w:rPr>
        <w:t xml:space="preserve">; (iv) </w:t>
      </w:r>
      <w:r>
        <w:rPr>
          <w:sz w:val="22"/>
          <w:szCs w:val="22"/>
          <w:lang w:val="sr-Cyrl-RS"/>
        </w:rPr>
        <w:t>бр</w:t>
      </w:r>
      <w:r w:rsidR="00FA358A">
        <w:rPr>
          <w:sz w:val="22"/>
          <w:szCs w:val="22"/>
        </w:rPr>
        <w:t>.</w:t>
      </w:r>
      <w:r w:rsidR="00FA358A" w:rsidRPr="00140F9C">
        <w:rPr>
          <w:sz w:val="22"/>
          <w:szCs w:val="22"/>
        </w:rPr>
        <w:t xml:space="preserve"> 93/12</w:t>
      </w:r>
      <w:r w:rsidR="00FA358A">
        <w:rPr>
          <w:sz w:val="22"/>
          <w:szCs w:val="22"/>
        </w:rPr>
        <w:t>,</w:t>
      </w:r>
      <w:r>
        <w:rPr>
          <w:sz w:val="22"/>
          <w:szCs w:val="22"/>
          <w:lang w:val="sr-Cyrl-RS"/>
        </w:rPr>
        <w:t xml:space="preserve"> од 28. септембра</w:t>
      </w:r>
      <w:r w:rsidR="00FA358A">
        <w:rPr>
          <w:sz w:val="22"/>
          <w:szCs w:val="22"/>
        </w:rPr>
        <w:t xml:space="preserve"> </w:t>
      </w:r>
      <w:r w:rsidR="00FA358A" w:rsidRPr="00140F9C">
        <w:rPr>
          <w:sz w:val="22"/>
          <w:szCs w:val="22"/>
        </w:rPr>
        <w:t>2012</w:t>
      </w:r>
      <w:r w:rsidR="00FC4E4A">
        <w:rPr>
          <w:sz w:val="22"/>
          <w:szCs w:val="22"/>
          <w:lang w:val="sr-Cyrl-RS"/>
        </w:rPr>
        <w:t>. године</w:t>
      </w:r>
      <w:r w:rsidR="00FA358A">
        <w:rPr>
          <w:sz w:val="22"/>
          <w:szCs w:val="22"/>
        </w:rPr>
        <w:t xml:space="preserve">; (v) </w:t>
      </w:r>
      <w:r>
        <w:rPr>
          <w:sz w:val="22"/>
          <w:szCs w:val="22"/>
          <w:lang w:val="sr-Cyrl-RS"/>
        </w:rPr>
        <w:t>бр</w:t>
      </w:r>
      <w:r w:rsidR="00FA358A">
        <w:rPr>
          <w:sz w:val="22"/>
          <w:szCs w:val="22"/>
        </w:rPr>
        <w:t>.</w:t>
      </w:r>
      <w:r w:rsidR="00FA358A" w:rsidRPr="00140F9C">
        <w:rPr>
          <w:sz w:val="22"/>
          <w:szCs w:val="22"/>
        </w:rPr>
        <w:t xml:space="preserve"> 62/13</w:t>
      </w:r>
      <w:r w:rsidR="00FA358A">
        <w:rPr>
          <w:sz w:val="22"/>
          <w:szCs w:val="22"/>
        </w:rPr>
        <w:t xml:space="preserve">, </w:t>
      </w:r>
      <w:r>
        <w:rPr>
          <w:sz w:val="22"/>
          <w:szCs w:val="22"/>
          <w:lang w:val="sr-Cyrl-RS"/>
        </w:rPr>
        <w:t>од 16. јула</w:t>
      </w:r>
      <w:r w:rsidR="00FA358A" w:rsidRPr="00140F9C">
        <w:rPr>
          <w:sz w:val="22"/>
          <w:szCs w:val="22"/>
        </w:rPr>
        <w:t xml:space="preserve"> 2013</w:t>
      </w:r>
      <w:r w:rsidR="00FC4E4A">
        <w:rPr>
          <w:sz w:val="22"/>
          <w:szCs w:val="22"/>
          <w:lang w:val="sr-Cyrl-RS"/>
        </w:rPr>
        <w:t>. године</w:t>
      </w:r>
      <w:r w:rsidR="00FA358A">
        <w:rPr>
          <w:sz w:val="22"/>
          <w:szCs w:val="22"/>
        </w:rPr>
        <w:t xml:space="preserve">; (vi) </w:t>
      </w:r>
      <w:r>
        <w:rPr>
          <w:sz w:val="22"/>
          <w:szCs w:val="22"/>
          <w:lang w:val="sr-Cyrl-RS"/>
        </w:rPr>
        <w:t>бр</w:t>
      </w:r>
      <w:r w:rsidR="00FA358A">
        <w:rPr>
          <w:sz w:val="22"/>
          <w:szCs w:val="22"/>
        </w:rPr>
        <w:t>.</w:t>
      </w:r>
      <w:r w:rsidR="00FA358A" w:rsidRPr="00140F9C">
        <w:rPr>
          <w:sz w:val="22"/>
          <w:szCs w:val="22"/>
        </w:rPr>
        <w:t xml:space="preserve"> 63/13</w:t>
      </w:r>
      <w:r w:rsidR="00FA358A">
        <w:rPr>
          <w:sz w:val="22"/>
          <w:szCs w:val="22"/>
        </w:rPr>
        <w:t xml:space="preserve">, </w:t>
      </w:r>
      <w:r>
        <w:rPr>
          <w:sz w:val="22"/>
          <w:szCs w:val="22"/>
          <w:lang w:val="sr-Cyrl-RS"/>
        </w:rPr>
        <w:t>од 19. јула</w:t>
      </w:r>
      <w:r w:rsidR="00FA358A" w:rsidRPr="00140F9C">
        <w:rPr>
          <w:sz w:val="22"/>
          <w:szCs w:val="22"/>
        </w:rPr>
        <w:t xml:space="preserve"> 2013</w:t>
      </w:r>
      <w:r w:rsidR="00FC4E4A">
        <w:rPr>
          <w:sz w:val="22"/>
          <w:szCs w:val="22"/>
          <w:lang w:val="sr-Cyrl-RS"/>
        </w:rPr>
        <w:t>. године</w:t>
      </w:r>
      <w:r w:rsidR="00FA358A" w:rsidRPr="00140F9C">
        <w:rPr>
          <w:sz w:val="22"/>
          <w:szCs w:val="22"/>
        </w:rPr>
        <w:t xml:space="preserve"> (</w:t>
      </w:r>
      <w:r>
        <w:rPr>
          <w:sz w:val="22"/>
          <w:szCs w:val="22"/>
          <w:lang w:val="sr-Cyrl-RS"/>
        </w:rPr>
        <w:t>исправка</w:t>
      </w:r>
      <w:r w:rsidR="00FA358A" w:rsidRPr="00140F9C">
        <w:rPr>
          <w:sz w:val="22"/>
          <w:szCs w:val="22"/>
        </w:rPr>
        <w:t>)</w:t>
      </w:r>
      <w:r w:rsidR="00FA358A">
        <w:rPr>
          <w:sz w:val="22"/>
          <w:szCs w:val="22"/>
        </w:rPr>
        <w:t xml:space="preserve">; (vii) </w:t>
      </w:r>
      <w:r>
        <w:rPr>
          <w:sz w:val="22"/>
          <w:szCs w:val="22"/>
          <w:lang w:val="sr-Cyrl-RS"/>
        </w:rPr>
        <w:t>бр</w:t>
      </w:r>
      <w:r w:rsidR="00FA358A">
        <w:rPr>
          <w:sz w:val="22"/>
          <w:szCs w:val="22"/>
        </w:rPr>
        <w:t>.</w:t>
      </w:r>
      <w:r w:rsidR="00FA358A" w:rsidRPr="00140F9C">
        <w:rPr>
          <w:sz w:val="22"/>
          <w:szCs w:val="22"/>
        </w:rPr>
        <w:t xml:space="preserve"> 108/13</w:t>
      </w:r>
      <w:r w:rsidR="00FA358A">
        <w:rPr>
          <w:sz w:val="22"/>
          <w:szCs w:val="22"/>
        </w:rPr>
        <w:t>,</w:t>
      </w:r>
      <w:r>
        <w:rPr>
          <w:sz w:val="22"/>
          <w:szCs w:val="22"/>
          <w:lang w:val="sr-Cyrl-RS"/>
        </w:rPr>
        <w:t xml:space="preserve"> од 6. децембра</w:t>
      </w:r>
      <w:r w:rsidR="00FA358A" w:rsidRPr="00140F9C">
        <w:rPr>
          <w:sz w:val="22"/>
          <w:szCs w:val="22"/>
        </w:rPr>
        <w:t xml:space="preserve"> 2013</w:t>
      </w:r>
      <w:r w:rsidR="00FC4E4A">
        <w:rPr>
          <w:sz w:val="22"/>
          <w:szCs w:val="22"/>
          <w:lang w:val="sr-Cyrl-RS"/>
        </w:rPr>
        <w:t>. године</w:t>
      </w:r>
      <w:r w:rsidR="00FA358A">
        <w:rPr>
          <w:sz w:val="22"/>
          <w:szCs w:val="22"/>
        </w:rPr>
        <w:t xml:space="preserve">; (viii) </w:t>
      </w:r>
      <w:r>
        <w:rPr>
          <w:sz w:val="22"/>
          <w:szCs w:val="22"/>
          <w:lang w:val="sr-Cyrl-RS"/>
        </w:rPr>
        <w:t>бр</w:t>
      </w:r>
      <w:r w:rsidR="00FA358A">
        <w:rPr>
          <w:sz w:val="22"/>
          <w:szCs w:val="22"/>
        </w:rPr>
        <w:t xml:space="preserve">. </w:t>
      </w:r>
      <w:r w:rsidR="00FA358A" w:rsidRPr="00140F9C">
        <w:rPr>
          <w:sz w:val="22"/>
          <w:szCs w:val="22"/>
        </w:rPr>
        <w:t>142/14</w:t>
      </w:r>
      <w:r w:rsidR="00FA358A">
        <w:rPr>
          <w:sz w:val="22"/>
          <w:szCs w:val="22"/>
        </w:rPr>
        <w:t xml:space="preserve">, </w:t>
      </w:r>
      <w:r>
        <w:rPr>
          <w:sz w:val="22"/>
          <w:szCs w:val="22"/>
          <w:lang w:val="sr-Cyrl-RS"/>
        </w:rPr>
        <w:t xml:space="preserve">од 25. децембра </w:t>
      </w:r>
      <w:r w:rsidR="00FA358A" w:rsidRPr="00140F9C">
        <w:rPr>
          <w:sz w:val="22"/>
          <w:szCs w:val="22"/>
        </w:rPr>
        <w:t>2014</w:t>
      </w:r>
      <w:r w:rsidR="00FC4E4A">
        <w:rPr>
          <w:sz w:val="22"/>
          <w:szCs w:val="22"/>
          <w:lang w:val="sr-Cyrl-RS"/>
        </w:rPr>
        <w:t>. године</w:t>
      </w:r>
      <w:r w:rsidR="00FA358A">
        <w:rPr>
          <w:sz w:val="22"/>
          <w:szCs w:val="22"/>
        </w:rPr>
        <w:t xml:space="preserve">; (ix) </w:t>
      </w:r>
      <w:r>
        <w:rPr>
          <w:sz w:val="22"/>
          <w:szCs w:val="22"/>
          <w:lang w:val="sr-Cyrl-RS"/>
        </w:rPr>
        <w:t>бр</w:t>
      </w:r>
      <w:r w:rsidR="00FA358A">
        <w:rPr>
          <w:sz w:val="22"/>
          <w:szCs w:val="22"/>
        </w:rPr>
        <w:t>.</w:t>
      </w:r>
      <w:r w:rsidR="00FA358A" w:rsidRPr="00140F9C">
        <w:rPr>
          <w:sz w:val="22"/>
          <w:szCs w:val="22"/>
        </w:rPr>
        <w:t xml:space="preserve"> 68/15</w:t>
      </w:r>
      <w:r w:rsidR="00FA358A">
        <w:rPr>
          <w:sz w:val="22"/>
          <w:szCs w:val="22"/>
        </w:rPr>
        <w:t>,</w:t>
      </w:r>
      <w:r>
        <w:rPr>
          <w:sz w:val="22"/>
          <w:szCs w:val="22"/>
          <w:lang w:val="sr-Cyrl-RS"/>
        </w:rPr>
        <w:t xml:space="preserve"> од 4. августа</w:t>
      </w:r>
      <w:r w:rsidR="00FA358A" w:rsidRPr="00140F9C">
        <w:rPr>
          <w:sz w:val="22"/>
          <w:szCs w:val="22"/>
        </w:rPr>
        <w:t xml:space="preserve"> 2015</w:t>
      </w:r>
      <w:r w:rsidR="00FC4E4A">
        <w:rPr>
          <w:sz w:val="22"/>
          <w:szCs w:val="22"/>
          <w:lang w:val="sr-Cyrl-RS"/>
        </w:rPr>
        <w:t>. године</w:t>
      </w:r>
      <w:r w:rsidR="00FA358A" w:rsidRPr="00140F9C">
        <w:rPr>
          <w:sz w:val="22"/>
          <w:szCs w:val="22"/>
        </w:rPr>
        <w:t xml:space="preserve"> (</w:t>
      </w:r>
      <w:r>
        <w:rPr>
          <w:sz w:val="22"/>
          <w:szCs w:val="22"/>
          <w:lang w:val="sr-Cyrl-RS"/>
        </w:rPr>
        <w:t>др. закон</w:t>
      </w:r>
      <w:r w:rsidR="00FA358A" w:rsidRPr="00140F9C">
        <w:rPr>
          <w:sz w:val="22"/>
          <w:szCs w:val="22"/>
        </w:rPr>
        <w:t>)</w:t>
      </w:r>
      <w:r w:rsidR="00FA358A">
        <w:rPr>
          <w:sz w:val="22"/>
          <w:szCs w:val="22"/>
        </w:rPr>
        <w:t>; (x)</w:t>
      </w:r>
      <w:r w:rsidR="00FA358A" w:rsidRPr="00140F9C">
        <w:rPr>
          <w:sz w:val="22"/>
          <w:szCs w:val="22"/>
        </w:rPr>
        <w:t xml:space="preserve"> </w:t>
      </w:r>
      <w:r>
        <w:rPr>
          <w:sz w:val="22"/>
          <w:szCs w:val="22"/>
          <w:lang w:val="sr-Cyrl-RS"/>
        </w:rPr>
        <w:t>бр</w:t>
      </w:r>
      <w:r w:rsidR="00FA358A">
        <w:rPr>
          <w:sz w:val="22"/>
          <w:szCs w:val="22"/>
        </w:rPr>
        <w:t xml:space="preserve">. </w:t>
      </w:r>
      <w:r w:rsidR="00FA358A" w:rsidRPr="00140F9C">
        <w:rPr>
          <w:sz w:val="22"/>
          <w:szCs w:val="22"/>
        </w:rPr>
        <w:t>103/15</w:t>
      </w:r>
      <w:r w:rsidR="00FA358A">
        <w:rPr>
          <w:sz w:val="22"/>
          <w:szCs w:val="22"/>
        </w:rPr>
        <w:t xml:space="preserve">, </w:t>
      </w:r>
      <w:r>
        <w:rPr>
          <w:sz w:val="22"/>
          <w:szCs w:val="22"/>
          <w:lang w:val="sr-Cyrl-RS"/>
        </w:rPr>
        <w:t xml:space="preserve">од 14. децембра </w:t>
      </w:r>
      <w:r w:rsidR="00FA358A" w:rsidRPr="00140F9C">
        <w:rPr>
          <w:sz w:val="22"/>
          <w:szCs w:val="22"/>
        </w:rPr>
        <w:t>2015</w:t>
      </w:r>
      <w:r w:rsidR="00FC4E4A">
        <w:rPr>
          <w:sz w:val="22"/>
          <w:szCs w:val="22"/>
          <w:lang w:val="sr-Cyrl-RS"/>
        </w:rPr>
        <w:t>. године</w:t>
      </w:r>
      <w:r w:rsidR="00FA358A">
        <w:rPr>
          <w:sz w:val="22"/>
          <w:szCs w:val="22"/>
        </w:rPr>
        <w:t xml:space="preserve">; (xi) </w:t>
      </w:r>
      <w:r>
        <w:rPr>
          <w:sz w:val="22"/>
          <w:szCs w:val="22"/>
          <w:lang w:val="sr-Cyrl-RS"/>
        </w:rPr>
        <w:t>бр</w:t>
      </w:r>
      <w:r w:rsidR="00FA358A">
        <w:rPr>
          <w:sz w:val="22"/>
          <w:szCs w:val="22"/>
        </w:rPr>
        <w:t>.</w:t>
      </w:r>
      <w:r w:rsidR="00FA358A" w:rsidRPr="00140F9C">
        <w:rPr>
          <w:sz w:val="22"/>
          <w:szCs w:val="22"/>
        </w:rPr>
        <w:t xml:space="preserve"> 99/16</w:t>
      </w:r>
      <w:r w:rsidR="00FA358A">
        <w:rPr>
          <w:sz w:val="22"/>
          <w:szCs w:val="22"/>
        </w:rPr>
        <w:t xml:space="preserve">, </w:t>
      </w:r>
      <w:r>
        <w:rPr>
          <w:sz w:val="22"/>
          <w:szCs w:val="22"/>
          <w:lang w:val="sr-Cyrl-RS"/>
        </w:rPr>
        <w:t xml:space="preserve">од 12. децембра </w:t>
      </w:r>
      <w:r w:rsidR="00FA358A" w:rsidRPr="00140F9C">
        <w:rPr>
          <w:sz w:val="22"/>
          <w:szCs w:val="22"/>
        </w:rPr>
        <w:t>2016</w:t>
      </w:r>
      <w:r w:rsidR="00FC4E4A">
        <w:rPr>
          <w:sz w:val="22"/>
          <w:szCs w:val="22"/>
          <w:lang w:val="sr-Cyrl-RS"/>
        </w:rPr>
        <w:t>. године</w:t>
      </w:r>
      <w:r w:rsidR="00FA358A">
        <w:rPr>
          <w:sz w:val="22"/>
          <w:szCs w:val="22"/>
        </w:rPr>
        <w:t xml:space="preserve">; (xii) </w:t>
      </w:r>
      <w:r>
        <w:rPr>
          <w:sz w:val="22"/>
          <w:szCs w:val="22"/>
          <w:lang w:val="sr-Cyrl-RS"/>
        </w:rPr>
        <w:t>бр</w:t>
      </w:r>
      <w:r w:rsidR="00FA358A">
        <w:rPr>
          <w:sz w:val="22"/>
          <w:szCs w:val="22"/>
        </w:rPr>
        <w:t xml:space="preserve">. </w:t>
      </w:r>
      <w:r w:rsidR="00FA358A" w:rsidRPr="00140F9C">
        <w:rPr>
          <w:sz w:val="22"/>
          <w:szCs w:val="22"/>
        </w:rPr>
        <w:t>113/17</w:t>
      </w:r>
      <w:r w:rsidR="00FA358A">
        <w:rPr>
          <w:sz w:val="22"/>
          <w:szCs w:val="22"/>
        </w:rPr>
        <w:t xml:space="preserve">, </w:t>
      </w:r>
      <w:r>
        <w:rPr>
          <w:sz w:val="22"/>
          <w:szCs w:val="22"/>
          <w:lang w:val="sr-Cyrl-RS"/>
        </w:rPr>
        <w:t>од 17. децембра</w:t>
      </w:r>
      <w:r w:rsidR="00FA358A" w:rsidRPr="00140F9C">
        <w:rPr>
          <w:sz w:val="22"/>
          <w:szCs w:val="22"/>
        </w:rPr>
        <w:t xml:space="preserve"> 2017</w:t>
      </w:r>
      <w:r w:rsidR="00FC4E4A">
        <w:rPr>
          <w:sz w:val="22"/>
          <w:szCs w:val="22"/>
          <w:lang w:val="sr-Cyrl-RS"/>
        </w:rPr>
        <w:t>. године</w:t>
      </w:r>
      <w:r w:rsidR="00FA358A">
        <w:rPr>
          <w:sz w:val="22"/>
          <w:szCs w:val="22"/>
        </w:rPr>
        <w:t xml:space="preserve">; (xiii) </w:t>
      </w:r>
      <w:r>
        <w:rPr>
          <w:sz w:val="22"/>
          <w:szCs w:val="22"/>
          <w:lang w:val="sr-Cyrl-RS"/>
        </w:rPr>
        <w:t>бр</w:t>
      </w:r>
      <w:r w:rsidR="00FA358A">
        <w:rPr>
          <w:sz w:val="22"/>
          <w:szCs w:val="22"/>
        </w:rPr>
        <w:t>.</w:t>
      </w:r>
      <w:r w:rsidR="00FA358A" w:rsidRPr="00140F9C">
        <w:rPr>
          <w:sz w:val="22"/>
          <w:szCs w:val="22"/>
        </w:rPr>
        <w:t xml:space="preserve"> 95/18</w:t>
      </w:r>
      <w:r w:rsidR="00FA358A">
        <w:rPr>
          <w:sz w:val="22"/>
          <w:szCs w:val="22"/>
        </w:rPr>
        <w:t>,</w:t>
      </w:r>
      <w:r>
        <w:rPr>
          <w:sz w:val="22"/>
          <w:szCs w:val="22"/>
          <w:lang w:val="sr-Cyrl-RS"/>
        </w:rPr>
        <w:t xml:space="preserve"> од 8. децембра</w:t>
      </w:r>
      <w:r w:rsidR="00FA358A" w:rsidRPr="00140F9C">
        <w:rPr>
          <w:sz w:val="22"/>
          <w:szCs w:val="22"/>
        </w:rPr>
        <w:t xml:space="preserve"> 2018</w:t>
      </w:r>
      <w:r w:rsidR="00FC4E4A">
        <w:rPr>
          <w:sz w:val="22"/>
          <w:szCs w:val="22"/>
          <w:lang w:val="sr-Cyrl-RS"/>
        </w:rPr>
        <w:t>. године</w:t>
      </w:r>
      <w:r w:rsidR="00FA358A">
        <w:rPr>
          <w:sz w:val="22"/>
          <w:szCs w:val="22"/>
        </w:rPr>
        <w:t xml:space="preserve">; (xiv) </w:t>
      </w:r>
      <w:r>
        <w:rPr>
          <w:sz w:val="22"/>
          <w:szCs w:val="22"/>
          <w:lang w:val="sr-Cyrl-RS"/>
        </w:rPr>
        <w:t>бр</w:t>
      </w:r>
      <w:r w:rsidR="00FA358A">
        <w:rPr>
          <w:sz w:val="22"/>
          <w:szCs w:val="22"/>
        </w:rPr>
        <w:t>.</w:t>
      </w:r>
      <w:r w:rsidR="00FA358A" w:rsidRPr="00140F9C">
        <w:rPr>
          <w:sz w:val="22"/>
          <w:szCs w:val="22"/>
        </w:rPr>
        <w:t xml:space="preserve"> 31/19</w:t>
      </w:r>
      <w:r w:rsidR="00FA358A">
        <w:rPr>
          <w:sz w:val="22"/>
          <w:szCs w:val="22"/>
        </w:rPr>
        <w:t xml:space="preserve">, </w:t>
      </w:r>
      <w:r>
        <w:rPr>
          <w:sz w:val="22"/>
          <w:szCs w:val="22"/>
          <w:lang w:val="sr-Cyrl-RS"/>
        </w:rPr>
        <w:t xml:space="preserve">од 29. априла </w:t>
      </w:r>
      <w:r w:rsidR="00FA358A" w:rsidRPr="00140F9C">
        <w:rPr>
          <w:sz w:val="22"/>
          <w:szCs w:val="22"/>
        </w:rPr>
        <w:t>2019</w:t>
      </w:r>
      <w:r w:rsidR="00FC4E4A">
        <w:rPr>
          <w:sz w:val="22"/>
          <w:szCs w:val="22"/>
          <w:lang w:val="sr-Cyrl-RS"/>
        </w:rPr>
        <w:t>. године</w:t>
      </w:r>
      <w:r w:rsidR="00FA358A">
        <w:rPr>
          <w:sz w:val="22"/>
          <w:szCs w:val="22"/>
        </w:rPr>
        <w:t xml:space="preserve">; (xv) </w:t>
      </w:r>
      <w:r>
        <w:rPr>
          <w:sz w:val="22"/>
          <w:szCs w:val="22"/>
          <w:lang w:val="sr-Cyrl-RS"/>
        </w:rPr>
        <w:t>бр</w:t>
      </w:r>
      <w:r w:rsidR="00FA358A">
        <w:rPr>
          <w:sz w:val="22"/>
          <w:szCs w:val="22"/>
        </w:rPr>
        <w:t xml:space="preserve">. </w:t>
      </w:r>
      <w:r w:rsidR="00FA358A" w:rsidRPr="00140F9C">
        <w:rPr>
          <w:sz w:val="22"/>
          <w:szCs w:val="22"/>
        </w:rPr>
        <w:t>72/19</w:t>
      </w:r>
      <w:r w:rsidR="00FA358A">
        <w:rPr>
          <w:sz w:val="22"/>
          <w:szCs w:val="22"/>
        </w:rPr>
        <w:t>,</w:t>
      </w:r>
      <w:r>
        <w:rPr>
          <w:sz w:val="22"/>
          <w:szCs w:val="22"/>
          <w:lang w:val="sr-Cyrl-RS"/>
        </w:rPr>
        <w:t xml:space="preserve"> од 7. октобра</w:t>
      </w:r>
      <w:r w:rsidR="00FA358A" w:rsidRPr="00140F9C">
        <w:rPr>
          <w:sz w:val="22"/>
          <w:szCs w:val="22"/>
        </w:rPr>
        <w:t xml:space="preserve"> 2019</w:t>
      </w:r>
      <w:r w:rsidR="00FC4E4A">
        <w:rPr>
          <w:sz w:val="22"/>
          <w:szCs w:val="22"/>
          <w:lang w:val="sr-Cyrl-RS"/>
        </w:rPr>
        <w:t>. године</w:t>
      </w:r>
      <w:r w:rsidR="00FA358A">
        <w:rPr>
          <w:sz w:val="22"/>
          <w:szCs w:val="22"/>
        </w:rPr>
        <w:t xml:space="preserve">; (xvi) </w:t>
      </w:r>
      <w:r>
        <w:rPr>
          <w:sz w:val="22"/>
          <w:szCs w:val="22"/>
          <w:lang w:val="sr-Cyrl-RS"/>
        </w:rPr>
        <w:t>бр</w:t>
      </w:r>
      <w:r w:rsidR="00FA358A">
        <w:rPr>
          <w:sz w:val="22"/>
          <w:szCs w:val="22"/>
        </w:rPr>
        <w:t xml:space="preserve">. </w:t>
      </w:r>
      <w:r w:rsidR="00FA358A" w:rsidRPr="00140F9C">
        <w:rPr>
          <w:sz w:val="22"/>
          <w:szCs w:val="22"/>
        </w:rPr>
        <w:t>149/20</w:t>
      </w:r>
      <w:r w:rsidR="00FA358A">
        <w:rPr>
          <w:sz w:val="22"/>
          <w:szCs w:val="22"/>
        </w:rPr>
        <w:t xml:space="preserve">, </w:t>
      </w:r>
      <w:r>
        <w:rPr>
          <w:sz w:val="22"/>
          <w:szCs w:val="22"/>
          <w:lang w:val="sr-Cyrl-RS"/>
        </w:rPr>
        <w:t>од 11. децембра 2020</w:t>
      </w:r>
      <w:r w:rsidR="00FC4E4A">
        <w:rPr>
          <w:sz w:val="22"/>
          <w:szCs w:val="22"/>
          <w:lang w:val="sr-Cyrl-RS"/>
        </w:rPr>
        <w:t>. године</w:t>
      </w:r>
      <w:r w:rsidR="00FA358A">
        <w:rPr>
          <w:sz w:val="22"/>
          <w:szCs w:val="22"/>
        </w:rPr>
        <w:t xml:space="preserve">; (xvii) </w:t>
      </w:r>
      <w:r>
        <w:rPr>
          <w:sz w:val="22"/>
          <w:szCs w:val="22"/>
          <w:lang w:val="sr-Cyrl-RS"/>
        </w:rPr>
        <w:t>бр</w:t>
      </w:r>
      <w:r w:rsidR="00FA358A">
        <w:rPr>
          <w:sz w:val="22"/>
          <w:szCs w:val="22"/>
        </w:rPr>
        <w:t>.</w:t>
      </w:r>
      <w:r w:rsidR="00FA358A" w:rsidRPr="00140F9C">
        <w:rPr>
          <w:sz w:val="22"/>
          <w:szCs w:val="22"/>
        </w:rPr>
        <w:t xml:space="preserve"> 118/21</w:t>
      </w:r>
      <w:r w:rsidR="00FA358A">
        <w:rPr>
          <w:sz w:val="22"/>
          <w:szCs w:val="22"/>
        </w:rPr>
        <w:t>,</w:t>
      </w:r>
      <w:r>
        <w:rPr>
          <w:sz w:val="22"/>
          <w:szCs w:val="22"/>
          <w:lang w:val="sr-Cyrl-RS"/>
        </w:rPr>
        <w:t xml:space="preserve"> од 9. децембра</w:t>
      </w:r>
      <w:r w:rsidR="00FA358A" w:rsidRPr="00140F9C">
        <w:rPr>
          <w:sz w:val="22"/>
          <w:szCs w:val="22"/>
        </w:rPr>
        <w:t xml:space="preserve"> 2021</w:t>
      </w:r>
      <w:r w:rsidR="00FC4E4A">
        <w:rPr>
          <w:sz w:val="22"/>
          <w:szCs w:val="22"/>
          <w:lang w:val="sr-Cyrl-RS"/>
        </w:rPr>
        <w:t>.</w:t>
      </w:r>
      <w:r w:rsidR="00FC4E4A" w:rsidRPr="00FC4E4A">
        <w:rPr>
          <w:sz w:val="22"/>
          <w:szCs w:val="22"/>
          <w:lang w:val="sr-Cyrl-RS"/>
        </w:rPr>
        <w:t xml:space="preserve"> </w:t>
      </w:r>
      <w:r w:rsidR="00FC4E4A">
        <w:rPr>
          <w:sz w:val="22"/>
          <w:szCs w:val="22"/>
          <w:lang w:val="sr-Cyrl-RS"/>
        </w:rPr>
        <w:t>године</w:t>
      </w:r>
      <w:r w:rsidR="00FA358A">
        <w:rPr>
          <w:sz w:val="22"/>
          <w:szCs w:val="22"/>
        </w:rPr>
        <w:t>; (xviii)</w:t>
      </w:r>
      <w:r w:rsidR="00FA358A" w:rsidRPr="00140F9C">
        <w:rPr>
          <w:sz w:val="22"/>
          <w:szCs w:val="22"/>
        </w:rPr>
        <w:t xml:space="preserve"> </w:t>
      </w:r>
      <w:r>
        <w:rPr>
          <w:sz w:val="22"/>
          <w:szCs w:val="22"/>
          <w:lang w:val="sr-Cyrl-RS"/>
        </w:rPr>
        <w:t>бр</w:t>
      </w:r>
      <w:r w:rsidR="00FA358A">
        <w:rPr>
          <w:sz w:val="22"/>
          <w:szCs w:val="22"/>
        </w:rPr>
        <w:t xml:space="preserve">. </w:t>
      </w:r>
      <w:r w:rsidR="00FA358A" w:rsidRPr="00140F9C">
        <w:rPr>
          <w:sz w:val="22"/>
          <w:szCs w:val="22"/>
        </w:rPr>
        <w:t>118/21</w:t>
      </w:r>
      <w:r w:rsidR="00FA358A">
        <w:rPr>
          <w:sz w:val="22"/>
          <w:szCs w:val="22"/>
        </w:rPr>
        <w:t xml:space="preserve">, </w:t>
      </w:r>
      <w:r>
        <w:rPr>
          <w:sz w:val="22"/>
          <w:szCs w:val="22"/>
          <w:lang w:val="sr-Cyrl-RS"/>
        </w:rPr>
        <w:t xml:space="preserve">од 9. децембра </w:t>
      </w:r>
      <w:r w:rsidR="00FA358A" w:rsidRPr="00140F9C">
        <w:rPr>
          <w:sz w:val="22"/>
          <w:szCs w:val="22"/>
        </w:rPr>
        <w:t>2021</w:t>
      </w:r>
      <w:r w:rsidR="00FC4E4A">
        <w:rPr>
          <w:sz w:val="22"/>
          <w:szCs w:val="22"/>
          <w:lang w:val="sr-Cyrl-RS"/>
        </w:rPr>
        <w:t>. године</w:t>
      </w:r>
      <w:r w:rsidR="00FA358A" w:rsidRPr="00140F9C">
        <w:rPr>
          <w:sz w:val="22"/>
          <w:szCs w:val="22"/>
        </w:rPr>
        <w:t xml:space="preserve"> (</w:t>
      </w:r>
      <w:r>
        <w:rPr>
          <w:sz w:val="22"/>
          <w:szCs w:val="22"/>
          <w:lang w:val="sr-Cyrl-RS"/>
        </w:rPr>
        <w:t>др. закон</w:t>
      </w:r>
      <w:r w:rsidR="00FA358A" w:rsidRPr="00140F9C">
        <w:rPr>
          <w:sz w:val="22"/>
          <w:szCs w:val="22"/>
        </w:rPr>
        <w:t>)</w:t>
      </w:r>
      <w:r w:rsidR="00FA358A">
        <w:rPr>
          <w:sz w:val="22"/>
          <w:szCs w:val="22"/>
        </w:rPr>
        <w:t xml:space="preserve">; </w:t>
      </w:r>
      <w:r>
        <w:rPr>
          <w:sz w:val="22"/>
          <w:szCs w:val="22"/>
          <w:lang w:val="sr-Cyrl-RS"/>
        </w:rPr>
        <w:t>и</w:t>
      </w:r>
      <w:r w:rsidR="00FA358A">
        <w:rPr>
          <w:sz w:val="22"/>
          <w:szCs w:val="22"/>
        </w:rPr>
        <w:t xml:space="preserve"> (xix) </w:t>
      </w:r>
      <w:r>
        <w:rPr>
          <w:sz w:val="22"/>
          <w:szCs w:val="22"/>
          <w:lang w:val="sr-Cyrl-RS"/>
        </w:rPr>
        <w:t>бр</w:t>
      </w:r>
      <w:r w:rsidR="00FA358A">
        <w:rPr>
          <w:sz w:val="22"/>
          <w:szCs w:val="22"/>
        </w:rPr>
        <w:t xml:space="preserve">. </w:t>
      </w:r>
      <w:r w:rsidR="00C25F57">
        <w:rPr>
          <w:sz w:val="22"/>
          <w:szCs w:val="22"/>
        </w:rPr>
        <w:t>138/</w:t>
      </w:r>
      <w:r w:rsidR="006F145A">
        <w:rPr>
          <w:sz w:val="22"/>
          <w:szCs w:val="22"/>
          <w:lang w:val="sr-Cyrl-RS"/>
        </w:rPr>
        <w:t>20</w:t>
      </w:r>
      <w:r w:rsidR="00A1611F">
        <w:rPr>
          <w:sz w:val="22"/>
          <w:szCs w:val="22"/>
        </w:rPr>
        <w:t>22</w:t>
      </w:r>
      <w:r w:rsidR="00FA358A">
        <w:rPr>
          <w:sz w:val="22"/>
          <w:szCs w:val="22"/>
        </w:rPr>
        <w:t xml:space="preserve">, </w:t>
      </w:r>
      <w:r>
        <w:rPr>
          <w:sz w:val="22"/>
          <w:szCs w:val="22"/>
          <w:lang w:val="sr-Cyrl-RS"/>
        </w:rPr>
        <w:t>од 12. децембра</w:t>
      </w:r>
      <w:r w:rsidR="00FA358A">
        <w:rPr>
          <w:sz w:val="22"/>
          <w:szCs w:val="22"/>
        </w:rPr>
        <w:t xml:space="preserve"> 2022. </w:t>
      </w:r>
      <w:r w:rsidR="00FC4E4A">
        <w:rPr>
          <w:sz w:val="22"/>
          <w:szCs w:val="22"/>
          <w:lang w:val="sr-Cyrl-RS"/>
        </w:rPr>
        <w:t>године.</w:t>
      </w:r>
    </w:p>
    <w:p w14:paraId="377CD23E" w14:textId="77777777" w:rsidR="00211345" w:rsidRDefault="00211345" w:rsidP="00211345">
      <w:pPr>
        <w:pStyle w:val="ListParagraph"/>
        <w:spacing w:line="240" w:lineRule="auto"/>
        <w:rPr>
          <w:sz w:val="22"/>
          <w:szCs w:val="22"/>
        </w:rPr>
      </w:pPr>
    </w:p>
    <w:p w14:paraId="3232D4A3" w14:textId="683015BD" w:rsidR="0049214C" w:rsidRPr="001B014B" w:rsidRDefault="0049214C" w:rsidP="00FA358A">
      <w:pPr>
        <w:pStyle w:val="BodyText"/>
        <w:numPr>
          <w:ilvl w:val="0"/>
          <w:numId w:val="5"/>
        </w:numPr>
        <w:tabs>
          <w:tab w:val="clear" w:pos="1080"/>
          <w:tab w:val="num" w:pos="720"/>
        </w:tabs>
        <w:ind w:left="720" w:hanging="720"/>
        <w:rPr>
          <w:sz w:val="22"/>
          <w:szCs w:val="22"/>
        </w:rPr>
      </w:pPr>
      <w:r>
        <w:rPr>
          <w:sz w:val="22"/>
          <w:szCs w:val="22"/>
          <w:lang w:val="sr-Cyrl-RS"/>
        </w:rPr>
        <w:t>„Савет Агенције за енергетику</w:t>
      </w:r>
      <w:r w:rsidR="00D05D85" w:rsidRPr="005C7360">
        <w:rPr>
          <w:szCs w:val="24"/>
          <w:lang w:val="sr-Latn-RS"/>
        </w:rPr>
        <w:t>ˮ</w:t>
      </w:r>
      <w:r>
        <w:rPr>
          <w:sz w:val="22"/>
          <w:szCs w:val="22"/>
          <w:lang w:val="sr-Cyrl-RS"/>
        </w:rPr>
        <w:t xml:space="preserve"> означава тело за доношење одлука у Агенцији</w:t>
      </w:r>
      <w:r w:rsidR="00175D54">
        <w:rPr>
          <w:sz w:val="22"/>
          <w:szCs w:val="22"/>
          <w:lang w:val="sr-Cyrl-RS"/>
        </w:rPr>
        <w:t xml:space="preserve"> за енергетику Републике Србије, основано у складу са чланом 39</w:t>
      </w:r>
      <w:r w:rsidR="00DF2B2C">
        <w:rPr>
          <w:sz w:val="22"/>
          <w:szCs w:val="22"/>
          <w:lang w:val="sr-Cyrl-RS"/>
        </w:rPr>
        <w:t>.</w:t>
      </w:r>
      <w:r w:rsidR="00175D54">
        <w:rPr>
          <w:sz w:val="22"/>
          <w:szCs w:val="22"/>
          <w:lang w:val="sr-Cyrl-RS"/>
        </w:rPr>
        <w:t xml:space="preserve"> Закона о енергетици, или било који његов правни наследник.</w:t>
      </w:r>
    </w:p>
    <w:p w14:paraId="03AA9836" w14:textId="77777777" w:rsidR="009C00C6" w:rsidRDefault="009C00C6" w:rsidP="00917080">
      <w:pPr>
        <w:pStyle w:val="BodyText"/>
        <w:ind w:left="720"/>
        <w:rPr>
          <w:sz w:val="22"/>
          <w:szCs w:val="22"/>
        </w:rPr>
      </w:pPr>
    </w:p>
    <w:p w14:paraId="636CC01F" w14:textId="5E73B64B" w:rsidR="002955AC" w:rsidRPr="00211345" w:rsidRDefault="00061CB3" w:rsidP="002955AC">
      <w:pPr>
        <w:pStyle w:val="BodyText"/>
        <w:numPr>
          <w:ilvl w:val="0"/>
          <w:numId w:val="5"/>
        </w:numPr>
        <w:tabs>
          <w:tab w:val="clear" w:pos="1080"/>
          <w:tab w:val="num" w:pos="720"/>
        </w:tabs>
        <w:ind w:left="720" w:hanging="720"/>
        <w:rPr>
          <w:rStyle w:val="normaltextrun"/>
          <w:sz w:val="22"/>
          <w:szCs w:val="22"/>
        </w:rPr>
      </w:pPr>
      <w:r>
        <w:rPr>
          <w:sz w:val="22"/>
          <w:szCs w:val="22"/>
          <w:lang w:val="sr-Cyrl-RS"/>
        </w:rPr>
        <w:t>„Уредба о управљању капиталним пројектима</w:t>
      </w:r>
      <w:r w:rsidR="00D05D85" w:rsidRPr="005C7360">
        <w:rPr>
          <w:szCs w:val="24"/>
          <w:lang w:val="sr-Latn-RS"/>
        </w:rPr>
        <w:t>ˮ</w:t>
      </w:r>
      <w:r>
        <w:rPr>
          <w:sz w:val="22"/>
          <w:szCs w:val="22"/>
          <w:lang w:val="sr-Cyrl-RS"/>
        </w:rPr>
        <w:t xml:space="preserve"> означава Уредбу о управљању капиталним пројектима</w:t>
      </w:r>
      <w:r w:rsidR="00281C71">
        <w:rPr>
          <w:sz w:val="22"/>
          <w:szCs w:val="22"/>
          <w:lang w:val="sr-Cyrl-RS"/>
        </w:rPr>
        <w:t>,</w:t>
      </w:r>
      <w:r>
        <w:rPr>
          <w:sz w:val="22"/>
          <w:szCs w:val="22"/>
          <w:lang w:val="sr-Cyrl-RS"/>
        </w:rPr>
        <w:t xml:space="preserve"> објављену у Службеном гласнику Зајмопримца бр. </w:t>
      </w:r>
      <w:r w:rsidR="00223F9B">
        <w:rPr>
          <w:rStyle w:val="normaltextrun"/>
          <w:color w:val="000000"/>
          <w:sz w:val="22"/>
          <w:szCs w:val="22"/>
          <w:shd w:val="clear" w:color="auto" w:fill="FFFFFF"/>
        </w:rPr>
        <w:t xml:space="preserve">51/19, </w:t>
      </w:r>
      <w:r>
        <w:rPr>
          <w:rStyle w:val="normaltextrun"/>
          <w:color w:val="000000"/>
          <w:sz w:val="22"/>
          <w:szCs w:val="22"/>
          <w:shd w:val="clear" w:color="auto" w:fill="FFFFFF"/>
          <w:lang w:val="sr-Cyrl-RS"/>
        </w:rPr>
        <w:t xml:space="preserve">од 19. јула 2019. године, са изменама и допунама објављеним у Службеном гласнику Зајмопримца бр. </w:t>
      </w:r>
      <w:r w:rsidR="00CE31DC">
        <w:rPr>
          <w:rStyle w:val="normaltextrun"/>
          <w:color w:val="000000"/>
          <w:sz w:val="22"/>
          <w:szCs w:val="22"/>
          <w:shd w:val="clear" w:color="auto" w:fill="FFFFFF"/>
        </w:rPr>
        <w:t>139</w:t>
      </w:r>
      <w:r w:rsidR="00223F9B">
        <w:rPr>
          <w:rStyle w:val="normaltextrun"/>
          <w:color w:val="000000"/>
          <w:sz w:val="22"/>
          <w:szCs w:val="22"/>
          <w:shd w:val="clear" w:color="auto" w:fill="FFFFFF"/>
        </w:rPr>
        <w:t>,</w:t>
      </w:r>
      <w:r>
        <w:rPr>
          <w:rStyle w:val="normaltextrun"/>
          <w:color w:val="000000"/>
          <w:sz w:val="22"/>
          <w:szCs w:val="22"/>
          <w:shd w:val="clear" w:color="auto" w:fill="FFFFFF"/>
          <w:lang w:val="sr-Cyrl-RS"/>
        </w:rPr>
        <w:t xml:space="preserve"> од 16. децембра</w:t>
      </w:r>
      <w:r w:rsidR="00223F9B">
        <w:rPr>
          <w:rStyle w:val="normaltextrun"/>
          <w:color w:val="000000"/>
          <w:sz w:val="22"/>
          <w:szCs w:val="22"/>
          <w:shd w:val="clear" w:color="auto" w:fill="FFFFFF"/>
        </w:rPr>
        <w:t xml:space="preserve"> 2022.</w:t>
      </w:r>
      <w:r w:rsidR="00487BD7">
        <w:rPr>
          <w:rStyle w:val="normaltextrun"/>
          <w:color w:val="000000"/>
          <w:sz w:val="22"/>
          <w:szCs w:val="22"/>
          <w:shd w:val="clear" w:color="auto" w:fill="FFFFFF"/>
          <w:lang w:val="sr-Cyrl-RS"/>
        </w:rPr>
        <w:t xml:space="preserve"> године.</w:t>
      </w:r>
    </w:p>
    <w:p w14:paraId="1E2966A1" w14:textId="77777777" w:rsidR="00211345" w:rsidRDefault="00211345" w:rsidP="00211345">
      <w:pPr>
        <w:pStyle w:val="ListParagraph"/>
        <w:spacing w:line="240" w:lineRule="auto"/>
        <w:rPr>
          <w:rStyle w:val="normaltextrun"/>
          <w:sz w:val="22"/>
          <w:szCs w:val="22"/>
        </w:rPr>
      </w:pPr>
    </w:p>
    <w:p w14:paraId="1DA87A69" w14:textId="593BAB60" w:rsidR="002955AC" w:rsidRPr="00943B2D" w:rsidRDefault="002955AC" w:rsidP="00223F9B">
      <w:pPr>
        <w:pStyle w:val="BodyText"/>
        <w:numPr>
          <w:ilvl w:val="0"/>
          <w:numId w:val="5"/>
        </w:numPr>
        <w:tabs>
          <w:tab w:val="clear" w:pos="1080"/>
          <w:tab w:val="num" w:pos="720"/>
        </w:tabs>
        <w:ind w:left="720" w:hanging="720"/>
        <w:rPr>
          <w:rStyle w:val="normaltextrun"/>
          <w:sz w:val="22"/>
          <w:szCs w:val="22"/>
        </w:rPr>
      </w:pPr>
      <w:r>
        <w:rPr>
          <w:rStyle w:val="normaltextrun"/>
          <w:sz w:val="22"/>
          <w:szCs w:val="22"/>
          <w:lang w:val="sr-Cyrl-RS"/>
        </w:rPr>
        <w:t>„Агенција за енергетику Републике Србије</w:t>
      </w:r>
      <w:r w:rsidR="00D05D85" w:rsidRPr="005C7360">
        <w:rPr>
          <w:szCs w:val="24"/>
          <w:lang w:val="sr-Latn-RS"/>
        </w:rPr>
        <w:t>ˮ</w:t>
      </w:r>
      <w:r>
        <w:rPr>
          <w:rStyle w:val="normaltextrun"/>
          <w:sz w:val="22"/>
          <w:szCs w:val="22"/>
          <w:lang w:val="sr-Cyrl-RS"/>
        </w:rPr>
        <w:t xml:space="preserve"> означава регулаторно тело Зајмопримца, основано у складу са чланом 38</w:t>
      </w:r>
      <w:r w:rsidR="00DF2B2C">
        <w:rPr>
          <w:rStyle w:val="normaltextrun"/>
          <w:sz w:val="22"/>
          <w:szCs w:val="22"/>
          <w:lang w:val="sr-Cyrl-RS"/>
        </w:rPr>
        <w:t>.</w:t>
      </w:r>
      <w:r>
        <w:rPr>
          <w:rStyle w:val="normaltextrun"/>
          <w:sz w:val="22"/>
          <w:szCs w:val="22"/>
          <w:lang w:val="sr-Cyrl-RS"/>
        </w:rPr>
        <w:t xml:space="preserve"> Закона о енергетици, са н</w:t>
      </w:r>
      <w:r w:rsidR="00DF2B2C">
        <w:rPr>
          <w:rStyle w:val="normaltextrun"/>
          <w:sz w:val="22"/>
          <w:szCs w:val="22"/>
          <w:lang w:val="sr-Cyrl-RS"/>
        </w:rPr>
        <w:t>адлежностима у секторима електри</w:t>
      </w:r>
      <w:r>
        <w:rPr>
          <w:rStyle w:val="normaltextrun"/>
          <w:sz w:val="22"/>
          <w:szCs w:val="22"/>
          <w:lang w:val="sr-Cyrl-RS"/>
        </w:rPr>
        <w:t xml:space="preserve">чне енергије, природног гаса, нафте и нафтних деривата и топлотне енергије која се производи у </w:t>
      </w:r>
      <w:proofErr w:type="spellStart"/>
      <w:r>
        <w:rPr>
          <w:rStyle w:val="normaltextrun"/>
          <w:sz w:val="22"/>
          <w:szCs w:val="22"/>
          <w:lang w:val="sr-Cyrl-RS"/>
        </w:rPr>
        <w:t>електранама-топланама</w:t>
      </w:r>
      <w:proofErr w:type="spellEnd"/>
      <w:r w:rsidR="00AD1F97">
        <w:rPr>
          <w:rStyle w:val="normaltextrun"/>
          <w:sz w:val="22"/>
          <w:szCs w:val="22"/>
          <w:lang w:val="sr-Cyrl-RS"/>
        </w:rPr>
        <w:t xml:space="preserve"> или било ког њеног правног наследника.</w:t>
      </w:r>
      <w:r>
        <w:rPr>
          <w:rStyle w:val="normaltextrun"/>
          <w:sz w:val="22"/>
          <w:szCs w:val="22"/>
          <w:lang w:val="sr-Cyrl-RS"/>
        </w:rPr>
        <w:t xml:space="preserve"> </w:t>
      </w:r>
    </w:p>
    <w:p w14:paraId="29EFE1C9" w14:textId="77777777" w:rsidR="00223F9B" w:rsidRDefault="00223F9B" w:rsidP="00223F9B">
      <w:pPr>
        <w:pStyle w:val="BodyText"/>
        <w:ind w:left="720"/>
        <w:rPr>
          <w:sz w:val="22"/>
          <w:szCs w:val="22"/>
        </w:rPr>
      </w:pPr>
    </w:p>
    <w:p w14:paraId="61D68121" w14:textId="6A4D6DEF" w:rsidR="007E2477" w:rsidRPr="007A6B47" w:rsidRDefault="006B3040" w:rsidP="007E2477">
      <w:pPr>
        <w:pStyle w:val="BodyText"/>
        <w:numPr>
          <w:ilvl w:val="0"/>
          <w:numId w:val="5"/>
        </w:numPr>
        <w:tabs>
          <w:tab w:val="clear" w:pos="1080"/>
          <w:tab w:val="num" w:pos="720"/>
        </w:tabs>
        <w:ind w:left="720" w:hanging="720"/>
        <w:rPr>
          <w:sz w:val="22"/>
          <w:szCs w:val="22"/>
        </w:rPr>
      </w:pPr>
      <w:r>
        <w:rPr>
          <w:sz w:val="22"/>
          <w:szCs w:val="22"/>
          <w:lang w:val="sr-Cyrl-RS"/>
        </w:rPr>
        <w:t>„Управа за енергетску ефикасност</w:t>
      </w:r>
      <w:r w:rsidR="00D05D85" w:rsidRPr="005C7360">
        <w:rPr>
          <w:szCs w:val="24"/>
          <w:lang w:val="sr-Latn-RS"/>
        </w:rPr>
        <w:t>ˮ</w:t>
      </w:r>
      <w:r>
        <w:rPr>
          <w:sz w:val="22"/>
          <w:szCs w:val="22"/>
          <w:lang w:val="sr-Cyrl-RS"/>
        </w:rPr>
        <w:t xml:space="preserve"> је Управа за финансирање и подстицање енергетске ефикасности у оквиру МРЕ, или било који њен правни </w:t>
      </w:r>
      <w:r w:rsidR="00FF7352">
        <w:rPr>
          <w:sz w:val="22"/>
          <w:szCs w:val="22"/>
          <w:lang w:val="sr-Cyrl-RS"/>
        </w:rPr>
        <w:t>наслед</w:t>
      </w:r>
      <w:r>
        <w:rPr>
          <w:sz w:val="22"/>
          <w:szCs w:val="22"/>
          <w:lang w:val="sr-Cyrl-RS"/>
        </w:rPr>
        <w:t>ник, основану у складу са Законом о енергетској ефикасности и рационално</w:t>
      </w:r>
      <w:r w:rsidR="004F7A99">
        <w:rPr>
          <w:sz w:val="22"/>
          <w:szCs w:val="22"/>
          <w:lang w:val="sr-Cyrl-RS"/>
        </w:rPr>
        <w:t>ј употреби</w:t>
      </w:r>
      <w:r>
        <w:rPr>
          <w:sz w:val="22"/>
          <w:szCs w:val="22"/>
          <w:lang w:val="sr-Cyrl-RS"/>
        </w:rPr>
        <w:t xml:space="preserve"> енергије</w:t>
      </w:r>
      <w:r w:rsidR="007E2477" w:rsidRPr="007A6B47">
        <w:rPr>
          <w:spacing w:val="2"/>
          <w:sz w:val="22"/>
          <w:szCs w:val="22"/>
        </w:rPr>
        <w:t>.</w:t>
      </w:r>
    </w:p>
    <w:p w14:paraId="06787022" w14:textId="4C0CFD77" w:rsidR="00885A12" w:rsidRDefault="00885A12">
      <w:pPr>
        <w:spacing w:line="240" w:lineRule="auto"/>
        <w:rPr>
          <w:sz w:val="22"/>
          <w:szCs w:val="22"/>
        </w:rPr>
      </w:pPr>
      <w:r>
        <w:rPr>
          <w:sz w:val="22"/>
          <w:szCs w:val="22"/>
        </w:rPr>
        <w:br w:type="page"/>
      </w:r>
    </w:p>
    <w:p w14:paraId="29649C1E" w14:textId="77777777" w:rsidR="007E2477" w:rsidRDefault="007E2477" w:rsidP="007E2477">
      <w:pPr>
        <w:pStyle w:val="BodyText"/>
        <w:ind w:left="720"/>
        <w:rPr>
          <w:sz w:val="22"/>
          <w:szCs w:val="22"/>
        </w:rPr>
      </w:pPr>
    </w:p>
    <w:p w14:paraId="14403239" w14:textId="5D39EAAF" w:rsidR="00FA358A" w:rsidRDefault="00F21521" w:rsidP="00C45C3F">
      <w:pPr>
        <w:pStyle w:val="BodyText"/>
        <w:numPr>
          <w:ilvl w:val="0"/>
          <w:numId w:val="5"/>
        </w:numPr>
        <w:tabs>
          <w:tab w:val="clear" w:pos="1080"/>
          <w:tab w:val="num" w:pos="720"/>
        </w:tabs>
        <w:ind w:left="720" w:hanging="720"/>
        <w:rPr>
          <w:sz w:val="22"/>
          <w:szCs w:val="22"/>
        </w:rPr>
      </w:pPr>
      <w:r>
        <w:rPr>
          <w:sz w:val="22"/>
          <w:szCs w:val="22"/>
          <w:lang w:val="sr-Cyrl-RS"/>
        </w:rPr>
        <w:t>„Закон о енергетици</w:t>
      </w:r>
      <w:r w:rsidR="00D05D85" w:rsidRPr="005C7360">
        <w:rPr>
          <w:szCs w:val="24"/>
          <w:lang w:val="sr-Latn-RS"/>
        </w:rPr>
        <w:t>ˮ</w:t>
      </w:r>
      <w:r>
        <w:rPr>
          <w:sz w:val="22"/>
          <w:szCs w:val="22"/>
          <w:lang w:val="sr-Cyrl-RS"/>
        </w:rPr>
        <w:t xml:space="preserve"> је Закон о енергетици, објављен у Службеном гласнику Зајмопримца бр. </w:t>
      </w:r>
      <w:r w:rsidR="00054954" w:rsidRPr="00054954">
        <w:rPr>
          <w:sz w:val="22"/>
          <w:szCs w:val="22"/>
        </w:rPr>
        <w:t>145/2014</w:t>
      </w:r>
      <w:r w:rsidR="00054954">
        <w:rPr>
          <w:sz w:val="22"/>
          <w:szCs w:val="22"/>
        </w:rPr>
        <w:t xml:space="preserve">, </w:t>
      </w:r>
      <w:r w:rsidR="00A23CCF">
        <w:rPr>
          <w:sz w:val="22"/>
          <w:szCs w:val="22"/>
          <w:lang w:val="sr-Cyrl-RS"/>
        </w:rPr>
        <w:t>од</w:t>
      </w:r>
      <w:r>
        <w:rPr>
          <w:sz w:val="22"/>
          <w:szCs w:val="22"/>
          <w:lang w:val="sr-Cyrl-RS"/>
        </w:rPr>
        <w:t xml:space="preserve"> 29. децембра 2014. године, са изменама и допунама објављеним у Службеном гласнику Зајмопримца</w:t>
      </w:r>
      <w:r w:rsidR="006B13CA">
        <w:rPr>
          <w:sz w:val="22"/>
          <w:szCs w:val="22"/>
        </w:rPr>
        <w:t>: (a</w:t>
      </w:r>
      <w:r w:rsidR="00054954">
        <w:rPr>
          <w:sz w:val="22"/>
          <w:szCs w:val="22"/>
        </w:rPr>
        <w:t xml:space="preserve">) </w:t>
      </w:r>
      <w:r w:rsidR="00C25F57">
        <w:rPr>
          <w:sz w:val="22"/>
          <w:szCs w:val="22"/>
        </w:rPr>
        <w:t>95/</w:t>
      </w:r>
      <w:r w:rsidR="00763233">
        <w:rPr>
          <w:sz w:val="22"/>
          <w:szCs w:val="22"/>
          <w:lang w:val="sr-Cyrl-RS"/>
        </w:rPr>
        <w:t>20</w:t>
      </w:r>
      <w:r w:rsidR="00054954" w:rsidRPr="00054954">
        <w:rPr>
          <w:sz w:val="22"/>
          <w:szCs w:val="22"/>
        </w:rPr>
        <w:t>18</w:t>
      </w:r>
      <w:r w:rsidR="00054954">
        <w:rPr>
          <w:sz w:val="22"/>
          <w:szCs w:val="22"/>
        </w:rPr>
        <w:t xml:space="preserve">, </w:t>
      </w:r>
      <w:r>
        <w:rPr>
          <w:sz w:val="22"/>
          <w:szCs w:val="22"/>
          <w:lang w:val="sr-Cyrl-RS"/>
        </w:rPr>
        <w:t>од 8. децембра 20</w:t>
      </w:r>
      <w:r w:rsidR="00DF2B2C">
        <w:rPr>
          <w:sz w:val="22"/>
          <w:szCs w:val="22"/>
          <w:lang w:val="sr-Cyrl-RS"/>
        </w:rPr>
        <w:t xml:space="preserve">18. </w:t>
      </w:r>
      <w:r w:rsidR="00EA65B0">
        <w:rPr>
          <w:sz w:val="22"/>
          <w:szCs w:val="22"/>
          <w:lang w:val="sr-Cyrl-RS"/>
        </w:rPr>
        <w:t xml:space="preserve">године </w:t>
      </w:r>
      <w:r w:rsidR="00DF2B2C">
        <w:rPr>
          <w:sz w:val="22"/>
          <w:szCs w:val="22"/>
          <w:lang w:val="sr-Cyrl-RS"/>
        </w:rPr>
        <w:t>(др.</w:t>
      </w:r>
      <w:r>
        <w:rPr>
          <w:sz w:val="22"/>
          <w:szCs w:val="22"/>
          <w:lang w:val="sr-Cyrl-RS"/>
        </w:rPr>
        <w:t xml:space="preserve"> закон) и </w:t>
      </w:r>
      <w:r w:rsidR="00C25F57">
        <w:rPr>
          <w:sz w:val="22"/>
          <w:szCs w:val="22"/>
        </w:rPr>
        <w:t>(</w:t>
      </w:r>
      <w:r w:rsidR="00C25F57">
        <w:rPr>
          <w:sz w:val="22"/>
          <w:szCs w:val="22"/>
          <w:lang w:val="sr-Cyrl-RS"/>
        </w:rPr>
        <w:t>б</w:t>
      </w:r>
      <w:r w:rsidR="00C25F57">
        <w:rPr>
          <w:sz w:val="22"/>
          <w:szCs w:val="22"/>
        </w:rPr>
        <w:t>) 40/</w:t>
      </w:r>
      <w:r w:rsidR="00763233">
        <w:rPr>
          <w:sz w:val="22"/>
          <w:szCs w:val="22"/>
          <w:lang w:val="sr-Cyrl-RS"/>
        </w:rPr>
        <w:t>20</w:t>
      </w:r>
      <w:r w:rsidR="00287FCC">
        <w:rPr>
          <w:sz w:val="22"/>
          <w:szCs w:val="22"/>
        </w:rPr>
        <w:t xml:space="preserve">21, </w:t>
      </w:r>
      <w:r>
        <w:rPr>
          <w:sz w:val="22"/>
          <w:szCs w:val="22"/>
          <w:lang w:val="sr-Cyrl-RS"/>
        </w:rPr>
        <w:t xml:space="preserve">од 22. априла 2021. </w:t>
      </w:r>
      <w:r w:rsidR="00487BD7">
        <w:rPr>
          <w:sz w:val="22"/>
          <w:szCs w:val="22"/>
          <w:lang w:val="sr-Cyrl-RS"/>
        </w:rPr>
        <w:t>године.</w:t>
      </w:r>
    </w:p>
    <w:p w14:paraId="609D7EF6" w14:textId="77777777" w:rsidR="007A6B47" w:rsidRPr="007A6B47" w:rsidRDefault="007A6B47" w:rsidP="007A6B47">
      <w:pPr>
        <w:pStyle w:val="BodyText"/>
        <w:rPr>
          <w:sz w:val="22"/>
          <w:szCs w:val="22"/>
        </w:rPr>
      </w:pPr>
    </w:p>
    <w:p w14:paraId="21557255" w14:textId="6CF1C90D" w:rsidR="00AD1F97" w:rsidRDefault="00F21521" w:rsidP="00211345">
      <w:pPr>
        <w:pStyle w:val="BodyText"/>
        <w:numPr>
          <w:ilvl w:val="0"/>
          <w:numId w:val="5"/>
        </w:numPr>
        <w:tabs>
          <w:tab w:val="clear" w:pos="1080"/>
          <w:tab w:val="num" w:pos="720"/>
        </w:tabs>
        <w:ind w:left="720" w:hanging="720"/>
        <w:rPr>
          <w:sz w:val="22"/>
          <w:szCs w:val="22"/>
        </w:rPr>
      </w:pPr>
      <w:r>
        <w:rPr>
          <w:sz w:val="22"/>
          <w:szCs w:val="22"/>
          <w:lang w:val="sr-Cyrl-RS"/>
        </w:rPr>
        <w:t>„</w:t>
      </w:r>
      <w:proofErr w:type="spellStart"/>
      <w:r>
        <w:rPr>
          <w:sz w:val="22"/>
          <w:szCs w:val="22"/>
          <w:lang w:val="sr-Cyrl-RS"/>
        </w:rPr>
        <w:t>ЕУ</w:t>
      </w:r>
      <w:proofErr w:type="spellEnd"/>
      <w:r w:rsidR="00D05D85" w:rsidRPr="005C7360">
        <w:rPr>
          <w:szCs w:val="24"/>
          <w:lang w:val="sr-Latn-RS"/>
        </w:rPr>
        <w:t>ˮ</w:t>
      </w:r>
      <w:r>
        <w:rPr>
          <w:sz w:val="22"/>
          <w:szCs w:val="22"/>
          <w:lang w:val="sr-Cyrl-RS"/>
        </w:rPr>
        <w:t xml:space="preserve"> означава Европску унију</w:t>
      </w:r>
      <w:r w:rsidR="00D65FA1">
        <w:rPr>
          <w:sz w:val="22"/>
          <w:szCs w:val="22"/>
        </w:rPr>
        <w:t>.</w:t>
      </w:r>
    </w:p>
    <w:p w14:paraId="3A5926E1" w14:textId="5F13A8C6" w:rsidR="00211345" w:rsidRPr="00211345" w:rsidRDefault="00211345" w:rsidP="00211345">
      <w:pPr>
        <w:pStyle w:val="BodyText"/>
        <w:rPr>
          <w:sz w:val="22"/>
          <w:szCs w:val="22"/>
        </w:rPr>
      </w:pPr>
    </w:p>
    <w:p w14:paraId="22A3C8DB" w14:textId="721E8E36" w:rsidR="00AD1F97" w:rsidRPr="00211345" w:rsidRDefault="00AD1F97" w:rsidP="00AD1F97">
      <w:pPr>
        <w:pStyle w:val="BodyText"/>
        <w:numPr>
          <w:ilvl w:val="0"/>
          <w:numId w:val="5"/>
        </w:numPr>
        <w:tabs>
          <w:tab w:val="clear" w:pos="1080"/>
          <w:tab w:val="num" w:pos="720"/>
        </w:tabs>
        <w:ind w:left="720" w:hanging="720"/>
        <w:rPr>
          <w:sz w:val="22"/>
          <w:szCs w:val="22"/>
        </w:rPr>
      </w:pPr>
      <w:r>
        <w:rPr>
          <w:sz w:val="22"/>
          <w:szCs w:val="22"/>
          <w:lang w:val="sr-Cyrl-RS"/>
        </w:rPr>
        <w:t xml:space="preserve">„Директива </w:t>
      </w:r>
      <w:proofErr w:type="spellStart"/>
      <w:r>
        <w:rPr>
          <w:sz w:val="22"/>
          <w:szCs w:val="22"/>
          <w:lang w:val="sr-Cyrl-RS"/>
        </w:rPr>
        <w:t>ЕУ</w:t>
      </w:r>
      <w:proofErr w:type="spellEnd"/>
      <w:r>
        <w:rPr>
          <w:sz w:val="22"/>
          <w:szCs w:val="22"/>
          <w:lang w:val="sr-Cyrl-RS"/>
        </w:rPr>
        <w:t xml:space="preserve"> о квалитету ваздуха</w:t>
      </w:r>
      <w:r w:rsidR="00D05D85" w:rsidRPr="005C7360">
        <w:rPr>
          <w:szCs w:val="24"/>
          <w:lang w:val="sr-Latn-RS"/>
        </w:rPr>
        <w:t>ˮ</w:t>
      </w:r>
      <w:r>
        <w:rPr>
          <w:sz w:val="22"/>
          <w:szCs w:val="22"/>
          <w:lang w:val="sr-Cyrl-RS"/>
        </w:rPr>
        <w:t xml:space="preserve"> означава директиву Европског парламента и Европског савета бр. 2008/50/</w:t>
      </w:r>
      <w:proofErr w:type="spellStart"/>
      <w:r>
        <w:rPr>
          <w:sz w:val="22"/>
          <w:szCs w:val="22"/>
          <w:lang w:val="sr-Cyrl-RS"/>
        </w:rPr>
        <w:t>ЕЦ</w:t>
      </w:r>
      <w:proofErr w:type="spellEnd"/>
      <w:r>
        <w:rPr>
          <w:sz w:val="22"/>
          <w:szCs w:val="22"/>
          <w:lang w:val="sr-Cyrl-RS"/>
        </w:rPr>
        <w:t xml:space="preserve">, од 21. маја 2008. године, која регулише квалитет амбијенталног ваздуха и чистији ваздух за Европу, између осталог, успостављањем правно </w:t>
      </w:r>
      <w:proofErr w:type="spellStart"/>
      <w:r>
        <w:rPr>
          <w:sz w:val="22"/>
          <w:szCs w:val="22"/>
          <w:lang w:val="sr-Cyrl-RS"/>
        </w:rPr>
        <w:t>обавезујући</w:t>
      </w:r>
      <w:r w:rsidR="00A23CCF">
        <w:rPr>
          <w:sz w:val="22"/>
          <w:szCs w:val="22"/>
          <w:lang w:val="sr-Cyrl-RS"/>
        </w:rPr>
        <w:t>х</w:t>
      </w:r>
      <w:proofErr w:type="spellEnd"/>
      <w:r>
        <w:rPr>
          <w:sz w:val="22"/>
          <w:szCs w:val="22"/>
          <w:lang w:val="sr-Cyrl-RS"/>
        </w:rPr>
        <w:t xml:space="preserve"> граничних вредности за концентрације великих загађивача ваздуха који утичу на јавно здравље.</w:t>
      </w:r>
    </w:p>
    <w:p w14:paraId="6B6F3549" w14:textId="7D659520" w:rsidR="00211345" w:rsidRPr="00211345" w:rsidRDefault="00211345" w:rsidP="00211345">
      <w:pPr>
        <w:pStyle w:val="BodyText"/>
        <w:rPr>
          <w:sz w:val="22"/>
          <w:szCs w:val="22"/>
        </w:rPr>
      </w:pPr>
    </w:p>
    <w:p w14:paraId="786DAD71" w14:textId="5FC3640A" w:rsidR="00AD1F97" w:rsidRPr="00211345" w:rsidRDefault="00AD1F97" w:rsidP="00234F4C">
      <w:pPr>
        <w:pStyle w:val="BodyText"/>
        <w:numPr>
          <w:ilvl w:val="0"/>
          <w:numId w:val="5"/>
        </w:numPr>
        <w:tabs>
          <w:tab w:val="clear" w:pos="1080"/>
          <w:tab w:val="num" w:pos="720"/>
        </w:tabs>
        <w:ind w:left="720" w:hanging="720"/>
        <w:rPr>
          <w:sz w:val="22"/>
          <w:szCs w:val="22"/>
        </w:rPr>
      </w:pPr>
      <w:r>
        <w:rPr>
          <w:sz w:val="22"/>
          <w:szCs w:val="22"/>
          <w:lang w:val="sr-Cyrl-RS"/>
        </w:rPr>
        <w:t xml:space="preserve">„Директива </w:t>
      </w:r>
      <w:proofErr w:type="spellStart"/>
      <w:r>
        <w:rPr>
          <w:sz w:val="22"/>
          <w:szCs w:val="22"/>
          <w:lang w:val="sr-Cyrl-RS"/>
        </w:rPr>
        <w:t>ЕУ</w:t>
      </w:r>
      <w:proofErr w:type="spellEnd"/>
      <w:r>
        <w:rPr>
          <w:sz w:val="22"/>
          <w:szCs w:val="22"/>
          <w:lang w:val="sr-Cyrl-RS"/>
        </w:rPr>
        <w:t xml:space="preserve"> о националним границама емисија</w:t>
      </w:r>
      <w:r w:rsidR="00D05D85" w:rsidRPr="005C7360">
        <w:rPr>
          <w:szCs w:val="24"/>
          <w:lang w:val="sr-Latn-RS"/>
        </w:rPr>
        <w:t>ˮ</w:t>
      </w:r>
      <w:r>
        <w:rPr>
          <w:sz w:val="22"/>
          <w:szCs w:val="22"/>
          <w:lang w:val="sr-Cyrl-RS"/>
        </w:rPr>
        <w:t xml:space="preserve"> означава директиву Европског парламента и Европског савета бр. 2016/2284/</w:t>
      </w:r>
      <w:proofErr w:type="spellStart"/>
      <w:r>
        <w:rPr>
          <w:sz w:val="22"/>
          <w:szCs w:val="22"/>
          <w:lang w:val="sr-Cyrl-RS"/>
        </w:rPr>
        <w:t>ЕУ</w:t>
      </w:r>
      <w:proofErr w:type="spellEnd"/>
      <w:r>
        <w:rPr>
          <w:sz w:val="22"/>
          <w:szCs w:val="22"/>
          <w:lang w:val="sr-Cyrl-RS"/>
        </w:rPr>
        <w:t xml:space="preserve"> од 31. децембра 2016. године, којом су утврђене обавезе смањења емисија за 2020. и 2030. годину за пет главних загађивача ваздуха, односно, сумпор диоксид, амонијак, испарљива органска једињења, оксиде азота и фине честице.</w:t>
      </w:r>
    </w:p>
    <w:p w14:paraId="039108EC" w14:textId="78340321" w:rsidR="00211345" w:rsidRPr="004F71E8" w:rsidRDefault="00211345" w:rsidP="00211345">
      <w:pPr>
        <w:pStyle w:val="BodyText"/>
        <w:rPr>
          <w:sz w:val="22"/>
          <w:szCs w:val="22"/>
        </w:rPr>
      </w:pPr>
    </w:p>
    <w:p w14:paraId="5A81DA47" w14:textId="3B6721E2" w:rsidR="00AD1F97" w:rsidRPr="004F71E8" w:rsidRDefault="00AD1F97" w:rsidP="004F71E8">
      <w:pPr>
        <w:pStyle w:val="BodyText"/>
        <w:numPr>
          <w:ilvl w:val="0"/>
          <w:numId w:val="5"/>
        </w:numPr>
        <w:tabs>
          <w:tab w:val="clear" w:pos="1080"/>
          <w:tab w:val="num" w:pos="720"/>
        </w:tabs>
        <w:ind w:left="720" w:hanging="720"/>
        <w:rPr>
          <w:sz w:val="22"/>
          <w:szCs w:val="22"/>
        </w:rPr>
      </w:pPr>
      <w:r w:rsidRPr="004F71E8">
        <w:rPr>
          <w:sz w:val="22"/>
          <w:szCs w:val="22"/>
          <w:lang w:val="sr-Cyrl-RS"/>
        </w:rPr>
        <w:t xml:space="preserve">„Оквирна директива </w:t>
      </w:r>
      <w:proofErr w:type="spellStart"/>
      <w:r w:rsidRPr="004F71E8">
        <w:rPr>
          <w:sz w:val="22"/>
          <w:szCs w:val="22"/>
          <w:lang w:val="sr-Cyrl-RS"/>
        </w:rPr>
        <w:t>ЕУ</w:t>
      </w:r>
      <w:proofErr w:type="spellEnd"/>
      <w:r w:rsidRPr="004F71E8">
        <w:rPr>
          <w:sz w:val="22"/>
          <w:szCs w:val="22"/>
          <w:lang w:val="sr-Cyrl-RS"/>
        </w:rPr>
        <w:t xml:space="preserve"> о отпаду</w:t>
      </w:r>
      <w:r w:rsidR="00D05D85" w:rsidRPr="005C7360">
        <w:rPr>
          <w:szCs w:val="24"/>
          <w:lang w:val="sr-Latn-RS"/>
        </w:rPr>
        <w:t>ˮ</w:t>
      </w:r>
      <w:r w:rsidRPr="004F71E8">
        <w:rPr>
          <w:sz w:val="22"/>
          <w:szCs w:val="22"/>
          <w:lang w:val="sr-Cyrl-RS"/>
        </w:rPr>
        <w:t xml:space="preserve"> означава директиву Европског парламента и Европског савета бр. 2008/98/</w:t>
      </w:r>
      <w:proofErr w:type="spellStart"/>
      <w:r w:rsidRPr="004F71E8">
        <w:rPr>
          <w:sz w:val="22"/>
          <w:szCs w:val="22"/>
          <w:lang w:val="sr-Cyrl-RS"/>
        </w:rPr>
        <w:t>ЕЦ</w:t>
      </w:r>
      <w:proofErr w:type="spellEnd"/>
      <w:r w:rsidRPr="004F71E8">
        <w:rPr>
          <w:sz w:val="22"/>
          <w:szCs w:val="22"/>
          <w:lang w:val="sr-Cyrl-RS"/>
        </w:rPr>
        <w:t>, од 12</w:t>
      </w:r>
      <w:r w:rsidR="00CD0B25">
        <w:rPr>
          <w:sz w:val="22"/>
          <w:szCs w:val="22"/>
          <w:lang w:val="sr-Cyrl-RS"/>
        </w:rPr>
        <w:t>. децембра 2008. године, која (a</w:t>
      </w:r>
      <w:r w:rsidRPr="004F71E8">
        <w:rPr>
          <w:sz w:val="22"/>
          <w:szCs w:val="22"/>
          <w:lang w:val="sr-Cyrl-RS"/>
        </w:rPr>
        <w:t>) поставља основне концепте и дефиниције у вези са управљањем отпадом, укључујући дефиниције отп</w:t>
      </w:r>
      <w:r w:rsidR="00C25F57">
        <w:rPr>
          <w:sz w:val="22"/>
          <w:szCs w:val="22"/>
          <w:lang w:val="sr-Cyrl-RS"/>
        </w:rPr>
        <w:t>ада, рециклаже и опоравка; и (б</w:t>
      </w:r>
      <w:r w:rsidRPr="004F71E8">
        <w:rPr>
          <w:sz w:val="22"/>
          <w:szCs w:val="22"/>
          <w:lang w:val="sr-Cyrl-RS"/>
        </w:rPr>
        <w:t>) успоставља редослед приоритета за управљање и одлагање отпада кроз „хијерархију отпада</w:t>
      </w:r>
      <w:r w:rsidR="00D05D85" w:rsidRPr="005C7360">
        <w:rPr>
          <w:szCs w:val="24"/>
          <w:lang w:val="sr-Latn-RS"/>
        </w:rPr>
        <w:t>ˮ</w:t>
      </w:r>
      <w:r w:rsidRPr="004F71E8">
        <w:rPr>
          <w:sz w:val="22"/>
          <w:szCs w:val="22"/>
          <w:lang w:val="sr-Cyrl-RS"/>
        </w:rPr>
        <w:t xml:space="preserve"> од пет корака (превенција, припрема за поновну употребу, рециклажа, опоравак и одлагање).</w:t>
      </w:r>
    </w:p>
    <w:p w14:paraId="52DD7FE0" w14:textId="77777777" w:rsidR="00943B2D" w:rsidRPr="00943B2D" w:rsidRDefault="00943B2D" w:rsidP="00943B2D">
      <w:pPr>
        <w:pStyle w:val="BodyText"/>
        <w:rPr>
          <w:sz w:val="22"/>
          <w:szCs w:val="22"/>
        </w:rPr>
      </w:pPr>
    </w:p>
    <w:p w14:paraId="4EFC8C1C" w14:textId="4415ABC4" w:rsidR="00943B2D" w:rsidRPr="005C68EC" w:rsidRDefault="004D6EB4" w:rsidP="005C68EC">
      <w:pPr>
        <w:pStyle w:val="BodyText"/>
        <w:numPr>
          <w:ilvl w:val="0"/>
          <w:numId w:val="5"/>
        </w:numPr>
        <w:tabs>
          <w:tab w:val="clear" w:pos="1080"/>
          <w:tab w:val="num" w:pos="720"/>
        </w:tabs>
        <w:ind w:left="720" w:hanging="720"/>
        <w:rPr>
          <w:sz w:val="22"/>
          <w:szCs w:val="22"/>
        </w:rPr>
      </w:pPr>
      <w:r>
        <w:rPr>
          <w:sz w:val="22"/>
          <w:szCs w:val="22"/>
          <w:lang w:val="sr-Cyrl-RS"/>
        </w:rPr>
        <w:t>„Фискална стратегија</w:t>
      </w:r>
      <w:r w:rsidR="00D05D85" w:rsidRPr="005C7360">
        <w:rPr>
          <w:szCs w:val="24"/>
          <w:lang w:val="sr-Latn-RS"/>
        </w:rPr>
        <w:t>ˮ</w:t>
      </w:r>
      <w:r>
        <w:rPr>
          <w:sz w:val="22"/>
          <w:szCs w:val="22"/>
          <w:lang w:val="sr-Cyrl-RS"/>
        </w:rPr>
        <w:t xml:space="preserve"> је документ Владе који, у складу са Законом о буџетском систему, дефинише циљеве фискалне политике и који се годишње подноси Народној скупштини. </w:t>
      </w:r>
    </w:p>
    <w:p w14:paraId="63B26E9E" w14:textId="77777777" w:rsidR="00D65FA1" w:rsidRDefault="00D65FA1" w:rsidP="00D65FA1">
      <w:pPr>
        <w:pStyle w:val="BodyText"/>
        <w:ind w:left="720"/>
        <w:rPr>
          <w:sz w:val="22"/>
          <w:szCs w:val="22"/>
        </w:rPr>
      </w:pPr>
    </w:p>
    <w:p w14:paraId="6C2D7D4A" w14:textId="7DB16A46" w:rsidR="00456FC6" w:rsidRPr="00AB60CE" w:rsidRDefault="006C2050" w:rsidP="00456FC6">
      <w:pPr>
        <w:pStyle w:val="BodyText"/>
        <w:numPr>
          <w:ilvl w:val="0"/>
          <w:numId w:val="5"/>
        </w:numPr>
        <w:tabs>
          <w:tab w:val="clear" w:pos="1080"/>
          <w:tab w:val="num" w:pos="720"/>
        </w:tabs>
        <w:ind w:left="720" w:hanging="720"/>
        <w:rPr>
          <w:sz w:val="22"/>
          <w:szCs w:val="22"/>
        </w:rPr>
      </w:pPr>
      <w:r>
        <w:rPr>
          <w:sz w:val="22"/>
          <w:szCs w:val="22"/>
          <w:lang w:val="sr-Cyrl-RS"/>
        </w:rPr>
        <w:t>„Општи услови</w:t>
      </w:r>
      <w:r w:rsidR="00D05D85" w:rsidRPr="005C7360">
        <w:rPr>
          <w:szCs w:val="24"/>
          <w:lang w:val="sr-Latn-RS"/>
        </w:rPr>
        <w:t>ˮ</w:t>
      </w:r>
      <w:r>
        <w:rPr>
          <w:sz w:val="22"/>
          <w:szCs w:val="22"/>
          <w:lang w:val="sr-Cyrl-RS"/>
        </w:rPr>
        <w:t xml:space="preserve"> су „Општи услови Међународне банке з</w:t>
      </w:r>
      <w:r w:rsidR="00960BA4">
        <w:rPr>
          <w:sz w:val="22"/>
          <w:szCs w:val="22"/>
          <w:lang w:val="sr-Cyrl-RS"/>
        </w:rPr>
        <w:t xml:space="preserve">а обнову и развој за финансирање </w:t>
      </w:r>
      <w:r>
        <w:rPr>
          <w:sz w:val="22"/>
          <w:szCs w:val="22"/>
          <w:lang w:val="sr-Cyrl-RS"/>
        </w:rPr>
        <w:t xml:space="preserve"> </w:t>
      </w:r>
      <w:proofErr w:type="spellStart"/>
      <w:r>
        <w:rPr>
          <w:sz w:val="22"/>
          <w:szCs w:val="22"/>
          <w:lang w:val="sr-Cyrl-RS"/>
        </w:rPr>
        <w:t>ИБРД</w:t>
      </w:r>
      <w:proofErr w:type="spellEnd"/>
      <w:r>
        <w:rPr>
          <w:sz w:val="22"/>
          <w:szCs w:val="22"/>
          <w:lang w:val="sr-Cyrl-RS"/>
        </w:rPr>
        <w:t xml:space="preserve"> и финансирање инвестиционих пројеката</w:t>
      </w:r>
      <w:r w:rsidR="00D05D85" w:rsidRPr="005C7360">
        <w:rPr>
          <w:szCs w:val="24"/>
          <w:lang w:val="sr-Latn-RS"/>
        </w:rPr>
        <w:t>ˮ</w:t>
      </w:r>
      <w:r>
        <w:rPr>
          <w:sz w:val="22"/>
          <w:szCs w:val="22"/>
          <w:lang w:val="sr-Cyrl-RS"/>
        </w:rPr>
        <w:t xml:space="preserve">, од 14. децембра 2018. године </w:t>
      </w:r>
      <w:r>
        <w:rPr>
          <w:sz w:val="22"/>
          <w:szCs w:val="22"/>
        </w:rPr>
        <w:t>(</w:t>
      </w:r>
      <w:r>
        <w:rPr>
          <w:sz w:val="22"/>
          <w:szCs w:val="22"/>
          <w:lang w:val="sr-Cyrl-RS"/>
        </w:rPr>
        <w:t>измењен 1. августа 2020</w:t>
      </w:r>
      <w:r w:rsidR="00CD0BFC">
        <w:rPr>
          <w:sz w:val="22"/>
          <w:szCs w:val="22"/>
          <w:lang w:val="sr-Cyrl-RS"/>
        </w:rPr>
        <w:t>. године</w:t>
      </w:r>
      <w:r w:rsidR="00C55DDD" w:rsidRPr="692A3A2E">
        <w:rPr>
          <w:sz w:val="22"/>
          <w:szCs w:val="22"/>
        </w:rPr>
        <w:t>,</w:t>
      </w:r>
      <w:r>
        <w:rPr>
          <w:sz w:val="22"/>
          <w:szCs w:val="22"/>
          <w:lang w:val="sr-Cyrl-RS"/>
        </w:rPr>
        <w:t xml:space="preserve"> 21. децембра 2020. године, 1. априла 2021. године и 1. јануара 2022. године</w:t>
      </w:r>
      <w:r w:rsidR="007738C1" w:rsidRPr="692A3A2E">
        <w:rPr>
          <w:sz w:val="22"/>
          <w:szCs w:val="22"/>
        </w:rPr>
        <w:t>)</w:t>
      </w:r>
      <w:r w:rsidR="00211D91" w:rsidRPr="692A3A2E">
        <w:rPr>
          <w:sz w:val="22"/>
          <w:szCs w:val="22"/>
        </w:rPr>
        <w:t>.</w:t>
      </w:r>
    </w:p>
    <w:p w14:paraId="6477E7E4" w14:textId="77777777" w:rsidR="00393B4B" w:rsidRPr="00AB60CE" w:rsidRDefault="00393B4B" w:rsidP="00393B4B">
      <w:pPr>
        <w:pStyle w:val="BodyText"/>
        <w:rPr>
          <w:sz w:val="22"/>
          <w:szCs w:val="22"/>
        </w:rPr>
      </w:pPr>
    </w:p>
    <w:p w14:paraId="3A1ACA92" w14:textId="5713F2CD" w:rsidR="007E2477" w:rsidRDefault="00F73E41" w:rsidP="007E2477">
      <w:pPr>
        <w:pStyle w:val="BodyText"/>
        <w:numPr>
          <w:ilvl w:val="0"/>
          <w:numId w:val="5"/>
        </w:numPr>
        <w:tabs>
          <w:tab w:val="clear" w:pos="1080"/>
          <w:tab w:val="num" w:pos="720"/>
        </w:tabs>
        <w:ind w:left="720" w:hanging="720"/>
        <w:rPr>
          <w:sz w:val="22"/>
          <w:szCs w:val="22"/>
        </w:rPr>
      </w:pPr>
      <w:r>
        <w:rPr>
          <w:rStyle w:val="normaltextrun"/>
          <w:color w:val="000000"/>
          <w:sz w:val="22"/>
          <w:szCs w:val="22"/>
          <w:shd w:val="clear" w:color="auto" w:fill="FFFFFF"/>
          <w:lang w:val="sr-Cyrl-RS"/>
        </w:rPr>
        <w:t>„Закон о енергетској ефикасности и рационалној употреби енергије</w:t>
      </w:r>
      <w:r w:rsidR="00D05D85" w:rsidRPr="005C7360">
        <w:rPr>
          <w:szCs w:val="24"/>
          <w:lang w:val="sr-Latn-RS"/>
        </w:rPr>
        <w:t>ˮ</w:t>
      </w:r>
      <w:r>
        <w:rPr>
          <w:rStyle w:val="normaltextrun"/>
          <w:color w:val="000000"/>
          <w:sz w:val="22"/>
          <w:szCs w:val="22"/>
          <w:shd w:val="clear" w:color="auto" w:fill="FFFFFF"/>
          <w:lang w:val="sr-Cyrl-RS"/>
        </w:rPr>
        <w:t xml:space="preserve"> је Закон о енергетској ефикасности и рационалној употреби енергије, објављен у Сл</w:t>
      </w:r>
      <w:r w:rsidR="00CD0BFC">
        <w:rPr>
          <w:rStyle w:val="normaltextrun"/>
          <w:color w:val="000000"/>
          <w:sz w:val="22"/>
          <w:szCs w:val="22"/>
          <w:shd w:val="clear" w:color="auto" w:fill="FFFFFF"/>
          <w:lang w:val="sr-Cyrl-RS"/>
        </w:rPr>
        <w:t>у</w:t>
      </w:r>
      <w:r w:rsidR="00CB63B0">
        <w:rPr>
          <w:rStyle w:val="normaltextrun"/>
          <w:color w:val="000000"/>
          <w:sz w:val="22"/>
          <w:szCs w:val="22"/>
          <w:shd w:val="clear" w:color="auto" w:fill="FFFFFF"/>
          <w:lang w:val="sr-Cyrl-RS"/>
        </w:rPr>
        <w:t>жбеном гласнику Зајмопримца бр.</w:t>
      </w:r>
      <w:r>
        <w:rPr>
          <w:rStyle w:val="normaltextrun"/>
          <w:color w:val="000000"/>
          <w:sz w:val="22"/>
          <w:szCs w:val="22"/>
          <w:shd w:val="clear" w:color="auto" w:fill="FFFFFF"/>
          <w:lang w:val="sr-Cyrl-RS"/>
        </w:rPr>
        <w:t xml:space="preserve"> </w:t>
      </w:r>
      <w:r w:rsidR="007E2477" w:rsidRPr="00AB60CE">
        <w:rPr>
          <w:sz w:val="22"/>
          <w:szCs w:val="22"/>
        </w:rPr>
        <w:t>40</w:t>
      </w:r>
      <w:r w:rsidR="00CD0BFC">
        <w:rPr>
          <w:sz w:val="22"/>
          <w:szCs w:val="22"/>
        </w:rPr>
        <w:t>/</w:t>
      </w:r>
      <w:r w:rsidR="00763233">
        <w:rPr>
          <w:sz w:val="22"/>
          <w:szCs w:val="22"/>
          <w:lang w:val="sr-Cyrl-RS"/>
        </w:rPr>
        <w:t>20</w:t>
      </w:r>
      <w:r w:rsidR="007E2477">
        <w:rPr>
          <w:sz w:val="22"/>
          <w:szCs w:val="22"/>
        </w:rPr>
        <w:t>21</w:t>
      </w:r>
      <w:r w:rsidR="007E2477" w:rsidRPr="00AB60CE">
        <w:rPr>
          <w:sz w:val="22"/>
          <w:szCs w:val="22"/>
        </w:rPr>
        <w:t xml:space="preserve">, </w:t>
      </w:r>
      <w:r>
        <w:rPr>
          <w:sz w:val="22"/>
          <w:szCs w:val="22"/>
          <w:lang w:val="sr-Cyrl-RS"/>
        </w:rPr>
        <w:t>од 22. априла 2021. године</w:t>
      </w:r>
      <w:r w:rsidR="00A23CCF">
        <w:rPr>
          <w:sz w:val="22"/>
          <w:szCs w:val="22"/>
        </w:rPr>
        <w:t>.</w:t>
      </w:r>
    </w:p>
    <w:p w14:paraId="3E7D1215" w14:textId="258A63A7" w:rsidR="00F73E41" w:rsidRDefault="00F73E41" w:rsidP="00F73E41">
      <w:pPr>
        <w:pStyle w:val="BodyText"/>
        <w:rPr>
          <w:sz w:val="22"/>
          <w:szCs w:val="22"/>
        </w:rPr>
      </w:pPr>
    </w:p>
    <w:p w14:paraId="5F3B8A4B" w14:textId="305FE8A1" w:rsidR="00FE794A" w:rsidRDefault="00F73E41" w:rsidP="00FE794A">
      <w:pPr>
        <w:pStyle w:val="BodyText"/>
        <w:numPr>
          <w:ilvl w:val="0"/>
          <w:numId w:val="5"/>
        </w:numPr>
        <w:tabs>
          <w:tab w:val="clear" w:pos="1080"/>
          <w:tab w:val="num" w:pos="720"/>
        </w:tabs>
        <w:ind w:left="720" w:hanging="720"/>
        <w:rPr>
          <w:sz w:val="22"/>
          <w:szCs w:val="22"/>
        </w:rPr>
      </w:pPr>
      <w:r>
        <w:rPr>
          <w:sz w:val="22"/>
          <w:szCs w:val="22"/>
          <w:lang w:val="sr-Cyrl-RS"/>
        </w:rPr>
        <w:t>„Закон о коришћењу обновљивих извора енергије</w:t>
      </w:r>
      <w:r w:rsidR="00D05D85" w:rsidRPr="005C7360">
        <w:rPr>
          <w:szCs w:val="24"/>
          <w:lang w:val="sr-Latn-RS"/>
        </w:rPr>
        <w:t>ˮ</w:t>
      </w:r>
      <w:r>
        <w:rPr>
          <w:sz w:val="22"/>
          <w:szCs w:val="22"/>
          <w:lang w:val="sr-Cyrl-RS"/>
        </w:rPr>
        <w:t xml:space="preserve"> је Закон о коришћењу обновљивих извора енергије</w:t>
      </w:r>
      <w:r w:rsidR="00281C71">
        <w:rPr>
          <w:sz w:val="22"/>
          <w:szCs w:val="22"/>
          <w:lang w:val="sr-Cyrl-RS"/>
        </w:rPr>
        <w:t>,</w:t>
      </w:r>
      <w:r>
        <w:rPr>
          <w:sz w:val="22"/>
          <w:szCs w:val="22"/>
          <w:lang w:val="sr-Cyrl-RS"/>
        </w:rPr>
        <w:t xml:space="preserve"> објављен у Сл</w:t>
      </w:r>
      <w:r w:rsidR="00CD0BFC">
        <w:rPr>
          <w:sz w:val="22"/>
          <w:szCs w:val="22"/>
          <w:lang w:val="sr-Cyrl-RS"/>
        </w:rPr>
        <w:t>у</w:t>
      </w:r>
      <w:r w:rsidR="00CB63B0">
        <w:rPr>
          <w:sz w:val="22"/>
          <w:szCs w:val="22"/>
          <w:lang w:val="sr-Cyrl-RS"/>
        </w:rPr>
        <w:t>жбеном гласнику Зајмопримца бр.</w:t>
      </w:r>
      <w:r>
        <w:rPr>
          <w:sz w:val="22"/>
          <w:szCs w:val="22"/>
          <w:lang w:val="sr-Cyrl-RS"/>
        </w:rPr>
        <w:t xml:space="preserve"> </w:t>
      </w:r>
      <w:r w:rsidR="00E74E54" w:rsidRPr="00AB60CE">
        <w:rPr>
          <w:sz w:val="22"/>
          <w:szCs w:val="22"/>
        </w:rPr>
        <w:t>40</w:t>
      </w:r>
      <w:r w:rsidR="00CD0BFC">
        <w:rPr>
          <w:sz w:val="22"/>
          <w:szCs w:val="22"/>
        </w:rPr>
        <w:t>/</w:t>
      </w:r>
      <w:r w:rsidR="00763233">
        <w:rPr>
          <w:sz w:val="22"/>
          <w:szCs w:val="22"/>
          <w:lang w:val="sr-Cyrl-RS"/>
        </w:rPr>
        <w:t>20</w:t>
      </w:r>
      <w:r w:rsidR="008B15EF">
        <w:rPr>
          <w:sz w:val="22"/>
          <w:szCs w:val="22"/>
        </w:rPr>
        <w:t>21</w:t>
      </w:r>
      <w:r w:rsidR="00E74E54" w:rsidRPr="00AB60CE">
        <w:rPr>
          <w:sz w:val="22"/>
          <w:szCs w:val="22"/>
        </w:rPr>
        <w:t xml:space="preserve">, </w:t>
      </w:r>
      <w:r>
        <w:rPr>
          <w:sz w:val="22"/>
          <w:szCs w:val="22"/>
          <w:lang w:val="sr-Cyrl-RS"/>
        </w:rPr>
        <w:t xml:space="preserve">од 22. априла </w:t>
      </w:r>
      <w:r w:rsidR="00393B4B" w:rsidRPr="00AB60CE">
        <w:rPr>
          <w:sz w:val="22"/>
          <w:szCs w:val="22"/>
        </w:rPr>
        <w:t>2021.</w:t>
      </w:r>
      <w:r w:rsidR="00E74E54" w:rsidRPr="00AB60CE">
        <w:rPr>
          <w:sz w:val="22"/>
          <w:szCs w:val="22"/>
        </w:rPr>
        <w:t xml:space="preserve"> </w:t>
      </w:r>
      <w:r w:rsidR="00211345">
        <w:rPr>
          <w:rStyle w:val="normaltextrun"/>
          <w:sz w:val="22"/>
          <w:szCs w:val="22"/>
          <w:shd w:val="clear" w:color="auto" w:fill="FFFFFF"/>
          <w:lang w:val="sr-Cyrl-RS"/>
        </w:rPr>
        <w:t>године.</w:t>
      </w:r>
    </w:p>
    <w:p w14:paraId="0A67ED49" w14:textId="4C2B1376" w:rsidR="00CD0B25" w:rsidRDefault="00CD0B25">
      <w:pPr>
        <w:spacing w:line="240" w:lineRule="auto"/>
        <w:rPr>
          <w:sz w:val="22"/>
          <w:szCs w:val="22"/>
        </w:rPr>
      </w:pPr>
      <w:r>
        <w:rPr>
          <w:sz w:val="22"/>
          <w:szCs w:val="22"/>
        </w:rPr>
        <w:br w:type="page"/>
      </w:r>
    </w:p>
    <w:p w14:paraId="2B967AF2" w14:textId="77777777" w:rsidR="0087221B" w:rsidRPr="0087221B" w:rsidRDefault="0087221B" w:rsidP="00917080">
      <w:pPr>
        <w:pStyle w:val="BodyText"/>
        <w:rPr>
          <w:sz w:val="22"/>
          <w:szCs w:val="22"/>
        </w:rPr>
      </w:pPr>
    </w:p>
    <w:p w14:paraId="0FFB12D6" w14:textId="74D88657" w:rsidR="00347BB8" w:rsidRDefault="00322275" w:rsidP="00347BB8">
      <w:pPr>
        <w:pStyle w:val="BodyText"/>
        <w:numPr>
          <w:ilvl w:val="0"/>
          <w:numId w:val="5"/>
        </w:numPr>
        <w:tabs>
          <w:tab w:val="clear" w:pos="1080"/>
          <w:tab w:val="num" w:pos="720"/>
        </w:tabs>
        <w:ind w:left="720" w:hanging="720"/>
        <w:rPr>
          <w:sz w:val="22"/>
          <w:szCs w:val="22"/>
        </w:rPr>
      </w:pPr>
      <w:r>
        <w:rPr>
          <w:sz w:val="22"/>
          <w:szCs w:val="22"/>
          <w:lang w:val="sr-Cyrl-RS"/>
        </w:rPr>
        <w:t>„Закон о управљању отпадом</w:t>
      </w:r>
      <w:r w:rsidR="00D05D85" w:rsidRPr="005C7360">
        <w:rPr>
          <w:szCs w:val="24"/>
          <w:lang w:val="sr-Latn-RS"/>
        </w:rPr>
        <w:t>ˮ</w:t>
      </w:r>
      <w:r>
        <w:rPr>
          <w:sz w:val="22"/>
          <w:szCs w:val="22"/>
          <w:lang w:val="sr-Cyrl-RS"/>
        </w:rPr>
        <w:t xml:space="preserve"> је Закон о управљању отпадом, објављен у Сл</w:t>
      </w:r>
      <w:r w:rsidR="00CD0BFC">
        <w:rPr>
          <w:sz w:val="22"/>
          <w:szCs w:val="22"/>
          <w:lang w:val="sr-Cyrl-RS"/>
        </w:rPr>
        <w:t>у</w:t>
      </w:r>
      <w:r w:rsidR="00CB63B0">
        <w:rPr>
          <w:sz w:val="22"/>
          <w:szCs w:val="22"/>
          <w:lang w:val="sr-Cyrl-RS"/>
        </w:rPr>
        <w:t>жбеном гласнику Зајмопримца бр.</w:t>
      </w:r>
      <w:r>
        <w:rPr>
          <w:sz w:val="22"/>
          <w:szCs w:val="22"/>
          <w:lang w:val="sr-Cyrl-RS"/>
        </w:rPr>
        <w:t xml:space="preserve"> </w:t>
      </w:r>
      <w:r w:rsidR="002E2195" w:rsidRPr="002E2195">
        <w:rPr>
          <w:sz w:val="22"/>
          <w:szCs w:val="22"/>
        </w:rPr>
        <w:t>36</w:t>
      </w:r>
      <w:r w:rsidR="00CD0BFC">
        <w:rPr>
          <w:sz w:val="22"/>
          <w:szCs w:val="22"/>
        </w:rPr>
        <w:t>/</w:t>
      </w:r>
      <w:r w:rsidR="00763233">
        <w:rPr>
          <w:sz w:val="22"/>
          <w:szCs w:val="22"/>
          <w:lang w:val="sr-Cyrl-RS"/>
        </w:rPr>
        <w:t>20</w:t>
      </w:r>
      <w:r w:rsidR="002E2195">
        <w:rPr>
          <w:sz w:val="22"/>
          <w:szCs w:val="22"/>
        </w:rPr>
        <w:t xml:space="preserve">09, </w:t>
      </w:r>
      <w:r>
        <w:rPr>
          <w:sz w:val="22"/>
          <w:szCs w:val="22"/>
          <w:lang w:val="sr-Cyrl-RS"/>
        </w:rPr>
        <w:t>од 15. маја 2009. године, са изменама</w:t>
      </w:r>
      <w:r w:rsidR="00A23CCF">
        <w:rPr>
          <w:sz w:val="22"/>
          <w:szCs w:val="22"/>
          <w:lang w:val="sr-Cyrl-RS"/>
        </w:rPr>
        <w:t xml:space="preserve"> и допунама</w:t>
      </w:r>
      <w:r>
        <w:rPr>
          <w:sz w:val="22"/>
          <w:szCs w:val="22"/>
          <w:lang w:val="sr-Cyrl-RS"/>
        </w:rPr>
        <w:t xml:space="preserve"> објављеним у Службеном гласнику Зајмопримца</w:t>
      </w:r>
      <w:r w:rsidR="00C51AD6">
        <w:rPr>
          <w:sz w:val="22"/>
          <w:szCs w:val="22"/>
        </w:rPr>
        <w:t>: (a</w:t>
      </w:r>
      <w:r w:rsidR="002257A7">
        <w:rPr>
          <w:sz w:val="22"/>
          <w:szCs w:val="22"/>
        </w:rPr>
        <w:t xml:space="preserve">) </w:t>
      </w:r>
      <w:r>
        <w:rPr>
          <w:sz w:val="22"/>
          <w:szCs w:val="22"/>
          <w:lang w:val="sr-Cyrl-RS"/>
        </w:rPr>
        <w:t>бр</w:t>
      </w:r>
      <w:r w:rsidR="002257A7">
        <w:rPr>
          <w:sz w:val="22"/>
          <w:szCs w:val="22"/>
        </w:rPr>
        <w:t xml:space="preserve">. </w:t>
      </w:r>
      <w:r w:rsidR="002E2195" w:rsidRPr="002E2195">
        <w:rPr>
          <w:sz w:val="22"/>
          <w:szCs w:val="22"/>
        </w:rPr>
        <w:t>88</w:t>
      </w:r>
      <w:r w:rsidR="00CD0BFC">
        <w:rPr>
          <w:sz w:val="22"/>
          <w:szCs w:val="22"/>
        </w:rPr>
        <w:t>/</w:t>
      </w:r>
      <w:r w:rsidR="00763233">
        <w:rPr>
          <w:sz w:val="22"/>
          <w:szCs w:val="22"/>
          <w:lang w:val="sr-Cyrl-RS"/>
        </w:rPr>
        <w:t>20</w:t>
      </w:r>
      <w:r w:rsidR="007A0266">
        <w:rPr>
          <w:sz w:val="22"/>
          <w:szCs w:val="22"/>
        </w:rPr>
        <w:t xml:space="preserve">10, </w:t>
      </w:r>
      <w:r>
        <w:rPr>
          <w:sz w:val="22"/>
          <w:szCs w:val="22"/>
          <w:lang w:val="sr-Cyrl-RS"/>
        </w:rPr>
        <w:t>од 23. новембра 2010</w:t>
      </w:r>
      <w:r w:rsidR="00A23CCF">
        <w:rPr>
          <w:sz w:val="22"/>
          <w:szCs w:val="22"/>
          <w:lang w:val="sr-Cyrl-RS"/>
        </w:rPr>
        <w:t>. године</w:t>
      </w:r>
      <w:r w:rsidR="00CD0BFC">
        <w:rPr>
          <w:sz w:val="22"/>
          <w:szCs w:val="22"/>
        </w:rPr>
        <w:t>; (б</w:t>
      </w:r>
      <w:r w:rsidR="007A0266">
        <w:rPr>
          <w:sz w:val="22"/>
          <w:szCs w:val="22"/>
        </w:rPr>
        <w:t>)</w:t>
      </w:r>
      <w:r w:rsidR="002E2195" w:rsidRPr="002E2195">
        <w:rPr>
          <w:sz w:val="22"/>
          <w:szCs w:val="22"/>
        </w:rPr>
        <w:t xml:space="preserve">, </w:t>
      </w:r>
      <w:r>
        <w:rPr>
          <w:sz w:val="22"/>
          <w:szCs w:val="22"/>
          <w:lang w:val="sr-Cyrl-RS"/>
        </w:rPr>
        <w:t>бр</w:t>
      </w:r>
      <w:r w:rsidR="007A0266">
        <w:rPr>
          <w:sz w:val="22"/>
          <w:szCs w:val="22"/>
        </w:rPr>
        <w:t xml:space="preserve">. </w:t>
      </w:r>
      <w:r w:rsidR="002E2195" w:rsidRPr="002E2195">
        <w:rPr>
          <w:sz w:val="22"/>
          <w:szCs w:val="22"/>
        </w:rPr>
        <w:t>14</w:t>
      </w:r>
      <w:r w:rsidR="00CD0BFC">
        <w:rPr>
          <w:sz w:val="22"/>
          <w:szCs w:val="22"/>
        </w:rPr>
        <w:t>/</w:t>
      </w:r>
      <w:r w:rsidR="00763233">
        <w:rPr>
          <w:sz w:val="22"/>
          <w:szCs w:val="22"/>
          <w:lang w:val="sr-Cyrl-RS"/>
        </w:rPr>
        <w:t>20</w:t>
      </w:r>
      <w:r w:rsidR="007A0266">
        <w:rPr>
          <w:sz w:val="22"/>
          <w:szCs w:val="22"/>
        </w:rPr>
        <w:t xml:space="preserve">16, </w:t>
      </w:r>
      <w:r>
        <w:rPr>
          <w:sz w:val="22"/>
          <w:szCs w:val="22"/>
          <w:lang w:val="sr-Cyrl-RS"/>
        </w:rPr>
        <w:t>од 22. фебруара</w:t>
      </w:r>
      <w:r w:rsidR="007A0266">
        <w:rPr>
          <w:sz w:val="22"/>
          <w:szCs w:val="22"/>
        </w:rPr>
        <w:t xml:space="preserve"> 2016</w:t>
      </w:r>
      <w:r w:rsidR="00A23CCF">
        <w:rPr>
          <w:sz w:val="22"/>
          <w:szCs w:val="22"/>
          <w:lang w:val="sr-Cyrl-RS"/>
        </w:rPr>
        <w:t>. године</w:t>
      </w:r>
      <w:r w:rsidR="007A0266">
        <w:rPr>
          <w:sz w:val="22"/>
          <w:szCs w:val="22"/>
        </w:rPr>
        <w:t>;</w:t>
      </w:r>
      <w:r w:rsidR="002906EB">
        <w:rPr>
          <w:sz w:val="22"/>
          <w:szCs w:val="22"/>
        </w:rPr>
        <w:t xml:space="preserve"> </w:t>
      </w:r>
      <w:r>
        <w:rPr>
          <w:sz w:val="22"/>
          <w:szCs w:val="22"/>
          <w:lang w:val="sr-Cyrl-RS"/>
        </w:rPr>
        <w:t>и</w:t>
      </w:r>
      <w:r w:rsidR="00CD0BFC">
        <w:rPr>
          <w:sz w:val="22"/>
          <w:szCs w:val="22"/>
        </w:rPr>
        <w:t xml:space="preserve"> (ц</w:t>
      </w:r>
      <w:r w:rsidR="007A0266">
        <w:rPr>
          <w:sz w:val="22"/>
          <w:szCs w:val="22"/>
        </w:rPr>
        <w:t xml:space="preserve">) </w:t>
      </w:r>
      <w:r>
        <w:rPr>
          <w:sz w:val="22"/>
          <w:szCs w:val="22"/>
          <w:lang w:val="sr-Cyrl-RS"/>
        </w:rPr>
        <w:t>бр</w:t>
      </w:r>
      <w:r w:rsidR="007A0266">
        <w:rPr>
          <w:sz w:val="22"/>
          <w:szCs w:val="22"/>
        </w:rPr>
        <w:t xml:space="preserve">. </w:t>
      </w:r>
      <w:r w:rsidR="002E2195" w:rsidRPr="002E2195">
        <w:rPr>
          <w:sz w:val="22"/>
          <w:szCs w:val="22"/>
        </w:rPr>
        <w:t>95</w:t>
      </w:r>
      <w:r w:rsidR="00CD0BFC">
        <w:rPr>
          <w:sz w:val="22"/>
          <w:szCs w:val="22"/>
        </w:rPr>
        <w:t>/</w:t>
      </w:r>
      <w:r w:rsidR="00763233">
        <w:rPr>
          <w:sz w:val="22"/>
          <w:szCs w:val="22"/>
          <w:lang w:val="sr-Cyrl-RS"/>
        </w:rPr>
        <w:t>20</w:t>
      </w:r>
      <w:r w:rsidR="007A0266">
        <w:rPr>
          <w:sz w:val="22"/>
          <w:szCs w:val="22"/>
        </w:rPr>
        <w:t xml:space="preserve">18, </w:t>
      </w:r>
      <w:r>
        <w:rPr>
          <w:sz w:val="22"/>
          <w:szCs w:val="22"/>
          <w:lang w:val="sr-Cyrl-RS"/>
        </w:rPr>
        <w:t>од 8. децембра 2018</w:t>
      </w:r>
      <w:r w:rsidR="002906EB">
        <w:rPr>
          <w:sz w:val="22"/>
          <w:szCs w:val="22"/>
        </w:rPr>
        <w:t>.</w:t>
      </w:r>
      <w:r w:rsidR="00211345">
        <w:rPr>
          <w:sz w:val="22"/>
          <w:szCs w:val="22"/>
          <w:lang w:val="sr-Cyrl-RS"/>
        </w:rPr>
        <w:t xml:space="preserve"> </w:t>
      </w:r>
      <w:r w:rsidR="00211345">
        <w:rPr>
          <w:rStyle w:val="normaltextrun"/>
          <w:sz w:val="22"/>
          <w:szCs w:val="22"/>
          <w:shd w:val="clear" w:color="auto" w:fill="FFFFFF"/>
          <w:lang w:val="sr-Cyrl-RS"/>
        </w:rPr>
        <w:t>године.</w:t>
      </w:r>
    </w:p>
    <w:p w14:paraId="10140DF3" w14:textId="77777777" w:rsidR="00347BB8" w:rsidRPr="00347BB8" w:rsidRDefault="00347BB8" w:rsidP="00347BB8">
      <w:pPr>
        <w:pStyle w:val="BodyText"/>
        <w:rPr>
          <w:sz w:val="22"/>
          <w:szCs w:val="22"/>
        </w:rPr>
      </w:pPr>
    </w:p>
    <w:p w14:paraId="00C10CE8" w14:textId="33BA32B8" w:rsidR="000D4A68" w:rsidRDefault="00FB3773" w:rsidP="000D4A68">
      <w:pPr>
        <w:pStyle w:val="BodyText"/>
        <w:numPr>
          <w:ilvl w:val="0"/>
          <w:numId w:val="5"/>
        </w:numPr>
        <w:tabs>
          <w:tab w:val="clear" w:pos="1080"/>
          <w:tab w:val="num" w:pos="720"/>
        </w:tabs>
        <w:ind w:left="720" w:hanging="720"/>
        <w:rPr>
          <w:sz w:val="22"/>
          <w:szCs w:val="22"/>
        </w:rPr>
      </w:pPr>
      <w:r>
        <w:rPr>
          <w:sz w:val="22"/>
          <w:szCs w:val="22"/>
          <w:lang w:val="sr-Cyrl-RS"/>
        </w:rPr>
        <w:t>„</w:t>
      </w:r>
      <w:proofErr w:type="spellStart"/>
      <w:r>
        <w:rPr>
          <w:sz w:val="22"/>
          <w:szCs w:val="22"/>
          <w:lang w:val="sr-Cyrl-RS"/>
        </w:rPr>
        <w:t>МФ</w:t>
      </w:r>
      <w:proofErr w:type="spellEnd"/>
      <w:r w:rsidR="00D05D85" w:rsidRPr="005C7360">
        <w:rPr>
          <w:szCs w:val="24"/>
          <w:lang w:val="sr-Latn-RS"/>
        </w:rPr>
        <w:t>ˮ</w:t>
      </w:r>
      <w:r>
        <w:rPr>
          <w:sz w:val="22"/>
          <w:szCs w:val="22"/>
          <w:lang w:val="sr-Cyrl-RS"/>
        </w:rPr>
        <w:t xml:space="preserve"> је Министарство финансија Зајмопримца, или било који његов правни </w:t>
      </w:r>
      <w:r w:rsidR="002C7015">
        <w:rPr>
          <w:sz w:val="22"/>
          <w:szCs w:val="22"/>
          <w:lang w:val="sr-Cyrl-RS"/>
        </w:rPr>
        <w:t>наследник</w:t>
      </w:r>
      <w:r w:rsidR="00A451BD">
        <w:rPr>
          <w:sz w:val="22"/>
          <w:szCs w:val="22"/>
        </w:rPr>
        <w:t>.</w:t>
      </w:r>
    </w:p>
    <w:p w14:paraId="76F744F9" w14:textId="77777777" w:rsidR="000D4A68" w:rsidRPr="000D4A68" w:rsidRDefault="000D4A68" w:rsidP="000D4A68">
      <w:pPr>
        <w:pStyle w:val="BodyText"/>
        <w:rPr>
          <w:sz w:val="22"/>
          <w:szCs w:val="22"/>
        </w:rPr>
      </w:pPr>
    </w:p>
    <w:p w14:paraId="22A9917D" w14:textId="59C5F715" w:rsidR="00013B06" w:rsidRPr="00347BB8" w:rsidRDefault="002C7015" w:rsidP="00FA358A">
      <w:pPr>
        <w:pStyle w:val="BodyText"/>
        <w:numPr>
          <w:ilvl w:val="0"/>
          <w:numId w:val="5"/>
        </w:numPr>
        <w:tabs>
          <w:tab w:val="clear" w:pos="1080"/>
          <w:tab w:val="num" w:pos="720"/>
        </w:tabs>
        <w:ind w:left="720" w:hanging="720"/>
        <w:rPr>
          <w:sz w:val="22"/>
          <w:szCs w:val="22"/>
        </w:rPr>
      </w:pPr>
      <w:r>
        <w:rPr>
          <w:sz w:val="22"/>
          <w:szCs w:val="22"/>
          <w:lang w:val="sr-Cyrl-RS"/>
        </w:rPr>
        <w:t>„МРЕ</w:t>
      </w:r>
      <w:r w:rsidR="00D05D85" w:rsidRPr="005C7360">
        <w:rPr>
          <w:szCs w:val="24"/>
          <w:lang w:val="sr-Latn-RS"/>
        </w:rPr>
        <w:t>ˮ</w:t>
      </w:r>
      <w:r>
        <w:rPr>
          <w:sz w:val="22"/>
          <w:szCs w:val="22"/>
          <w:lang w:val="sr-Cyrl-RS"/>
        </w:rPr>
        <w:t xml:space="preserve"> је Министарство рударства и енергетике Зајмопримца или било који његов правни наследник</w:t>
      </w:r>
      <w:r w:rsidR="005128AC" w:rsidRPr="00347BB8">
        <w:rPr>
          <w:sz w:val="22"/>
          <w:szCs w:val="22"/>
        </w:rPr>
        <w:t>.</w:t>
      </w:r>
    </w:p>
    <w:p w14:paraId="4E39D684" w14:textId="77777777" w:rsidR="00234F4C" w:rsidRDefault="00234F4C" w:rsidP="00917080">
      <w:pPr>
        <w:pStyle w:val="BodyText"/>
        <w:ind w:left="720"/>
        <w:rPr>
          <w:sz w:val="22"/>
          <w:szCs w:val="22"/>
        </w:rPr>
      </w:pPr>
    </w:p>
    <w:p w14:paraId="57C66406" w14:textId="66DD6276" w:rsidR="0085247C" w:rsidRPr="004327C2" w:rsidRDefault="006C2050" w:rsidP="0085247C">
      <w:pPr>
        <w:pStyle w:val="BodyText"/>
        <w:numPr>
          <w:ilvl w:val="0"/>
          <w:numId w:val="5"/>
        </w:numPr>
        <w:tabs>
          <w:tab w:val="clear" w:pos="1080"/>
        </w:tabs>
        <w:ind w:left="720" w:hanging="720"/>
        <w:rPr>
          <w:sz w:val="22"/>
          <w:szCs w:val="22"/>
        </w:rPr>
      </w:pPr>
      <w:r>
        <w:rPr>
          <w:sz w:val="22"/>
          <w:szCs w:val="22"/>
          <w:lang w:val="sr-Cyrl-RS"/>
        </w:rPr>
        <w:t>„Програм</w:t>
      </w:r>
      <w:r w:rsidR="00D05D85" w:rsidRPr="005C7360">
        <w:rPr>
          <w:szCs w:val="24"/>
          <w:lang w:val="sr-Latn-RS"/>
        </w:rPr>
        <w:t>ˮ</w:t>
      </w:r>
      <w:r>
        <w:rPr>
          <w:sz w:val="22"/>
          <w:szCs w:val="22"/>
          <w:lang w:val="sr-Cyrl-RS"/>
        </w:rPr>
        <w:t xml:space="preserve"> означава: програм циљева, политика и акција утврђених или на које се односи писмо од </w:t>
      </w:r>
      <w:r w:rsidR="0014705C">
        <w:rPr>
          <w:sz w:val="22"/>
          <w:szCs w:val="22"/>
          <w:lang w:val="sr-Cyrl-RS"/>
        </w:rPr>
        <w:t xml:space="preserve">26. јануара 2023. године </w:t>
      </w:r>
      <w:r>
        <w:rPr>
          <w:sz w:val="22"/>
          <w:szCs w:val="22"/>
          <w:lang w:val="sr-Cyrl-RS"/>
        </w:rPr>
        <w:t xml:space="preserve">у коме Зајмопримац изјављује </w:t>
      </w:r>
      <w:r w:rsidR="00A23CCF">
        <w:rPr>
          <w:sz w:val="22"/>
          <w:szCs w:val="22"/>
          <w:lang w:val="sr-Cyrl-RS"/>
        </w:rPr>
        <w:t xml:space="preserve">Банци његову </w:t>
      </w:r>
      <w:r>
        <w:rPr>
          <w:sz w:val="22"/>
          <w:szCs w:val="22"/>
          <w:lang w:val="sr-Cyrl-RS"/>
        </w:rPr>
        <w:t xml:space="preserve">посвећеност </w:t>
      </w:r>
      <w:r w:rsidR="00A23CCF">
        <w:rPr>
          <w:sz w:val="22"/>
          <w:szCs w:val="22"/>
          <w:lang w:val="sr-Cyrl-RS"/>
        </w:rPr>
        <w:t>у</w:t>
      </w:r>
      <w:r>
        <w:rPr>
          <w:sz w:val="22"/>
          <w:szCs w:val="22"/>
          <w:lang w:val="sr-Cyrl-RS"/>
        </w:rPr>
        <w:t xml:space="preserve"> изврш</w:t>
      </w:r>
      <w:r w:rsidR="00A23CCF">
        <w:rPr>
          <w:sz w:val="22"/>
          <w:szCs w:val="22"/>
          <w:lang w:val="sr-Cyrl-RS"/>
        </w:rPr>
        <w:t>ава</w:t>
      </w:r>
      <w:r>
        <w:rPr>
          <w:sz w:val="22"/>
          <w:szCs w:val="22"/>
          <w:lang w:val="sr-Cyrl-RS"/>
        </w:rPr>
        <w:t xml:space="preserve">њу Програма и тражи помоћ од Банке као подршку Програму током његовог извршења и обухвата све предузете радње, укључујући оне </w:t>
      </w:r>
      <w:r w:rsidR="00A23CCF">
        <w:rPr>
          <w:sz w:val="22"/>
          <w:szCs w:val="22"/>
          <w:lang w:val="sr-Cyrl-RS"/>
        </w:rPr>
        <w:t xml:space="preserve">које су </w:t>
      </w:r>
      <w:r>
        <w:rPr>
          <w:sz w:val="22"/>
          <w:szCs w:val="22"/>
          <w:lang w:val="sr-Cyrl-RS"/>
        </w:rPr>
        <w:t>наведене у Одељку</w:t>
      </w:r>
      <w:r w:rsidR="00A4483E">
        <w:rPr>
          <w:sz w:val="22"/>
          <w:szCs w:val="22"/>
        </w:rPr>
        <w:t xml:space="preserve"> I </w:t>
      </w:r>
      <w:r w:rsidR="00323E0E">
        <w:rPr>
          <w:sz w:val="22"/>
          <w:szCs w:val="22"/>
          <w:lang w:val="sr-Cyrl-RS"/>
        </w:rPr>
        <w:t>Прилог</w:t>
      </w:r>
      <w:r>
        <w:rPr>
          <w:sz w:val="22"/>
          <w:szCs w:val="22"/>
        </w:rPr>
        <w:t xml:space="preserve"> 1</w:t>
      </w:r>
      <w:r w:rsidR="006C4D88">
        <w:rPr>
          <w:sz w:val="22"/>
          <w:szCs w:val="22"/>
          <w:lang w:val="sr-Cyrl-RS"/>
        </w:rPr>
        <w:t xml:space="preserve"> овог с</w:t>
      </w:r>
      <w:r>
        <w:rPr>
          <w:sz w:val="22"/>
          <w:szCs w:val="22"/>
          <w:lang w:val="sr-Cyrl-RS"/>
        </w:rPr>
        <w:t xml:space="preserve">поразума, и радње које треба </w:t>
      </w:r>
      <w:r w:rsidR="00A23CCF">
        <w:rPr>
          <w:sz w:val="22"/>
          <w:szCs w:val="22"/>
          <w:lang w:val="sr-Cyrl-RS"/>
        </w:rPr>
        <w:t>предузети у складу са циљевима П</w:t>
      </w:r>
      <w:r>
        <w:rPr>
          <w:sz w:val="22"/>
          <w:szCs w:val="22"/>
          <w:lang w:val="sr-Cyrl-RS"/>
        </w:rPr>
        <w:t>рограма</w:t>
      </w:r>
      <w:r w:rsidR="0085247C">
        <w:rPr>
          <w:sz w:val="22"/>
          <w:szCs w:val="22"/>
        </w:rPr>
        <w:t>.</w:t>
      </w:r>
    </w:p>
    <w:p w14:paraId="7DEF39A6" w14:textId="072F3592" w:rsidR="00211D91" w:rsidRPr="004327C2" w:rsidRDefault="00211D91" w:rsidP="00E2317C">
      <w:pPr>
        <w:pStyle w:val="BodyText"/>
        <w:rPr>
          <w:sz w:val="22"/>
          <w:szCs w:val="22"/>
        </w:rPr>
      </w:pPr>
      <w:bookmarkStart w:id="44" w:name="_DV_M22"/>
      <w:bookmarkStart w:id="45" w:name="_DV_M23"/>
      <w:bookmarkEnd w:id="44"/>
      <w:bookmarkEnd w:id="45"/>
    </w:p>
    <w:p w14:paraId="0A3C82A5" w14:textId="01FB7862" w:rsidR="00E2317C" w:rsidRDefault="006C2050" w:rsidP="00E2317C">
      <w:pPr>
        <w:pStyle w:val="BodyText"/>
        <w:numPr>
          <w:ilvl w:val="0"/>
          <w:numId w:val="5"/>
        </w:numPr>
        <w:tabs>
          <w:tab w:val="clear" w:pos="1080"/>
        </w:tabs>
        <w:ind w:left="720" w:hanging="720"/>
        <w:rPr>
          <w:sz w:val="22"/>
          <w:szCs w:val="22"/>
        </w:rPr>
      </w:pPr>
      <w:r>
        <w:rPr>
          <w:sz w:val="22"/>
          <w:szCs w:val="22"/>
          <w:lang w:val="sr-Cyrl-RS"/>
        </w:rPr>
        <w:t>„</w:t>
      </w:r>
      <w:r w:rsidRPr="00FC3D27">
        <w:rPr>
          <w:sz w:val="22"/>
          <w:szCs w:val="22"/>
          <w:lang w:val="sr-Cyrl-RS"/>
        </w:rPr>
        <w:t>Датум потписивања</w:t>
      </w:r>
      <w:r w:rsidR="00D05D85" w:rsidRPr="005C7360">
        <w:rPr>
          <w:szCs w:val="24"/>
          <w:lang w:val="sr-Latn-RS"/>
        </w:rPr>
        <w:t>ˮ</w:t>
      </w:r>
      <w:r w:rsidRPr="00FC3D27">
        <w:rPr>
          <w:sz w:val="22"/>
          <w:szCs w:val="22"/>
          <w:lang w:val="sr-Cyrl-RS"/>
        </w:rPr>
        <w:t xml:space="preserve"> означава каснији од два датума када су Зајмопримац и Банка потписали овај Споразум, и та дефиниција се примењује на сва упућивања </w:t>
      </w:r>
      <w:r>
        <w:rPr>
          <w:sz w:val="22"/>
          <w:szCs w:val="22"/>
          <w:lang w:val="sr-Cyrl-RS"/>
        </w:rPr>
        <w:t>„</w:t>
      </w:r>
      <w:r w:rsidR="00D05D85">
        <w:rPr>
          <w:sz w:val="22"/>
          <w:szCs w:val="22"/>
          <w:lang w:val="sr-Cyrl-RS"/>
        </w:rPr>
        <w:t>Д</w:t>
      </w:r>
      <w:r w:rsidRPr="00FC3D27">
        <w:rPr>
          <w:sz w:val="22"/>
          <w:szCs w:val="22"/>
          <w:lang w:val="sr-Cyrl-RS"/>
        </w:rPr>
        <w:t>атум склапања Споразума о зајму</w:t>
      </w:r>
      <w:r w:rsidR="00D05D85" w:rsidRPr="005C7360">
        <w:rPr>
          <w:szCs w:val="24"/>
          <w:lang w:val="sr-Latn-RS"/>
        </w:rPr>
        <w:t>ˮ</w:t>
      </w:r>
      <w:r w:rsidRPr="00FC3D27">
        <w:rPr>
          <w:sz w:val="22"/>
          <w:szCs w:val="22"/>
          <w:lang w:val="sr-Cyrl-RS"/>
        </w:rPr>
        <w:t xml:space="preserve"> у Општим условима</w:t>
      </w:r>
      <w:r w:rsidR="00E2317C" w:rsidRPr="002D3E9E">
        <w:rPr>
          <w:sz w:val="22"/>
          <w:szCs w:val="22"/>
        </w:rPr>
        <w:t>.</w:t>
      </w:r>
    </w:p>
    <w:p w14:paraId="4657BCF9" w14:textId="360FE042" w:rsidR="00E2317C" w:rsidRDefault="00E2317C" w:rsidP="00E2317C">
      <w:pPr>
        <w:pStyle w:val="BodyText"/>
        <w:rPr>
          <w:sz w:val="22"/>
          <w:szCs w:val="22"/>
        </w:rPr>
      </w:pPr>
    </w:p>
    <w:p w14:paraId="7DEF39AA" w14:textId="13097686" w:rsidR="0093782E" w:rsidRPr="004327C2" w:rsidRDefault="006C2050" w:rsidP="003D0C80">
      <w:pPr>
        <w:pStyle w:val="BodyText"/>
        <w:numPr>
          <w:ilvl w:val="0"/>
          <w:numId w:val="5"/>
        </w:numPr>
        <w:tabs>
          <w:tab w:val="clear" w:pos="1080"/>
        </w:tabs>
        <w:ind w:left="720" w:hanging="720"/>
        <w:rPr>
          <w:sz w:val="22"/>
          <w:szCs w:val="22"/>
        </w:rPr>
      </w:pPr>
      <w:r>
        <w:rPr>
          <w:sz w:val="22"/>
          <w:szCs w:val="22"/>
          <w:lang w:val="sr-Cyrl-RS"/>
        </w:rPr>
        <w:t>„Јединствена транша повлачења</w:t>
      </w:r>
      <w:r w:rsidR="00D05D85" w:rsidRPr="005C7360">
        <w:rPr>
          <w:szCs w:val="24"/>
          <w:lang w:val="sr-Latn-RS"/>
        </w:rPr>
        <w:t>ˮ</w:t>
      </w:r>
      <w:r>
        <w:rPr>
          <w:sz w:val="22"/>
          <w:szCs w:val="22"/>
          <w:lang w:val="sr-Cyrl-RS"/>
        </w:rPr>
        <w:t xml:space="preserve"> означава износ Зајма распоређен на категорију под називом „Јединствена транша повлачења</w:t>
      </w:r>
      <w:r w:rsidR="00D05D85" w:rsidRPr="005C7360">
        <w:rPr>
          <w:szCs w:val="24"/>
          <w:lang w:val="sr-Latn-RS"/>
        </w:rPr>
        <w:t>ˮ</w:t>
      </w:r>
      <w:r>
        <w:rPr>
          <w:sz w:val="22"/>
          <w:szCs w:val="22"/>
          <w:lang w:val="sr-Cyrl-RS"/>
        </w:rPr>
        <w:t xml:space="preserve"> у табели датој у Делу Б Одељка</w:t>
      </w:r>
      <w:r w:rsidR="00A4483E">
        <w:rPr>
          <w:sz w:val="22"/>
          <w:szCs w:val="22"/>
        </w:rPr>
        <w:t xml:space="preserve"> </w:t>
      </w:r>
      <w:r w:rsidRPr="004327C2">
        <w:rPr>
          <w:sz w:val="22"/>
          <w:szCs w:val="22"/>
        </w:rPr>
        <w:t xml:space="preserve">II </w:t>
      </w:r>
      <w:r w:rsidR="00323E0E">
        <w:rPr>
          <w:sz w:val="22"/>
          <w:szCs w:val="22"/>
          <w:lang w:val="sr-Cyrl-RS"/>
        </w:rPr>
        <w:t>Прилог</w:t>
      </w:r>
      <w:r w:rsidRPr="004327C2">
        <w:rPr>
          <w:sz w:val="22"/>
          <w:szCs w:val="22"/>
        </w:rPr>
        <w:t xml:space="preserve"> 1 </w:t>
      </w:r>
      <w:r w:rsidR="00271D13">
        <w:rPr>
          <w:sz w:val="22"/>
          <w:szCs w:val="22"/>
          <w:lang w:val="sr-Cyrl-RS"/>
        </w:rPr>
        <w:t>овог с</w:t>
      </w:r>
      <w:r>
        <w:rPr>
          <w:sz w:val="22"/>
          <w:szCs w:val="22"/>
          <w:lang w:val="sr-Cyrl-RS"/>
        </w:rPr>
        <w:t>поразума</w:t>
      </w:r>
      <w:r w:rsidR="0093782E" w:rsidRPr="004327C2">
        <w:rPr>
          <w:sz w:val="22"/>
          <w:szCs w:val="22"/>
        </w:rPr>
        <w:t>.</w:t>
      </w:r>
    </w:p>
    <w:p w14:paraId="7DEF39AB" w14:textId="77777777" w:rsidR="00211D91" w:rsidRPr="004327C2" w:rsidRDefault="00211D91" w:rsidP="00211D91">
      <w:pPr>
        <w:pStyle w:val="BodyText"/>
        <w:rPr>
          <w:sz w:val="22"/>
          <w:szCs w:val="22"/>
        </w:rPr>
      </w:pPr>
    </w:p>
    <w:sectPr w:rsidR="00211D91" w:rsidRPr="004327C2" w:rsidSect="00EC047C">
      <w:headerReference w:type="default" r:id="rId14"/>
      <w:headerReference w:type="first" r:id="rId15"/>
      <w:pgSz w:w="12240" w:h="15840"/>
      <w:pgMar w:top="1702" w:right="175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3CCE8" w14:textId="77777777" w:rsidR="00997DF6" w:rsidRDefault="00997DF6">
      <w:r>
        <w:separator/>
      </w:r>
    </w:p>
  </w:endnote>
  <w:endnote w:type="continuationSeparator" w:id="0">
    <w:p w14:paraId="375CEC0A" w14:textId="77777777" w:rsidR="00997DF6" w:rsidRDefault="00997DF6">
      <w:r>
        <w:continuationSeparator/>
      </w:r>
    </w:p>
  </w:endnote>
  <w:endnote w:type="continuationNotice" w:id="1">
    <w:p w14:paraId="375AAD84" w14:textId="77777777" w:rsidR="00997DF6" w:rsidRDefault="00997D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659D3" w14:textId="77777777" w:rsidR="00997DF6" w:rsidRDefault="00997DF6">
      <w:r>
        <w:separator/>
      </w:r>
    </w:p>
  </w:footnote>
  <w:footnote w:type="continuationSeparator" w:id="0">
    <w:p w14:paraId="4D641380" w14:textId="77777777" w:rsidR="00997DF6" w:rsidRDefault="00997DF6">
      <w:r>
        <w:continuationSeparator/>
      </w:r>
    </w:p>
  </w:footnote>
  <w:footnote w:type="continuationNotice" w:id="1">
    <w:p w14:paraId="0BFF11D4" w14:textId="77777777" w:rsidR="00997DF6" w:rsidRDefault="00997DF6">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501653"/>
      <w:docPartObj>
        <w:docPartGallery w:val="Page Numbers (Top of Page)"/>
        <w:docPartUnique/>
      </w:docPartObj>
    </w:sdtPr>
    <w:sdtEndPr>
      <w:rPr>
        <w:noProof/>
      </w:rPr>
    </w:sdtEndPr>
    <w:sdtContent>
      <w:p w14:paraId="77CCA777" w14:textId="19ACD4C6" w:rsidR="00AC14AD" w:rsidRDefault="00AC14AD">
        <w:pPr>
          <w:pStyle w:val="Header"/>
          <w:jc w:val="center"/>
        </w:pPr>
        <w:r>
          <w:fldChar w:fldCharType="begin"/>
        </w:r>
        <w:r>
          <w:instrText xml:space="preserve"> PAGE   \* MERGEFORMAT </w:instrText>
        </w:r>
        <w:r>
          <w:fldChar w:fldCharType="separate"/>
        </w:r>
        <w:r w:rsidR="0071004F">
          <w:rPr>
            <w:noProof/>
          </w:rPr>
          <w:t>12</w:t>
        </w:r>
        <w:r>
          <w:rPr>
            <w:noProof/>
          </w:rPr>
          <w:fldChar w:fldCharType="end"/>
        </w:r>
      </w:p>
    </w:sdtContent>
  </w:sdt>
  <w:p w14:paraId="7DEF39FA" w14:textId="77777777" w:rsidR="001456E0" w:rsidRPr="003F3DD8" w:rsidRDefault="001456E0" w:rsidP="003F3DD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F3A00" w14:textId="041D0F72" w:rsidR="001456E0" w:rsidRPr="003F3DD8" w:rsidRDefault="001456E0" w:rsidP="003F3D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7FB5DF9"/>
    <w:multiLevelType w:val="hybridMultilevel"/>
    <w:tmpl w:val="CDE69940"/>
    <w:lvl w:ilvl="0" w:tplc="D4AA1EA6">
      <w:start w:val="1"/>
      <w:numFmt w:val="lowerRoman"/>
      <w:lvlText w:val="(%1)"/>
      <w:lvlJc w:val="left"/>
      <w:pPr>
        <w:ind w:left="2160" w:hanging="720"/>
      </w:pPr>
      <w:rPr>
        <w:rFonts w:hint="default"/>
        <w:b w:val="0"/>
        <w:bCs/>
        <w:sz w:val="22"/>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9651F4B"/>
    <w:multiLevelType w:val="hybridMultilevel"/>
    <w:tmpl w:val="A9C698F4"/>
    <w:lvl w:ilvl="0" w:tplc="84BE04F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F1420A0"/>
    <w:multiLevelType w:val="hybridMultilevel"/>
    <w:tmpl w:val="1EE49962"/>
    <w:lvl w:ilvl="0" w:tplc="7F96FA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16522E"/>
    <w:multiLevelType w:val="hybridMultilevel"/>
    <w:tmpl w:val="44D04020"/>
    <w:lvl w:ilvl="0" w:tplc="1B64321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9331259"/>
    <w:multiLevelType w:val="hybridMultilevel"/>
    <w:tmpl w:val="B4A01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2E1ADA"/>
    <w:multiLevelType w:val="hybridMultilevel"/>
    <w:tmpl w:val="91B670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F1F59D3"/>
    <w:multiLevelType w:val="hybridMultilevel"/>
    <w:tmpl w:val="6B5E61FC"/>
    <w:lvl w:ilvl="0" w:tplc="DFD222A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33227BC"/>
    <w:multiLevelType w:val="hybridMultilevel"/>
    <w:tmpl w:val="5A0A9DF8"/>
    <w:lvl w:ilvl="0" w:tplc="82488B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47820A5B"/>
    <w:multiLevelType w:val="hybridMultilevel"/>
    <w:tmpl w:val="44EA38C0"/>
    <w:lvl w:ilvl="0" w:tplc="7F96FAD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1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8"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515F7244"/>
    <w:multiLevelType w:val="hybridMultilevel"/>
    <w:tmpl w:val="DFC06F9C"/>
    <w:lvl w:ilvl="0" w:tplc="3BACC4D6">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21" w15:restartNumberingAfterBreak="0">
    <w:nsid w:val="53C03EF3"/>
    <w:multiLevelType w:val="hybridMultilevel"/>
    <w:tmpl w:val="41E09792"/>
    <w:lvl w:ilvl="0" w:tplc="A8E02AE6">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66F637E7"/>
    <w:multiLevelType w:val="multilevel"/>
    <w:tmpl w:val="9428457C"/>
    <w:lvl w:ilvl="0">
      <w:start w:val="1"/>
      <w:numFmt w:val="lowerLetter"/>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6E364CF2"/>
    <w:multiLevelType w:val="hybridMultilevel"/>
    <w:tmpl w:val="B6EE80EC"/>
    <w:lvl w:ilvl="0" w:tplc="443E6DE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35546B6"/>
    <w:multiLevelType w:val="hybridMultilevel"/>
    <w:tmpl w:val="E1C29508"/>
    <w:lvl w:ilvl="0" w:tplc="5770EA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786217F"/>
    <w:multiLevelType w:val="hybridMultilevel"/>
    <w:tmpl w:val="9428457C"/>
    <w:lvl w:ilvl="0" w:tplc="6C8CBA5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AE04816"/>
    <w:multiLevelType w:val="hybridMultilevel"/>
    <w:tmpl w:val="59966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DD64FE5"/>
    <w:multiLevelType w:val="hybridMultilevel"/>
    <w:tmpl w:val="CE529EB6"/>
    <w:lvl w:ilvl="0" w:tplc="7E96A32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24"/>
  </w:num>
  <w:num w:numId="2">
    <w:abstractNumId w:val="13"/>
  </w:num>
  <w:num w:numId="3">
    <w:abstractNumId w:val="19"/>
  </w:num>
  <w:num w:numId="4">
    <w:abstractNumId w:val="17"/>
  </w:num>
  <w:num w:numId="5">
    <w:abstractNumId w:val="9"/>
  </w:num>
  <w:num w:numId="6">
    <w:abstractNumId w:val="12"/>
  </w:num>
  <w:num w:numId="7">
    <w:abstractNumId w:val="16"/>
  </w:num>
  <w:num w:numId="8">
    <w:abstractNumId w:val="18"/>
  </w:num>
  <w:num w:numId="9">
    <w:abstractNumId w:val="0"/>
  </w:num>
  <w:num w:numId="10">
    <w:abstractNumId w:val="7"/>
  </w:num>
  <w:num w:numId="11">
    <w:abstractNumId w:val="22"/>
  </w:num>
  <w:num w:numId="12">
    <w:abstractNumId w:val="5"/>
  </w:num>
  <w:num w:numId="13">
    <w:abstractNumId w:val="23"/>
  </w:num>
  <w:num w:numId="14">
    <w:abstractNumId w:val="1"/>
  </w:num>
  <w:num w:numId="15">
    <w:abstractNumId w:val="15"/>
  </w:num>
  <w:num w:numId="16">
    <w:abstractNumId w:val="28"/>
  </w:num>
  <w:num w:numId="17">
    <w:abstractNumId w:val="8"/>
  </w:num>
  <w:num w:numId="18">
    <w:abstractNumId w:val="4"/>
  </w:num>
  <w:num w:numId="19">
    <w:abstractNumId w:val="11"/>
  </w:num>
  <w:num w:numId="20">
    <w:abstractNumId w:val="26"/>
  </w:num>
  <w:num w:numId="21">
    <w:abstractNumId w:val="2"/>
  </w:num>
  <w:num w:numId="22">
    <w:abstractNumId w:val="27"/>
  </w:num>
  <w:num w:numId="23">
    <w:abstractNumId w:val="29"/>
  </w:num>
  <w:num w:numId="24">
    <w:abstractNumId w:val="10"/>
  </w:num>
  <w:num w:numId="25">
    <w:abstractNumId w:val="14"/>
  </w:num>
  <w:num w:numId="26">
    <w:abstractNumId w:val="20"/>
  </w:num>
  <w:num w:numId="27">
    <w:abstractNumId w:val="25"/>
  </w:num>
  <w:num w:numId="28">
    <w:abstractNumId w:val="3"/>
  </w:num>
  <w:num w:numId="29">
    <w:abstractNumId w:val="6"/>
  </w:num>
  <w:num w:numId="30">
    <w:abstractNumId w:val="30"/>
  </w:num>
  <w:num w:numId="31">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1BCD"/>
    <w:rsid w:val="00004602"/>
    <w:rsid w:val="00004B48"/>
    <w:rsid w:val="000066D0"/>
    <w:rsid w:val="0000735A"/>
    <w:rsid w:val="000079E5"/>
    <w:rsid w:val="0001079D"/>
    <w:rsid w:val="0001285C"/>
    <w:rsid w:val="00013B06"/>
    <w:rsid w:val="000162B2"/>
    <w:rsid w:val="00017CD6"/>
    <w:rsid w:val="00020907"/>
    <w:rsid w:val="00022181"/>
    <w:rsid w:val="000224FA"/>
    <w:rsid w:val="0002387F"/>
    <w:rsid w:val="000238BB"/>
    <w:rsid w:val="000238E2"/>
    <w:rsid w:val="00025B43"/>
    <w:rsid w:val="0002606D"/>
    <w:rsid w:val="00030458"/>
    <w:rsid w:val="00030A06"/>
    <w:rsid w:val="00032A74"/>
    <w:rsid w:val="000339F8"/>
    <w:rsid w:val="00033E5D"/>
    <w:rsid w:val="000364BD"/>
    <w:rsid w:val="00036F41"/>
    <w:rsid w:val="00037847"/>
    <w:rsid w:val="0004008B"/>
    <w:rsid w:val="0004137C"/>
    <w:rsid w:val="00042F67"/>
    <w:rsid w:val="000455AB"/>
    <w:rsid w:val="0004593C"/>
    <w:rsid w:val="00051883"/>
    <w:rsid w:val="00052714"/>
    <w:rsid w:val="00052A08"/>
    <w:rsid w:val="00053799"/>
    <w:rsid w:val="00054954"/>
    <w:rsid w:val="00054E41"/>
    <w:rsid w:val="0005516E"/>
    <w:rsid w:val="00056F33"/>
    <w:rsid w:val="000571DD"/>
    <w:rsid w:val="000571E1"/>
    <w:rsid w:val="00057236"/>
    <w:rsid w:val="000578AB"/>
    <w:rsid w:val="000600CE"/>
    <w:rsid w:val="0006075C"/>
    <w:rsid w:val="00061176"/>
    <w:rsid w:val="00061CB3"/>
    <w:rsid w:val="00063768"/>
    <w:rsid w:val="00064AB7"/>
    <w:rsid w:val="000665B2"/>
    <w:rsid w:val="00066F03"/>
    <w:rsid w:val="00071139"/>
    <w:rsid w:val="0007181C"/>
    <w:rsid w:val="00073DA1"/>
    <w:rsid w:val="00074E10"/>
    <w:rsid w:val="0007747C"/>
    <w:rsid w:val="0008088D"/>
    <w:rsid w:val="00081649"/>
    <w:rsid w:val="0008229B"/>
    <w:rsid w:val="00084630"/>
    <w:rsid w:val="00084D6A"/>
    <w:rsid w:val="00085AF7"/>
    <w:rsid w:val="0008602E"/>
    <w:rsid w:val="00087204"/>
    <w:rsid w:val="00087B3D"/>
    <w:rsid w:val="00090695"/>
    <w:rsid w:val="00091E51"/>
    <w:rsid w:val="00092A59"/>
    <w:rsid w:val="00093DD7"/>
    <w:rsid w:val="000946A7"/>
    <w:rsid w:val="0009540C"/>
    <w:rsid w:val="000971C8"/>
    <w:rsid w:val="000A040C"/>
    <w:rsid w:val="000A0476"/>
    <w:rsid w:val="000A0C1E"/>
    <w:rsid w:val="000A11DF"/>
    <w:rsid w:val="000A2D92"/>
    <w:rsid w:val="000A31F1"/>
    <w:rsid w:val="000A3DAF"/>
    <w:rsid w:val="000A70F3"/>
    <w:rsid w:val="000A7620"/>
    <w:rsid w:val="000A76B8"/>
    <w:rsid w:val="000B0AD0"/>
    <w:rsid w:val="000B12F5"/>
    <w:rsid w:val="000B14AE"/>
    <w:rsid w:val="000B351C"/>
    <w:rsid w:val="000B3525"/>
    <w:rsid w:val="000B4532"/>
    <w:rsid w:val="000B4649"/>
    <w:rsid w:val="000B49A9"/>
    <w:rsid w:val="000B5449"/>
    <w:rsid w:val="000B6A1C"/>
    <w:rsid w:val="000B7CE9"/>
    <w:rsid w:val="000C03AD"/>
    <w:rsid w:val="000C0D4B"/>
    <w:rsid w:val="000C1C94"/>
    <w:rsid w:val="000C3847"/>
    <w:rsid w:val="000C4A91"/>
    <w:rsid w:val="000C5AA4"/>
    <w:rsid w:val="000C65C0"/>
    <w:rsid w:val="000D0D33"/>
    <w:rsid w:val="000D14A6"/>
    <w:rsid w:val="000D2383"/>
    <w:rsid w:val="000D48D7"/>
    <w:rsid w:val="000D4A68"/>
    <w:rsid w:val="000D5027"/>
    <w:rsid w:val="000D5441"/>
    <w:rsid w:val="000D59BC"/>
    <w:rsid w:val="000D5C60"/>
    <w:rsid w:val="000D6F64"/>
    <w:rsid w:val="000D736C"/>
    <w:rsid w:val="000D7514"/>
    <w:rsid w:val="000D7A40"/>
    <w:rsid w:val="000E0E78"/>
    <w:rsid w:val="000E1C36"/>
    <w:rsid w:val="000E2161"/>
    <w:rsid w:val="000E4841"/>
    <w:rsid w:val="000E636D"/>
    <w:rsid w:val="000E7072"/>
    <w:rsid w:val="000E749E"/>
    <w:rsid w:val="000E7FFE"/>
    <w:rsid w:val="000F083F"/>
    <w:rsid w:val="000F09E9"/>
    <w:rsid w:val="000F1A7E"/>
    <w:rsid w:val="000F1FD8"/>
    <w:rsid w:val="000F4E55"/>
    <w:rsid w:val="000F5638"/>
    <w:rsid w:val="000F5E0E"/>
    <w:rsid w:val="000F6971"/>
    <w:rsid w:val="000F6E92"/>
    <w:rsid w:val="000F734C"/>
    <w:rsid w:val="00100BFE"/>
    <w:rsid w:val="001015F5"/>
    <w:rsid w:val="00101CA9"/>
    <w:rsid w:val="00101F32"/>
    <w:rsid w:val="00101FE6"/>
    <w:rsid w:val="00102021"/>
    <w:rsid w:val="00102FB2"/>
    <w:rsid w:val="0010368D"/>
    <w:rsid w:val="00103762"/>
    <w:rsid w:val="00103928"/>
    <w:rsid w:val="00106674"/>
    <w:rsid w:val="00106DA5"/>
    <w:rsid w:val="001079E9"/>
    <w:rsid w:val="00111E05"/>
    <w:rsid w:val="00113C6D"/>
    <w:rsid w:val="00114E5E"/>
    <w:rsid w:val="00115C89"/>
    <w:rsid w:val="0011636F"/>
    <w:rsid w:val="00116991"/>
    <w:rsid w:val="0011733E"/>
    <w:rsid w:val="0012103A"/>
    <w:rsid w:val="001214EE"/>
    <w:rsid w:val="00122378"/>
    <w:rsid w:val="001235C0"/>
    <w:rsid w:val="0012770D"/>
    <w:rsid w:val="001303F7"/>
    <w:rsid w:val="0013240A"/>
    <w:rsid w:val="00133421"/>
    <w:rsid w:val="0013489F"/>
    <w:rsid w:val="00135D57"/>
    <w:rsid w:val="00136189"/>
    <w:rsid w:val="00140F9C"/>
    <w:rsid w:val="00143A55"/>
    <w:rsid w:val="001456E0"/>
    <w:rsid w:val="00146730"/>
    <w:rsid w:val="0014705C"/>
    <w:rsid w:val="001470CA"/>
    <w:rsid w:val="00147191"/>
    <w:rsid w:val="001475E2"/>
    <w:rsid w:val="00147F04"/>
    <w:rsid w:val="001516D9"/>
    <w:rsid w:val="00152756"/>
    <w:rsid w:val="0015433F"/>
    <w:rsid w:val="00156BAB"/>
    <w:rsid w:val="00156D3D"/>
    <w:rsid w:val="00161605"/>
    <w:rsid w:val="00166050"/>
    <w:rsid w:val="0016616E"/>
    <w:rsid w:val="00170712"/>
    <w:rsid w:val="00170DEA"/>
    <w:rsid w:val="00170EA3"/>
    <w:rsid w:val="00171904"/>
    <w:rsid w:val="00172BA9"/>
    <w:rsid w:val="00173DF9"/>
    <w:rsid w:val="0017465E"/>
    <w:rsid w:val="00175D54"/>
    <w:rsid w:val="00177711"/>
    <w:rsid w:val="00177721"/>
    <w:rsid w:val="0017779D"/>
    <w:rsid w:val="00177893"/>
    <w:rsid w:val="001830C1"/>
    <w:rsid w:val="00186014"/>
    <w:rsid w:val="00186240"/>
    <w:rsid w:val="00194768"/>
    <w:rsid w:val="00196A6C"/>
    <w:rsid w:val="00197F22"/>
    <w:rsid w:val="001A14D8"/>
    <w:rsid w:val="001A268E"/>
    <w:rsid w:val="001A2B64"/>
    <w:rsid w:val="001A3FA0"/>
    <w:rsid w:val="001A4E15"/>
    <w:rsid w:val="001A63FA"/>
    <w:rsid w:val="001A72E7"/>
    <w:rsid w:val="001B014B"/>
    <w:rsid w:val="001B3C16"/>
    <w:rsid w:val="001B5C60"/>
    <w:rsid w:val="001C3BB2"/>
    <w:rsid w:val="001C3DB3"/>
    <w:rsid w:val="001D058F"/>
    <w:rsid w:val="001D3E70"/>
    <w:rsid w:val="001D49EF"/>
    <w:rsid w:val="001D4FD0"/>
    <w:rsid w:val="001D7F85"/>
    <w:rsid w:val="001E1650"/>
    <w:rsid w:val="001E22D4"/>
    <w:rsid w:val="001E2312"/>
    <w:rsid w:val="001E5113"/>
    <w:rsid w:val="001E51D2"/>
    <w:rsid w:val="001F2733"/>
    <w:rsid w:val="001F50F1"/>
    <w:rsid w:val="001F71D5"/>
    <w:rsid w:val="00200A70"/>
    <w:rsid w:val="0020390F"/>
    <w:rsid w:val="0020628F"/>
    <w:rsid w:val="00211345"/>
    <w:rsid w:val="00211D91"/>
    <w:rsid w:val="002131FA"/>
    <w:rsid w:val="00214C32"/>
    <w:rsid w:val="002170ED"/>
    <w:rsid w:val="0021728E"/>
    <w:rsid w:val="00217570"/>
    <w:rsid w:val="002175C3"/>
    <w:rsid w:val="002201BC"/>
    <w:rsid w:val="00220293"/>
    <w:rsid w:val="0022029D"/>
    <w:rsid w:val="00222667"/>
    <w:rsid w:val="00223F9B"/>
    <w:rsid w:val="002244B1"/>
    <w:rsid w:val="00224EDD"/>
    <w:rsid w:val="002257A7"/>
    <w:rsid w:val="00231885"/>
    <w:rsid w:val="00233041"/>
    <w:rsid w:val="00234C00"/>
    <w:rsid w:val="00234F4C"/>
    <w:rsid w:val="00235522"/>
    <w:rsid w:val="00240B70"/>
    <w:rsid w:val="0024222C"/>
    <w:rsid w:val="00245AF9"/>
    <w:rsid w:val="00252F95"/>
    <w:rsid w:val="00253BF2"/>
    <w:rsid w:val="0025448C"/>
    <w:rsid w:val="00260B4B"/>
    <w:rsid w:val="00261B74"/>
    <w:rsid w:val="002620EE"/>
    <w:rsid w:val="00263AE6"/>
    <w:rsid w:val="0026498C"/>
    <w:rsid w:val="002706B7"/>
    <w:rsid w:val="00270C4B"/>
    <w:rsid w:val="00271D13"/>
    <w:rsid w:val="0027300A"/>
    <w:rsid w:val="002734AE"/>
    <w:rsid w:val="00273B02"/>
    <w:rsid w:val="002752F9"/>
    <w:rsid w:val="0027558A"/>
    <w:rsid w:val="00275DCE"/>
    <w:rsid w:val="00280B91"/>
    <w:rsid w:val="002815B7"/>
    <w:rsid w:val="00281C71"/>
    <w:rsid w:val="00284922"/>
    <w:rsid w:val="00287D37"/>
    <w:rsid w:val="00287FCC"/>
    <w:rsid w:val="002902BB"/>
    <w:rsid w:val="002906EB"/>
    <w:rsid w:val="002913B7"/>
    <w:rsid w:val="00291631"/>
    <w:rsid w:val="0029194C"/>
    <w:rsid w:val="00293605"/>
    <w:rsid w:val="00293D20"/>
    <w:rsid w:val="002955AC"/>
    <w:rsid w:val="00296236"/>
    <w:rsid w:val="00296DBE"/>
    <w:rsid w:val="002A44C5"/>
    <w:rsid w:val="002A46B8"/>
    <w:rsid w:val="002A567C"/>
    <w:rsid w:val="002A5BCB"/>
    <w:rsid w:val="002B0040"/>
    <w:rsid w:val="002B2F5A"/>
    <w:rsid w:val="002B4CBE"/>
    <w:rsid w:val="002C09EC"/>
    <w:rsid w:val="002C141A"/>
    <w:rsid w:val="002C1DC1"/>
    <w:rsid w:val="002C2305"/>
    <w:rsid w:val="002C2FC6"/>
    <w:rsid w:val="002C3A06"/>
    <w:rsid w:val="002C67A8"/>
    <w:rsid w:val="002C7015"/>
    <w:rsid w:val="002C707F"/>
    <w:rsid w:val="002C7206"/>
    <w:rsid w:val="002C73CA"/>
    <w:rsid w:val="002C7E93"/>
    <w:rsid w:val="002D150C"/>
    <w:rsid w:val="002D1F59"/>
    <w:rsid w:val="002D63D0"/>
    <w:rsid w:val="002D700F"/>
    <w:rsid w:val="002D796B"/>
    <w:rsid w:val="002E0C50"/>
    <w:rsid w:val="002E1F31"/>
    <w:rsid w:val="002E2032"/>
    <w:rsid w:val="002E2195"/>
    <w:rsid w:val="002E42E1"/>
    <w:rsid w:val="002E456F"/>
    <w:rsid w:val="002E4892"/>
    <w:rsid w:val="002E547B"/>
    <w:rsid w:val="002E5873"/>
    <w:rsid w:val="002E75E7"/>
    <w:rsid w:val="002E7943"/>
    <w:rsid w:val="002F0BAC"/>
    <w:rsid w:val="002F116B"/>
    <w:rsid w:val="002F1536"/>
    <w:rsid w:val="002F4C08"/>
    <w:rsid w:val="002F4C31"/>
    <w:rsid w:val="002F51DA"/>
    <w:rsid w:val="002F67CC"/>
    <w:rsid w:val="002F6D64"/>
    <w:rsid w:val="002F7B74"/>
    <w:rsid w:val="00300B5D"/>
    <w:rsid w:val="00301E33"/>
    <w:rsid w:val="003021BB"/>
    <w:rsid w:val="003022FD"/>
    <w:rsid w:val="00302CED"/>
    <w:rsid w:val="00304CA2"/>
    <w:rsid w:val="0030556E"/>
    <w:rsid w:val="00307817"/>
    <w:rsid w:val="00310BBD"/>
    <w:rsid w:val="00313036"/>
    <w:rsid w:val="00314264"/>
    <w:rsid w:val="003144A2"/>
    <w:rsid w:val="0031603C"/>
    <w:rsid w:val="003163AA"/>
    <w:rsid w:val="00317019"/>
    <w:rsid w:val="003170C5"/>
    <w:rsid w:val="00317DBD"/>
    <w:rsid w:val="003205D7"/>
    <w:rsid w:val="00322275"/>
    <w:rsid w:val="003233B1"/>
    <w:rsid w:val="00323848"/>
    <w:rsid w:val="00323E0E"/>
    <w:rsid w:val="003252A9"/>
    <w:rsid w:val="003267EA"/>
    <w:rsid w:val="00327A54"/>
    <w:rsid w:val="00331C57"/>
    <w:rsid w:val="00332F5B"/>
    <w:rsid w:val="00333291"/>
    <w:rsid w:val="003338F9"/>
    <w:rsid w:val="00334172"/>
    <w:rsid w:val="00334A39"/>
    <w:rsid w:val="00336714"/>
    <w:rsid w:val="003367F2"/>
    <w:rsid w:val="00342CF2"/>
    <w:rsid w:val="003432E4"/>
    <w:rsid w:val="00343CFD"/>
    <w:rsid w:val="00343F2D"/>
    <w:rsid w:val="00344178"/>
    <w:rsid w:val="003442F8"/>
    <w:rsid w:val="00344CD2"/>
    <w:rsid w:val="0034532F"/>
    <w:rsid w:val="003469BC"/>
    <w:rsid w:val="00347BB8"/>
    <w:rsid w:val="00350AF3"/>
    <w:rsid w:val="00350B92"/>
    <w:rsid w:val="00351A28"/>
    <w:rsid w:val="003533D6"/>
    <w:rsid w:val="00355535"/>
    <w:rsid w:val="00356DC8"/>
    <w:rsid w:val="00357B67"/>
    <w:rsid w:val="00360FC9"/>
    <w:rsid w:val="0036166B"/>
    <w:rsid w:val="00361E2A"/>
    <w:rsid w:val="003628EB"/>
    <w:rsid w:val="00362D78"/>
    <w:rsid w:val="00363426"/>
    <w:rsid w:val="00363AF2"/>
    <w:rsid w:val="00365193"/>
    <w:rsid w:val="003665B3"/>
    <w:rsid w:val="00370EB2"/>
    <w:rsid w:val="0037186B"/>
    <w:rsid w:val="00371C40"/>
    <w:rsid w:val="00371E67"/>
    <w:rsid w:val="003732A1"/>
    <w:rsid w:val="00373609"/>
    <w:rsid w:val="003738C9"/>
    <w:rsid w:val="003755B5"/>
    <w:rsid w:val="00380A07"/>
    <w:rsid w:val="003811A5"/>
    <w:rsid w:val="00383362"/>
    <w:rsid w:val="003842F8"/>
    <w:rsid w:val="00384775"/>
    <w:rsid w:val="0038532E"/>
    <w:rsid w:val="00385B70"/>
    <w:rsid w:val="003865E3"/>
    <w:rsid w:val="003873DA"/>
    <w:rsid w:val="0038779F"/>
    <w:rsid w:val="00391030"/>
    <w:rsid w:val="00391550"/>
    <w:rsid w:val="00393B4B"/>
    <w:rsid w:val="003942DB"/>
    <w:rsid w:val="00396644"/>
    <w:rsid w:val="003A0988"/>
    <w:rsid w:val="003A1101"/>
    <w:rsid w:val="003A1EE6"/>
    <w:rsid w:val="003A2899"/>
    <w:rsid w:val="003A3349"/>
    <w:rsid w:val="003A375B"/>
    <w:rsid w:val="003A3786"/>
    <w:rsid w:val="003A3964"/>
    <w:rsid w:val="003A3990"/>
    <w:rsid w:val="003A4B9F"/>
    <w:rsid w:val="003B06ED"/>
    <w:rsid w:val="003B1D86"/>
    <w:rsid w:val="003B39B6"/>
    <w:rsid w:val="003B693D"/>
    <w:rsid w:val="003B7C70"/>
    <w:rsid w:val="003C241A"/>
    <w:rsid w:val="003C28AA"/>
    <w:rsid w:val="003C2942"/>
    <w:rsid w:val="003C2AB7"/>
    <w:rsid w:val="003C4BAA"/>
    <w:rsid w:val="003C6D16"/>
    <w:rsid w:val="003C7D85"/>
    <w:rsid w:val="003D0C80"/>
    <w:rsid w:val="003D1D5E"/>
    <w:rsid w:val="003D1DE3"/>
    <w:rsid w:val="003D41D3"/>
    <w:rsid w:val="003D4AAB"/>
    <w:rsid w:val="003D6F46"/>
    <w:rsid w:val="003D7010"/>
    <w:rsid w:val="003D7B8F"/>
    <w:rsid w:val="003D7F46"/>
    <w:rsid w:val="003E0222"/>
    <w:rsid w:val="003E1333"/>
    <w:rsid w:val="003E3312"/>
    <w:rsid w:val="003E75C1"/>
    <w:rsid w:val="003E7A00"/>
    <w:rsid w:val="003F1A31"/>
    <w:rsid w:val="003F26F7"/>
    <w:rsid w:val="003F3B28"/>
    <w:rsid w:val="003F3DD8"/>
    <w:rsid w:val="003F5C53"/>
    <w:rsid w:val="003F5E52"/>
    <w:rsid w:val="003F5FA1"/>
    <w:rsid w:val="003F6E14"/>
    <w:rsid w:val="00401482"/>
    <w:rsid w:val="00402F30"/>
    <w:rsid w:val="00405AB0"/>
    <w:rsid w:val="00406398"/>
    <w:rsid w:val="00407827"/>
    <w:rsid w:val="00410FB9"/>
    <w:rsid w:val="0041152C"/>
    <w:rsid w:val="00412286"/>
    <w:rsid w:val="0041355F"/>
    <w:rsid w:val="0041423C"/>
    <w:rsid w:val="00415818"/>
    <w:rsid w:val="00416BCC"/>
    <w:rsid w:val="00416CC8"/>
    <w:rsid w:val="004177A9"/>
    <w:rsid w:val="00417844"/>
    <w:rsid w:val="00420EC3"/>
    <w:rsid w:val="004210F0"/>
    <w:rsid w:val="00421312"/>
    <w:rsid w:val="004256AA"/>
    <w:rsid w:val="00425900"/>
    <w:rsid w:val="004279B0"/>
    <w:rsid w:val="0043034E"/>
    <w:rsid w:val="004304CE"/>
    <w:rsid w:val="0043085D"/>
    <w:rsid w:val="004313FA"/>
    <w:rsid w:val="004327C2"/>
    <w:rsid w:val="0043446C"/>
    <w:rsid w:val="0043479B"/>
    <w:rsid w:val="00434A2B"/>
    <w:rsid w:val="00437C59"/>
    <w:rsid w:val="00441884"/>
    <w:rsid w:val="00441DAC"/>
    <w:rsid w:val="00441EDE"/>
    <w:rsid w:val="00442D86"/>
    <w:rsid w:val="0044391E"/>
    <w:rsid w:val="00443DA7"/>
    <w:rsid w:val="004459F8"/>
    <w:rsid w:val="00446567"/>
    <w:rsid w:val="0044657E"/>
    <w:rsid w:val="00450F79"/>
    <w:rsid w:val="0045116C"/>
    <w:rsid w:val="00451D1B"/>
    <w:rsid w:val="004520DD"/>
    <w:rsid w:val="00453486"/>
    <w:rsid w:val="0045450A"/>
    <w:rsid w:val="00454A81"/>
    <w:rsid w:val="004550F3"/>
    <w:rsid w:val="00455514"/>
    <w:rsid w:val="00456B65"/>
    <w:rsid w:val="00456FC6"/>
    <w:rsid w:val="0045702A"/>
    <w:rsid w:val="004570BB"/>
    <w:rsid w:val="004574B9"/>
    <w:rsid w:val="00461A45"/>
    <w:rsid w:val="00462F32"/>
    <w:rsid w:val="00463720"/>
    <w:rsid w:val="004659F1"/>
    <w:rsid w:val="00465A82"/>
    <w:rsid w:val="00466FD7"/>
    <w:rsid w:val="00471474"/>
    <w:rsid w:val="004722BA"/>
    <w:rsid w:val="00477C0A"/>
    <w:rsid w:val="00481052"/>
    <w:rsid w:val="00481E08"/>
    <w:rsid w:val="00482DA5"/>
    <w:rsid w:val="00485071"/>
    <w:rsid w:val="0048575B"/>
    <w:rsid w:val="00487BD7"/>
    <w:rsid w:val="00490303"/>
    <w:rsid w:val="00490691"/>
    <w:rsid w:val="0049214C"/>
    <w:rsid w:val="004932E3"/>
    <w:rsid w:val="00493919"/>
    <w:rsid w:val="0049440E"/>
    <w:rsid w:val="00494C0D"/>
    <w:rsid w:val="0049557F"/>
    <w:rsid w:val="00497310"/>
    <w:rsid w:val="004A1278"/>
    <w:rsid w:val="004A1F21"/>
    <w:rsid w:val="004A2955"/>
    <w:rsid w:val="004A318A"/>
    <w:rsid w:val="004A32CA"/>
    <w:rsid w:val="004A4416"/>
    <w:rsid w:val="004A4C3B"/>
    <w:rsid w:val="004A5086"/>
    <w:rsid w:val="004A5176"/>
    <w:rsid w:val="004A5BAA"/>
    <w:rsid w:val="004A7E30"/>
    <w:rsid w:val="004B32CE"/>
    <w:rsid w:val="004B3DEA"/>
    <w:rsid w:val="004B4761"/>
    <w:rsid w:val="004B4FF7"/>
    <w:rsid w:val="004B75B3"/>
    <w:rsid w:val="004C1FC5"/>
    <w:rsid w:val="004C6A9D"/>
    <w:rsid w:val="004C79DD"/>
    <w:rsid w:val="004C7C41"/>
    <w:rsid w:val="004C7DA6"/>
    <w:rsid w:val="004D0EE4"/>
    <w:rsid w:val="004D1B2F"/>
    <w:rsid w:val="004D281E"/>
    <w:rsid w:val="004D2D9F"/>
    <w:rsid w:val="004D3E08"/>
    <w:rsid w:val="004D4638"/>
    <w:rsid w:val="004D52AE"/>
    <w:rsid w:val="004D68C7"/>
    <w:rsid w:val="004D6EB4"/>
    <w:rsid w:val="004E057A"/>
    <w:rsid w:val="004E16B0"/>
    <w:rsid w:val="004E2424"/>
    <w:rsid w:val="004E2F51"/>
    <w:rsid w:val="004E3B9B"/>
    <w:rsid w:val="004E40BC"/>
    <w:rsid w:val="004E439D"/>
    <w:rsid w:val="004E6323"/>
    <w:rsid w:val="004E7941"/>
    <w:rsid w:val="004F0795"/>
    <w:rsid w:val="004F09E3"/>
    <w:rsid w:val="004F104D"/>
    <w:rsid w:val="004F23D3"/>
    <w:rsid w:val="004F266D"/>
    <w:rsid w:val="004F5D16"/>
    <w:rsid w:val="004F5D5C"/>
    <w:rsid w:val="004F71E8"/>
    <w:rsid w:val="004F7644"/>
    <w:rsid w:val="004F7A99"/>
    <w:rsid w:val="00501009"/>
    <w:rsid w:val="00501242"/>
    <w:rsid w:val="005031D4"/>
    <w:rsid w:val="005057D6"/>
    <w:rsid w:val="005059CD"/>
    <w:rsid w:val="00507F31"/>
    <w:rsid w:val="005128AC"/>
    <w:rsid w:val="0051384F"/>
    <w:rsid w:val="00514375"/>
    <w:rsid w:val="005156A0"/>
    <w:rsid w:val="0052007A"/>
    <w:rsid w:val="005214C2"/>
    <w:rsid w:val="005225DA"/>
    <w:rsid w:val="00522FDC"/>
    <w:rsid w:val="0052391B"/>
    <w:rsid w:val="00523A30"/>
    <w:rsid w:val="00524766"/>
    <w:rsid w:val="0052477C"/>
    <w:rsid w:val="0052554C"/>
    <w:rsid w:val="00526839"/>
    <w:rsid w:val="00526C9B"/>
    <w:rsid w:val="00527772"/>
    <w:rsid w:val="00534569"/>
    <w:rsid w:val="00534D2D"/>
    <w:rsid w:val="005360CC"/>
    <w:rsid w:val="005364F6"/>
    <w:rsid w:val="00536A54"/>
    <w:rsid w:val="00536AD2"/>
    <w:rsid w:val="00540D30"/>
    <w:rsid w:val="00542DE5"/>
    <w:rsid w:val="00543997"/>
    <w:rsid w:val="00544853"/>
    <w:rsid w:val="00545D83"/>
    <w:rsid w:val="005463F1"/>
    <w:rsid w:val="005473C5"/>
    <w:rsid w:val="0055395C"/>
    <w:rsid w:val="005540F5"/>
    <w:rsid w:val="005548C0"/>
    <w:rsid w:val="0055539C"/>
    <w:rsid w:val="005561D4"/>
    <w:rsid w:val="005568AC"/>
    <w:rsid w:val="00560451"/>
    <w:rsid w:val="00561684"/>
    <w:rsid w:val="00561693"/>
    <w:rsid w:val="00562110"/>
    <w:rsid w:val="00562E0E"/>
    <w:rsid w:val="00563382"/>
    <w:rsid w:val="00565368"/>
    <w:rsid w:val="00565BD4"/>
    <w:rsid w:val="00566E0F"/>
    <w:rsid w:val="00570A62"/>
    <w:rsid w:val="005713A9"/>
    <w:rsid w:val="00572349"/>
    <w:rsid w:val="00576CA6"/>
    <w:rsid w:val="005774F3"/>
    <w:rsid w:val="00581ABB"/>
    <w:rsid w:val="00585A61"/>
    <w:rsid w:val="00590BE8"/>
    <w:rsid w:val="00591982"/>
    <w:rsid w:val="00591B4E"/>
    <w:rsid w:val="005922A1"/>
    <w:rsid w:val="00595504"/>
    <w:rsid w:val="005962F7"/>
    <w:rsid w:val="00596A34"/>
    <w:rsid w:val="00596C0A"/>
    <w:rsid w:val="0059714C"/>
    <w:rsid w:val="005977AE"/>
    <w:rsid w:val="005A0358"/>
    <w:rsid w:val="005A28D2"/>
    <w:rsid w:val="005A39F6"/>
    <w:rsid w:val="005A3CA5"/>
    <w:rsid w:val="005A443C"/>
    <w:rsid w:val="005A5C59"/>
    <w:rsid w:val="005A7F5F"/>
    <w:rsid w:val="005B069B"/>
    <w:rsid w:val="005B1A74"/>
    <w:rsid w:val="005B37C8"/>
    <w:rsid w:val="005B4FC1"/>
    <w:rsid w:val="005B5D77"/>
    <w:rsid w:val="005B6418"/>
    <w:rsid w:val="005B6A71"/>
    <w:rsid w:val="005B77D6"/>
    <w:rsid w:val="005B7C94"/>
    <w:rsid w:val="005B7F92"/>
    <w:rsid w:val="005C52B7"/>
    <w:rsid w:val="005C5B79"/>
    <w:rsid w:val="005C6374"/>
    <w:rsid w:val="005C68EC"/>
    <w:rsid w:val="005C6D7E"/>
    <w:rsid w:val="005C7740"/>
    <w:rsid w:val="005C7E1C"/>
    <w:rsid w:val="005D30CB"/>
    <w:rsid w:val="005D3C8E"/>
    <w:rsid w:val="005D43C1"/>
    <w:rsid w:val="005D49C4"/>
    <w:rsid w:val="005D4FC2"/>
    <w:rsid w:val="005D67B4"/>
    <w:rsid w:val="005D7391"/>
    <w:rsid w:val="005E0475"/>
    <w:rsid w:val="005E3642"/>
    <w:rsid w:val="005E47DA"/>
    <w:rsid w:val="005E4BD3"/>
    <w:rsid w:val="005E6F37"/>
    <w:rsid w:val="005E6F7B"/>
    <w:rsid w:val="005E6FA7"/>
    <w:rsid w:val="005F0AC0"/>
    <w:rsid w:val="005F22EB"/>
    <w:rsid w:val="005F3827"/>
    <w:rsid w:val="005F4763"/>
    <w:rsid w:val="005F7031"/>
    <w:rsid w:val="00600C48"/>
    <w:rsid w:val="006016F3"/>
    <w:rsid w:val="0060255E"/>
    <w:rsid w:val="00604E87"/>
    <w:rsid w:val="00606E9B"/>
    <w:rsid w:val="006103CE"/>
    <w:rsid w:val="00611249"/>
    <w:rsid w:val="00611370"/>
    <w:rsid w:val="00613773"/>
    <w:rsid w:val="006139C3"/>
    <w:rsid w:val="00615371"/>
    <w:rsid w:val="006161E0"/>
    <w:rsid w:val="00616F72"/>
    <w:rsid w:val="00617312"/>
    <w:rsid w:val="006176F8"/>
    <w:rsid w:val="00617BB0"/>
    <w:rsid w:val="00622D17"/>
    <w:rsid w:val="0062373D"/>
    <w:rsid w:val="00623EA5"/>
    <w:rsid w:val="00624015"/>
    <w:rsid w:val="00624281"/>
    <w:rsid w:val="00625616"/>
    <w:rsid w:val="00625F08"/>
    <w:rsid w:val="006277D1"/>
    <w:rsid w:val="006303F3"/>
    <w:rsid w:val="006310D4"/>
    <w:rsid w:val="0063119C"/>
    <w:rsid w:val="00631574"/>
    <w:rsid w:val="0063162C"/>
    <w:rsid w:val="00632BEA"/>
    <w:rsid w:val="006358B7"/>
    <w:rsid w:val="00636B48"/>
    <w:rsid w:val="0063796D"/>
    <w:rsid w:val="00637EB3"/>
    <w:rsid w:val="00640B23"/>
    <w:rsid w:val="006426FE"/>
    <w:rsid w:val="00642B1D"/>
    <w:rsid w:val="006430E3"/>
    <w:rsid w:val="00645C67"/>
    <w:rsid w:val="00646D77"/>
    <w:rsid w:val="0064728C"/>
    <w:rsid w:val="0065009C"/>
    <w:rsid w:val="00651349"/>
    <w:rsid w:val="006522BD"/>
    <w:rsid w:val="0065231A"/>
    <w:rsid w:val="00652771"/>
    <w:rsid w:val="00652EEE"/>
    <w:rsid w:val="006532F1"/>
    <w:rsid w:val="0065463F"/>
    <w:rsid w:val="00660463"/>
    <w:rsid w:val="006624CF"/>
    <w:rsid w:val="00662B9B"/>
    <w:rsid w:val="00664A50"/>
    <w:rsid w:val="006655A5"/>
    <w:rsid w:val="0066757A"/>
    <w:rsid w:val="00667837"/>
    <w:rsid w:val="00670B34"/>
    <w:rsid w:val="006715BA"/>
    <w:rsid w:val="00672E43"/>
    <w:rsid w:val="006738E4"/>
    <w:rsid w:val="00674AE7"/>
    <w:rsid w:val="00675EA0"/>
    <w:rsid w:val="00676E29"/>
    <w:rsid w:val="00681211"/>
    <w:rsid w:val="00681277"/>
    <w:rsid w:val="00681723"/>
    <w:rsid w:val="00684BD0"/>
    <w:rsid w:val="0068625C"/>
    <w:rsid w:val="0068787F"/>
    <w:rsid w:val="00687C03"/>
    <w:rsid w:val="00690CC1"/>
    <w:rsid w:val="00691981"/>
    <w:rsid w:val="00692C55"/>
    <w:rsid w:val="00693008"/>
    <w:rsid w:val="00693905"/>
    <w:rsid w:val="00694D7D"/>
    <w:rsid w:val="006952F8"/>
    <w:rsid w:val="00695CE0"/>
    <w:rsid w:val="006965D2"/>
    <w:rsid w:val="006965F1"/>
    <w:rsid w:val="006966FC"/>
    <w:rsid w:val="006974F3"/>
    <w:rsid w:val="006A19FE"/>
    <w:rsid w:val="006A1EA8"/>
    <w:rsid w:val="006A1FE8"/>
    <w:rsid w:val="006A3B4B"/>
    <w:rsid w:val="006A409D"/>
    <w:rsid w:val="006A4E7A"/>
    <w:rsid w:val="006A6FB5"/>
    <w:rsid w:val="006B070E"/>
    <w:rsid w:val="006B0B58"/>
    <w:rsid w:val="006B13CA"/>
    <w:rsid w:val="006B144D"/>
    <w:rsid w:val="006B2DC7"/>
    <w:rsid w:val="006B3040"/>
    <w:rsid w:val="006B3831"/>
    <w:rsid w:val="006B3EF4"/>
    <w:rsid w:val="006B442D"/>
    <w:rsid w:val="006B5A6F"/>
    <w:rsid w:val="006B7596"/>
    <w:rsid w:val="006B78EB"/>
    <w:rsid w:val="006C07F2"/>
    <w:rsid w:val="006C1135"/>
    <w:rsid w:val="006C140A"/>
    <w:rsid w:val="006C2050"/>
    <w:rsid w:val="006C2E31"/>
    <w:rsid w:val="006C3A48"/>
    <w:rsid w:val="006C4853"/>
    <w:rsid w:val="006C4C69"/>
    <w:rsid w:val="006C4D88"/>
    <w:rsid w:val="006C71D4"/>
    <w:rsid w:val="006D0313"/>
    <w:rsid w:val="006D105D"/>
    <w:rsid w:val="006D197E"/>
    <w:rsid w:val="006D2DB0"/>
    <w:rsid w:val="006D6E07"/>
    <w:rsid w:val="006D7909"/>
    <w:rsid w:val="006E04AF"/>
    <w:rsid w:val="006E0E98"/>
    <w:rsid w:val="006E20B9"/>
    <w:rsid w:val="006E3BDF"/>
    <w:rsid w:val="006E4B5B"/>
    <w:rsid w:val="006E5F68"/>
    <w:rsid w:val="006E6234"/>
    <w:rsid w:val="006E6245"/>
    <w:rsid w:val="006E65D1"/>
    <w:rsid w:val="006F145A"/>
    <w:rsid w:val="006F2557"/>
    <w:rsid w:val="006F3728"/>
    <w:rsid w:val="006F6ABD"/>
    <w:rsid w:val="007006A3"/>
    <w:rsid w:val="0070112B"/>
    <w:rsid w:val="00701207"/>
    <w:rsid w:val="007031F5"/>
    <w:rsid w:val="00705872"/>
    <w:rsid w:val="00706EA3"/>
    <w:rsid w:val="00706EE5"/>
    <w:rsid w:val="0070733F"/>
    <w:rsid w:val="007079D0"/>
    <w:rsid w:val="0071004F"/>
    <w:rsid w:val="00711001"/>
    <w:rsid w:val="0071172D"/>
    <w:rsid w:val="007126A5"/>
    <w:rsid w:val="00712749"/>
    <w:rsid w:val="00713973"/>
    <w:rsid w:val="00713ADD"/>
    <w:rsid w:val="007145C2"/>
    <w:rsid w:val="00714E42"/>
    <w:rsid w:val="00714EE7"/>
    <w:rsid w:val="007158BE"/>
    <w:rsid w:val="00715DEF"/>
    <w:rsid w:val="0072058A"/>
    <w:rsid w:val="00720AF2"/>
    <w:rsid w:val="00720FD0"/>
    <w:rsid w:val="00721F55"/>
    <w:rsid w:val="00722AC7"/>
    <w:rsid w:val="007232E4"/>
    <w:rsid w:val="007233D8"/>
    <w:rsid w:val="00733B6D"/>
    <w:rsid w:val="00735BFA"/>
    <w:rsid w:val="007368CE"/>
    <w:rsid w:val="00736FBB"/>
    <w:rsid w:val="007375A1"/>
    <w:rsid w:val="00740031"/>
    <w:rsid w:val="0074182E"/>
    <w:rsid w:val="00741B25"/>
    <w:rsid w:val="0074323D"/>
    <w:rsid w:val="00743289"/>
    <w:rsid w:val="00745220"/>
    <w:rsid w:val="007454C2"/>
    <w:rsid w:val="00746FB9"/>
    <w:rsid w:val="00754158"/>
    <w:rsid w:val="007552E9"/>
    <w:rsid w:val="007570EA"/>
    <w:rsid w:val="0075715B"/>
    <w:rsid w:val="00757367"/>
    <w:rsid w:val="00761A2C"/>
    <w:rsid w:val="00761E13"/>
    <w:rsid w:val="00761FBA"/>
    <w:rsid w:val="0076235F"/>
    <w:rsid w:val="00762DD6"/>
    <w:rsid w:val="00763233"/>
    <w:rsid w:val="007634BF"/>
    <w:rsid w:val="007639AE"/>
    <w:rsid w:val="007643C4"/>
    <w:rsid w:val="0076454D"/>
    <w:rsid w:val="007654A6"/>
    <w:rsid w:val="007656F4"/>
    <w:rsid w:val="00766ACC"/>
    <w:rsid w:val="00766CFA"/>
    <w:rsid w:val="0076703C"/>
    <w:rsid w:val="00767218"/>
    <w:rsid w:val="00767E0E"/>
    <w:rsid w:val="00770322"/>
    <w:rsid w:val="00773606"/>
    <w:rsid w:val="007738C1"/>
    <w:rsid w:val="0077480D"/>
    <w:rsid w:val="007759A4"/>
    <w:rsid w:val="00776249"/>
    <w:rsid w:val="007777A6"/>
    <w:rsid w:val="00777EEC"/>
    <w:rsid w:val="007824C3"/>
    <w:rsid w:val="0078278F"/>
    <w:rsid w:val="00783F25"/>
    <w:rsid w:val="00784386"/>
    <w:rsid w:val="00785B25"/>
    <w:rsid w:val="00787CC8"/>
    <w:rsid w:val="00791CF9"/>
    <w:rsid w:val="00792E7C"/>
    <w:rsid w:val="00793B67"/>
    <w:rsid w:val="00796B04"/>
    <w:rsid w:val="00796D11"/>
    <w:rsid w:val="007975CB"/>
    <w:rsid w:val="0079784B"/>
    <w:rsid w:val="00797D8D"/>
    <w:rsid w:val="00797E3B"/>
    <w:rsid w:val="007A0266"/>
    <w:rsid w:val="007A491F"/>
    <w:rsid w:val="007A4E30"/>
    <w:rsid w:val="007A52A9"/>
    <w:rsid w:val="007A59DA"/>
    <w:rsid w:val="007A60A1"/>
    <w:rsid w:val="007A6B47"/>
    <w:rsid w:val="007A6D74"/>
    <w:rsid w:val="007B2F18"/>
    <w:rsid w:val="007B43B1"/>
    <w:rsid w:val="007B4DD3"/>
    <w:rsid w:val="007B5144"/>
    <w:rsid w:val="007B65B3"/>
    <w:rsid w:val="007B67BC"/>
    <w:rsid w:val="007C0005"/>
    <w:rsid w:val="007C2B62"/>
    <w:rsid w:val="007C3513"/>
    <w:rsid w:val="007C4225"/>
    <w:rsid w:val="007C69E3"/>
    <w:rsid w:val="007C7321"/>
    <w:rsid w:val="007D07D1"/>
    <w:rsid w:val="007D0F98"/>
    <w:rsid w:val="007D2464"/>
    <w:rsid w:val="007D3F47"/>
    <w:rsid w:val="007D618A"/>
    <w:rsid w:val="007D6256"/>
    <w:rsid w:val="007D6B1F"/>
    <w:rsid w:val="007D71BD"/>
    <w:rsid w:val="007E017E"/>
    <w:rsid w:val="007E16F6"/>
    <w:rsid w:val="007E2477"/>
    <w:rsid w:val="007E5B44"/>
    <w:rsid w:val="007E762E"/>
    <w:rsid w:val="007E79C9"/>
    <w:rsid w:val="007E7F54"/>
    <w:rsid w:val="007F1FB8"/>
    <w:rsid w:val="007F2032"/>
    <w:rsid w:val="007F3E9D"/>
    <w:rsid w:val="007F51F6"/>
    <w:rsid w:val="007F55B6"/>
    <w:rsid w:val="007F69DC"/>
    <w:rsid w:val="007F73C5"/>
    <w:rsid w:val="007F73E0"/>
    <w:rsid w:val="00800A32"/>
    <w:rsid w:val="008033D3"/>
    <w:rsid w:val="0080360A"/>
    <w:rsid w:val="008052E4"/>
    <w:rsid w:val="00805A27"/>
    <w:rsid w:val="008070AD"/>
    <w:rsid w:val="008116B8"/>
    <w:rsid w:val="00813799"/>
    <w:rsid w:val="00813B12"/>
    <w:rsid w:val="0081447D"/>
    <w:rsid w:val="0081527C"/>
    <w:rsid w:val="00820431"/>
    <w:rsid w:val="00820E8D"/>
    <w:rsid w:val="00820FE8"/>
    <w:rsid w:val="00821364"/>
    <w:rsid w:val="008228D8"/>
    <w:rsid w:val="00823723"/>
    <w:rsid w:val="0082454F"/>
    <w:rsid w:val="008250E9"/>
    <w:rsid w:val="00825982"/>
    <w:rsid w:val="0082607D"/>
    <w:rsid w:val="00826096"/>
    <w:rsid w:val="008270FB"/>
    <w:rsid w:val="008274B1"/>
    <w:rsid w:val="0083279D"/>
    <w:rsid w:val="00832D74"/>
    <w:rsid w:val="008348BC"/>
    <w:rsid w:val="008349D2"/>
    <w:rsid w:val="00834CAB"/>
    <w:rsid w:val="00834F49"/>
    <w:rsid w:val="00835018"/>
    <w:rsid w:val="00841CDE"/>
    <w:rsid w:val="00842226"/>
    <w:rsid w:val="00842AEC"/>
    <w:rsid w:val="00844274"/>
    <w:rsid w:val="00845374"/>
    <w:rsid w:val="008459C7"/>
    <w:rsid w:val="0084740A"/>
    <w:rsid w:val="00850CDD"/>
    <w:rsid w:val="00851809"/>
    <w:rsid w:val="0085247C"/>
    <w:rsid w:val="008533D6"/>
    <w:rsid w:val="00855C3D"/>
    <w:rsid w:val="008569AD"/>
    <w:rsid w:val="008574F4"/>
    <w:rsid w:val="00857B0D"/>
    <w:rsid w:val="00857E58"/>
    <w:rsid w:val="0086194C"/>
    <w:rsid w:val="00861AF9"/>
    <w:rsid w:val="00862402"/>
    <w:rsid w:val="00870A1A"/>
    <w:rsid w:val="00870F2E"/>
    <w:rsid w:val="0087123F"/>
    <w:rsid w:val="00871312"/>
    <w:rsid w:val="00871713"/>
    <w:rsid w:val="00871A7A"/>
    <w:rsid w:val="0087221B"/>
    <w:rsid w:val="00873F07"/>
    <w:rsid w:val="0087673C"/>
    <w:rsid w:val="0087685B"/>
    <w:rsid w:val="00880121"/>
    <w:rsid w:val="00880DA0"/>
    <w:rsid w:val="0088112D"/>
    <w:rsid w:val="00881C2D"/>
    <w:rsid w:val="0088288B"/>
    <w:rsid w:val="008837A8"/>
    <w:rsid w:val="00883DFE"/>
    <w:rsid w:val="00884693"/>
    <w:rsid w:val="00885269"/>
    <w:rsid w:val="00885A12"/>
    <w:rsid w:val="00886798"/>
    <w:rsid w:val="00892580"/>
    <w:rsid w:val="00892646"/>
    <w:rsid w:val="008969FF"/>
    <w:rsid w:val="0089723D"/>
    <w:rsid w:val="008975AF"/>
    <w:rsid w:val="008A1E9F"/>
    <w:rsid w:val="008A2D08"/>
    <w:rsid w:val="008A3777"/>
    <w:rsid w:val="008A39EA"/>
    <w:rsid w:val="008B1103"/>
    <w:rsid w:val="008B138C"/>
    <w:rsid w:val="008B14F9"/>
    <w:rsid w:val="008B15EF"/>
    <w:rsid w:val="008B285A"/>
    <w:rsid w:val="008B3C3F"/>
    <w:rsid w:val="008B3C9B"/>
    <w:rsid w:val="008B4455"/>
    <w:rsid w:val="008B4757"/>
    <w:rsid w:val="008B573D"/>
    <w:rsid w:val="008C0453"/>
    <w:rsid w:val="008C0838"/>
    <w:rsid w:val="008C0F98"/>
    <w:rsid w:val="008C1965"/>
    <w:rsid w:val="008C3C81"/>
    <w:rsid w:val="008C6887"/>
    <w:rsid w:val="008C79B7"/>
    <w:rsid w:val="008D17AC"/>
    <w:rsid w:val="008D235C"/>
    <w:rsid w:val="008D2665"/>
    <w:rsid w:val="008D28E4"/>
    <w:rsid w:val="008D31AE"/>
    <w:rsid w:val="008D3253"/>
    <w:rsid w:val="008D437B"/>
    <w:rsid w:val="008D47AB"/>
    <w:rsid w:val="008D48C1"/>
    <w:rsid w:val="008D48E7"/>
    <w:rsid w:val="008D502B"/>
    <w:rsid w:val="008D5F0B"/>
    <w:rsid w:val="008D69AC"/>
    <w:rsid w:val="008D78CD"/>
    <w:rsid w:val="008D7A3F"/>
    <w:rsid w:val="008E0491"/>
    <w:rsid w:val="008E1F27"/>
    <w:rsid w:val="008E358D"/>
    <w:rsid w:val="008E4625"/>
    <w:rsid w:val="008E4754"/>
    <w:rsid w:val="008E4C25"/>
    <w:rsid w:val="008E6051"/>
    <w:rsid w:val="008E6D00"/>
    <w:rsid w:val="008F0260"/>
    <w:rsid w:val="008F1E81"/>
    <w:rsid w:val="008F2E17"/>
    <w:rsid w:val="008F48E6"/>
    <w:rsid w:val="008F4DA4"/>
    <w:rsid w:val="008F5299"/>
    <w:rsid w:val="008F52E8"/>
    <w:rsid w:val="008F5534"/>
    <w:rsid w:val="008F6521"/>
    <w:rsid w:val="00901005"/>
    <w:rsid w:val="00901D96"/>
    <w:rsid w:val="00902E96"/>
    <w:rsid w:val="009035A2"/>
    <w:rsid w:val="00903D2F"/>
    <w:rsid w:val="00904C61"/>
    <w:rsid w:val="00910830"/>
    <w:rsid w:val="009112E1"/>
    <w:rsid w:val="009116CA"/>
    <w:rsid w:val="0091196E"/>
    <w:rsid w:val="00913BF4"/>
    <w:rsid w:val="00914382"/>
    <w:rsid w:val="009145B4"/>
    <w:rsid w:val="00916227"/>
    <w:rsid w:val="00916AED"/>
    <w:rsid w:val="00917080"/>
    <w:rsid w:val="00917CAA"/>
    <w:rsid w:val="00920014"/>
    <w:rsid w:val="00920613"/>
    <w:rsid w:val="009209FE"/>
    <w:rsid w:val="00920B7D"/>
    <w:rsid w:val="0092221C"/>
    <w:rsid w:val="00922EB7"/>
    <w:rsid w:val="00924F72"/>
    <w:rsid w:val="009252D1"/>
    <w:rsid w:val="00925B9F"/>
    <w:rsid w:val="00927F36"/>
    <w:rsid w:val="009310C3"/>
    <w:rsid w:val="009310D7"/>
    <w:rsid w:val="00931E41"/>
    <w:rsid w:val="0093547C"/>
    <w:rsid w:val="009376E8"/>
    <w:rsid w:val="0093782E"/>
    <w:rsid w:val="00940F0D"/>
    <w:rsid w:val="00942CB3"/>
    <w:rsid w:val="00943A16"/>
    <w:rsid w:val="00943B2D"/>
    <w:rsid w:val="00943B95"/>
    <w:rsid w:val="00943DE5"/>
    <w:rsid w:val="009446B8"/>
    <w:rsid w:val="00944A0F"/>
    <w:rsid w:val="0095197D"/>
    <w:rsid w:val="00952D30"/>
    <w:rsid w:val="00952FEB"/>
    <w:rsid w:val="00953E22"/>
    <w:rsid w:val="0095561D"/>
    <w:rsid w:val="00955A3A"/>
    <w:rsid w:val="00956F6B"/>
    <w:rsid w:val="00957C38"/>
    <w:rsid w:val="009607CD"/>
    <w:rsid w:val="00960BA4"/>
    <w:rsid w:val="00960DD3"/>
    <w:rsid w:val="00960EE7"/>
    <w:rsid w:val="00961E62"/>
    <w:rsid w:val="009620E8"/>
    <w:rsid w:val="0096219A"/>
    <w:rsid w:val="0096325D"/>
    <w:rsid w:val="009640C1"/>
    <w:rsid w:val="009641D9"/>
    <w:rsid w:val="0097063E"/>
    <w:rsid w:val="00970D4B"/>
    <w:rsid w:val="00971128"/>
    <w:rsid w:val="00972D27"/>
    <w:rsid w:val="00976C05"/>
    <w:rsid w:val="00976D5D"/>
    <w:rsid w:val="00976F1F"/>
    <w:rsid w:val="009778E2"/>
    <w:rsid w:val="009806C3"/>
    <w:rsid w:val="009809FA"/>
    <w:rsid w:val="00981102"/>
    <w:rsid w:val="009815A1"/>
    <w:rsid w:val="0098173A"/>
    <w:rsid w:val="00982390"/>
    <w:rsid w:val="0098484C"/>
    <w:rsid w:val="00986857"/>
    <w:rsid w:val="00987DDD"/>
    <w:rsid w:val="009926DD"/>
    <w:rsid w:val="0099319A"/>
    <w:rsid w:val="00994EF5"/>
    <w:rsid w:val="00997967"/>
    <w:rsid w:val="00997C0D"/>
    <w:rsid w:val="00997DF6"/>
    <w:rsid w:val="009A0BC8"/>
    <w:rsid w:val="009A1599"/>
    <w:rsid w:val="009A22C9"/>
    <w:rsid w:val="009A321E"/>
    <w:rsid w:val="009A393A"/>
    <w:rsid w:val="009A41EE"/>
    <w:rsid w:val="009A5154"/>
    <w:rsid w:val="009B022F"/>
    <w:rsid w:val="009B029B"/>
    <w:rsid w:val="009B2308"/>
    <w:rsid w:val="009B3D13"/>
    <w:rsid w:val="009B43E9"/>
    <w:rsid w:val="009B4A1F"/>
    <w:rsid w:val="009B5D15"/>
    <w:rsid w:val="009B6138"/>
    <w:rsid w:val="009B6242"/>
    <w:rsid w:val="009B640D"/>
    <w:rsid w:val="009B6F57"/>
    <w:rsid w:val="009B795D"/>
    <w:rsid w:val="009C00C6"/>
    <w:rsid w:val="009C0428"/>
    <w:rsid w:val="009C0C72"/>
    <w:rsid w:val="009C14DE"/>
    <w:rsid w:val="009C1FAA"/>
    <w:rsid w:val="009C22EC"/>
    <w:rsid w:val="009C30FF"/>
    <w:rsid w:val="009C5659"/>
    <w:rsid w:val="009C5B94"/>
    <w:rsid w:val="009D2263"/>
    <w:rsid w:val="009D2DE6"/>
    <w:rsid w:val="009D45CF"/>
    <w:rsid w:val="009D594A"/>
    <w:rsid w:val="009D5BB1"/>
    <w:rsid w:val="009D6959"/>
    <w:rsid w:val="009D6D4B"/>
    <w:rsid w:val="009E2C27"/>
    <w:rsid w:val="009E378F"/>
    <w:rsid w:val="009E7029"/>
    <w:rsid w:val="009E76B3"/>
    <w:rsid w:val="009F0C9C"/>
    <w:rsid w:val="009F0F19"/>
    <w:rsid w:val="009F125D"/>
    <w:rsid w:val="009F265B"/>
    <w:rsid w:val="009F36CC"/>
    <w:rsid w:val="009F44CB"/>
    <w:rsid w:val="009F477A"/>
    <w:rsid w:val="009F7F7E"/>
    <w:rsid w:val="00A009D9"/>
    <w:rsid w:val="00A0104E"/>
    <w:rsid w:val="00A02D42"/>
    <w:rsid w:val="00A03C79"/>
    <w:rsid w:val="00A03F44"/>
    <w:rsid w:val="00A05F61"/>
    <w:rsid w:val="00A07153"/>
    <w:rsid w:val="00A07A8E"/>
    <w:rsid w:val="00A1045C"/>
    <w:rsid w:val="00A10574"/>
    <w:rsid w:val="00A10C44"/>
    <w:rsid w:val="00A12FC3"/>
    <w:rsid w:val="00A138D2"/>
    <w:rsid w:val="00A143CC"/>
    <w:rsid w:val="00A156F8"/>
    <w:rsid w:val="00A15801"/>
    <w:rsid w:val="00A1594A"/>
    <w:rsid w:val="00A1611F"/>
    <w:rsid w:val="00A16305"/>
    <w:rsid w:val="00A16708"/>
    <w:rsid w:val="00A169AE"/>
    <w:rsid w:val="00A16A4E"/>
    <w:rsid w:val="00A173BD"/>
    <w:rsid w:val="00A20A8C"/>
    <w:rsid w:val="00A23CCF"/>
    <w:rsid w:val="00A2434B"/>
    <w:rsid w:val="00A2594C"/>
    <w:rsid w:val="00A26946"/>
    <w:rsid w:val="00A2751D"/>
    <w:rsid w:val="00A27BB0"/>
    <w:rsid w:val="00A328CF"/>
    <w:rsid w:val="00A32A7B"/>
    <w:rsid w:val="00A3357D"/>
    <w:rsid w:val="00A34867"/>
    <w:rsid w:val="00A351D1"/>
    <w:rsid w:val="00A3604A"/>
    <w:rsid w:val="00A36BC9"/>
    <w:rsid w:val="00A36F67"/>
    <w:rsid w:val="00A40181"/>
    <w:rsid w:val="00A42F08"/>
    <w:rsid w:val="00A43192"/>
    <w:rsid w:val="00A43DAB"/>
    <w:rsid w:val="00A4412E"/>
    <w:rsid w:val="00A4483E"/>
    <w:rsid w:val="00A45110"/>
    <w:rsid w:val="00A451BD"/>
    <w:rsid w:val="00A458A4"/>
    <w:rsid w:val="00A4683E"/>
    <w:rsid w:val="00A51BF6"/>
    <w:rsid w:val="00A51E7F"/>
    <w:rsid w:val="00A51FA8"/>
    <w:rsid w:val="00A52FA3"/>
    <w:rsid w:val="00A53673"/>
    <w:rsid w:val="00A54973"/>
    <w:rsid w:val="00A57841"/>
    <w:rsid w:val="00A57A04"/>
    <w:rsid w:val="00A60390"/>
    <w:rsid w:val="00A613CE"/>
    <w:rsid w:val="00A615AF"/>
    <w:rsid w:val="00A61A5C"/>
    <w:rsid w:val="00A622EA"/>
    <w:rsid w:val="00A64C34"/>
    <w:rsid w:val="00A65A03"/>
    <w:rsid w:val="00A665E7"/>
    <w:rsid w:val="00A6753B"/>
    <w:rsid w:val="00A705DB"/>
    <w:rsid w:val="00A731FB"/>
    <w:rsid w:val="00A736E0"/>
    <w:rsid w:val="00A74341"/>
    <w:rsid w:val="00A77457"/>
    <w:rsid w:val="00A80067"/>
    <w:rsid w:val="00A82CDE"/>
    <w:rsid w:val="00A8300B"/>
    <w:rsid w:val="00A83C09"/>
    <w:rsid w:val="00A84984"/>
    <w:rsid w:val="00A8527E"/>
    <w:rsid w:val="00A86B66"/>
    <w:rsid w:val="00A8725E"/>
    <w:rsid w:val="00A90B35"/>
    <w:rsid w:val="00A92095"/>
    <w:rsid w:val="00A92B3C"/>
    <w:rsid w:val="00A93AA5"/>
    <w:rsid w:val="00A94253"/>
    <w:rsid w:val="00A955D7"/>
    <w:rsid w:val="00A95EA4"/>
    <w:rsid w:val="00A971CD"/>
    <w:rsid w:val="00A977DA"/>
    <w:rsid w:val="00A97879"/>
    <w:rsid w:val="00AA2374"/>
    <w:rsid w:val="00AA746D"/>
    <w:rsid w:val="00AB4A99"/>
    <w:rsid w:val="00AB4C92"/>
    <w:rsid w:val="00AB60CE"/>
    <w:rsid w:val="00AB6EC5"/>
    <w:rsid w:val="00AB71CB"/>
    <w:rsid w:val="00AB7B8E"/>
    <w:rsid w:val="00AC0659"/>
    <w:rsid w:val="00AC09B7"/>
    <w:rsid w:val="00AC11B9"/>
    <w:rsid w:val="00AC14AD"/>
    <w:rsid w:val="00AC206A"/>
    <w:rsid w:val="00AC3F45"/>
    <w:rsid w:val="00AC4FDC"/>
    <w:rsid w:val="00AC5276"/>
    <w:rsid w:val="00AC5574"/>
    <w:rsid w:val="00AC5722"/>
    <w:rsid w:val="00AC69B0"/>
    <w:rsid w:val="00AC7103"/>
    <w:rsid w:val="00AC74EB"/>
    <w:rsid w:val="00AC76DB"/>
    <w:rsid w:val="00AC7E78"/>
    <w:rsid w:val="00AD0FFB"/>
    <w:rsid w:val="00AD115C"/>
    <w:rsid w:val="00AD1F97"/>
    <w:rsid w:val="00AD4057"/>
    <w:rsid w:val="00AD4E30"/>
    <w:rsid w:val="00AD61C2"/>
    <w:rsid w:val="00AD697B"/>
    <w:rsid w:val="00AD7209"/>
    <w:rsid w:val="00AE1B1F"/>
    <w:rsid w:val="00AE5DBE"/>
    <w:rsid w:val="00AE64BE"/>
    <w:rsid w:val="00AF0C3F"/>
    <w:rsid w:val="00AF0F5B"/>
    <w:rsid w:val="00AF385E"/>
    <w:rsid w:val="00AF428F"/>
    <w:rsid w:val="00AF4CF8"/>
    <w:rsid w:val="00AF6691"/>
    <w:rsid w:val="00AF68BF"/>
    <w:rsid w:val="00AF72F4"/>
    <w:rsid w:val="00B011C5"/>
    <w:rsid w:val="00B0255A"/>
    <w:rsid w:val="00B075FD"/>
    <w:rsid w:val="00B07CE8"/>
    <w:rsid w:val="00B10233"/>
    <w:rsid w:val="00B1068B"/>
    <w:rsid w:val="00B10AEC"/>
    <w:rsid w:val="00B1174F"/>
    <w:rsid w:val="00B11790"/>
    <w:rsid w:val="00B139D2"/>
    <w:rsid w:val="00B14008"/>
    <w:rsid w:val="00B153F2"/>
    <w:rsid w:val="00B176B3"/>
    <w:rsid w:val="00B22FE6"/>
    <w:rsid w:val="00B24A70"/>
    <w:rsid w:val="00B24C7F"/>
    <w:rsid w:val="00B258D4"/>
    <w:rsid w:val="00B26023"/>
    <w:rsid w:val="00B30A67"/>
    <w:rsid w:val="00B317E4"/>
    <w:rsid w:val="00B33B77"/>
    <w:rsid w:val="00B33D34"/>
    <w:rsid w:val="00B376A1"/>
    <w:rsid w:val="00B37B99"/>
    <w:rsid w:val="00B4412E"/>
    <w:rsid w:val="00B44313"/>
    <w:rsid w:val="00B44E18"/>
    <w:rsid w:val="00B4563D"/>
    <w:rsid w:val="00B45EFA"/>
    <w:rsid w:val="00B46466"/>
    <w:rsid w:val="00B46A3A"/>
    <w:rsid w:val="00B46AAD"/>
    <w:rsid w:val="00B46C1B"/>
    <w:rsid w:val="00B46DD3"/>
    <w:rsid w:val="00B4718D"/>
    <w:rsid w:val="00B50415"/>
    <w:rsid w:val="00B50C72"/>
    <w:rsid w:val="00B520CA"/>
    <w:rsid w:val="00B5405B"/>
    <w:rsid w:val="00B5643C"/>
    <w:rsid w:val="00B5696F"/>
    <w:rsid w:val="00B57656"/>
    <w:rsid w:val="00B5769D"/>
    <w:rsid w:val="00B576C9"/>
    <w:rsid w:val="00B57F3D"/>
    <w:rsid w:val="00B606EA"/>
    <w:rsid w:val="00B61D52"/>
    <w:rsid w:val="00B62056"/>
    <w:rsid w:val="00B62968"/>
    <w:rsid w:val="00B62BEA"/>
    <w:rsid w:val="00B63313"/>
    <w:rsid w:val="00B63E3C"/>
    <w:rsid w:val="00B64E36"/>
    <w:rsid w:val="00B67AFD"/>
    <w:rsid w:val="00B7103E"/>
    <w:rsid w:val="00B74949"/>
    <w:rsid w:val="00B763D1"/>
    <w:rsid w:val="00B77230"/>
    <w:rsid w:val="00B8061A"/>
    <w:rsid w:val="00B80955"/>
    <w:rsid w:val="00B80B22"/>
    <w:rsid w:val="00B81A07"/>
    <w:rsid w:val="00B83723"/>
    <w:rsid w:val="00B857BC"/>
    <w:rsid w:val="00B878DD"/>
    <w:rsid w:val="00B87B0A"/>
    <w:rsid w:val="00B87C8B"/>
    <w:rsid w:val="00B90F50"/>
    <w:rsid w:val="00B91A90"/>
    <w:rsid w:val="00B923C9"/>
    <w:rsid w:val="00B92A48"/>
    <w:rsid w:val="00B93300"/>
    <w:rsid w:val="00BA0616"/>
    <w:rsid w:val="00BA0BD7"/>
    <w:rsid w:val="00BA1DDD"/>
    <w:rsid w:val="00BA22B9"/>
    <w:rsid w:val="00BA2F22"/>
    <w:rsid w:val="00BA3CB3"/>
    <w:rsid w:val="00BA4BF8"/>
    <w:rsid w:val="00BA6FBA"/>
    <w:rsid w:val="00BB2486"/>
    <w:rsid w:val="00BB555A"/>
    <w:rsid w:val="00BB5729"/>
    <w:rsid w:val="00BB6C9D"/>
    <w:rsid w:val="00BB76D4"/>
    <w:rsid w:val="00BB7BD8"/>
    <w:rsid w:val="00BB7EAD"/>
    <w:rsid w:val="00BC0F85"/>
    <w:rsid w:val="00BC297F"/>
    <w:rsid w:val="00BC3A6C"/>
    <w:rsid w:val="00BC3C16"/>
    <w:rsid w:val="00BC437D"/>
    <w:rsid w:val="00BC44E5"/>
    <w:rsid w:val="00BC4B87"/>
    <w:rsid w:val="00BC5509"/>
    <w:rsid w:val="00BC5598"/>
    <w:rsid w:val="00BC5F00"/>
    <w:rsid w:val="00BC7F55"/>
    <w:rsid w:val="00BD1023"/>
    <w:rsid w:val="00BD1900"/>
    <w:rsid w:val="00BD1D05"/>
    <w:rsid w:val="00BD2FC7"/>
    <w:rsid w:val="00BD773A"/>
    <w:rsid w:val="00BE0C8A"/>
    <w:rsid w:val="00BE1C4C"/>
    <w:rsid w:val="00BE2B1D"/>
    <w:rsid w:val="00BE38FF"/>
    <w:rsid w:val="00BE3D9C"/>
    <w:rsid w:val="00BE59EB"/>
    <w:rsid w:val="00BE5F1B"/>
    <w:rsid w:val="00BE61E0"/>
    <w:rsid w:val="00BF06A0"/>
    <w:rsid w:val="00BF0BD1"/>
    <w:rsid w:val="00BF0DB4"/>
    <w:rsid w:val="00BF11D0"/>
    <w:rsid w:val="00BF1530"/>
    <w:rsid w:val="00BF239E"/>
    <w:rsid w:val="00BF30EA"/>
    <w:rsid w:val="00BF5E6D"/>
    <w:rsid w:val="00BF7A96"/>
    <w:rsid w:val="00C00EB3"/>
    <w:rsid w:val="00C0146B"/>
    <w:rsid w:val="00C022E1"/>
    <w:rsid w:val="00C03FC4"/>
    <w:rsid w:val="00C044EE"/>
    <w:rsid w:val="00C06DB8"/>
    <w:rsid w:val="00C075A6"/>
    <w:rsid w:val="00C12EC7"/>
    <w:rsid w:val="00C13055"/>
    <w:rsid w:val="00C14C77"/>
    <w:rsid w:val="00C17A6E"/>
    <w:rsid w:val="00C200DC"/>
    <w:rsid w:val="00C20F1B"/>
    <w:rsid w:val="00C223F0"/>
    <w:rsid w:val="00C2256A"/>
    <w:rsid w:val="00C22691"/>
    <w:rsid w:val="00C227A5"/>
    <w:rsid w:val="00C23B3E"/>
    <w:rsid w:val="00C257EF"/>
    <w:rsid w:val="00C25F57"/>
    <w:rsid w:val="00C25FD9"/>
    <w:rsid w:val="00C264E1"/>
    <w:rsid w:val="00C27270"/>
    <w:rsid w:val="00C276C6"/>
    <w:rsid w:val="00C30188"/>
    <w:rsid w:val="00C3047A"/>
    <w:rsid w:val="00C31019"/>
    <w:rsid w:val="00C377D3"/>
    <w:rsid w:val="00C40989"/>
    <w:rsid w:val="00C4157C"/>
    <w:rsid w:val="00C42781"/>
    <w:rsid w:val="00C42CF1"/>
    <w:rsid w:val="00C43F23"/>
    <w:rsid w:val="00C4414A"/>
    <w:rsid w:val="00C44475"/>
    <w:rsid w:val="00C4481B"/>
    <w:rsid w:val="00C44F0E"/>
    <w:rsid w:val="00C451B6"/>
    <w:rsid w:val="00C451EE"/>
    <w:rsid w:val="00C45C3F"/>
    <w:rsid w:val="00C468FB"/>
    <w:rsid w:val="00C47469"/>
    <w:rsid w:val="00C5001B"/>
    <w:rsid w:val="00C50249"/>
    <w:rsid w:val="00C51AD6"/>
    <w:rsid w:val="00C537CD"/>
    <w:rsid w:val="00C551E8"/>
    <w:rsid w:val="00C55DDD"/>
    <w:rsid w:val="00C5732F"/>
    <w:rsid w:val="00C61E9B"/>
    <w:rsid w:val="00C63ECF"/>
    <w:rsid w:val="00C64837"/>
    <w:rsid w:val="00C65BFE"/>
    <w:rsid w:val="00C66F2D"/>
    <w:rsid w:val="00C7080F"/>
    <w:rsid w:val="00C72049"/>
    <w:rsid w:val="00C73020"/>
    <w:rsid w:val="00C73674"/>
    <w:rsid w:val="00C73990"/>
    <w:rsid w:val="00C74171"/>
    <w:rsid w:val="00C81EAE"/>
    <w:rsid w:val="00C82937"/>
    <w:rsid w:val="00C84E1E"/>
    <w:rsid w:val="00C84FA0"/>
    <w:rsid w:val="00C87732"/>
    <w:rsid w:val="00C91269"/>
    <w:rsid w:val="00C946C5"/>
    <w:rsid w:val="00C94C3C"/>
    <w:rsid w:val="00C9616B"/>
    <w:rsid w:val="00C97A27"/>
    <w:rsid w:val="00CA109D"/>
    <w:rsid w:val="00CA3BA5"/>
    <w:rsid w:val="00CA46FB"/>
    <w:rsid w:val="00CA5F7B"/>
    <w:rsid w:val="00CB00FC"/>
    <w:rsid w:val="00CB06D5"/>
    <w:rsid w:val="00CB16C5"/>
    <w:rsid w:val="00CB21D0"/>
    <w:rsid w:val="00CB270F"/>
    <w:rsid w:val="00CB3995"/>
    <w:rsid w:val="00CB4525"/>
    <w:rsid w:val="00CB468F"/>
    <w:rsid w:val="00CB48D6"/>
    <w:rsid w:val="00CB4EB6"/>
    <w:rsid w:val="00CB63B0"/>
    <w:rsid w:val="00CB6BB4"/>
    <w:rsid w:val="00CB70A9"/>
    <w:rsid w:val="00CB73DE"/>
    <w:rsid w:val="00CB799A"/>
    <w:rsid w:val="00CB7EB3"/>
    <w:rsid w:val="00CC199E"/>
    <w:rsid w:val="00CC269C"/>
    <w:rsid w:val="00CC335A"/>
    <w:rsid w:val="00CC4317"/>
    <w:rsid w:val="00CC5FF4"/>
    <w:rsid w:val="00CC64C9"/>
    <w:rsid w:val="00CC65C5"/>
    <w:rsid w:val="00CC7074"/>
    <w:rsid w:val="00CC7757"/>
    <w:rsid w:val="00CC7EF3"/>
    <w:rsid w:val="00CD0B25"/>
    <w:rsid w:val="00CD0BFC"/>
    <w:rsid w:val="00CD15FA"/>
    <w:rsid w:val="00CD2BC7"/>
    <w:rsid w:val="00CD35F6"/>
    <w:rsid w:val="00CD38F5"/>
    <w:rsid w:val="00CD435F"/>
    <w:rsid w:val="00CD5199"/>
    <w:rsid w:val="00CD6E8C"/>
    <w:rsid w:val="00CD6FAB"/>
    <w:rsid w:val="00CE2AE4"/>
    <w:rsid w:val="00CE31DC"/>
    <w:rsid w:val="00CE5F3A"/>
    <w:rsid w:val="00CE6877"/>
    <w:rsid w:val="00CE6C4C"/>
    <w:rsid w:val="00CE71C7"/>
    <w:rsid w:val="00CF00E4"/>
    <w:rsid w:val="00CF42D7"/>
    <w:rsid w:val="00CF5487"/>
    <w:rsid w:val="00CF6B02"/>
    <w:rsid w:val="00CF7837"/>
    <w:rsid w:val="00D00418"/>
    <w:rsid w:val="00D01F58"/>
    <w:rsid w:val="00D026D2"/>
    <w:rsid w:val="00D05D85"/>
    <w:rsid w:val="00D06AA3"/>
    <w:rsid w:val="00D10805"/>
    <w:rsid w:val="00D1091E"/>
    <w:rsid w:val="00D125DA"/>
    <w:rsid w:val="00D13394"/>
    <w:rsid w:val="00D1510E"/>
    <w:rsid w:val="00D153C6"/>
    <w:rsid w:val="00D15668"/>
    <w:rsid w:val="00D156E7"/>
    <w:rsid w:val="00D15801"/>
    <w:rsid w:val="00D15982"/>
    <w:rsid w:val="00D17CD1"/>
    <w:rsid w:val="00D21CCD"/>
    <w:rsid w:val="00D21CFE"/>
    <w:rsid w:val="00D22362"/>
    <w:rsid w:val="00D23F10"/>
    <w:rsid w:val="00D23FDD"/>
    <w:rsid w:val="00D25B29"/>
    <w:rsid w:val="00D26188"/>
    <w:rsid w:val="00D26B87"/>
    <w:rsid w:val="00D3192F"/>
    <w:rsid w:val="00D32BD8"/>
    <w:rsid w:val="00D33846"/>
    <w:rsid w:val="00D355AC"/>
    <w:rsid w:val="00D357A3"/>
    <w:rsid w:val="00D36452"/>
    <w:rsid w:val="00D3712D"/>
    <w:rsid w:val="00D37CE4"/>
    <w:rsid w:val="00D37FFB"/>
    <w:rsid w:val="00D406F9"/>
    <w:rsid w:val="00D40882"/>
    <w:rsid w:val="00D41249"/>
    <w:rsid w:val="00D42F85"/>
    <w:rsid w:val="00D459FD"/>
    <w:rsid w:val="00D46546"/>
    <w:rsid w:val="00D46C2A"/>
    <w:rsid w:val="00D47A61"/>
    <w:rsid w:val="00D47D74"/>
    <w:rsid w:val="00D47E01"/>
    <w:rsid w:val="00D518CD"/>
    <w:rsid w:val="00D54701"/>
    <w:rsid w:val="00D5505F"/>
    <w:rsid w:val="00D56374"/>
    <w:rsid w:val="00D578C5"/>
    <w:rsid w:val="00D628D0"/>
    <w:rsid w:val="00D64711"/>
    <w:rsid w:val="00D64A2E"/>
    <w:rsid w:val="00D65EA7"/>
    <w:rsid w:val="00D65FA1"/>
    <w:rsid w:val="00D6638C"/>
    <w:rsid w:val="00D70915"/>
    <w:rsid w:val="00D70BBE"/>
    <w:rsid w:val="00D72C95"/>
    <w:rsid w:val="00D73163"/>
    <w:rsid w:val="00D74A4B"/>
    <w:rsid w:val="00D77222"/>
    <w:rsid w:val="00D77BCF"/>
    <w:rsid w:val="00D77DCB"/>
    <w:rsid w:val="00D8134C"/>
    <w:rsid w:val="00D8400D"/>
    <w:rsid w:val="00D860E1"/>
    <w:rsid w:val="00D8743F"/>
    <w:rsid w:val="00D9170F"/>
    <w:rsid w:val="00D9269D"/>
    <w:rsid w:val="00D92D15"/>
    <w:rsid w:val="00D93771"/>
    <w:rsid w:val="00D95183"/>
    <w:rsid w:val="00D9532C"/>
    <w:rsid w:val="00D95955"/>
    <w:rsid w:val="00D95C37"/>
    <w:rsid w:val="00D965B8"/>
    <w:rsid w:val="00D966FD"/>
    <w:rsid w:val="00D96A6A"/>
    <w:rsid w:val="00D96ADE"/>
    <w:rsid w:val="00DA0454"/>
    <w:rsid w:val="00DA1DB7"/>
    <w:rsid w:val="00DA2C2A"/>
    <w:rsid w:val="00DA50D7"/>
    <w:rsid w:val="00DA5133"/>
    <w:rsid w:val="00DA57E9"/>
    <w:rsid w:val="00DA63D2"/>
    <w:rsid w:val="00DA6D4A"/>
    <w:rsid w:val="00DA6EC2"/>
    <w:rsid w:val="00DA7770"/>
    <w:rsid w:val="00DA7D21"/>
    <w:rsid w:val="00DB2AAB"/>
    <w:rsid w:val="00DB3AD0"/>
    <w:rsid w:val="00DB5942"/>
    <w:rsid w:val="00DB6D18"/>
    <w:rsid w:val="00DB7E09"/>
    <w:rsid w:val="00DC0769"/>
    <w:rsid w:val="00DC2879"/>
    <w:rsid w:val="00DC508C"/>
    <w:rsid w:val="00DC5AC5"/>
    <w:rsid w:val="00DC6E77"/>
    <w:rsid w:val="00DD07D1"/>
    <w:rsid w:val="00DD090C"/>
    <w:rsid w:val="00DD1FE1"/>
    <w:rsid w:val="00DD2C59"/>
    <w:rsid w:val="00DD2E06"/>
    <w:rsid w:val="00DD392A"/>
    <w:rsid w:val="00DD40D1"/>
    <w:rsid w:val="00DD4DB5"/>
    <w:rsid w:val="00DD4E02"/>
    <w:rsid w:val="00DD6330"/>
    <w:rsid w:val="00DD7172"/>
    <w:rsid w:val="00DE10DC"/>
    <w:rsid w:val="00DE1B85"/>
    <w:rsid w:val="00DE2A8E"/>
    <w:rsid w:val="00DE34D3"/>
    <w:rsid w:val="00DE3D0E"/>
    <w:rsid w:val="00DE3FF4"/>
    <w:rsid w:val="00DE4163"/>
    <w:rsid w:val="00DE4350"/>
    <w:rsid w:val="00DE51A8"/>
    <w:rsid w:val="00DE7C8D"/>
    <w:rsid w:val="00DF082F"/>
    <w:rsid w:val="00DF1213"/>
    <w:rsid w:val="00DF1714"/>
    <w:rsid w:val="00DF2B2C"/>
    <w:rsid w:val="00DF4E07"/>
    <w:rsid w:val="00DF6CF8"/>
    <w:rsid w:val="00E0036B"/>
    <w:rsid w:val="00E00588"/>
    <w:rsid w:val="00E009FD"/>
    <w:rsid w:val="00E00D9B"/>
    <w:rsid w:val="00E01C3D"/>
    <w:rsid w:val="00E025B6"/>
    <w:rsid w:val="00E027B4"/>
    <w:rsid w:val="00E0391A"/>
    <w:rsid w:val="00E046A4"/>
    <w:rsid w:val="00E04DD9"/>
    <w:rsid w:val="00E05A1E"/>
    <w:rsid w:val="00E06763"/>
    <w:rsid w:val="00E06C36"/>
    <w:rsid w:val="00E1195C"/>
    <w:rsid w:val="00E15125"/>
    <w:rsid w:val="00E15521"/>
    <w:rsid w:val="00E161C9"/>
    <w:rsid w:val="00E16B0C"/>
    <w:rsid w:val="00E2198B"/>
    <w:rsid w:val="00E21A12"/>
    <w:rsid w:val="00E2317C"/>
    <w:rsid w:val="00E23B34"/>
    <w:rsid w:val="00E24AB2"/>
    <w:rsid w:val="00E257BA"/>
    <w:rsid w:val="00E25B3C"/>
    <w:rsid w:val="00E26913"/>
    <w:rsid w:val="00E27683"/>
    <w:rsid w:val="00E278BE"/>
    <w:rsid w:val="00E31CF9"/>
    <w:rsid w:val="00E32D78"/>
    <w:rsid w:val="00E34872"/>
    <w:rsid w:val="00E42951"/>
    <w:rsid w:val="00E4301A"/>
    <w:rsid w:val="00E43F44"/>
    <w:rsid w:val="00E442AD"/>
    <w:rsid w:val="00E45845"/>
    <w:rsid w:val="00E4613B"/>
    <w:rsid w:val="00E46197"/>
    <w:rsid w:val="00E467CB"/>
    <w:rsid w:val="00E46AE7"/>
    <w:rsid w:val="00E503E5"/>
    <w:rsid w:val="00E50BC7"/>
    <w:rsid w:val="00E50CAD"/>
    <w:rsid w:val="00E51569"/>
    <w:rsid w:val="00E51F9C"/>
    <w:rsid w:val="00E52864"/>
    <w:rsid w:val="00E5359C"/>
    <w:rsid w:val="00E53BFE"/>
    <w:rsid w:val="00E551B2"/>
    <w:rsid w:val="00E5794F"/>
    <w:rsid w:val="00E624A9"/>
    <w:rsid w:val="00E63623"/>
    <w:rsid w:val="00E64AD6"/>
    <w:rsid w:val="00E6578D"/>
    <w:rsid w:val="00E660E8"/>
    <w:rsid w:val="00E72862"/>
    <w:rsid w:val="00E72EC9"/>
    <w:rsid w:val="00E74E54"/>
    <w:rsid w:val="00E80845"/>
    <w:rsid w:val="00E81836"/>
    <w:rsid w:val="00E826DF"/>
    <w:rsid w:val="00E83386"/>
    <w:rsid w:val="00E85CBB"/>
    <w:rsid w:val="00E86309"/>
    <w:rsid w:val="00E86B94"/>
    <w:rsid w:val="00E916D6"/>
    <w:rsid w:val="00E91760"/>
    <w:rsid w:val="00E92556"/>
    <w:rsid w:val="00E9267A"/>
    <w:rsid w:val="00E92700"/>
    <w:rsid w:val="00E92BF4"/>
    <w:rsid w:val="00E94267"/>
    <w:rsid w:val="00E95302"/>
    <w:rsid w:val="00E95761"/>
    <w:rsid w:val="00E969D3"/>
    <w:rsid w:val="00E96AFC"/>
    <w:rsid w:val="00EA0177"/>
    <w:rsid w:val="00EA15F2"/>
    <w:rsid w:val="00EA30CB"/>
    <w:rsid w:val="00EA35A3"/>
    <w:rsid w:val="00EA3EB2"/>
    <w:rsid w:val="00EA4145"/>
    <w:rsid w:val="00EA45F1"/>
    <w:rsid w:val="00EA47CB"/>
    <w:rsid w:val="00EA4E5E"/>
    <w:rsid w:val="00EA65B0"/>
    <w:rsid w:val="00EA7426"/>
    <w:rsid w:val="00EA78DF"/>
    <w:rsid w:val="00EA7C50"/>
    <w:rsid w:val="00EB4394"/>
    <w:rsid w:val="00EB693A"/>
    <w:rsid w:val="00EC047C"/>
    <w:rsid w:val="00EC2BA1"/>
    <w:rsid w:val="00EC391F"/>
    <w:rsid w:val="00EC51F4"/>
    <w:rsid w:val="00EC5A74"/>
    <w:rsid w:val="00EC5D83"/>
    <w:rsid w:val="00EC6170"/>
    <w:rsid w:val="00EC6175"/>
    <w:rsid w:val="00EC67E0"/>
    <w:rsid w:val="00EC6A76"/>
    <w:rsid w:val="00ED00B0"/>
    <w:rsid w:val="00ED15B9"/>
    <w:rsid w:val="00ED44ED"/>
    <w:rsid w:val="00ED630F"/>
    <w:rsid w:val="00ED6E7C"/>
    <w:rsid w:val="00EE228B"/>
    <w:rsid w:val="00EE27EF"/>
    <w:rsid w:val="00EE5076"/>
    <w:rsid w:val="00EE5832"/>
    <w:rsid w:val="00EF1372"/>
    <w:rsid w:val="00EF1564"/>
    <w:rsid w:val="00EF1C49"/>
    <w:rsid w:val="00EF2712"/>
    <w:rsid w:val="00EF2A40"/>
    <w:rsid w:val="00EF4F8B"/>
    <w:rsid w:val="00EF6D53"/>
    <w:rsid w:val="00EF7A36"/>
    <w:rsid w:val="00F017DE"/>
    <w:rsid w:val="00F01D76"/>
    <w:rsid w:val="00F026EE"/>
    <w:rsid w:val="00F02BD5"/>
    <w:rsid w:val="00F03A46"/>
    <w:rsid w:val="00F03C28"/>
    <w:rsid w:val="00F051DA"/>
    <w:rsid w:val="00F06743"/>
    <w:rsid w:val="00F07040"/>
    <w:rsid w:val="00F072DA"/>
    <w:rsid w:val="00F074EC"/>
    <w:rsid w:val="00F07A8D"/>
    <w:rsid w:val="00F1060D"/>
    <w:rsid w:val="00F130C1"/>
    <w:rsid w:val="00F14813"/>
    <w:rsid w:val="00F14AE9"/>
    <w:rsid w:val="00F16666"/>
    <w:rsid w:val="00F20518"/>
    <w:rsid w:val="00F21331"/>
    <w:rsid w:val="00F21521"/>
    <w:rsid w:val="00F228C2"/>
    <w:rsid w:val="00F229D8"/>
    <w:rsid w:val="00F23717"/>
    <w:rsid w:val="00F24A40"/>
    <w:rsid w:val="00F24CF5"/>
    <w:rsid w:val="00F26820"/>
    <w:rsid w:val="00F268AA"/>
    <w:rsid w:val="00F26ACE"/>
    <w:rsid w:val="00F3258F"/>
    <w:rsid w:val="00F33303"/>
    <w:rsid w:val="00F33B3A"/>
    <w:rsid w:val="00F33EAF"/>
    <w:rsid w:val="00F34AC7"/>
    <w:rsid w:val="00F353E4"/>
    <w:rsid w:val="00F35F09"/>
    <w:rsid w:val="00F36512"/>
    <w:rsid w:val="00F368AA"/>
    <w:rsid w:val="00F36994"/>
    <w:rsid w:val="00F376B6"/>
    <w:rsid w:val="00F37E8E"/>
    <w:rsid w:val="00F427F0"/>
    <w:rsid w:val="00F42BB5"/>
    <w:rsid w:val="00F43AE9"/>
    <w:rsid w:val="00F446C2"/>
    <w:rsid w:val="00F44E00"/>
    <w:rsid w:val="00F468A6"/>
    <w:rsid w:val="00F46A91"/>
    <w:rsid w:val="00F46B90"/>
    <w:rsid w:val="00F472A0"/>
    <w:rsid w:val="00F47C2C"/>
    <w:rsid w:val="00F5369C"/>
    <w:rsid w:val="00F55A7B"/>
    <w:rsid w:val="00F55DA2"/>
    <w:rsid w:val="00F56A17"/>
    <w:rsid w:val="00F57B60"/>
    <w:rsid w:val="00F60661"/>
    <w:rsid w:val="00F61860"/>
    <w:rsid w:val="00F61E8D"/>
    <w:rsid w:val="00F61EDC"/>
    <w:rsid w:val="00F639FC"/>
    <w:rsid w:val="00F6424B"/>
    <w:rsid w:val="00F64CED"/>
    <w:rsid w:val="00F64CF1"/>
    <w:rsid w:val="00F67538"/>
    <w:rsid w:val="00F72854"/>
    <w:rsid w:val="00F72B86"/>
    <w:rsid w:val="00F73E41"/>
    <w:rsid w:val="00F75E04"/>
    <w:rsid w:val="00F7730A"/>
    <w:rsid w:val="00F77473"/>
    <w:rsid w:val="00F7791E"/>
    <w:rsid w:val="00F803ED"/>
    <w:rsid w:val="00F82214"/>
    <w:rsid w:val="00F82504"/>
    <w:rsid w:val="00F84447"/>
    <w:rsid w:val="00F84596"/>
    <w:rsid w:val="00F85A34"/>
    <w:rsid w:val="00F86570"/>
    <w:rsid w:val="00F870AA"/>
    <w:rsid w:val="00F87322"/>
    <w:rsid w:val="00F9055B"/>
    <w:rsid w:val="00F9266D"/>
    <w:rsid w:val="00F92BF5"/>
    <w:rsid w:val="00F93499"/>
    <w:rsid w:val="00F93507"/>
    <w:rsid w:val="00F93D97"/>
    <w:rsid w:val="00F94A0F"/>
    <w:rsid w:val="00F94F3D"/>
    <w:rsid w:val="00F95EAD"/>
    <w:rsid w:val="00F96182"/>
    <w:rsid w:val="00F96266"/>
    <w:rsid w:val="00F96FE2"/>
    <w:rsid w:val="00F97499"/>
    <w:rsid w:val="00FA197E"/>
    <w:rsid w:val="00FA219F"/>
    <w:rsid w:val="00FA330E"/>
    <w:rsid w:val="00FA358A"/>
    <w:rsid w:val="00FA42AF"/>
    <w:rsid w:val="00FA4DB4"/>
    <w:rsid w:val="00FA4E00"/>
    <w:rsid w:val="00FA6F9B"/>
    <w:rsid w:val="00FB1FD0"/>
    <w:rsid w:val="00FB2588"/>
    <w:rsid w:val="00FB29EA"/>
    <w:rsid w:val="00FB3773"/>
    <w:rsid w:val="00FB4204"/>
    <w:rsid w:val="00FB44B9"/>
    <w:rsid w:val="00FB4812"/>
    <w:rsid w:val="00FB5C9D"/>
    <w:rsid w:val="00FB6144"/>
    <w:rsid w:val="00FB6275"/>
    <w:rsid w:val="00FC074A"/>
    <w:rsid w:val="00FC1DEE"/>
    <w:rsid w:val="00FC20DF"/>
    <w:rsid w:val="00FC4E4A"/>
    <w:rsid w:val="00FC4E94"/>
    <w:rsid w:val="00FC7901"/>
    <w:rsid w:val="00FC7F80"/>
    <w:rsid w:val="00FD16BF"/>
    <w:rsid w:val="00FD4062"/>
    <w:rsid w:val="00FD7DED"/>
    <w:rsid w:val="00FE094A"/>
    <w:rsid w:val="00FE17F5"/>
    <w:rsid w:val="00FE2813"/>
    <w:rsid w:val="00FE2D7D"/>
    <w:rsid w:val="00FE401D"/>
    <w:rsid w:val="00FE4748"/>
    <w:rsid w:val="00FE794A"/>
    <w:rsid w:val="00FF0588"/>
    <w:rsid w:val="00FF0643"/>
    <w:rsid w:val="00FF1A99"/>
    <w:rsid w:val="00FF2B4F"/>
    <w:rsid w:val="00FF3208"/>
    <w:rsid w:val="00FF3509"/>
    <w:rsid w:val="00FF564E"/>
    <w:rsid w:val="00FF7352"/>
    <w:rsid w:val="00FF7897"/>
    <w:rsid w:val="08B06E52"/>
    <w:rsid w:val="08DC36E8"/>
    <w:rsid w:val="0C9F9D60"/>
    <w:rsid w:val="0F429653"/>
    <w:rsid w:val="1125F511"/>
    <w:rsid w:val="11B88208"/>
    <w:rsid w:val="12A7FD07"/>
    <w:rsid w:val="1429D7FE"/>
    <w:rsid w:val="152D76F5"/>
    <w:rsid w:val="15F3977C"/>
    <w:rsid w:val="1AB3AEFA"/>
    <w:rsid w:val="1AB71FC6"/>
    <w:rsid w:val="206CF84E"/>
    <w:rsid w:val="2354FA93"/>
    <w:rsid w:val="25716CE9"/>
    <w:rsid w:val="264F5C90"/>
    <w:rsid w:val="28F8EC25"/>
    <w:rsid w:val="29D3EB97"/>
    <w:rsid w:val="2F5F257A"/>
    <w:rsid w:val="33AE02C9"/>
    <w:rsid w:val="3882F062"/>
    <w:rsid w:val="39E400D5"/>
    <w:rsid w:val="3F7CDAA6"/>
    <w:rsid w:val="44670779"/>
    <w:rsid w:val="4BD8A274"/>
    <w:rsid w:val="52C9D262"/>
    <w:rsid w:val="55854636"/>
    <w:rsid w:val="5ECBBF1B"/>
    <w:rsid w:val="6482D86F"/>
    <w:rsid w:val="67E6C147"/>
    <w:rsid w:val="680C137B"/>
    <w:rsid w:val="692A3A2E"/>
    <w:rsid w:val="76C5D45C"/>
    <w:rsid w:val="76D23655"/>
    <w:rsid w:val="77792522"/>
    <w:rsid w:val="77D37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hapeDefaults>
    <o:shapedefaults v:ext="edit" spidmax="2049"/>
    <o:shapelayout v:ext="edit">
      <o:idmap v:ext="edit" data="1"/>
    </o:shapelayout>
  </w:shapeDefaults>
  <w:decimalSymbol w:val="."/>
  <w:listSeparator w:val=","/>
  <w14:docId w14:val="7DEF37AE"/>
  <w15:docId w15:val="{C8A52C42-A53C-4A89-95A4-3C06EE8B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6F8"/>
    <w:pPr>
      <w:spacing w:line="480" w:lineRule="auto"/>
    </w:pPr>
    <w:rPr>
      <w:sz w:val="24"/>
    </w:rPr>
  </w:style>
  <w:style w:type="paragraph" w:styleId="Heading1">
    <w:name w:val="heading 1"/>
    <w:basedOn w:val="Normal"/>
    <w:next w:val="Normal"/>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rsid w:val="006176F8"/>
    <w:pPr>
      <w:tabs>
        <w:tab w:val="center" w:pos="4320"/>
        <w:tab w:val="right" w:pos="8640"/>
      </w:tabs>
    </w:pPr>
  </w:style>
  <w:style w:type="paragraph" w:styleId="Title">
    <w:name w:val="Title"/>
    <w:basedOn w:val="Normal"/>
    <w:qFormat/>
    <w:rsid w:val="006176F8"/>
    <w:pPr>
      <w:jc w:val="center"/>
    </w:pPr>
    <w:rPr>
      <w:b/>
      <w:bCs/>
    </w:rPr>
  </w:style>
  <w:style w:type="paragraph" w:styleId="FootnoteText">
    <w:name w:val="footnote text"/>
    <w:aliases w:val="single space,footnote text,fn,FOOTNOTES"/>
    <w:basedOn w:val="Normal"/>
    <w:link w:val="FootnoteTextChar"/>
    <w:uiPriority w:val="99"/>
    <w:rsid w:val="006176F8"/>
    <w:rPr>
      <w:sz w:val="20"/>
    </w:rPr>
  </w:style>
  <w:style w:type="character" w:styleId="FootnoteReference">
    <w:name w:val="footnote reference"/>
    <w:basedOn w:val="DefaultParagraphFont"/>
    <w:uiPriority w:val="99"/>
    <w:semiHidden/>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uiPriority w:val="99"/>
    <w:semiHidden/>
    <w:rsid w:val="006176F8"/>
    <w:rPr>
      <w:sz w:val="16"/>
      <w:szCs w:val="16"/>
    </w:rPr>
  </w:style>
  <w:style w:type="paragraph" w:styleId="CommentText">
    <w:name w:val="annotation text"/>
    <w:basedOn w:val="Normal"/>
    <w:link w:val="CommentTextChar"/>
    <w:uiPriority w:val="99"/>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
    <w:basedOn w:val="DefaultParagraphFont"/>
    <w:link w:val="FootnoteText"/>
    <w:uiPriority w:val="99"/>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basedOn w:val="Normal"/>
    <w:link w:val="ListParagraphChar"/>
    <w:uiPriority w:val="34"/>
    <w:qFormat/>
    <w:rsid w:val="00F03A46"/>
    <w:pPr>
      <w:ind w:left="720"/>
    </w:pPr>
  </w:style>
  <w:style w:type="character" w:customStyle="1" w:styleId="ListParagraphChar">
    <w:name w:val="List Paragraph Char"/>
    <w:link w:val="ListParagraph"/>
    <w:uiPriority w:val="34"/>
    <w:rsid w:val="004570BB"/>
    <w:rPr>
      <w:sz w:val="24"/>
    </w:rPr>
  </w:style>
  <w:style w:type="character" w:customStyle="1" w:styleId="HeaderChar">
    <w:name w:val="Header Char"/>
    <w:basedOn w:val="DefaultParagraphFont"/>
    <w:link w:val="Header"/>
    <w:uiPriority w:val="99"/>
    <w:rsid w:val="00981102"/>
    <w:rPr>
      <w:sz w:val="24"/>
    </w:rPr>
  </w:style>
  <w:style w:type="paragraph" w:customStyle="1" w:styleId="Default">
    <w:name w:val="Default"/>
    <w:rsid w:val="00AC4FDC"/>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5D4FC2"/>
    <w:rPr>
      <w:color w:val="808080"/>
    </w:rPr>
  </w:style>
  <w:style w:type="character" w:customStyle="1" w:styleId="Style1">
    <w:name w:val="Style1"/>
    <w:basedOn w:val="DefaultParagraphFont"/>
    <w:uiPriority w:val="1"/>
    <w:rsid w:val="005D4FC2"/>
    <w:rPr>
      <w:color w:val="FFFFFF" w:themeColor="background1"/>
    </w:rPr>
  </w:style>
  <w:style w:type="character" w:customStyle="1" w:styleId="ModelNrmlDoubleChar">
    <w:name w:val="ModelNrmlDouble Char"/>
    <w:basedOn w:val="DefaultParagraphFont"/>
    <w:link w:val="ModelNrmlDouble"/>
    <w:rsid w:val="00F268AA"/>
    <w:rPr>
      <w:sz w:val="22"/>
    </w:rPr>
  </w:style>
  <w:style w:type="character" w:customStyle="1" w:styleId="normaltextrun">
    <w:name w:val="normaltextrun"/>
    <w:basedOn w:val="DefaultParagraphFont"/>
    <w:rsid w:val="009F125D"/>
  </w:style>
  <w:style w:type="character" w:customStyle="1" w:styleId="eop">
    <w:name w:val="eop"/>
    <w:basedOn w:val="DefaultParagraphFont"/>
    <w:rsid w:val="007C3513"/>
  </w:style>
  <w:style w:type="paragraph" w:customStyle="1" w:styleId="paragraph">
    <w:name w:val="paragraph"/>
    <w:basedOn w:val="Normal"/>
    <w:rsid w:val="00342CF2"/>
    <w:pPr>
      <w:spacing w:before="100" w:beforeAutospacing="1" w:after="100" w:afterAutospacing="1" w:line="240" w:lineRule="auto"/>
    </w:pPr>
    <w:rPr>
      <w:szCs w:val="24"/>
    </w:rPr>
  </w:style>
  <w:style w:type="character" w:customStyle="1" w:styleId="CommentTextChar">
    <w:name w:val="Comment Text Char"/>
    <w:basedOn w:val="DefaultParagraphFont"/>
    <w:link w:val="CommentText"/>
    <w:uiPriority w:val="99"/>
    <w:semiHidden/>
    <w:rsid w:val="000B0AD0"/>
  </w:style>
  <w:style w:type="paragraph" w:styleId="Caption">
    <w:name w:val="caption"/>
    <w:basedOn w:val="Normal"/>
    <w:next w:val="Normal"/>
    <w:uiPriority w:val="35"/>
    <w:unhideWhenUsed/>
    <w:qFormat/>
    <w:rsid w:val="000E1C36"/>
    <w:pPr>
      <w:spacing w:after="200" w:line="259" w:lineRule="auto"/>
    </w:pPr>
    <w:rPr>
      <w:rFonts w:ascii="Arial" w:eastAsiaTheme="minorEastAsia" w:hAnsi="Arial" w:cs="Arial"/>
      <w:i/>
      <w:iCs/>
      <w:color w:val="1F497D" w:themeColor="text2"/>
      <w:sz w:val="18"/>
      <w:szCs w:val="18"/>
    </w:rPr>
  </w:style>
  <w:style w:type="character" w:customStyle="1" w:styleId="UnresolvedMention">
    <w:name w:val="Unresolved Mention"/>
    <w:basedOn w:val="DefaultParagraphFont"/>
    <w:uiPriority w:val="99"/>
    <w:semiHidden/>
    <w:unhideWhenUsed/>
    <w:rsid w:val="00B87C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27187">
      <w:bodyDiv w:val="1"/>
      <w:marLeft w:val="0"/>
      <w:marRight w:val="0"/>
      <w:marTop w:val="0"/>
      <w:marBottom w:val="0"/>
      <w:divBdr>
        <w:top w:val="none" w:sz="0" w:space="0" w:color="auto"/>
        <w:left w:val="none" w:sz="0" w:space="0" w:color="auto"/>
        <w:bottom w:val="none" w:sz="0" w:space="0" w:color="auto"/>
        <w:right w:val="none" w:sz="0" w:space="0" w:color="auto"/>
      </w:divBdr>
      <w:divsChild>
        <w:div w:id="153181204">
          <w:marLeft w:val="0"/>
          <w:marRight w:val="0"/>
          <w:marTop w:val="0"/>
          <w:marBottom w:val="0"/>
          <w:divBdr>
            <w:top w:val="none" w:sz="0" w:space="0" w:color="auto"/>
            <w:left w:val="none" w:sz="0" w:space="0" w:color="auto"/>
            <w:bottom w:val="none" w:sz="0" w:space="0" w:color="auto"/>
            <w:right w:val="none" w:sz="0" w:space="0" w:color="auto"/>
          </w:divBdr>
        </w:div>
        <w:div w:id="284582742">
          <w:marLeft w:val="0"/>
          <w:marRight w:val="0"/>
          <w:marTop w:val="0"/>
          <w:marBottom w:val="0"/>
          <w:divBdr>
            <w:top w:val="none" w:sz="0" w:space="0" w:color="auto"/>
            <w:left w:val="none" w:sz="0" w:space="0" w:color="auto"/>
            <w:bottom w:val="none" w:sz="0" w:space="0" w:color="auto"/>
            <w:right w:val="none" w:sz="0" w:space="0" w:color="auto"/>
          </w:divBdr>
        </w:div>
      </w:divsChild>
    </w:div>
    <w:div w:id="632751515">
      <w:bodyDiv w:val="1"/>
      <w:marLeft w:val="0"/>
      <w:marRight w:val="0"/>
      <w:marTop w:val="0"/>
      <w:marBottom w:val="0"/>
      <w:divBdr>
        <w:top w:val="none" w:sz="0" w:space="0" w:color="auto"/>
        <w:left w:val="none" w:sz="0" w:space="0" w:color="auto"/>
        <w:bottom w:val="none" w:sz="0" w:space="0" w:color="auto"/>
        <w:right w:val="none" w:sz="0" w:space="0" w:color="auto"/>
      </w:divBdr>
    </w:div>
    <w:div w:id="8739250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binet@mfin.gov.r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554E76F0-8965-4C42-A37D-02E486820A0B}"/>
      </w:docPartPr>
      <w:docPartBody>
        <w:p w:rsidR="00833D83" w:rsidRDefault="00A94253">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253"/>
    <w:rsid w:val="00120E9B"/>
    <w:rsid w:val="0018251B"/>
    <w:rsid w:val="001C5776"/>
    <w:rsid w:val="001E6E9C"/>
    <w:rsid w:val="00261CC9"/>
    <w:rsid w:val="00321197"/>
    <w:rsid w:val="00384B8C"/>
    <w:rsid w:val="00386288"/>
    <w:rsid w:val="003F550B"/>
    <w:rsid w:val="0040438C"/>
    <w:rsid w:val="004256A9"/>
    <w:rsid w:val="00430163"/>
    <w:rsid w:val="004370C9"/>
    <w:rsid w:val="00450744"/>
    <w:rsid w:val="00467615"/>
    <w:rsid w:val="00496B62"/>
    <w:rsid w:val="00505898"/>
    <w:rsid w:val="00510531"/>
    <w:rsid w:val="00517556"/>
    <w:rsid w:val="005C7354"/>
    <w:rsid w:val="005E6327"/>
    <w:rsid w:val="00680C97"/>
    <w:rsid w:val="006A371A"/>
    <w:rsid w:val="006F5149"/>
    <w:rsid w:val="00723BE3"/>
    <w:rsid w:val="007242B4"/>
    <w:rsid w:val="00755DD4"/>
    <w:rsid w:val="00786D1D"/>
    <w:rsid w:val="00833D83"/>
    <w:rsid w:val="00841556"/>
    <w:rsid w:val="0088077A"/>
    <w:rsid w:val="00903736"/>
    <w:rsid w:val="009043C2"/>
    <w:rsid w:val="00930DBE"/>
    <w:rsid w:val="0099489E"/>
    <w:rsid w:val="00996DE4"/>
    <w:rsid w:val="009C51D0"/>
    <w:rsid w:val="009E55D1"/>
    <w:rsid w:val="00A50C3D"/>
    <w:rsid w:val="00A94253"/>
    <w:rsid w:val="00AA2CF4"/>
    <w:rsid w:val="00B5661C"/>
    <w:rsid w:val="00BE5118"/>
    <w:rsid w:val="00BF494B"/>
    <w:rsid w:val="00C37E71"/>
    <w:rsid w:val="00C474B3"/>
    <w:rsid w:val="00C669C9"/>
    <w:rsid w:val="00CE6FF0"/>
    <w:rsid w:val="00D40017"/>
    <w:rsid w:val="00D85291"/>
    <w:rsid w:val="00D87697"/>
    <w:rsid w:val="00DB1D20"/>
    <w:rsid w:val="00E3155A"/>
    <w:rsid w:val="00E44DB2"/>
    <w:rsid w:val="00E96F2C"/>
    <w:rsid w:val="00EA79A9"/>
    <w:rsid w:val="00EC7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425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haredWithUsers xmlns="63bdca02-b41e-41ef-8488-0ea768ecc61c">
      <UserInfo>
        <DisplayName>Aristeidis I. Panou</DisplayName>
        <AccountId>103</AccountId>
        <AccountType/>
      </UserInfo>
      <UserInfo>
        <DisplayName>Manuela Corredor Vasquez</DisplayName>
        <AccountId>102</AccountId>
        <AccountType/>
      </UserInfo>
      <UserInfo>
        <DisplayName>Jimena Garrote</DisplayName>
        <AccountId>101</AccountId>
        <AccountType/>
      </UserInfo>
      <UserInfo>
        <DisplayName>Vikram Raghavan</DisplayName>
        <AccountId>107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07A9D4A7F05B44A0B3D57F6FF0534E" ma:contentTypeVersion="12" ma:contentTypeDescription="Create a new document." ma:contentTypeScope="" ma:versionID="8b44309c344d0aa6f1089012db12b6a8">
  <xsd:schema xmlns:xsd="http://www.w3.org/2001/XMLSchema" xmlns:xs="http://www.w3.org/2001/XMLSchema" xmlns:p="http://schemas.microsoft.com/office/2006/metadata/properties" xmlns:ns1="http://schemas.microsoft.com/sharepoint/v3" xmlns:ns2="cf69aac4-2278-49e0-a8e4-da334f4d24a8" xmlns:ns3="63bdca02-b41e-41ef-8488-0ea768ecc61c" targetNamespace="http://schemas.microsoft.com/office/2006/metadata/properties" ma:root="true" ma:fieldsID="abac01b44b0301c831e84a0ddfff7057" ns1:_="" ns2:_="" ns3:_="">
    <xsd:import namespace="http://schemas.microsoft.com/sharepoint/v3"/>
    <xsd:import namespace="cf69aac4-2278-49e0-a8e4-da334f4d24a8"/>
    <xsd:import namespace="63bdca02-b41e-41ef-8488-0ea768ecc61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69aac4-2278-49e0-a8e4-da334f4d2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dca02-b41e-41ef-8488-0ea768ecc6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http://schemas.microsoft.com/sharepoint/v3"/>
    <ds:schemaRef ds:uri="63bdca02-b41e-41ef-8488-0ea768ecc61c"/>
  </ds:schemaRefs>
</ds:datastoreItem>
</file>

<file path=customXml/itemProps2.xml><?xml version="1.0" encoding="utf-8"?>
<ds:datastoreItem xmlns:ds="http://schemas.openxmlformats.org/officeDocument/2006/customXml" ds:itemID="{D212E964-C255-4259-B4FE-47FEE4662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f69aac4-2278-49e0-a8e4-da334f4d24a8"/>
    <ds:schemaRef ds:uri="63bdca02-b41e-41ef-8488-0ea768ecc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B1A862CE-3D47-4098-89E7-CC2FDDE8DBDF}">
  <ds:schemaRefs>
    <ds:schemaRef ds:uri="http://schemas.openxmlformats.org/officeDocument/2006/bibliography"/>
  </ds:schemaRefs>
</ds:datastoreItem>
</file>

<file path=customXml/itemProps5.xml><?xml version="1.0" encoding="utf-8"?>
<ds:datastoreItem xmlns:ds="http://schemas.openxmlformats.org/officeDocument/2006/customXml" ds:itemID="{B94C9EEC-DCE4-4965-A832-230612A1C12A}">
  <ds:schemaRefs>
    <ds:schemaRef ds:uri="http://schemas.openxmlformats.org/officeDocument/2006/bibliography"/>
  </ds:schemaRefs>
</ds:datastoreItem>
</file>

<file path=customXml/itemProps6.xml><?xml version="1.0" encoding="utf-8"?>
<ds:datastoreItem xmlns:ds="http://schemas.openxmlformats.org/officeDocument/2006/customXml" ds:itemID="{16B736B5-3E37-4564-BBED-AE9B4C79D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2797</Words>
  <Characters>15943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Loan Agreement (DPF), January 2021</vt:lpstr>
    </vt:vector>
  </TitlesOfParts>
  <Company>Compaq</Company>
  <LinksUpToDate>false</LinksUpToDate>
  <CharactersWithSpaces>18703</CharactersWithSpaces>
  <SharedDoc>false</SharedDoc>
  <HLinks>
    <vt:vector size="12" baseType="variant">
      <vt:variant>
        <vt:i4>6881292</vt:i4>
      </vt:variant>
      <vt:variant>
        <vt:i4>0</vt:i4>
      </vt:variant>
      <vt:variant>
        <vt:i4>0</vt:i4>
      </vt:variant>
      <vt:variant>
        <vt:i4>5</vt:i4>
      </vt:variant>
      <vt:variant>
        <vt:lpwstr>mailto:kabinet@mfin.gov.rs</vt:lpwstr>
      </vt:variant>
      <vt:variant>
        <vt:lpwstr/>
      </vt:variant>
      <vt:variant>
        <vt:i4>2097278</vt:i4>
      </vt:variant>
      <vt:variant>
        <vt:i4>0</vt:i4>
      </vt:variant>
      <vt:variant>
        <vt:i4>0</vt:i4>
      </vt:variant>
      <vt:variant>
        <vt:i4>5</vt:i4>
      </vt:variant>
      <vt:variant>
        <vt:lpwstr>https://www.srbija.gov.rs/prikaz/669826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January 2021</dc:title>
  <dc:subject/>
  <dc:creator>Clifford W. Garstang</dc:creator>
  <cp:keywords/>
  <dc:description/>
  <cp:lastModifiedBy>Andjelka Opacic</cp:lastModifiedBy>
  <cp:revision>17</cp:revision>
  <cp:lastPrinted>2023-01-31T08:18:00Z</cp:lastPrinted>
  <dcterms:created xsi:type="dcterms:W3CDTF">2023-06-22T09:36:00Z</dcterms:created>
  <dcterms:modified xsi:type="dcterms:W3CDTF">2023-06-22T11:21:00Z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0x010100F407A9D4A7F05B44A0B3D57F6FF0534E</vt:lpwstr>
  </property>
  <property fmtid="{D5CDD505-2E9C-101B-9397-08002B2CF9AE}" pid="3" name="TaxKeyword">
    <vt:lpwstr/>
  </property>
  <property fmtid="{D5CDD505-2E9C-101B-9397-08002B2CF9AE}" pid="4" name="Leg_NPF">
    <vt:lpwstr>No</vt:lpwstr>
  </property>
  <property fmtid="{D5CDD505-2E9C-101B-9397-08002B2CF9AE}" pid="5" name="Region">
    <vt:lpwstr>4;#World|181f87ec-6d12-43c8-9f7a-dc47bc14aa64</vt:lpwstr>
  </property>
  <property fmtid="{D5CDD505-2E9C-101B-9397-08002B2CF9AE}" pid="6" name="BusinessFunctions">
    <vt:lpwstr/>
  </property>
  <property fmtid="{D5CDD505-2E9C-101B-9397-08002B2CF9AE}" pid="7" name="Leg_Status">
    <vt:lpwstr>Current</vt:lpwstr>
  </property>
  <property fmtid="{D5CDD505-2E9C-101B-9397-08002B2CF9AE}" pid="8" name="Country">
    <vt:lpwstr/>
  </property>
  <property fmtid="{D5CDD505-2E9C-101B-9397-08002B2CF9AE}" pid="9" name="Organization">
    <vt:lpwstr>3;#World Bank|bc205cc9-8a56-48a3-9f30-b099e7707c1b</vt:lpwstr>
  </property>
  <property fmtid="{D5CDD505-2E9C-101B-9397-08002B2CF9AE}" pid="10" name="DocumentType">
    <vt:lpwstr>384;#Template and Form|8b8a696c-4aa8-4ea3-8943-b209312d53fa</vt:lpwstr>
  </property>
  <property fmtid="{D5CDD505-2E9C-101B-9397-08002B2CF9AE}" pid="11" name="VPU">
    <vt:lpwstr>12;#Office of the Senior Vice President and General Counsel (LEGVP)|fc5dc059-e194-439a-87ca-2854f70175fd</vt:lpwstr>
  </property>
  <property fmtid="{D5CDD505-2E9C-101B-9397-08002B2CF9AE}" pid="12" name="InternalSponsor">
    <vt:lpwstr/>
  </property>
  <property fmtid="{D5CDD505-2E9C-101B-9397-08002B2CF9AE}" pid="13" name="Leg_SubCategory">
    <vt:lpwstr>6</vt:lpwstr>
  </property>
  <property fmtid="{D5CDD505-2E9C-101B-9397-08002B2CF9AE}" pid="14" name="Leg_Cite/Source">
    <vt:lpwstr>Other</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4;#World|181f87ec-6d12-43c8-9f7a-dc47bc14aa64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Leg_Category">
    <vt:lpwstr>2</vt:lpwstr>
  </property>
  <property fmtid="{D5CDD505-2E9C-101B-9397-08002B2CF9AE}" pid="21" name="Knowledge Category">
    <vt:lpwstr>Knowledge Categories</vt:lpwstr>
  </property>
  <property fmtid="{D5CDD505-2E9C-101B-9397-08002B2CF9AE}" pid="22" name="Order">
    <vt:r8>900</vt:r8>
  </property>
  <property fmtid="{D5CDD505-2E9C-101B-9397-08002B2CF9AE}" pid="23" name="WBDocs_Local_Document_Type">
    <vt:lpwstr/>
  </property>
  <property fmtid="{D5CDD505-2E9C-101B-9397-08002B2CF9AE}" pid="24" name="WBDocs_Originating_Unit">
    <vt:lpwstr>5;#LEGFI - Corporate Finance|16e801d5-e317-4f44-92ca-3fe77a8eb42f</vt:lpwstr>
  </property>
  <property fmtid="{D5CDD505-2E9C-101B-9397-08002B2CF9AE}" pid="25" name="SharedWithUsers">
    <vt:lpwstr>103;#Aristeidis I. Panou;#102;#Manuela Corredor Vasquez;#101;#Jimena Garrote;#107;#Vikram Raghavan</vt:lpwstr>
  </property>
</Properties>
</file>