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53C" w:rsidRPr="00FE109E" w:rsidRDefault="00A2453C" w:rsidP="00A2453C">
      <w:pPr>
        <w:jc w:val="center"/>
        <w:rPr>
          <w:szCs w:val="24"/>
          <w:lang w:val="sr-Cyrl-CS"/>
        </w:rPr>
      </w:pPr>
      <w:r w:rsidRPr="00FE109E">
        <w:rPr>
          <w:szCs w:val="24"/>
          <w:lang w:val="sr-Cyrl-CS"/>
        </w:rPr>
        <w:t>О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Б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Р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А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З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Л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О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Ж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Е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Њ</w:t>
      </w:r>
      <w:r>
        <w:rPr>
          <w:szCs w:val="24"/>
          <w:lang w:val="sr-Cyrl-CS"/>
        </w:rPr>
        <w:t xml:space="preserve"> </w:t>
      </w:r>
      <w:r w:rsidRPr="00FE109E">
        <w:rPr>
          <w:szCs w:val="24"/>
          <w:lang w:val="sr-Cyrl-CS"/>
        </w:rPr>
        <w:t>Е</w:t>
      </w:r>
    </w:p>
    <w:p w:rsidR="00A2453C" w:rsidRDefault="00A2453C" w:rsidP="00A2453C">
      <w:pPr>
        <w:rPr>
          <w:szCs w:val="24"/>
        </w:rPr>
      </w:pPr>
    </w:p>
    <w:p w:rsidR="00A2453C" w:rsidRDefault="00A2453C" w:rsidP="00A2453C">
      <w:pPr>
        <w:rPr>
          <w:b/>
          <w:szCs w:val="24"/>
          <w:lang w:val="sr-Cyrl-CS"/>
        </w:rPr>
      </w:pPr>
    </w:p>
    <w:p w:rsidR="00A2453C" w:rsidRPr="0008117E" w:rsidRDefault="00A2453C" w:rsidP="00A2453C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1. Уставни основ за доношење Закона</w:t>
      </w:r>
    </w:p>
    <w:p w:rsidR="00A2453C" w:rsidRPr="0008117E" w:rsidRDefault="00A2453C" w:rsidP="00A2453C">
      <w:pPr>
        <w:rPr>
          <w:szCs w:val="24"/>
          <w:lang w:val="sr-Cyrl-CS"/>
        </w:rPr>
      </w:pPr>
    </w:p>
    <w:p w:rsidR="00A2453C" w:rsidRPr="0008117E" w:rsidRDefault="00A2453C" w:rsidP="00A2453C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>Уставни основ за доношење Закона о</w:t>
      </w:r>
      <w:r>
        <w:rPr>
          <w:szCs w:val="24"/>
          <w:lang w:val="sr-Cyrl-CS"/>
        </w:rPr>
        <w:t xml:space="preserve"> потврђивању</w:t>
      </w:r>
      <w:r w:rsidRPr="0008117E">
        <w:rPr>
          <w:szCs w:val="24"/>
          <w:lang w:val="sr-Cyrl-CS"/>
        </w:rPr>
        <w:t xml:space="preserve"> </w:t>
      </w:r>
      <w:r w:rsidRPr="00B94946">
        <w:t>Споразум</w:t>
      </w:r>
      <w:r>
        <w:rPr>
          <w:lang w:val="sr-Cyrl-CS"/>
        </w:rPr>
        <w:t>а</w:t>
      </w:r>
      <w:r w:rsidRPr="00B94946">
        <w:t xml:space="preserve"> између Владе Републике Србије</w:t>
      </w:r>
      <w:r>
        <w:t xml:space="preserve"> </w:t>
      </w:r>
      <w:r w:rsidRPr="00B94946">
        <w:t>и</w:t>
      </w:r>
      <w:r>
        <w:t xml:space="preserve"> </w:t>
      </w:r>
      <w:r w:rsidRPr="00B94946">
        <w:t>организације Мултинационалне снаге и посматрачи</w:t>
      </w:r>
      <w:r>
        <w:t xml:space="preserve"> </w:t>
      </w:r>
      <w:r w:rsidRPr="00B94946">
        <w:t>о операцији на Синајском полуострву</w:t>
      </w:r>
      <w:r>
        <w:t xml:space="preserve">, </w:t>
      </w:r>
      <w:r>
        <w:rPr>
          <w:szCs w:val="24"/>
          <w:lang w:val="sr-Cyrl-CS"/>
        </w:rPr>
        <w:t xml:space="preserve">који је потписан у Риму, 3. априла 2023. године, </w:t>
      </w:r>
      <w:r w:rsidRPr="0008117E">
        <w:rPr>
          <w:szCs w:val="24"/>
          <w:lang w:val="sr-Cyrl-CS"/>
        </w:rPr>
        <w:t>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:rsidR="00A2453C" w:rsidRPr="0008117E" w:rsidRDefault="00A2453C" w:rsidP="00A2453C">
      <w:pPr>
        <w:rPr>
          <w:b/>
          <w:szCs w:val="24"/>
          <w:lang w:val="ru-RU"/>
        </w:rPr>
      </w:pPr>
    </w:p>
    <w:p w:rsidR="00A2453C" w:rsidRPr="0008117E" w:rsidRDefault="00A2453C" w:rsidP="00A2453C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 xml:space="preserve">2. Разлози </w:t>
      </w:r>
      <w:r w:rsidR="000278EE">
        <w:rPr>
          <w:b/>
          <w:szCs w:val="24"/>
          <w:lang w:val="sr-Cyrl-RS"/>
        </w:rPr>
        <w:t xml:space="preserve">за </w:t>
      </w:r>
      <w:bookmarkStart w:id="0" w:name="_GoBack"/>
      <w:bookmarkEnd w:id="0"/>
      <w:r>
        <w:rPr>
          <w:b/>
          <w:szCs w:val="24"/>
          <w:lang w:val="sr-Cyrl-CS"/>
        </w:rPr>
        <w:t>потврђивање Споразума</w:t>
      </w:r>
    </w:p>
    <w:p w:rsidR="00A2453C" w:rsidRPr="0008117E" w:rsidRDefault="00A2453C" w:rsidP="00A2453C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</w:p>
    <w:p w:rsidR="00A2453C" w:rsidRPr="00634730" w:rsidRDefault="00A2453C" w:rsidP="00A2453C">
      <w:pPr>
        <w:jc w:val="both"/>
        <w:rPr>
          <w:szCs w:val="24"/>
          <w:lang w:val="sr-Latn-RS"/>
        </w:rPr>
      </w:pPr>
      <w:r w:rsidRPr="00D84E4C">
        <w:rPr>
          <w:szCs w:val="24"/>
          <w:lang w:val="sr-Cyrl-CS"/>
        </w:rPr>
        <w:t>З</w:t>
      </w:r>
      <w:r>
        <w:rPr>
          <w:szCs w:val="24"/>
          <w:lang w:val="sr-Cyrl-CS"/>
        </w:rPr>
        <w:t>акључком 05 Број: 337-2259/2023 од 16. марта 2023. године, Влада је утврдила Основу за вођење преговора и закључивање Споразума између Владе Републике Србије и организације Мултинационалне снаге и посматрачи о операцији на Синајском полуострву, усвојила текст Споразума између Владе Републике Србије и организације Мултинационалне снаге и посматрачи о операцији на Синајском полуос</w:t>
      </w:r>
      <w:r w:rsidR="00634730">
        <w:rPr>
          <w:szCs w:val="24"/>
          <w:lang w:val="sr-Cyrl-CS"/>
        </w:rPr>
        <w:t>трву (у даљем тексту: „Споразум</w:t>
      </w:r>
      <w:r w:rsidR="00634730" w:rsidRPr="00634730">
        <w:rPr>
          <w:bCs/>
          <w:color w:val="000000"/>
          <w:lang w:val="sr-Cyrl-CS" w:eastAsia="sr-Latn-CS"/>
        </w:rPr>
        <w:t>”</w:t>
      </w:r>
      <w:r>
        <w:rPr>
          <w:szCs w:val="24"/>
          <w:lang w:val="sr-Cyrl-CS"/>
        </w:rPr>
        <w:t>) и уједно овластила потпредседника Владе и министра одбране, да у име</w:t>
      </w:r>
      <w:r w:rsidR="001F6B7F">
        <w:rPr>
          <w:szCs w:val="24"/>
          <w:lang w:val="sr-Cyrl-CS"/>
        </w:rPr>
        <w:t>, Владе као заступника</w:t>
      </w:r>
      <w:r>
        <w:rPr>
          <w:szCs w:val="24"/>
          <w:lang w:val="sr-Cyrl-CS"/>
        </w:rPr>
        <w:t xml:space="preserve"> Републике Србије потпише предметни споразум.</w:t>
      </w:r>
    </w:p>
    <w:p w:rsidR="00A2453C" w:rsidRDefault="00A2453C" w:rsidP="00A2453C">
      <w:pPr>
        <w:jc w:val="both"/>
        <w:rPr>
          <w:szCs w:val="24"/>
          <w:lang w:val="sr-Cyrl-CS"/>
        </w:rPr>
      </w:pPr>
    </w:p>
    <w:p w:rsidR="00A2453C" w:rsidRDefault="00A2453C" w:rsidP="00A2453C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Такође, а имајући у виду одредбу члана 21. став 1. Споразума, којом се предвиђа његова привремена примена од дана потписивања до дана ступања на снагу, прибављена </w:t>
      </w:r>
      <w:r w:rsidR="001F6B7F">
        <w:rPr>
          <w:szCs w:val="24"/>
          <w:lang w:val="sr-Cyrl-CS"/>
        </w:rPr>
        <w:t xml:space="preserve">је </w:t>
      </w:r>
      <w:r>
        <w:rPr>
          <w:szCs w:val="24"/>
          <w:lang w:val="sr-Cyrl-CS"/>
        </w:rPr>
        <w:t>Одлука Одбора за одбрану и унутрашње послове Народне скупштине, 05 Број: 337-494/23, од 23. марта 2023. године, којом се даје сагласност Влади Републике Србије да прихвати да се Споразум, привремено примењује до његовог ступања на снагу.</w:t>
      </w:r>
    </w:p>
    <w:p w:rsidR="00A2453C" w:rsidRDefault="00A2453C" w:rsidP="00A2453C">
      <w:pPr>
        <w:jc w:val="both"/>
        <w:rPr>
          <w:szCs w:val="24"/>
          <w:lang w:val="sr-Cyrl-CS"/>
        </w:rPr>
      </w:pPr>
    </w:p>
    <w:p w:rsidR="00A2453C" w:rsidRPr="009D309A" w:rsidRDefault="00A2453C" w:rsidP="00A2453C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С тим у вези, Споразум је у име Владе Републике Србије, потписан у Београду, 29. марта 2023. године, док је у име организације Мултинационалне снаге и посматрачи, потписан у Риму, 3. априла 2023. године, од стране генералног директора </w:t>
      </w:r>
      <w:r>
        <w:rPr>
          <w:szCs w:val="24"/>
        </w:rPr>
        <w:t>Elizabeth L. Dibble</w:t>
      </w:r>
      <w:r>
        <w:rPr>
          <w:szCs w:val="24"/>
          <w:lang w:val="sr-Cyrl-CS"/>
        </w:rPr>
        <w:t>, када је и отпочела пивремена примена Споразума.</w:t>
      </w:r>
    </w:p>
    <w:p w:rsidR="00A2453C" w:rsidRDefault="00A2453C" w:rsidP="00A2453C">
      <w:pPr>
        <w:jc w:val="both"/>
        <w:rPr>
          <w:szCs w:val="24"/>
          <w:lang w:val="sr-Cyrl-CS"/>
        </w:rPr>
      </w:pPr>
    </w:p>
    <w:p w:rsidR="00A2453C" w:rsidRPr="00954667" w:rsidRDefault="00A2453C" w:rsidP="00A2453C">
      <w:pPr>
        <w:jc w:val="both"/>
        <w:rPr>
          <w:lang w:val="sr-Cyrl-CS"/>
        </w:rPr>
      </w:pPr>
      <w:r>
        <w:rPr>
          <w:noProof/>
          <w:lang w:val="sr-Cyrl-CS"/>
        </w:rPr>
        <w:t>Наведеним споразумом, установљава се правни основ за ангажовање Војске Србије у оквиру организације Мултинационалне снаге и посматрачи у операцији на Синајском полуострву, односно уговорном регулисању права и обавеза обе уговорне стране током ангажовања јединица и/или припадника Војске Србије у наведеној мултинационалној орга</w:t>
      </w:r>
      <w:r w:rsidR="00C7411D">
        <w:rPr>
          <w:noProof/>
          <w:lang w:val="sr-Cyrl-CS"/>
        </w:rPr>
        <w:t>низацији. Истовремено, Споразумo</w:t>
      </w:r>
      <w:r>
        <w:rPr>
          <w:noProof/>
          <w:lang w:val="sr-Cyrl-CS"/>
        </w:rPr>
        <w:t xml:space="preserve">м се опредељује учешће Републике Србије у људству и опреми, уговара се начин командовања, дисциплинска, материјална и кривична одговорност, као и статус особља те организације, те самим тим и припадника Војске Србије док се налазе у мисији на Синајском полуострву. Такође, Споразум садржи и финансијске одредбе којима се опредељује накнада припадницима Војске Србије за учешће у наведеној мисији. </w:t>
      </w:r>
      <w:r>
        <w:rPr>
          <w:lang w:val="ru-RU"/>
        </w:rPr>
        <w:t>С</w:t>
      </w:r>
      <w:r w:rsidRPr="00954667">
        <w:rPr>
          <w:lang w:val="ru-RU"/>
        </w:rPr>
        <w:t>поразум садржи и Анекс 1, који чини Протокол, закључен 3. августа 1981. године, између влада Арапске Републике Египат и Државе Израел, у присуству представника Владе Сједињених Америчких Држава</w:t>
      </w:r>
      <w:r>
        <w:rPr>
          <w:lang w:val="ru-RU"/>
        </w:rPr>
        <w:t>, који</w:t>
      </w:r>
      <w:r w:rsidRPr="00954667">
        <w:rPr>
          <w:lang w:val="sr-Cyrl-CS"/>
        </w:rPr>
        <w:t xml:space="preserve"> поред осталог, садржи структуру, функцију и одговорности, величину и организацију, начин извештавања и финансирања и администрацију организације Међународне снаге и посматрачи. Такође, у оквиру Анекса 1</w:t>
      </w:r>
      <w:r>
        <w:rPr>
          <w:lang w:val="sr-Cyrl-CS"/>
        </w:rPr>
        <w:t>. Споразума</w:t>
      </w:r>
      <w:r w:rsidRPr="00954667">
        <w:rPr>
          <w:lang w:val="sr-Cyrl-CS"/>
        </w:rPr>
        <w:t>, дефинисана су питања судске надлежности, као и друга питања којима се регулише статус особља у оквиру организације Мултинационалне снаге и посматрачи, укључујући и привилегије и</w:t>
      </w:r>
      <w:r>
        <w:rPr>
          <w:lang w:val="sr-Cyrl-CS"/>
        </w:rPr>
        <w:t xml:space="preserve"> </w:t>
      </w:r>
      <w:r w:rsidRPr="00954667">
        <w:rPr>
          <w:lang w:val="sr-Cyrl-CS"/>
        </w:rPr>
        <w:t xml:space="preserve">имунитете. </w:t>
      </w:r>
    </w:p>
    <w:p w:rsidR="00A2453C" w:rsidRPr="00954667" w:rsidRDefault="00A2453C" w:rsidP="00A245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:rsidR="00A2453C" w:rsidRDefault="00A2453C" w:rsidP="00A245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  <w:r w:rsidRPr="00954667">
        <w:rPr>
          <w:lang w:val="sr-Cyrl-CS"/>
        </w:rPr>
        <w:t>Додат</w:t>
      </w:r>
      <w:r>
        <w:rPr>
          <w:lang w:val="sr-Cyrl-CS"/>
        </w:rPr>
        <w:t>а</w:t>
      </w:r>
      <w:r w:rsidRPr="00954667">
        <w:rPr>
          <w:lang w:val="sr-Cyrl-CS"/>
        </w:rPr>
        <w:t>к</w:t>
      </w:r>
      <w:r>
        <w:rPr>
          <w:lang w:val="sr-Cyrl-CS"/>
        </w:rPr>
        <w:t>ом</w:t>
      </w:r>
      <w:r w:rsidRPr="00954667">
        <w:rPr>
          <w:lang w:val="sr-Cyrl-CS"/>
        </w:rPr>
        <w:t xml:space="preserve"> Анекса 1. Протокола, прописано </w:t>
      </w:r>
      <w:r>
        <w:rPr>
          <w:lang w:val="sr-Cyrl-CS"/>
        </w:rPr>
        <w:t xml:space="preserve">је </w:t>
      </w:r>
      <w:r w:rsidRPr="00954667">
        <w:rPr>
          <w:lang w:val="sr-Cyrl-CS"/>
        </w:rPr>
        <w:t>да су в</w:t>
      </w:r>
      <w:r w:rsidRPr="00954667">
        <w:t xml:space="preserve">ојни припадници </w:t>
      </w:r>
      <w:r w:rsidRPr="00954667">
        <w:rPr>
          <w:lang w:val="sr-Cyrl-CS"/>
        </w:rPr>
        <w:t>организације Мултинационале снаге и посматрачи</w:t>
      </w:r>
      <w:r w:rsidRPr="00954667">
        <w:t xml:space="preserve"> и припадници групе цивилних посматрача </w:t>
      </w:r>
      <w:r w:rsidRPr="00954667">
        <w:rPr>
          <w:lang w:val="sr-Cyrl-CS"/>
        </w:rPr>
        <w:t xml:space="preserve">те </w:t>
      </w:r>
      <w:r w:rsidRPr="00954667">
        <w:rPr>
          <w:lang w:val="sr-Cyrl-CS"/>
        </w:rPr>
        <w:lastRenderedPageBreak/>
        <w:t xml:space="preserve">организације, </w:t>
      </w:r>
      <w:r w:rsidRPr="00954667">
        <w:t xml:space="preserve">под искључивом надлежношћу својих националних држава у погледу свих кривичних дела која могу починити </w:t>
      </w:r>
      <w:r w:rsidRPr="00954667">
        <w:rPr>
          <w:lang w:val="sr-Cyrl-CS"/>
        </w:rPr>
        <w:t>док се налазе на територији</w:t>
      </w:r>
      <w:r w:rsidRPr="00954667">
        <w:t xml:space="preserve"> Држав</w:t>
      </w:r>
      <w:r w:rsidRPr="00954667">
        <w:rPr>
          <w:lang w:val="sr-Cyrl-CS"/>
        </w:rPr>
        <w:t>е</w:t>
      </w:r>
      <w:r w:rsidRPr="00954667">
        <w:t xml:space="preserve"> примаоц</w:t>
      </w:r>
      <w:r w:rsidRPr="00954667">
        <w:rPr>
          <w:lang w:val="sr-Cyrl-CS"/>
        </w:rPr>
        <w:t>а, односно Синајском полуострву, као и да ће с</w:t>
      </w:r>
      <w:r w:rsidRPr="00954667">
        <w:t>вака таква особа која је оптужена да је починила кривично дело</w:t>
      </w:r>
      <w:r w:rsidRPr="00954667">
        <w:rPr>
          <w:lang w:val="sr-Cyrl-CS"/>
        </w:rPr>
        <w:t>, бити процесуирана</w:t>
      </w:r>
      <w:r w:rsidRPr="00954667">
        <w:t xml:space="preserve"> у конкретној Држави учеснику, у складу са њеним законима.</w:t>
      </w:r>
      <w:r w:rsidRPr="00954667">
        <w:rPr>
          <w:lang w:val="sr-Cyrl-CS"/>
        </w:rPr>
        <w:t xml:space="preserve"> Такође, одредбом тачке 2. Додатка Анекса 1. Протокола (Дефиниције), прописано је да се у </w:t>
      </w:r>
      <w:r w:rsidRPr="00954667">
        <w:t xml:space="preserve">сврхе </w:t>
      </w:r>
      <w:r w:rsidRPr="00954667">
        <w:rPr>
          <w:lang w:val="sr-Cyrl-CS"/>
        </w:rPr>
        <w:t>тог</w:t>
      </w:r>
      <w:r w:rsidRPr="00954667">
        <w:t xml:space="preserve"> додатка, термин </w:t>
      </w:r>
      <w:r w:rsidRPr="00954667">
        <w:rPr>
          <w:cs/>
        </w:rPr>
        <w:t>„</w:t>
      </w:r>
      <w:r w:rsidRPr="00954667">
        <w:t xml:space="preserve">припадник </w:t>
      </w:r>
      <w:r w:rsidRPr="00954667">
        <w:rPr>
          <w:lang w:val="sr-Cyrl-CS"/>
        </w:rPr>
        <w:t>организације Мултинационалне снаге и посматрачи</w:t>
      </w:r>
      <w:r w:rsidRPr="00954667">
        <w:rPr>
          <w:cs/>
        </w:rPr>
        <w:t>”</w:t>
      </w:r>
      <w:r w:rsidRPr="00954667">
        <w:rPr>
          <w:lang w:val="sr-Cyrl-CS"/>
        </w:rPr>
        <w:t>,</w:t>
      </w:r>
      <w:r w:rsidRPr="00954667">
        <w:rPr>
          <w:cs/>
        </w:rPr>
        <w:t xml:space="preserve"> </w:t>
      </w:r>
      <w:r w:rsidRPr="00954667">
        <w:t xml:space="preserve">односи </w:t>
      </w:r>
      <w:r w:rsidRPr="00954667">
        <w:rPr>
          <w:lang w:val="sr-Cyrl-CS"/>
        </w:rPr>
        <w:t>између осталог</w:t>
      </w:r>
      <w:r w:rsidRPr="00954667">
        <w:t xml:space="preserve"> и </w:t>
      </w:r>
      <w:r w:rsidRPr="00954667">
        <w:rPr>
          <w:lang w:val="sr-Cyrl-CS"/>
        </w:rPr>
        <w:t xml:space="preserve">на </w:t>
      </w:r>
      <w:r w:rsidRPr="00954667">
        <w:t>свако лице, осим резидента Државе примаоца, које припада војном контингенту Државе учеснице или су на други начин под руководством генералног директора, као и његовог супружника и малолетне деце, у зависности од случаја.</w:t>
      </w:r>
      <w:r w:rsidRPr="00954667">
        <w:rPr>
          <w:lang w:val="sr-Cyrl-CS"/>
        </w:rPr>
        <w:t xml:space="preserve"> Из наведеног следи да би припадници Војске Србије док се налазе у мисији на Синајском полуострву, били под искључивом кривичном јурисдикцијом надлежних органа Републике Србије.</w:t>
      </w:r>
    </w:p>
    <w:p w:rsidR="00A2453C" w:rsidRDefault="00A2453C" w:rsidP="00A245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lang w:val="sr-Cyrl-CS"/>
        </w:rPr>
      </w:pPr>
    </w:p>
    <w:p w:rsidR="00A2453C" w:rsidRDefault="00A2453C" w:rsidP="00A2453C">
      <w:pPr>
        <w:jc w:val="both"/>
        <w:rPr>
          <w:b/>
          <w:szCs w:val="24"/>
          <w:lang w:val="ru-RU"/>
        </w:rPr>
      </w:pPr>
    </w:p>
    <w:p w:rsidR="00A2453C" w:rsidRPr="0008117E" w:rsidRDefault="00A2453C" w:rsidP="00A2453C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 w:rsidRPr="0008117E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A2453C" w:rsidRDefault="00A2453C" w:rsidP="00A2453C">
      <w:pPr>
        <w:jc w:val="both"/>
        <w:rPr>
          <w:szCs w:val="24"/>
          <w:lang w:val="sr-Cyrl-CS"/>
        </w:rPr>
      </w:pPr>
    </w:p>
    <w:p w:rsidR="00A2453C" w:rsidRPr="007875C9" w:rsidRDefault="00A2453C" w:rsidP="00A2453C">
      <w:pPr>
        <w:jc w:val="both"/>
        <w:rPr>
          <w:szCs w:val="24"/>
        </w:rPr>
      </w:pPr>
      <w:r w:rsidRPr="007875C9">
        <w:rPr>
          <w:szCs w:val="24"/>
        </w:rPr>
        <w:t>За извршење задатка из Годишњег плана реализације учешћа Војске Србије и других снага одбране у мултинационалним операцијама током 2023. године – „ангажовање инжињеријске јединице В</w:t>
      </w:r>
      <w:r>
        <w:rPr>
          <w:szCs w:val="24"/>
          <w:lang w:val="sr-Cyrl-CS"/>
        </w:rPr>
        <w:t xml:space="preserve">ојске </w:t>
      </w:r>
      <w:r w:rsidRPr="007875C9">
        <w:rPr>
          <w:szCs w:val="24"/>
        </w:rPr>
        <w:t>С</w:t>
      </w:r>
      <w:r>
        <w:rPr>
          <w:szCs w:val="24"/>
          <w:lang w:val="sr-Cyrl-CS"/>
        </w:rPr>
        <w:t>рбије</w:t>
      </w:r>
      <w:r w:rsidR="00634730">
        <w:rPr>
          <w:szCs w:val="24"/>
        </w:rPr>
        <w:t xml:space="preserve"> на Синајском полуострву</w:t>
      </w:r>
      <w:r w:rsidR="00634730" w:rsidRPr="00634730">
        <w:rPr>
          <w:bCs/>
          <w:color w:val="000000"/>
          <w:lang w:val="sr-Cyrl-CS" w:eastAsia="sr-Latn-CS"/>
        </w:rPr>
        <w:t>”</w:t>
      </w:r>
      <w:r w:rsidRPr="007875C9">
        <w:rPr>
          <w:szCs w:val="24"/>
        </w:rPr>
        <w:t>, за финансирање трошкова</w:t>
      </w:r>
      <w:r w:rsidRPr="007875C9">
        <w:rPr>
          <w:color w:val="FF0000"/>
          <w:szCs w:val="24"/>
        </w:rPr>
        <w:t xml:space="preserve"> </w:t>
      </w:r>
      <w:r w:rsidRPr="007875C9">
        <w:rPr>
          <w:szCs w:val="24"/>
        </w:rPr>
        <w:t>Војске Србије, одобрена су финансијска средства у износу од 31.855.000,00 динара.</w:t>
      </w:r>
      <w:r w:rsidRPr="007875C9">
        <w:rPr>
          <w:color w:val="FF0000"/>
          <w:szCs w:val="24"/>
        </w:rPr>
        <w:t xml:space="preserve"> </w:t>
      </w:r>
      <w:r w:rsidRPr="007875C9">
        <w:rPr>
          <w:szCs w:val="24"/>
        </w:rPr>
        <w:t>Финансијска средства се у целости обезбеђују из општих прихода и примања буџета Републике Србије, извор финансирања 01, на основу Закона о буџету Републике Србије за 2023. годину, у оквиру раздела – Министарство одбране, програм „Операције и функционисање Министарства одбране и Војске Србије</w:t>
      </w:r>
      <w:r w:rsidR="00634730" w:rsidRPr="00634730">
        <w:rPr>
          <w:bCs/>
          <w:color w:val="000000"/>
          <w:lang w:val="sr-Cyrl-CS" w:eastAsia="sr-Latn-CS"/>
        </w:rPr>
        <w:t>”</w:t>
      </w:r>
      <w:r w:rsidRPr="007875C9">
        <w:rPr>
          <w:szCs w:val="24"/>
        </w:rPr>
        <w:t>, функција 210 - Војна одбрана, по програмској активности „Мултинационалне операције</w:t>
      </w:r>
      <w:r w:rsidR="00634730" w:rsidRPr="00634730">
        <w:rPr>
          <w:bCs/>
          <w:color w:val="000000"/>
          <w:lang w:val="sr-Cyrl-CS" w:eastAsia="sr-Latn-CS"/>
        </w:rPr>
        <w:t>”</w:t>
      </w:r>
      <w:r w:rsidRPr="007875C9">
        <w:rPr>
          <w:szCs w:val="24"/>
        </w:rPr>
        <w:t>, по следећим апропријацијама економске класификације: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>413 – Накнаде у натури</w:t>
      </w:r>
      <w:r w:rsidRPr="007875C9">
        <w:rPr>
          <w:szCs w:val="24"/>
        </w:rPr>
        <w:tab/>
        <w:t>315.000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>421 – Стални трошкови</w:t>
      </w:r>
      <w:r w:rsidRPr="007875C9">
        <w:rPr>
          <w:szCs w:val="24"/>
        </w:rPr>
        <w:tab/>
        <w:t>559.000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 xml:space="preserve">422 – Трошкови путовања </w:t>
      </w:r>
      <w:r w:rsidRPr="007875C9">
        <w:rPr>
          <w:szCs w:val="24"/>
        </w:rPr>
        <w:tab/>
        <w:t xml:space="preserve">5.027.000 динара; 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>423 – Услуге по уговору</w:t>
      </w:r>
      <w:r w:rsidRPr="007875C9">
        <w:rPr>
          <w:szCs w:val="24"/>
        </w:rPr>
        <w:tab/>
        <w:t xml:space="preserve">     324.000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 xml:space="preserve">424 – Специјализоване услуге                                                              </w:t>
      </w:r>
      <w:r w:rsidRPr="007875C9">
        <w:rPr>
          <w:szCs w:val="24"/>
        </w:rPr>
        <w:tab/>
        <w:t>23.030.000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>425 – Текуће поправке и одржавање</w:t>
      </w:r>
      <w:r w:rsidRPr="007875C9">
        <w:rPr>
          <w:szCs w:val="24"/>
        </w:rPr>
        <w:tab/>
        <w:t>12.000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rPr>
          <w:szCs w:val="24"/>
        </w:rPr>
      </w:pPr>
      <w:r w:rsidRPr="007875C9">
        <w:rPr>
          <w:szCs w:val="24"/>
        </w:rPr>
        <w:t>426 – Материјал</w:t>
      </w:r>
      <w:r w:rsidRPr="007875C9">
        <w:rPr>
          <w:szCs w:val="24"/>
        </w:rPr>
        <w:tab/>
        <w:t xml:space="preserve">   2.588.000 динара;</w:t>
      </w:r>
    </w:p>
    <w:p w:rsidR="00A2453C" w:rsidRPr="007875C9" w:rsidRDefault="00A2453C" w:rsidP="00A2453C">
      <w:pPr>
        <w:tabs>
          <w:tab w:val="left" w:pos="627"/>
          <w:tab w:val="right" w:pos="8647"/>
        </w:tabs>
        <w:jc w:val="both"/>
        <w:rPr>
          <w:szCs w:val="24"/>
        </w:rPr>
      </w:pPr>
    </w:p>
    <w:p w:rsidR="00A2453C" w:rsidRPr="007875C9" w:rsidRDefault="00A2453C" w:rsidP="00A2453C">
      <w:pPr>
        <w:shd w:val="clear" w:color="auto" w:fill="FFFFFF"/>
        <w:jc w:val="both"/>
        <w:rPr>
          <w:b/>
          <w:spacing w:val="-1"/>
          <w:szCs w:val="24"/>
          <w:lang w:val="ru-RU"/>
        </w:rPr>
      </w:pPr>
      <w:r w:rsidRPr="007875C9">
        <w:rPr>
          <w:szCs w:val="24"/>
        </w:rPr>
        <w:t>Очекиване уплате финансијских средстава од стране организације Међународне снаге и посматрачи, на име надокнаде за ангажовање припадника В</w:t>
      </w:r>
      <w:r>
        <w:rPr>
          <w:szCs w:val="24"/>
          <w:lang w:val="sr-Cyrl-CS"/>
        </w:rPr>
        <w:t xml:space="preserve">ојске </w:t>
      </w:r>
      <w:r w:rsidRPr="007875C9">
        <w:rPr>
          <w:szCs w:val="24"/>
        </w:rPr>
        <w:t>С</w:t>
      </w:r>
      <w:r>
        <w:rPr>
          <w:szCs w:val="24"/>
          <w:lang w:val="sr-Cyrl-CS"/>
        </w:rPr>
        <w:t>рбије</w:t>
      </w:r>
      <w:r w:rsidRPr="007875C9">
        <w:rPr>
          <w:szCs w:val="24"/>
        </w:rPr>
        <w:t xml:space="preserve"> у мултинационалној операци на Синају, износе око </w:t>
      </w:r>
      <w:bookmarkStart w:id="1" w:name="OLE_LINK1"/>
      <w:bookmarkStart w:id="2" w:name="OLE_LINK2"/>
      <w:r w:rsidRPr="007875C9">
        <w:rPr>
          <w:szCs w:val="24"/>
        </w:rPr>
        <w:t xml:space="preserve">13.200.000,00 </w:t>
      </w:r>
      <w:bookmarkEnd w:id="1"/>
      <w:bookmarkEnd w:id="2"/>
      <w:r w:rsidRPr="007875C9">
        <w:rPr>
          <w:szCs w:val="24"/>
        </w:rPr>
        <w:t xml:space="preserve">динара (120.000,00 америчких долара). Приходе од надокнада </w:t>
      </w:r>
      <w:r>
        <w:rPr>
          <w:szCs w:val="24"/>
          <w:lang w:val="sr-Cyrl-CS"/>
        </w:rPr>
        <w:t xml:space="preserve">организације </w:t>
      </w:r>
      <w:r w:rsidRPr="007875C9">
        <w:rPr>
          <w:szCs w:val="24"/>
        </w:rPr>
        <w:t>М</w:t>
      </w:r>
      <w:r>
        <w:rPr>
          <w:szCs w:val="24"/>
          <w:lang w:val="sr-Cyrl-CS"/>
        </w:rPr>
        <w:t>ултинационалне снаге и посматрачи,</w:t>
      </w:r>
      <w:r w:rsidRPr="007875C9">
        <w:rPr>
          <w:szCs w:val="24"/>
        </w:rPr>
        <w:t xml:space="preserve"> усмеравати као коректуру расхода по конту 424 – Специјализоване услуге и 512 Машине и опрема у оквиру програмске активности ,,Мултинационалне операције</w:t>
      </w:r>
      <w:r w:rsidRPr="007875C9">
        <w:rPr>
          <w:szCs w:val="24"/>
          <w:lang w:val="ru-RU"/>
        </w:rPr>
        <w:t xml:space="preserve">”, уколико се рефундирана средства односе на 2023. годину у којој је извршено плаћање из буџета. </w:t>
      </w:r>
    </w:p>
    <w:p w:rsidR="00A2453C" w:rsidRPr="007875C9" w:rsidRDefault="00A2453C" w:rsidP="00A2453C">
      <w:pPr>
        <w:tabs>
          <w:tab w:val="left" w:pos="720"/>
        </w:tabs>
        <w:jc w:val="both"/>
        <w:rPr>
          <w:spacing w:val="-6"/>
          <w:szCs w:val="24"/>
          <w:lang w:val="ru-RU"/>
        </w:rPr>
      </w:pPr>
    </w:p>
    <w:p w:rsidR="00A2453C" w:rsidRPr="0008117E" w:rsidRDefault="00A2453C" w:rsidP="00A2453C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>Оцена потребних финансијских средстава за спровођење Закона, приказана је у идентичном тексту и у Закључку Владе, 05 Број: 337-2259/2023 од 16. марта 2023. године.</w:t>
      </w:r>
    </w:p>
    <w:p w:rsidR="00300D8F" w:rsidRDefault="00300D8F"/>
    <w:sectPr w:rsidR="00300D8F" w:rsidSect="00A2453C">
      <w:headerReference w:type="default" r:id="rId6"/>
      <w:footerReference w:type="default" r:id="rId7"/>
      <w:pgSz w:w="11907" w:h="16839" w:code="9"/>
      <w:pgMar w:top="1135" w:right="1134" w:bottom="156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F3C" w:rsidRDefault="009E5F3C" w:rsidP="00A2453C">
      <w:r>
        <w:separator/>
      </w:r>
    </w:p>
  </w:endnote>
  <w:endnote w:type="continuationSeparator" w:id="0">
    <w:p w:rsidR="009E5F3C" w:rsidRDefault="009E5F3C" w:rsidP="00A2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834" w:rsidRDefault="00A2453C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1834" w:rsidRPr="00B94946" w:rsidRDefault="000278EE" w:rsidP="00B949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F41834" w:rsidRPr="00B94946" w:rsidRDefault="009E5F3C" w:rsidP="00B9494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F3C" w:rsidRDefault="009E5F3C" w:rsidP="00A2453C">
      <w:r>
        <w:separator/>
      </w:r>
    </w:p>
  </w:footnote>
  <w:footnote w:type="continuationSeparator" w:id="0">
    <w:p w:rsidR="009E5F3C" w:rsidRDefault="009E5F3C" w:rsidP="00A2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6154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453C" w:rsidRDefault="00A2453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8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453C" w:rsidRDefault="00A245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3E2"/>
    <w:rsid w:val="000278EE"/>
    <w:rsid w:val="001F6B7F"/>
    <w:rsid w:val="00300D8F"/>
    <w:rsid w:val="00634730"/>
    <w:rsid w:val="009E5F3C"/>
    <w:rsid w:val="00A2453C"/>
    <w:rsid w:val="00C7411D"/>
    <w:rsid w:val="00E053E2"/>
    <w:rsid w:val="00E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91204C"/>
  <w15:chartTrackingRefBased/>
  <w15:docId w15:val="{28CA88B8-64DF-42E6-AE74-75947857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53C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2453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2453C"/>
    <w:rPr>
      <w:rFonts w:ascii="Times New Roman" w:eastAsia="Times New Roman" w:hAnsi="Times New Roman" w:cs="Times New Roman"/>
      <w:kern w:val="24"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A24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53C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245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53C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1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1D"/>
    <w:rPr>
      <w:rFonts w:ascii="Segoe UI" w:eastAsia="Times New Roman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920</Words>
  <Characters>5245</Characters>
  <Application>Microsoft Office Word</Application>
  <DocSecurity>0</DocSecurity>
  <Lines>43</Lines>
  <Paragraphs>12</Paragraphs>
  <ScaleCrop>false</ScaleCrop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7</cp:revision>
  <cp:lastPrinted>2023-06-14T08:07:00Z</cp:lastPrinted>
  <dcterms:created xsi:type="dcterms:W3CDTF">2023-06-13T11:03:00Z</dcterms:created>
  <dcterms:modified xsi:type="dcterms:W3CDTF">2023-06-16T10:56:00Z</dcterms:modified>
</cp:coreProperties>
</file>