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A3E8" w14:textId="77777777" w:rsidR="00204C69" w:rsidRPr="00352A94" w:rsidRDefault="00204C69" w:rsidP="00204C69">
      <w:pPr>
        <w:jc w:val="right"/>
        <w:rPr>
          <w:color w:val="000000"/>
          <w:lang w:val="sr-Cyrl-CS"/>
        </w:rPr>
      </w:pPr>
    </w:p>
    <w:p w14:paraId="7951E24E" w14:textId="77777777" w:rsidR="00204C69" w:rsidRPr="00352A94" w:rsidRDefault="00204C69" w:rsidP="00204C69">
      <w:pPr>
        <w:ind w:firstLine="1440"/>
        <w:rPr>
          <w:lang w:val="sr-Cyrl-CS"/>
        </w:rPr>
      </w:pPr>
      <w:r w:rsidRPr="00352A94">
        <w:rPr>
          <w:lang w:val="sr-Cyrl-CS"/>
        </w:rPr>
        <w:t>На основу члана 4. став 1. Закона о подстицајима у пољопривреди и руралном развоју („Службени гласник РС”, бр. 10/13, 142/14, 103/15, 101/16 и 35/23), члана 8. Закона о буџету Републике Србије за 2023. годину („Службени гласник РС”, број 138/22) и члана 42. став 1. Закона о Влади („Службени гласник РС”, бр. 55/05, 71/05 – исправка, 101/07, 65/08, 16/11, 68/12 – УС, 72/12, 7/14 – УС, 44/14 и 30/18 – др. закон)</w:t>
      </w:r>
      <w:r w:rsidRPr="00352A94">
        <w:rPr>
          <w:spacing w:val="-1"/>
          <w:lang w:val="sr-Cyrl-CS"/>
        </w:rPr>
        <w:t>,</w:t>
      </w:r>
    </w:p>
    <w:p w14:paraId="5563C13F" w14:textId="77777777" w:rsidR="00204C69" w:rsidRPr="00352A94" w:rsidRDefault="00204C69" w:rsidP="00204C69">
      <w:pPr>
        <w:rPr>
          <w:lang w:val="sr-Cyrl-CS"/>
        </w:rPr>
      </w:pPr>
    </w:p>
    <w:p w14:paraId="6EF971EA" w14:textId="77777777" w:rsidR="00204C69" w:rsidRPr="00352A94" w:rsidRDefault="00204C69" w:rsidP="00204C69">
      <w:pPr>
        <w:ind w:firstLine="1440"/>
        <w:rPr>
          <w:lang w:val="sr-Cyrl-CS"/>
        </w:rPr>
      </w:pPr>
      <w:r w:rsidRPr="00352A94">
        <w:rPr>
          <w:lang w:val="sr-Cyrl-CS"/>
        </w:rPr>
        <w:t>Влада доноси</w:t>
      </w:r>
    </w:p>
    <w:p w14:paraId="72940AA7" w14:textId="77777777" w:rsidR="00204C69" w:rsidRPr="00352A94" w:rsidRDefault="00204C69" w:rsidP="00204C69">
      <w:pPr>
        <w:rPr>
          <w:lang w:val="sr-Cyrl-CS"/>
        </w:rPr>
      </w:pPr>
    </w:p>
    <w:p w14:paraId="34699132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У Р Е Д Б У</w:t>
      </w:r>
    </w:p>
    <w:p w14:paraId="50F3EDA0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О ИЗМЕНАМА УРЕДБЕ О РАСПОДЕЛИ ПОДСТИЦАЈА У ПОЉОПРИВРЕДИ И РУРАЛНОМ РАЗВОЈУ У 2023. ГОДИНИ</w:t>
      </w:r>
    </w:p>
    <w:p w14:paraId="38EFF163" w14:textId="77777777" w:rsidR="00204C69" w:rsidRPr="00352A94" w:rsidRDefault="00204C69" w:rsidP="00204C69">
      <w:pPr>
        <w:rPr>
          <w:lang w:val="sr-Cyrl-CS"/>
        </w:rPr>
      </w:pPr>
    </w:p>
    <w:p w14:paraId="680C29C5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1.</w:t>
      </w:r>
    </w:p>
    <w:p w14:paraId="35AB5D5C" w14:textId="77777777" w:rsidR="00204C69" w:rsidRPr="00352A94" w:rsidRDefault="00204C69" w:rsidP="00204C69">
      <w:pPr>
        <w:pStyle w:val="Default"/>
        <w:ind w:firstLine="1440"/>
        <w:jc w:val="both"/>
        <w:rPr>
          <w:rFonts w:ascii="Times New Roman" w:hAnsi="Times New Roman" w:cs="Times New Roman"/>
          <w:lang w:val="sr-Cyrl-CS"/>
        </w:rPr>
      </w:pPr>
      <w:r w:rsidRPr="00352A94">
        <w:rPr>
          <w:rFonts w:ascii="Times New Roman" w:hAnsi="Times New Roman" w:cs="Times New Roman"/>
          <w:lang w:val="sr-Cyrl-CS"/>
        </w:rPr>
        <w:t xml:space="preserve">У Уредби о расподели подстицаја у пољопривреди и руралном развоју у 2023. години („Службени гласник РС”, бр. 8/23, 21/23, 27/23 и 42/23), у члану 2. став 3. мења се и гласи: </w:t>
      </w:r>
    </w:p>
    <w:p w14:paraId="0A295064" w14:textId="77777777" w:rsidR="00204C69" w:rsidRPr="00352A94" w:rsidRDefault="00204C69" w:rsidP="00204C69">
      <w:pPr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ab/>
        <w:t xml:space="preserve">„Законом о буџету Републике Србије за 2023. годину у Разделу 24 – Министарство пољопривреде, шумарства и водопривреде, Глава 24.6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0002 – Мере руралног развоја, Економска класификација 451 – Субвенције јавним нефинансијским предузећима и организацијама утврђена су средства у износу од 8.000.000.000 динара. Решењем о измени апропријације 03 </w:t>
      </w:r>
      <w:r w:rsidR="00352A94" w:rsidRPr="00352A94">
        <w:rPr>
          <w:rFonts w:eastAsia="Calibri"/>
          <w:color w:val="000000"/>
          <w:lang w:val="sr-Cyrl-CS"/>
        </w:rPr>
        <w:t>Број</w:t>
      </w:r>
      <w:r w:rsidR="00352A94">
        <w:rPr>
          <w:rFonts w:eastAsia="Calibri"/>
          <w:color w:val="000000"/>
          <w:lang w:val="sr-Cyrl-CS"/>
        </w:rPr>
        <w:t>:</w:t>
      </w:r>
      <w:r w:rsidR="00352A94" w:rsidRPr="00352A94">
        <w:rPr>
          <w:rFonts w:eastAsia="Calibri"/>
          <w:color w:val="000000"/>
          <w:lang w:val="sr-Cyrl-CS"/>
        </w:rPr>
        <w:t xml:space="preserve"> </w:t>
      </w:r>
      <w:r w:rsidRPr="00352A94">
        <w:rPr>
          <w:rFonts w:eastAsia="Calibri"/>
          <w:color w:val="000000"/>
          <w:lang w:val="sr-Cyrl-CS"/>
        </w:rPr>
        <w:t xml:space="preserve">401-00-3098/2023 од 17. маја 2023. године укупна средства увећана су у износу од 344.068.000 динара. </w:t>
      </w:r>
      <w:r w:rsidRPr="00352A94">
        <w:rPr>
          <w:rFonts w:eastAsia="Calibri"/>
          <w:bCs/>
          <w:color w:val="000000"/>
          <w:lang w:val="sr-Cyrl-CS"/>
        </w:rPr>
        <w:t xml:space="preserve">Решењем о употреби средстава текуће буџетске резерве 05 </w:t>
      </w:r>
      <w:r w:rsidR="00352A94" w:rsidRPr="00352A94">
        <w:rPr>
          <w:rFonts w:eastAsia="Calibri"/>
          <w:bCs/>
          <w:color w:val="000000"/>
          <w:lang w:val="sr-Cyrl-CS"/>
        </w:rPr>
        <w:t>Број</w:t>
      </w:r>
      <w:r w:rsidR="00352A94">
        <w:rPr>
          <w:rFonts w:eastAsia="Calibri"/>
          <w:bCs/>
          <w:color w:val="000000"/>
          <w:lang w:val="sr-Cyrl-RS"/>
        </w:rPr>
        <w:t>:</w:t>
      </w:r>
      <w:r w:rsidR="00352A94" w:rsidRPr="00352A94">
        <w:rPr>
          <w:rFonts w:eastAsia="Calibri"/>
          <w:bCs/>
          <w:color w:val="000000"/>
          <w:lang w:val="sr-Cyrl-CS"/>
        </w:rPr>
        <w:t xml:space="preserve"> </w:t>
      </w:r>
      <w:r w:rsidRPr="00352A94">
        <w:rPr>
          <w:rFonts w:eastAsia="Calibri"/>
          <w:bCs/>
          <w:color w:val="000000"/>
          <w:lang w:val="sr-Cyrl-CS"/>
        </w:rPr>
        <w:t>401-5336/2023  од  15. јуна 2023. године укупна средства увећана су у износу од 37.050.000 динара.</w:t>
      </w:r>
      <w:r w:rsidRPr="00352A94">
        <w:rPr>
          <w:rFonts w:eastAsia="Calibri"/>
          <w:color w:val="000000"/>
          <w:lang w:val="sr-Cyrl-CS"/>
        </w:rPr>
        <w:t xml:space="preserve"> Укупна средства на Економској класификацији 451 – Субвенције јавним нефинансијским предузећима и организацијама утврђена су у износу од </w:t>
      </w:r>
      <w:r w:rsidRPr="00352A94">
        <w:rPr>
          <w:rFonts w:eastAsia="Calibri"/>
          <w:bCs/>
          <w:color w:val="000000"/>
          <w:lang w:val="sr-Cyrl-CS"/>
        </w:rPr>
        <w:t>8.381.118.000</w:t>
      </w:r>
      <w:r w:rsidRPr="00352A94">
        <w:rPr>
          <w:rFonts w:eastAsia="Calibri"/>
          <w:color w:val="000000"/>
          <w:lang w:val="sr-Cyrl-CS"/>
        </w:rPr>
        <w:t xml:space="preserve"> динара која се распоређују у складу са овом уредбом.”.</w:t>
      </w:r>
    </w:p>
    <w:p w14:paraId="6DFDC81E" w14:textId="77777777" w:rsidR="00204C69" w:rsidRPr="00352A94" w:rsidRDefault="00204C69" w:rsidP="00204C69">
      <w:pPr>
        <w:rPr>
          <w:rFonts w:eastAsia="Calibri"/>
          <w:color w:val="000000"/>
          <w:lang w:val="sr-Cyrl-CS"/>
        </w:rPr>
      </w:pPr>
    </w:p>
    <w:p w14:paraId="3BF32527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2.</w:t>
      </w:r>
    </w:p>
    <w:p w14:paraId="79E5258D" w14:textId="77777777" w:rsidR="00204C69" w:rsidRPr="00352A94" w:rsidRDefault="00204C69" w:rsidP="00204C69">
      <w:pPr>
        <w:jc w:val="left"/>
        <w:rPr>
          <w:lang w:val="sr-Cyrl-CS"/>
        </w:rPr>
      </w:pPr>
      <w:r w:rsidRPr="00352A94">
        <w:rPr>
          <w:lang w:val="sr-Cyrl-CS"/>
        </w:rPr>
        <w:tab/>
        <w:t>У члану 3. ст. 1 – 3. мењају се и гласе:</w:t>
      </w:r>
    </w:p>
    <w:p w14:paraId="66DE9100" w14:textId="77777777" w:rsidR="00204C69" w:rsidRPr="00352A94" w:rsidRDefault="00204C69" w:rsidP="00204C69">
      <w:pPr>
        <w:rPr>
          <w:lang w:val="sr-Cyrl-CS"/>
        </w:rPr>
      </w:pPr>
      <w:r w:rsidRPr="00352A94">
        <w:rPr>
          <w:lang w:val="sr-Cyrl-CS"/>
        </w:rPr>
        <w:tab/>
        <w:t>„У оквиру средстава прописаних чланом 2. став 1. ове уредбе износ од 10.000.000 динара расподељује се за реализацију подстицаја по решењима судских пресуда и по основу донетих, а неисплаћених решења из претходног периода, за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органа.</w:t>
      </w:r>
    </w:p>
    <w:p w14:paraId="036D93BB" w14:textId="77777777" w:rsidR="00204C69" w:rsidRPr="00352A94" w:rsidRDefault="00204C69" w:rsidP="00204C69">
      <w:pPr>
        <w:rPr>
          <w:lang w:val="sr-Cyrl-CS"/>
        </w:rPr>
      </w:pPr>
      <w:r w:rsidRPr="00352A94">
        <w:rPr>
          <w:lang w:val="sr-Cyrl-CS"/>
        </w:rPr>
        <w:tab/>
        <w:t xml:space="preserve">У оквиру средстава прописаних чланом 2. став 2. ове уредбе износ од 6.171.800.000 динара расподељује се за реализацију подстицаја по решењима судских пресуда, по основу донетих, а неисплаћених решења из претходног периода,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органа, као и захтева који ће бити решени у текућој години, од чега за реализацију подстицаја по решењима судских пресуда и донетих, а неисплаћених решења из претходног периода, за реализацију подстицаја из претходног периода по другостепеним </w:t>
      </w:r>
      <w:r w:rsidRPr="00352A94">
        <w:rPr>
          <w:lang w:val="sr-Cyrl-CS"/>
        </w:rPr>
        <w:lastRenderedPageBreak/>
        <w:t>решењима, као и по новим решењима донетим у поновном поступку након поништавања побијаног првостепеног решења од стране другостепеног органа износ од 13.000.000 динара, а за захтеве који ће бити решени у текућој години износ од 6.158.800.000 динара.</w:t>
      </w:r>
    </w:p>
    <w:p w14:paraId="1DC92189" w14:textId="77777777" w:rsidR="00204C69" w:rsidRPr="00352A94" w:rsidRDefault="00204C69" w:rsidP="00204C69">
      <w:pPr>
        <w:rPr>
          <w:lang w:val="sr-Cyrl-CS"/>
        </w:rPr>
      </w:pPr>
      <w:r w:rsidRPr="00352A94">
        <w:rPr>
          <w:lang w:val="sr-Cyrl-CS"/>
        </w:rPr>
        <w:tab/>
        <w:t>У оквиру средстава прописаних чланом 2. став 3. ове уредбе износ од 4.803.163.000 динара расподељује се за реализацију подстицаја по решењима судских пресуда, по основу донетих, а неисплаћених решења из претходног периода,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органа, као и захтева који ће бити решени у текућој години, од чега за реализацију подстицаја по решењима судских пресуда и донетих, а неисплаћених решења из претходног периода, за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 износ од 15.000.000 динара, а за захтеве који ће бити решени у текућој години износ 4.788.163.000 динара.”.</w:t>
      </w:r>
    </w:p>
    <w:p w14:paraId="48184BE0" w14:textId="77777777" w:rsidR="00204C69" w:rsidRPr="00352A94" w:rsidRDefault="00204C69" w:rsidP="00204C69">
      <w:pPr>
        <w:jc w:val="center"/>
        <w:rPr>
          <w:lang w:val="sr-Cyrl-CS"/>
        </w:rPr>
      </w:pPr>
    </w:p>
    <w:p w14:paraId="6723B8AC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3.</w:t>
      </w:r>
    </w:p>
    <w:p w14:paraId="607098B1" w14:textId="77777777" w:rsidR="00204C69" w:rsidRPr="00352A94" w:rsidRDefault="00204C69" w:rsidP="00204C69">
      <w:pPr>
        <w:ind w:firstLine="1440"/>
        <w:rPr>
          <w:lang w:val="sr-Cyrl-CS"/>
        </w:rPr>
      </w:pPr>
      <w:r w:rsidRPr="00352A94">
        <w:rPr>
          <w:lang w:val="sr-Cyrl-CS"/>
        </w:rPr>
        <w:t>У члану 5. став 1. речи: „</w:t>
      </w:r>
      <w:r w:rsidRPr="00352A94">
        <w:rPr>
          <w:rFonts w:eastAsia="Calibri"/>
          <w:lang w:val="sr-Cyrl-CS"/>
        </w:rPr>
        <w:t>20.920.368.000 динара</w:t>
      </w:r>
      <w:r w:rsidRPr="00352A94">
        <w:rPr>
          <w:lang w:val="sr-Cyrl-CS"/>
        </w:rPr>
        <w:t>ˮ замењују се речима: „</w:t>
      </w:r>
      <w:r w:rsidRPr="00352A94">
        <w:rPr>
          <w:rFonts w:eastAsia="Calibri"/>
          <w:lang w:val="sr-Cyrl-CS"/>
        </w:rPr>
        <w:t>20.882.368.000 динара</w:t>
      </w:r>
      <w:r w:rsidRPr="00352A94">
        <w:rPr>
          <w:lang w:val="sr-Cyrl-CS"/>
        </w:rPr>
        <w:t>ˮ.</w:t>
      </w:r>
    </w:p>
    <w:p w14:paraId="5A9EA1F4" w14:textId="77777777" w:rsidR="00204C69" w:rsidRPr="00352A94" w:rsidRDefault="00204C69" w:rsidP="00204C69">
      <w:pPr>
        <w:rPr>
          <w:lang w:val="sr-Cyrl-CS"/>
        </w:rPr>
      </w:pPr>
      <w:r w:rsidRPr="00352A94">
        <w:rPr>
          <w:lang w:val="sr-Cyrl-CS"/>
        </w:rPr>
        <w:tab/>
        <w:t>У ставу 2. тачка 1) речи: „</w:t>
      </w:r>
      <w:r w:rsidRPr="00352A94">
        <w:rPr>
          <w:rFonts w:eastAsia="Calibri"/>
          <w:lang w:val="sr-Cyrl-CS"/>
        </w:rPr>
        <w:t>7.265.930.000 динара</w:t>
      </w:r>
      <w:r w:rsidRPr="00352A94">
        <w:rPr>
          <w:lang w:val="sr-Cyrl-CS"/>
        </w:rPr>
        <w:t>ˮ замењују се речима: „</w:t>
      </w:r>
      <w:r w:rsidRPr="00352A94">
        <w:rPr>
          <w:rFonts w:eastAsia="Calibri"/>
          <w:lang w:val="sr-Cyrl-CS"/>
        </w:rPr>
        <w:t>7.227.930.000 динара</w:t>
      </w:r>
      <w:r w:rsidRPr="00352A94">
        <w:rPr>
          <w:lang w:val="sr-Cyrl-CS"/>
        </w:rPr>
        <w:t>ˮ.</w:t>
      </w:r>
    </w:p>
    <w:p w14:paraId="12B7FDD0" w14:textId="77777777" w:rsidR="00204C69" w:rsidRPr="00352A94" w:rsidRDefault="00204C69" w:rsidP="00204C69">
      <w:pPr>
        <w:rPr>
          <w:lang w:val="sr-Cyrl-CS"/>
        </w:rPr>
      </w:pPr>
    </w:p>
    <w:p w14:paraId="3790C4D1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4.</w:t>
      </w:r>
    </w:p>
    <w:p w14:paraId="47DB5EDE" w14:textId="77777777" w:rsidR="00204C69" w:rsidRPr="00352A94" w:rsidRDefault="00204C69" w:rsidP="00204C69">
      <w:pPr>
        <w:pStyle w:val="Default"/>
        <w:ind w:firstLine="1440"/>
        <w:jc w:val="both"/>
        <w:rPr>
          <w:rFonts w:ascii="Times New Roman" w:hAnsi="Times New Roman" w:cs="Times New Roman"/>
          <w:lang w:val="sr-Cyrl-CS"/>
        </w:rPr>
      </w:pPr>
      <w:r w:rsidRPr="00352A94">
        <w:rPr>
          <w:rFonts w:ascii="Times New Roman" w:hAnsi="Times New Roman" w:cs="Times New Roman"/>
          <w:lang w:val="sr-Cyrl-CS"/>
        </w:rPr>
        <w:t>У члану 8. став 1. речи: „3.634.905.000 динараˮ замењују се речима: „</w:t>
      </w:r>
      <w:r w:rsidRPr="00352A94">
        <w:rPr>
          <w:rFonts w:ascii="Times New Roman" w:hAnsi="Times New Roman" w:cs="Times New Roman"/>
          <w:color w:val="auto"/>
          <w:lang w:val="sr-Cyrl-CS"/>
        </w:rPr>
        <w:t xml:space="preserve">3.577.955.000 </w:t>
      </w:r>
      <w:r w:rsidRPr="00352A94">
        <w:rPr>
          <w:rFonts w:ascii="Times New Roman" w:hAnsi="Times New Roman" w:cs="Times New Roman"/>
          <w:lang w:val="sr-Cyrl-CS"/>
        </w:rPr>
        <w:t>динараˮ.</w:t>
      </w:r>
    </w:p>
    <w:p w14:paraId="45D3356D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 xml:space="preserve">У ставу 2. тачка 1) </w:t>
      </w:r>
      <w:r w:rsidRPr="00352A94">
        <w:rPr>
          <w:lang w:val="sr-Cyrl-CS"/>
        </w:rPr>
        <w:t>речи:</w:t>
      </w:r>
      <w:r w:rsidRPr="00352A94">
        <w:rPr>
          <w:rFonts w:eastAsia="Calibri"/>
          <w:color w:val="000000"/>
          <w:lang w:val="sr-Cyrl-CS"/>
        </w:rPr>
        <w:t xml:space="preserve"> „2.347.955.000 динараˮ замењују се </w:t>
      </w:r>
      <w:r w:rsidRPr="00352A94">
        <w:rPr>
          <w:lang w:val="sr-Cyrl-CS"/>
        </w:rPr>
        <w:t>речима:</w:t>
      </w:r>
      <w:r w:rsidRPr="00352A94">
        <w:rPr>
          <w:rFonts w:eastAsia="Calibri"/>
          <w:color w:val="000000"/>
          <w:lang w:val="sr-Cyrl-CS"/>
        </w:rPr>
        <w:t xml:space="preserve"> „</w:t>
      </w:r>
      <w:r w:rsidRPr="00352A94">
        <w:rPr>
          <w:rFonts w:eastAsia="Calibri"/>
          <w:lang w:val="sr-Cyrl-CS"/>
        </w:rPr>
        <w:t xml:space="preserve">2.253.955.000 </w:t>
      </w:r>
      <w:r w:rsidRPr="00352A94">
        <w:rPr>
          <w:rFonts w:eastAsia="Calibri"/>
          <w:color w:val="000000"/>
          <w:lang w:val="sr-Cyrl-CS"/>
        </w:rPr>
        <w:t>динараˮ.</w:t>
      </w:r>
    </w:p>
    <w:p w14:paraId="52B57B13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 xml:space="preserve">У подтачки  (1) </w:t>
      </w:r>
      <w:r w:rsidRPr="00352A94">
        <w:rPr>
          <w:lang w:val="sr-Cyrl-CS"/>
        </w:rPr>
        <w:t>речи:</w:t>
      </w:r>
      <w:r w:rsidRPr="00352A94">
        <w:rPr>
          <w:rFonts w:eastAsia="Calibri"/>
          <w:color w:val="000000"/>
          <w:lang w:val="sr-Cyrl-CS"/>
        </w:rPr>
        <w:t xml:space="preserve"> „2.347.954.000  динараˮ замењују се </w:t>
      </w:r>
      <w:r w:rsidRPr="00352A94">
        <w:rPr>
          <w:lang w:val="sr-Cyrl-CS"/>
        </w:rPr>
        <w:t>речима:</w:t>
      </w:r>
      <w:r w:rsidRPr="00352A94">
        <w:rPr>
          <w:rFonts w:eastAsia="Calibri"/>
          <w:color w:val="000000"/>
          <w:lang w:val="sr-Cyrl-CS"/>
        </w:rPr>
        <w:t xml:space="preserve"> „</w:t>
      </w:r>
      <w:r w:rsidRPr="00352A94">
        <w:rPr>
          <w:rFonts w:eastAsia="Calibri"/>
          <w:lang w:val="sr-Cyrl-CS"/>
        </w:rPr>
        <w:t xml:space="preserve">2.253.954.000 </w:t>
      </w:r>
      <w:r w:rsidRPr="00352A94">
        <w:rPr>
          <w:rFonts w:eastAsia="Calibri"/>
          <w:color w:val="000000"/>
          <w:lang w:val="sr-Cyrl-CS"/>
        </w:rPr>
        <w:t>динараˮ.</w:t>
      </w:r>
    </w:p>
    <w:p w14:paraId="173F77FF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 xml:space="preserve">У алинеји другој </w:t>
      </w:r>
      <w:r w:rsidRPr="00352A94">
        <w:rPr>
          <w:lang w:val="sr-Cyrl-CS"/>
        </w:rPr>
        <w:t>речи:</w:t>
      </w:r>
      <w:r w:rsidRPr="00352A94">
        <w:rPr>
          <w:rFonts w:eastAsia="Calibri"/>
          <w:color w:val="000000"/>
          <w:lang w:val="sr-Cyrl-CS"/>
        </w:rPr>
        <w:t xml:space="preserve"> „1.647.954.000  динараˮ замењују се </w:t>
      </w:r>
      <w:r w:rsidRPr="00352A94">
        <w:rPr>
          <w:lang w:val="sr-Cyrl-CS"/>
        </w:rPr>
        <w:t>речима:</w:t>
      </w:r>
      <w:r w:rsidRPr="00352A94">
        <w:rPr>
          <w:rFonts w:eastAsia="Calibri"/>
          <w:color w:val="000000"/>
          <w:lang w:val="sr-Cyrl-CS"/>
        </w:rPr>
        <w:t xml:space="preserve"> „</w:t>
      </w:r>
      <w:r w:rsidRPr="00352A94">
        <w:rPr>
          <w:rFonts w:eastAsia="Calibri"/>
          <w:lang w:val="sr-Cyrl-CS"/>
        </w:rPr>
        <w:t xml:space="preserve">1.553.954.000 </w:t>
      </w:r>
      <w:r w:rsidRPr="00352A94">
        <w:rPr>
          <w:rFonts w:eastAsia="Calibri"/>
          <w:color w:val="000000"/>
          <w:lang w:val="sr-Cyrl-CS"/>
        </w:rPr>
        <w:t>динараˮ, а речи:</w:t>
      </w:r>
      <w:r w:rsidRPr="00352A94">
        <w:rPr>
          <w:lang w:val="sr-Cyrl-CS"/>
        </w:rPr>
        <w:t xml:space="preserve"> „</w:t>
      </w:r>
      <w:r w:rsidRPr="00352A94">
        <w:rPr>
          <w:rFonts w:eastAsia="Calibri"/>
          <w:color w:val="000000"/>
          <w:lang w:val="sr-Cyrl-CS"/>
        </w:rPr>
        <w:t xml:space="preserve">594.321.000 динара” замењују се </w:t>
      </w:r>
      <w:r w:rsidRPr="00352A94">
        <w:rPr>
          <w:lang w:val="sr-Cyrl-CS"/>
        </w:rPr>
        <w:t>речима:</w:t>
      </w:r>
      <w:r w:rsidRPr="00352A94">
        <w:rPr>
          <w:rFonts w:eastAsia="Calibri"/>
          <w:color w:val="000000"/>
          <w:lang w:val="sr-Cyrl-CS"/>
        </w:rPr>
        <w:t xml:space="preserve"> „</w:t>
      </w:r>
      <w:r w:rsidRPr="00352A94">
        <w:rPr>
          <w:rFonts w:eastAsia="Calibri"/>
          <w:lang w:val="sr-Cyrl-CS"/>
        </w:rPr>
        <w:t xml:space="preserve">500.321.000 </w:t>
      </w:r>
      <w:r w:rsidRPr="00352A94">
        <w:rPr>
          <w:rFonts w:eastAsia="Calibri"/>
          <w:color w:val="000000"/>
          <w:lang w:val="sr-Cyrl-CS"/>
        </w:rPr>
        <w:t>динараˮ.</w:t>
      </w:r>
    </w:p>
    <w:p w14:paraId="78EB4148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>Тачка 3) мења се и гласи:</w:t>
      </w:r>
    </w:p>
    <w:p w14:paraId="74346A94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>„3) подстицаје за унапређење система креирања и преноса знања у укупном износу од 703.100.000 динара, и то за:</w:t>
      </w:r>
    </w:p>
    <w:p w14:paraId="19E9A0AF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>(1) подршку пружању савета и информација пољопривредним произвођачима, удружењима, задругама и другим правним лицима у пољопривреди у износу од 666.050.000 динара;</w:t>
      </w:r>
    </w:p>
    <w:p w14:paraId="32C62939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>(2) развој техничко-технолошких, примењених, развојних и иновативних пројеката у пољопривреди и руралном развоју у износу од 37.050.000 динара.”</w:t>
      </w:r>
    </w:p>
    <w:p w14:paraId="77284CC4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6015EBF8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440A712B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5FA463EC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409A44C1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794C68CA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035D14EF" w14:textId="77777777" w:rsidR="00204C69" w:rsidRPr="00352A94" w:rsidRDefault="00204C69" w:rsidP="00204C69">
      <w:pPr>
        <w:autoSpaceDE w:val="0"/>
        <w:autoSpaceDN w:val="0"/>
        <w:adjustRightInd w:val="0"/>
        <w:ind w:firstLine="1440"/>
        <w:rPr>
          <w:rFonts w:eastAsia="Calibri"/>
          <w:color w:val="000000"/>
          <w:lang w:val="sr-Cyrl-CS"/>
        </w:rPr>
      </w:pPr>
    </w:p>
    <w:p w14:paraId="24F8B891" w14:textId="77777777" w:rsidR="00204C69" w:rsidRPr="00352A94" w:rsidRDefault="00204C69" w:rsidP="00204C69">
      <w:pPr>
        <w:jc w:val="center"/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lastRenderedPageBreak/>
        <w:t>Члан 5.</w:t>
      </w:r>
    </w:p>
    <w:p w14:paraId="74CD5ECD" w14:textId="77777777" w:rsidR="00204C69" w:rsidRPr="00352A94" w:rsidRDefault="00204C69" w:rsidP="00204C69">
      <w:pPr>
        <w:rPr>
          <w:rFonts w:eastAsia="Calibri"/>
          <w:color w:val="000000"/>
          <w:lang w:val="sr-Cyrl-CS"/>
        </w:rPr>
      </w:pPr>
      <w:r w:rsidRPr="00352A94">
        <w:rPr>
          <w:rFonts w:eastAsia="Calibri"/>
          <w:color w:val="000000"/>
          <w:lang w:val="sr-Cyrl-CS"/>
        </w:rPr>
        <w:tab/>
        <w:t>У члану 11. речи: „650.000.000 динараˮ замењују се речима: „690.000.000 динараˮ, а речи: „550.000.000 динара” замењују се речима: „590.000.000 динара”.</w:t>
      </w:r>
    </w:p>
    <w:p w14:paraId="05BACD4C" w14:textId="77777777" w:rsidR="00204C69" w:rsidRPr="00352A94" w:rsidRDefault="00204C69" w:rsidP="00204C69">
      <w:pPr>
        <w:rPr>
          <w:lang w:val="sr-Cyrl-CS"/>
        </w:rPr>
      </w:pPr>
    </w:p>
    <w:p w14:paraId="6A628299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6.</w:t>
      </w:r>
    </w:p>
    <w:p w14:paraId="603904F1" w14:textId="77777777" w:rsidR="00204C69" w:rsidRPr="00352A94" w:rsidRDefault="00204C69" w:rsidP="00204C69">
      <w:pPr>
        <w:ind w:firstLine="1440"/>
        <w:rPr>
          <w:lang w:val="sr-Cyrl-CS"/>
        </w:rPr>
      </w:pPr>
      <w:r w:rsidRPr="00352A94">
        <w:rPr>
          <w:lang w:val="sr-Cyrl-CS"/>
        </w:rPr>
        <w:t xml:space="preserve">Прилог 1 – ТАБЕЛА РАСПОДЕЛЕ СРЕДСТАВА ЗА РЕАЛИЗАЦИЈУ ПОДСТИЦАЈА ПО РЕШЕЊИМА СУДСКИХ ПРЕСУДА,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ОРГАНА, ПО ОСНОВУ ДОНЕТИХ, А НЕИСПЛАЋЕНИХ РЕШЕЊА ИЗ ПРЕТХОДНОГ ПЕРИОДА, КАО И ЗАХТЕВА КОЈИ ЋЕ БИТИ РЕШЕНИ У ТЕКУЋОЈ ГОДИНИ и Прилог 2 – </w:t>
      </w:r>
      <w:r w:rsidRPr="00352A94">
        <w:rPr>
          <w:bCs/>
          <w:color w:val="000000"/>
          <w:lang w:val="sr-Cyrl-CS" w:eastAsia="en-GB"/>
        </w:rPr>
        <w:t>ТАБЕЛА РАСПОРЕДА БУЏЕТА ЗА ИПАРД ПРОГРАМ</w:t>
      </w:r>
      <w:r w:rsidRPr="00352A94">
        <w:rPr>
          <w:lang w:val="sr-Cyrl-CS"/>
        </w:rPr>
        <w:t xml:space="preserve">, који су одштампани уз Уредбу о расподели подстицаја у пољопривреди и руралном развоју у 2023. години („Службени гласник РС”, бр. 8/23, 21/23, 27/23 и 42/23) и чине њен саставни део замењују се новим Прилогом 1 -  ТАБЕЛА РАСПОДЕЛЕ СРЕДСТАВА ЗА РЕАЛИЗАЦИЈУ ПОДСТИЦАЈА ПО РЕШЕЊИМА СУДСКИХ ПРЕСУДА,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ОРГАНА, ПО ОСНОВУ ДОНЕТИХ, А НЕИСПЛАЋЕНИХ РЕШЕЊА ИЗ ПРЕТХОДНОГ ПЕРИОДА, КАО И ЗАХТЕВА КОЈИ ЋЕ БИТИ РЕШЕНИ У ТЕКУЋОЈ ГОДИНИ и Прилогом 2 – </w:t>
      </w:r>
      <w:r w:rsidRPr="00352A94">
        <w:rPr>
          <w:bCs/>
          <w:color w:val="000000"/>
          <w:lang w:val="sr-Cyrl-CS" w:eastAsia="en-GB"/>
        </w:rPr>
        <w:t>ТАБЕЛА РАСПОРЕДА БУЏЕТА ЗА ИПАРД ПРОГРАМ</w:t>
      </w:r>
      <w:r w:rsidRPr="00352A94">
        <w:rPr>
          <w:lang w:val="sr-Cyrl-CS"/>
        </w:rPr>
        <w:t>, који су одштампани уз ову уредбу и чине њен саставни део.</w:t>
      </w:r>
    </w:p>
    <w:p w14:paraId="067F77D5" w14:textId="77777777" w:rsidR="00204C69" w:rsidRPr="00352A94" w:rsidRDefault="00204C69" w:rsidP="00204C69">
      <w:pPr>
        <w:rPr>
          <w:lang w:val="sr-Cyrl-CS"/>
        </w:rPr>
      </w:pPr>
    </w:p>
    <w:p w14:paraId="6324D788" w14:textId="77777777" w:rsidR="00204C69" w:rsidRPr="00352A94" w:rsidRDefault="00204C69" w:rsidP="00204C69">
      <w:pPr>
        <w:jc w:val="center"/>
        <w:rPr>
          <w:lang w:val="sr-Cyrl-CS"/>
        </w:rPr>
      </w:pPr>
      <w:r w:rsidRPr="00352A94">
        <w:rPr>
          <w:lang w:val="sr-Cyrl-CS"/>
        </w:rPr>
        <w:t>Члан 7.</w:t>
      </w:r>
    </w:p>
    <w:p w14:paraId="176D5C3E" w14:textId="77777777" w:rsidR="00204C69" w:rsidRPr="00352A94" w:rsidRDefault="00204C69" w:rsidP="00204C69">
      <w:pPr>
        <w:ind w:firstLine="1440"/>
        <w:rPr>
          <w:lang w:val="sr-Cyrl-CS"/>
        </w:rPr>
      </w:pPr>
      <w:r w:rsidRPr="00352A94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59787636" w14:textId="77777777" w:rsidR="00204C69" w:rsidRPr="00352A94" w:rsidRDefault="00204C69" w:rsidP="00204C69">
      <w:pPr>
        <w:rPr>
          <w:lang w:val="sr-Cyrl-CS"/>
        </w:rPr>
      </w:pPr>
    </w:p>
    <w:p w14:paraId="7D5BDE97" w14:textId="77777777" w:rsidR="00204C69" w:rsidRPr="00352A94" w:rsidRDefault="00204C69" w:rsidP="00204C69">
      <w:pPr>
        <w:rPr>
          <w:lang w:val="sr-Cyrl-CS"/>
        </w:rPr>
      </w:pPr>
    </w:p>
    <w:p w14:paraId="4877330D" w14:textId="77777777" w:rsidR="00204C69" w:rsidRPr="00B51EC9" w:rsidRDefault="00204C69" w:rsidP="00204C69">
      <w:pPr>
        <w:spacing w:after="120"/>
      </w:pPr>
      <w:r w:rsidRPr="00352A94">
        <w:rPr>
          <w:lang w:val="sr-Cyrl-CS"/>
        </w:rPr>
        <w:t xml:space="preserve">05 Број: </w:t>
      </w:r>
      <w:r w:rsidR="00B51EC9">
        <w:t>110-5529/2023</w:t>
      </w:r>
      <w:r w:rsidR="008E2D85">
        <w:t>-1</w:t>
      </w:r>
    </w:p>
    <w:p w14:paraId="1FEE5EA7" w14:textId="77777777" w:rsidR="00204C69" w:rsidRPr="00352A94" w:rsidRDefault="00204C69" w:rsidP="00204C69">
      <w:pPr>
        <w:spacing w:after="120"/>
        <w:rPr>
          <w:lang w:val="sr-Cyrl-CS"/>
        </w:rPr>
      </w:pPr>
      <w:r w:rsidRPr="00352A94">
        <w:rPr>
          <w:lang w:val="sr-Cyrl-CS"/>
        </w:rPr>
        <w:t xml:space="preserve">У Београду,  </w:t>
      </w:r>
      <w:r w:rsidR="00B51EC9">
        <w:t>22.</w:t>
      </w:r>
      <w:r w:rsidR="00B51EC9">
        <w:rPr>
          <w:lang w:val="sr-Cyrl-RS"/>
        </w:rPr>
        <w:t xml:space="preserve"> јуна. 2023. године</w:t>
      </w:r>
      <w:r w:rsidRPr="00352A94">
        <w:rPr>
          <w:lang w:val="sr-Cyrl-CS"/>
        </w:rPr>
        <w:t xml:space="preserve">    </w:t>
      </w:r>
    </w:p>
    <w:p w14:paraId="16B1F9D9" w14:textId="77777777" w:rsidR="00204C69" w:rsidRPr="00352A94" w:rsidRDefault="00204C69" w:rsidP="00204C69">
      <w:pPr>
        <w:spacing w:after="120"/>
        <w:jc w:val="center"/>
        <w:rPr>
          <w:lang w:val="sr-Cyrl-CS"/>
        </w:rPr>
      </w:pPr>
      <w:r w:rsidRPr="00352A94">
        <w:rPr>
          <w:lang w:val="sr-Cyrl-CS"/>
        </w:rPr>
        <w:t>В Л А Д А</w:t>
      </w:r>
    </w:p>
    <w:p w14:paraId="44CAB0C1" w14:textId="77777777" w:rsidR="00204C69" w:rsidRDefault="00204C69" w:rsidP="00204C69">
      <w:pPr>
        <w:spacing w:after="120"/>
        <w:jc w:val="right"/>
        <w:rPr>
          <w:lang w:val="sr-Cyrl-CS"/>
        </w:rPr>
      </w:pPr>
      <w:r w:rsidRPr="00352A94">
        <w:rPr>
          <w:lang w:val="sr-Cyrl-CS"/>
        </w:rPr>
        <w:t>ПРЕДСЕДНИК</w:t>
      </w:r>
    </w:p>
    <w:p w14:paraId="2EEBBB6C" w14:textId="77777777" w:rsidR="00B51EC9" w:rsidRPr="00352A94" w:rsidRDefault="00B51EC9" w:rsidP="00204C69">
      <w:pPr>
        <w:spacing w:after="120"/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p w14:paraId="2481F9E0" w14:textId="77777777" w:rsidR="004D4BA3" w:rsidRPr="00352A94" w:rsidRDefault="004D4BA3">
      <w:pPr>
        <w:rPr>
          <w:lang w:val="sr-Cyrl-CS"/>
        </w:rPr>
      </w:pPr>
    </w:p>
    <w:sectPr w:rsidR="004D4BA3" w:rsidRPr="00352A94" w:rsidSect="00204C69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DDC10" w14:textId="77777777" w:rsidR="007B36F0" w:rsidRDefault="007B36F0" w:rsidP="00204C69">
      <w:r>
        <w:separator/>
      </w:r>
    </w:p>
  </w:endnote>
  <w:endnote w:type="continuationSeparator" w:id="0">
    <w:p w14:paraId="367FB588" w14:textId="77777777" w:rsidR="007B36F0" w:rsidRDefault="007B36F0" w:rsidP="0020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71203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8BE95C" w14:textId="77777777" w:rsidR="00204C69" w:rsidRDefault="00204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D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846BC7" w14:textId="77777777" w:rsidR="00204C69" w:rsidRDefault="00204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A45DB" w14:textId="77777777" w:rsidR="007B36F0" w:rsidRDefault="007B36F0" w:rsidP="00204C69">
      <w:r>
        <w:separator/>
      </w:r>
    </w:p>
  </w:footnote>
  <w:footnote w:type="continuationSeparator" w:id="0">
    <w:p w14:paraId="07AF10BF" w14:textId="77777777" w:rsidR="007B36F0" w:rsidRDefault="007B36F0" w:rsidP="00204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BA"/>
    <w:rsid w:val="000356BA"/>
    <w:rsid w:val="00192DC9"/>
    <w:rsid w:val="00204C69"/>
    <w:rsid w:val="0029127B"/>
    <w:rsid w:val="00352A94"/>
    <w:rsid w:val="004D4BA3"/>
    <w:rsid w:val="005F63A5"/>
    <w:rsid w:val="007B36F0"/>
    <w:rsid w:val="008E2D85"/>
    <w:rsid w:val="009028DE"/>
    <w:rsid w:val="00A101CA"/>
    <w:rsid w:val="00B0092F"/>
    <w:rsid w:val="00B51EC9"/>
    <w:rsid w:val="00BF7E5C"/>
    <w:rsid w:val="00DC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15782"/>
  <w15:chartTrackingRefBased/>
  <w15:docId w15:val="{4598C76B-FB7C-4477-A131-3676F155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C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04C69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Default">
    <w:name w:val="Default"/>
    <w:rsid w:val="00204C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04C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C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4C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C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Ivana Vojinović</cp:lastModifiedBy>
  <cp:revision>2</cp:revision>
  <cp:lastPrinted>2023-06-22T10:44:00Z</cp:lastPrinted>
  <dcterms:created xsi:type="dcterms:W3CDTF">2023-06-22T13:38:00Z</dcterms:created>
  <dcterms:modified xsi:type="dcterms:W3CDTF">2023-06-22T13:38:00Z</dcterms:modified>
</cp:coreProperties>
</file>