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EB1806" w14:textId="77777777" w:rsidR="00F46E50" w:rsidRPr="00487209" w:rsidRDefault="00F46E50" w:rsidP="006C6323">
      <w:pPr>
        <w:pStyle w:val="FootnoteText"/>
        <w:spacing w:before="120" w:after="120"/>
        <w:rPr>
          <w:rFonts w:ascii="Times New Roman" w:hAnsi="Times New Roman" w:cs="Times New Roman"/>
          <w:b/>
          <w:sz w:val="18"/>
          <w:szCs w:val="18"/>
          <w:lang w:val="sr-Cyrl-CS"/>
        </w:rPr>
      </w:pPr>
    </w:p>
    <w:p w14:paraId="7A058235" w14:textId="57EF9390" w:rsidR="000F584B" w:rsidRPr="00487209" w:rsidRDefault="00772E17" w:rsidP="006C6323">
      <w:pPr>
        <w:pStyle w:val="FootnoteText"/>
        <w:spacing w:before="240" w:after="120"/>
        <w:ind w:firstLine="680"/>
        <w:rPr>
          <w:rFonts w:ascii="Times New Roman" w:hAnsi="Times New Roman" w:cs="Times New Roman"/>
          <w:sz w:val="18"/>
          <w:szCs w:val="18"/>
          <w:lang w:val="sr-Latn-CS"/>
        </w:rPr>
      </w:pPr>
      <w:hyperlink r:id="rId8" w:history="1">
        <w:r w:rsidR="000F584B" w:rsidRPr="00487209">
          <w:rPr>
            <w:rStyle w:val="Hyperlink"/>
            <w:rFonts w:ascii="Times New Roman" w:hAnsi="Times New Roman" w:cs="Times New Roman"/>
            <w:color w:val="auto"/>
            <w:sz w:val="18"/>
            <w:szCs w:val="18"/>
            <w:lang w:val="sr-Latn-CS"/>
          </w:rPr>
          <w:t>http://eur-lex.europa.eu/legal-content/EN/ALL/?uri=CELEX:02011R0305-2014</w:t>
        </w:r>
        <w:r w:rsidR="00F249E1" w:rsidRPr="00487209">
          <w:rPr>
            <w:rStyle w:val="Hyperlink"/>
            <w:rFonts w:ascii="Times New Roman" w:hAnsi="Times New Roman" w:cs="Times New Roman"/>
            <w:color w:val="auto"/>
            <w:sz w:val="18"/>
            <w:szCs w:val="18"/>
            <w:lang w:val="sr-Latn-CS"/>
          </w:rPr>
          <w:t>01</w:t>
        </w:r>
        <w:r w:rsidR="000F584B" w:rsidRPr="00487209">
          <w:rPr>
            <w:rStyle w:val="Hyperlink"/>
            <w:rFonts w:ascii="Times New Roman" w:hAnsi="Times New Roman" w:cs="Times New Roman"/>
            <w:color w:val="auto"/>
            <w:sz w:val="18"/>
            <w:szCs w:val="18"/>
            <w:lang w:val="sr-Latn-CS"/>
          </w:rPr>
          <w:t>16</w:t>
        </w:r>
      </w:hyperlink>
    </w:p>
    <w:p w14:paraId="406117FA" w14:textId="77777777" w:rsidR="00445562" w:rsidRPr="00487209" w:rsidRDefault="00445562" w:rsidP="006C6323">
      <w:pPr>
        <w:pStyle w:val="FootnoteText"/>
        <w:spacing w:before="240"/>
        <w:ind w:firstLine="680"/>
        <w:jc w:val="center"/>
        <w:rPr>
          <w:rFonts w:ascii="Times New Roman" w:hAnsi="Times New Roman" w:cs="Times New Roman"/>
          <w:b/>
          <w:sz w:val="18"/>
          <w:szCs w:val="18"/>
          <w:lang w:val="sr-Latn-C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6"/>
        <w:gridCol w:w="1977"/>
        <w:gridCol w:w="1602"/>
        <w:gridCol w:w="1098"/>
        <w:gridCol w:w="1998"/>
        <w:gridCol w:w="1166"/>
        <w:gridCol w:w="1196"/>
        <w:gridCol w:w="374"/>
        <w:gridCol w:w="1151"/>
        <w:gridCol w:w="1252"/>
      </w:tblGrid>
      <w:tr w:rsidR="00AE0D4E" w:rsidRPr="00487209" w14:paraId="10860005" w14:textId="77777777" w:rsidTr="007D5144">
        <w:trPr>
          <w:jc w:val="center"/>
        </w:trPr>
        <w:tc>
          <w:tcPr>
            <w:tcW w:w="4071" w:type="pct"/>
            <w:gridSpan w:val="8"/>
            <w:tcBorders>
              <w:top w:val="single" w:sz="4" w:space="0" w:color="auto"/>
              <w:left w:val="single" w:sz="4" w:space="0" w:color="auto"/>
              <w:bottom w:val="single" w:sz="4" w:space="0" w:color="auto"/>
              <w:right w:val="single" w:sz="4" w:space="0" w:color="auto"/>
            </w:tcBorders>
            <w:shd w:val="clear" w:color="auto" w:fill="auto"/>
          </w:tcPr>
          <w:p w14:paraId="67E19AE0" w14:textId="77777777" w:rsidR="00B04D2F" w:rsidRPr="00487209" w:rsidRDefault="00B04D2F" w:rsidP="006C6323">
            <w:pPr>
              <w:spacing w:before="120" w:after="120"/>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1. Назив прописа E</w:t>
            </w:r>
            <w:r w:rsidR="00881077" w:rsidRPr="00487209">
              <w:rPr>
                <w:rFonts w:ascii="Times New Roman" w:hAnsi="Times New Roman" w:cs="Times New Roman"/>
                <w:sz w:val="18"/>
                <w:szCs w:val="18"/>
                <w:lang w:val="sr-Cyrl-CS"/>
              </w:rPr>
              <w:t>вропске униј</w:t>
            </w:r>
            <w:r w:rsidR="003F4EBD" w:rsidRPr="00487209">
              <w:rPr>
                <w:rFonts w:ascii="Times New Roman" w:hAnsi="Times New Roman" w:cs="Times New Roman"/>
                <w:sz w:val="18"/>
                <w:szCs w:val="18"/>
                <w:lang w:val="sr-Cyrl-CS"/>
              </w:rPr>
              <w:t>е</w:t>
            </w:r>
            <w:r w:rsidRPr="00487209" w:rsidDel="00C32699">
              <w:rPr>
                <w:rFonts w:ascii="Times New Roman" w:hAnsi="Times New Roman" w:cs="Times New Roman"/>
                <w:sz w:val="18"/>
                <w:szCs w:val="18"/>
                <w:lang w:val="sr-Cyrl-CS"/>
              </w:rPr>
              <w:t xml:space="preserve"> </w:t>
            </w:r>
            <w:r w:rsidRPr="00487209">
              <w:rPr>
                <w:rFonts w:ascii="Times New Roman" w:hAnsi="Times New Roman" w:cs="Times New Roman"/>
                <w:sz w:val="18"/>
                <w:szCs w:val="18"/>
                <w:lang w:val="sr-Cyrl-CS"/>
              </w:rPr>
              <w:t xml:space="preserve">: </w:t>
            </w:r>
          </w:p>
          <w:p w14:paraId="54FF6109" w14:textId="77777777" w:rsidR="00B04D2F" w:rsidRPr="00487209" w:rsidRDefault="00B04D2F" w:rsidP="006C6323">
            <w:pPr>
              <w:spacing w:before="120" w:after="120"/>
              <w:jc w:val="both"/>
              <w:rPr>
                <w:rFonts w:ascii="Times New Roman" w:hAnsi="Times New Roman" w:cs="Times New Roman"/>
                <w:sz w:val="18"/>
                <w:szCs w:val="18"/>
                <w:lang w:val="sr-Cyrl-CS"/>
              </w:rPr>
            </w:pPr>
          </w:p>
        </w:tc>
        <w:tc>
          <w:tcPr>
            <w:tcW w:w="929" w:type="pct"/>
            <w:gridSpan w:val="2"/>
            <w:tcBorders>
              <w:top w:val="single" w:sz="4" w:space="0" w:color="auto"/>
              <w:left w:val="single" w:sz="4" w:space="0" w:color="auto"/>
              <w:bottom w:val="single" w:sz="4" w:space="0" w:color="auto"/>
              <w:right w:val="single" w:sz="4" w:space="0" w:color="auto"/>
            </w:tcBorders>
            <w:shd w:val="clear" w:color="auto" w:fill="auto"/>
          </w:tcPr>
          <w:p w14:paraId="643A720E" w14:textId="77777777" w:rsidR="00425B2E" w:rsidRPr="00487209" w:rsidRDefault="00B04D2F" w:rsidP="006C6323">
            <w:pPr>
              <w:spacing w:before="120" w:after="120"/>
              <w:jc w:val="both"/>
              <w:rPr>
                <w:rFonts w:ascii="Times New Roman" w:hAnsi="Times New Roman" w:cs="Times New Roman"/>
                <w:b/>
                <w:bCs/>
                <w:iCs/>
                <w:sz w:val="18"/>
                <w:szCs w:val="18"/>
                <w:lang w:val="sr-Cyrl-CS"/>
              </w:rPr>
            </w:pPr>
            <w:r w:rsidRPr="00487209">
              <w:rPr>
                <w:rFonts w:ascii="Times New Roman" w:hAnsi="Times New Roman" w:cs="Times New Roman"/>
                <w:iCs/>
                <w:sz w:val="18"/>
                <w:szCs w:val="18"/>
                <w:lang w:val="ru-RU"/>
              </w:rPr>
              <w:t>2. „CELEX” ознака ЕУ прописа</w:t>
            </w:r>
            <w:r w:rsidRPr="00487209" w:rsidDel="00C32699">
              <w:rPr>
                <w:rFonts w:ascii="Times New Roman" w:hAnsi="Times New Roman" w:cs="Times New Roman"/>
                <w:iCs/>
                <w:sz w:val="18"/>
                <w:szCs w:val="18"/>
                <w:lang w:val="ru-RU"/>
              </w:rPr>
              <w:t xml:space="preserve"> </w:t>
            </w:r>
          </w:p>
          <w:p w14:paraId="3136707C" w14:textId="77777777" w:rsidR="00B04D2F" w:rsidRPr="00487209" w:rsidRDefault="00B04D2F" w:rsidP="006C6323">
            <w:pPr>
              <w:spacing w:before="120" w:after="120"/>
              <w:jc w:val="both"/>
              <w:rPr>
                <w:rFonts w:ascii="Times New Roman" w:hAnsi="Times New Roman" w:cs="Times New Roman"/>
                <w:iCs/>
                <w:sz w:val="18"/>
                <w:szCs w:val="18"/>
                <w:lang w:val="ru-RU"/>
              </w:rPr>
            </w:pPr>
          </w:p>
        </w:tc>
      </w:tr>
      <w:tr w:rsidR="00AE0D4E" w:rsidRPr="00487209" w14:paraId="3B351A92" w14:textId="77777777" w:rsidTr="007D5144">
        <w:trPr>
          <w:jc w:val="center"/>
        </w:trPr>
        <w:tc>
          <w:tcPr>
            <w:tcW w:w="4071" w:type="pct"/>
            <w:gridSpan w:val="8"/>
            <w:tcBorders>
              <w:top w:val="single" w:sz="4" w:space="0" w:color="auto"/>
              <w:left w:val="single" w:sz="4" w:space="0" w:color="auto"/>
              <w:bottom w:val="single" w:sz="4" w:space="0" w:color="auto"/>
              <w:right w:val="single" w:sz="4" w:space="0" w:color="auto"/>
            </w:tcBorders>
            <w:shd w:val="clear" w:color="auto" w:fill="auto"/>
          </w:tcPr>
          <w:p w14:paraId="7FBB716A" w14:textId="1264374D" w:rsidR="00425B2E" w:rsidRPr="00487209" w:rsidRDefault="00EE4D88" w:rsidP="006C6323">
            <w:pPr>
              <w:spacing w:before="120" w:after="120"/>
              <w:jc w:val="both"/>
              <w:rPr>
                <w:rFonts w:ascii="Times New Roman" w:hAnsi="Times New Roman" w:cs="Times New Roman"/>
                <w:sz w:val="18"/>
                <w:szCs w:val="18"/>
                <w:lang w:val="sr-Cyrl-CS"/>
              </w:rPr>
            </w:pPr>
            <w:r w:rsidRPr="00487209">
              <w:rPr>
                <w:rFonts w:ascii="Times New Roman" w:hAnsi="Times New Roman" w:cs="Times New Roman"/>
                <w:bCs/>
                <w:sz w:val="18"/>
                <w:szCs w:val="18"/>
              </w:rPr>
              <w:t>Regulation (EU) No 305/2011 of the European Parliament and of the Council of 9 March 2011 laying down harmonised conditions for the marketing of construction products and repealing Council Directive 89/1</w:t>
            </w:r>
            <w:r w:rsidR="00F249E1" w:rsidRPr="00487209">
              <w:rPr>
                <w:rFonts w:ascii="Times New Roman" w:hAnsi="Times New Roman" w:cs="Times New Roman"/>
                <w:bCs/>
                <w:sz w:val="18"/>
                <w:szCs w:val="18"/>
              </w:rPr>
              <w:t>01</w:t>
            </w:r>
            <w:r w:rsidRPr="00487209">
              <w:rPr>
                <w:rFonts w:ascii="Times New Roman" w:hAnsi="Times New Roman" w:cs="Times New Roman"/>
                <w:bCs/>
                <w:sz w:val="18"/>
                <w:szCs w:val="18"/>
              </w:rPr>
              <w:t>/EEC (Text with EEA relevance)</w:t>
            </w:r>
            <w:r w:rsidR="00CB080B" w:rsidRPr="00487209">
              <w:rPr>
                <w:rFonts w:ascii="Times New Roman" w:hAnsi="Times New Roman" w:cs="Times New Roman"/>
                <w:bCs/>
                <w:sz w:val="18"/>
                <w:szCs w:val="18"/>
              </w:rPr>
              <w:t>, consolidated version, 16/</w:t>
            </w:r>
            <w:r w:rsidR="00F249E1" w:rsidRPr="00487209">
              <w:rPr>
                <w:rFonts w:ascii="Times New Roman" w:hAnsi="Times New Roman" w:cs="Times New Roman"/>
                <w:bCs/>
                <w:sz w:val="18"/>
                <w:szCs w:val="18"/>
              </w:rPr>
              <w:t>01</w:t>
            </w:r>
            <w:r w:rsidR="00CB080B" w:rsidRPr="00487209">
              <w:rPr>
                <w:rFonts w:ascii="Times New Roman" w:hAnsi="Times New Roman" w:cs="Times New Roman"/>
                <w:bCs/>
                <w:sz w:val="18"/>
                <w:szCs w:val="18"/>
              </w:rPr>
              <w:t>/2014</w:t>
            </w:r>
          </w:p>
        </w:tc>
        <w:tc>
          <w:tcPr>
            <w:tcW w:w="929" w:type="pct"/>
            <w:gridSpan w:val="2"/>
            <w:tcBorders>
              <w:top w:val="single" w:sz="4" w:space="0" w:color="auto"/>
              <w:left w:val="single" w:sz="4" w:space="0" w:color="auto"/>
              <w:bottom w:val="single" w:sz="4" w:space="0" w:color="auto"/>
              <w:right w:val="single" w:sz="4" w:space="0" w:color="auto"/>
            </w:tcBorders>
            <w:shd w:val="clear" w:color="auto" w:fill="auto"/>
          </w:tcPr>
          <w:p w14:paraId="54FAF926" w14:textId="030ABC88" w:rsidR="00425B2E" w:rsidRPr="00487209" w:rsidRDefault="00EE4D88" w:rsidP="006C6323">
            <w:pPr>
              <w:spacing w:before="120" w:after="120"/>
              <w:jc w:val="both"/>
              <w:rPr>
                <w:rFonts w:ascii="Times New Roman" w:hAnsi="Times New Roman" w:cs="Times New Roman"/>
                <w:b/>
                <w:bCs/>
                <w:iCs/>
                <w:sz w:val="18"/>
                <w:szCs w:val="18"/>
              </w:rPr>
            </w:pPr>
            <w:r w:rsidRPr="00487209">
              <w:rPr>
                <w:rFonts w:ascii="Times New Roman" w:hAnsi="Times New Roman" w:cs="Times New Roman"/>
                <w:b/>
                <w:bCs/>
                <w:iCs/>
                <w:sz w:val="18"/>
                <w:szCs w:val="18"/>
                <w:lang w:val="sr-Cyrl-CS"/>
              </w:rPr>
              <w:t>02011R0305-2014</w:t>
            </w:r>
            <w:r w:rsidR="00F249E1" w:rsidRPr="00487209">
              <w:rPr>
                <w:rFonts w:ascii="Times New Roman" w:hAnsi="Times New Roman" w:cs="Times New Roman"/>
                <w:b/>
                <w:bCs/>
                <w:iCs/>
                <w:sz w:val="18"/>
                <w:szCs w:val="18"/>
                <w:lang w:val="sr-Cyrl-CS"/>
              </w:rPr>
              <w:t>01</w:t>
            </w:r>
            <w:r w:rsidRPr="00487209">
              <w:rPr>
                <w:rFonts w:ascii="Times New Roman" w:hAnsi="Times New Roman" w:cs="Times New Roman"/>
                <w:b/>
                <w:bCs/>
                <w:iCs/>
                <w:sz w:val="18"/>
                <w:szCs w:val="18"/>
                <w:lang w:val="sr-Cyrl-CS"/>
              </w:rPr>
              <w:t>16</w:t>
            </w:r>
          </w:p>
        </w:tc>
      </w:tr>
      <w:tr w:rsidR="00AE0D4E" w:rsidRPr="00487209" w14:paraId="1FDA8D0F" w14:textId="77777777" w:rsidTr="007D5144">
        <w:trPr>
          <w:jc w:val="center"/>
        </w:trPr>
        <w:tc>
          <w:tcPr>
            <w:tcW w:w="4071" w:type="pct"/>
            <w:gridSpan w:val="8"/>
            <w:tcBorders>
              <w:top w:val="single" w:sz="4" w:space="0" w:color="auto"/>
              <w:left w:val="single" w:sz="4" w:space="0" w:color="auto"/>
              <w:bottom w:val="single" w:sz="4" w:space="0" w:color="auto"/>
              <w:right w:val="single" w:sz="4" w:space="0" w:color="auto"/>
            </w:tcBorders>
            <w:shd w:val="clear" w:color="auto" w:fill="auto"/>
          </w:tcPr>
          <w:p w14:paraId="7F491EDD" w14:textId="308CD3A5" w:rsidR="00B04D2F" w:rsidRPr="00487209" w:rsidRDefault="00B04D2F" w:rsidP="006C6323">
            <w:pPr>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3. Орган државне управе, односно други овлашћени предлагач прописа: </w:t>
            </w:r>
            <w:r w:rsidR="00F31F34">
              <w:rPr>
                <w:rFonts w:ascii="Times New Roman" w:hAnsi="Times New Roman" w:cs="Times New Roman"/>
                <w:sz w:val="18"/>
                <w:szCs w:val="18"/>
                <w:lang w:val="sr-Cyrl-CS"/>
              </w:rPr>
              <w:t>Влада</w:t>
            </w:r>
          </w:p>
        </w:tc>
        <w:tc>
          <w:tcPr>
            <w:tcW w:w="929" w:type="pct"/>
            <w:gridSpan w:val="2"/>
            <w:tcBorders>
              <w:top w:val="single" w:sz="4" w:space="0" w:color="auto"/>
              <w:left w:val="single" w:sz="4" w:space="0" w:color="auto"/>
              <w:bottom w:val="single" w:sz="4" w:space="0" w:color="auto"/>
              <w:right w:val="single" w:sz="4" w:space="0" w:color="auto"/>
            </w:tcBorders>
            <w:shd w:val="clear" w:color="auto" w:fill="auto"/>
          </w:tcPr>
          <w:p w14:paraId="3331FD98" w14:textId="77777777" w:rsidR="00B04D2F" w:rsidRPr="00487209" w:rsidRDefault="00B04D2F" w:rsidP="006C6323">
            <w:pPr>
              <w:jc w:val="both"/>
              <w:rPr>
                <w:rFonts w:ascii="Times New Roman" w:hAnsi="Times New Roman" w:cs="Times New Roman"/>
                <w:iCs/>
                <w:sz w:val="18"/>
                <w:szCs w:val="18"/>
                <w:lang w:val="ru-RU"/>
              </w:rPr>
            </w:pPr>
            <w:r w:rsidRPr="00487209">
              <w:rPr>
                <w:rFonts w:ascii="Times New Roman" w:hAnsi="Times New Roman" w:cs="Times New Roman"/>
                <w:iCs/>
                <w:sz w:val="18"/>
                <w:szCs w:val="18"/>
                <w:lang w:val="ru-RU"/>
              </w:rPr>
              <w:t xml:space="preserve">4. Датум израде табеле: </w:t>
            </w:r>
          </w:p>
        </w:tc>
      </w:tr>
      <w:tr w:rsidR="00AE0D4E" w:rsidRPr="00487209" w14:paraId="33972E01" w14:textId="77777777" w:rsidTr="007D5144">
        <w:trPr>
          <w:jc w:val="center"/>
        </w:trPr>
        <w:tc>
          <w:tcPr>
            <w:tcW w:w="4071" w:type="pct"/>
            <w:gridSpan w:val="8"/>
            <w:tcBorders>
              <w:top w:val="single" w:sz="4" w:space="0" w:color="auto"/>
              <w:left w:val="single" w:sz="4" w:space="0" w:color="auto"/>
              <w:bottom w:val="single" w:sz="4" w:space="0" w:color="auto"/>
              <w:right w:val="single" w:sz="4" w:space="0" w:color="auto"/>
            </w:tcBorders>
            <w:shd w:val="clear" w:color="auto" w:fill="auto"/>
          </w:tcPr>
          <w:p w14:paraId="1E622DF3" w14:textId="27723F88" w:rsidR="00B04D2F" w:rsidRPr="00487209" w:rsidRDefault="00F31F34" w:rsidP="006C6323">
            <w:pPr>
              <w:jc w:val="both"/>
              <w:rPr>
                <w:rFonts w:ascii="Times New Roman" w:hAnsi="Times New Roman" w:cs="Times New Roman"/>
                <w:sz w:val="18"/>
                <w:szCs w:val="18"/>
                <w:lang w:val="sr-Cyrl-CS"/>
              </w:rPr>
            </w:pPr>
            <w:r>
              <w:rPr>
                <w:rFonts w:ascii="Times New Roman" w:hAnsi="Times New Roman" w:cs="Times New Roman"/>
                <w:sz w:val="18"/>
                <w:szCs w:val="18"/>
                <w:lang w:val="sr-Cyrl-CS"/>
              </w:rPr>
              <w:t xml:space="preserve">Обрађивач: </w:t>
            </w:r>
            <w:r w:rsidR="00093614" w:rsidRPr="00487209">
              <w:rPr>
                <w:rFonts w:ascii="Times New Roman" w:hAnsi="Times New Roman" w:cs="Times New Roman"/>
                <w:sz w:val="18"/>
                <w:szCs w:val="18"/>
                <w:lang w:val="sr-Cyrl-CS"/>
              </w:rPr>
              <w:t>Министарство грађевинарства, саобраћаја и инфраструктуре</w:t>
            </w:r>
          </w:p>
        </w:tc>
        <w:tc>
          <w:tcPr>
            <w:tcW w:w="929" w:type="pct"/>
            <w:gridSpan w:val="2"/>
            <w:tcBorders>
              <w:top w:val="single" w:sz="4" w:space="0" w:color="auto"/>
              <w:left w:val="single" w:sz="4" w:space="0" w:color="auto"/>
              <w:bottom w:val="single" w:sz="4" w:space="0" w:color="auto"/>
              <w:right w:val="single" w:sz="4" w:space="0" w:color="auto"/>
            </w:tcBorders>
            <w:shd w:val="clear" w:color="auto" w:fill="auto"/>
          </w:tcPr>
          <w:p w14:paraId="37899147" w14:textId="367A4073" w:rsidR="00B04D2F" w:rsidRPr="00487209" w:rsidRDefault="008726E1" w:rsidP="008726E1">
            <w:pPr>
              <w:jc w:val="both"/>
              <w:rPr>
                <w:rFonts w:ascii="Times New Roman" w:hAnsi="Times New Roman" w:cs="Times New Roman"/>
                <w:iCs/>
                <w:sz w:val="18"/>
                <w:szCs w:val="18"/>
                <w:lang w:val="sr-Cyrl-CS"/>
              </w:rPr>
            </w:pPr>
            <w:r>
              <w:rPr>
                <w:rFonts w:ascii="Times New Roman" w:hAnsi="Times New Roman" w:cs="Times New Roman"/>
                <w:iCs/>
                <w:sz w:val="18"/>
                <w:szCs w:val="18"/>
                <w:lang w:val="sr-Cyrl-CS"/>
              </w:rPr>
              <w:t>април 2023</w:t>
            </w:r>
          </w:p>
        </w:tc>
      </w:tr>
      <w:tr w:rsidR="00AE0D4E" w:rsidRPr="00125474" w14:paraId="79B327C5" w14:textId="77777777" w:rsidTr="007D5144">
        <w:trPr>
          <w:trHeight w:val="917"/>
          <w:jc w:val="center"/>
        </w:trPr>
        <w:tc>
          <w:tcPr>
            <w:tcW w:w="4071" w:type="pct"/>
            <w:gridSpan w:val="8"/>
            <w:tcBorders>
              <w:top w:val="single" w:sz="4" w:space="0" w:color="auto"/>
              <w:left w:val="single" w:sz="4" w:space="0" w:color="auto"/>
              <w:bottom w:val="single" w:sz="4" w:space="0" w:color="auto"/>
              <w:right w:val="single" w:sz="4" w:space="0" w:color="auto"/>
            </w:tcBorders>
            <w:shd w:val="clear" w:color="auto" w:fill="auto"/>
          </w:tcPr>
          <w:p w14:paraId="49CCB4B4" w14:textId="77777777" w:rsidR="00B04D2F" w:rsidRPr="00487209" w:rsidRDefault="009C25ED" w:rsidP="006C6323">
            <w:pPr>
              <w:spacing w:before="120" w:after="120"/>
              <w:jc w:val="both"/>
              <w:rPr>
                <w:rStyle w:val="hps"/>
                <w:rFonts w:ascii="Times New Roman" w:hAnsi="Times New Roman" w:cs="Times New Roman"/>
                <w:sz w:val="18"/>
                <w:szCs w:val="18"/>
                <w:lang w:val="sr-Cyrl-CS"/>
              </w:rPr>
            </w:pPr>
            <w:r w:rsidRPr="00487209">
              <w:rPr>
                <w:rFonts w:ascii="Times New Roman" w:hAnsi="Times New Roman" w:cs="Times New Roman"/>
                <w:sz w:val="18"/>
                <w:szCs w:val="18"/>
                <w:lang w:val="sr-Cyrl-CS"/>
              </w:rPr>
              <w:t>5. Назив (</w:t>
            </w:r>
            <w:r w:rsidR="00B04D2F" w:rsidRPr="00487209">
              <w:rPr>
                <w:rFonts w:ascii="Times New Roman" w:hAnsi="Times New Roman" w:cs="Times New Roman"/>
                <w:sz w:val="18"/>
                <w:szCs w:val="18"/>
                <w:lang w:val="sr-Cyrl-CS"/>
              </w:rPr>
              <w:t>нацрта, предлога) прописа чије одредбе су предмет анализе усклађености са прописом Е</w:t>
            </w:r>
            <w:r w:rsidR="00881077" w:rsidRPr="00487209">
              <w:rPr>
                <w:rFonts w:ascii="Times New Roman" w:hAnsi="Times New Roman" w:cs="Times New Roman"/>
                <w:sz w:val="18"/>
                <w:szCs w:val="18"/>
                <w:lang w:val="sr-Cyrl-CS"/>
              </w:rPr>
              <w:t>вропске уније</w:t>
            </w:r>
            <w:r w:rsidR="00B04D2F" w:rsidRPr="00487209">
              <w:rPr>
                <w:rStyle w:val="hps"/>
                <w:rFonts w:ascii="Times New Roman" w:hAnsi="Times New Roman" w:cs="Times New Roman"/>
                <w:sz w:val="18"/>
                <w:szCs w:val="18"/>
                <w:lang w:val="sr-Cyrl-CS"/>
              </w:rPr>
              <w:t>:</w:t>
            </w:r>
          </w:p>
          <w:p w14:paraId="4D3D3D26" w14:textId="77777777" w:rsidR="00B04D2F" w:rsidRPr="00487209" w:rsidRDefault="00B04D2F" w:rsidP="006C6323">
            <w:pPr>
              <w:spacing w:before="120" w:after="120"/>
              <w:jc w:val="both"/>
              <w:rPr>
                <w:rFonts w:ascii="Times New Roman" w:hAnsi="Times New Roman" w:cs="Times New Roman"/>
                <w:sz w:val="18"/>
                <w:szCs w:val="18"/>
                <w:lang w:val="sr-Cyrl-CS"/>
              </w:rPr>
            </w:pPr>
          </w:p>
        </w:tc>
        <w:tc>
          <w:tcPr>
            <w:tcW w:w="929" w:type="pct"/>
            <w:gridSpan w:val="2"/>
            <w:tcBorders>
              <w:top w:val="single" w:sz="4" w:space="0" w:color="auto"/>
              <w:left w:val="single" w:sz="4" w:space="0" w:color="auto"/>
              <w:bottom w:val="single" w:sz="4" w:space="0" w:color="auto"/>
              <w:right w:val="single" w:sz="4" w:space="0" w:color="auto"/>
            </w:tcBorders>
            <w:shd w:val="clear" w:color="auto" w:fill="auto"/>
          </w:tcPr>
          <w:p w14:paraId="415FB9E4" w14:textId="77777777" w:rsidR="00B04D2F" w:rsidRPr="00487209" w:rsidRDefault="00B04D2F" w:rsidP="006C6323">
            <w:pPr>
              <w:spacing w:before="120" w:after="120"/>
              <w:jc w:val="both"/>
              <w:rPr>
                <w:rFonts w:ascii="Times New Roman" w:hAnsi="Times New Roman" w:cs="Times New Roman"/>
                <w:iCs/>
                <w:sz w:val="18"/>
                <w:szCs w:val="18"/>
                <w:lang w:val="ru-RU"/>
              </w:rPr>
            </w:pPr>
            <w:r w:rsidRPr="00487209">
              <w:rPr>
                <w:rFonts w:ascii="Times New Roman" w:hAnsi="Times New Roman" w:cs="Times New Roman"/>
                <w:iCs/>
                <w:sz w:val="18"/>
                <w:szCs w:val="18"/>
                <w:lang w:val="ru-RU"/>
              </w:rPr>
              <w:t>6. Бројчане ознаке (шифре) планираних прописа из базе НПAA</w:t>
            </w:r>
            <w:r w:rsidRPr="00487209">
              <w:rPr>
                <w:rStyle w:val="hps"/>
                <w:rFonts w:ascii="Times New Roman" w:hAnsi="Times New Roman" w:cs="Times New Roman"/>
                <w:iCs/>
                <w:sz w:val="18"/>
                <w:szCs w:val="18"/>
                <w:lang w:val="ru-RU"/>
              </w:rPr>
              <w:t>:</w:t>
            </w:r>
          </w:p>
          <w:p w14:paraId="106B2690" w14:textId="77777777" w:rsidR="00B04D2F" w:rsidRPr="00487209" w:rsidRDefault="00B04D2F" w:rsidP="006C6323">
            <w:pPr>
              <w:jc w:val="both"/>
              <w:rPr>
                <w:rFonts w:ascii="Times New Roman" w:hAnsi="Times New Roman" w:cs="Times New Roman"/>
                <w:iCs/>
                <w:sz w:val="18"/>
                <w:szCs w:val="18"/>
                <w:lang w:val="ru-RU"/>
              </w:rPr>
            </w:pPr>
          </w:p>
        </w:tc>
      </w:tr>
      <w:tr w:rsidR="00AE0D4E" w:rsidRPr="00487209" w14:paraId="47D8F055" w14:textId="77777777" w:rsidTr="007D5144">
        <w:trPr>
          <w:jc w:val="center"/>
        </w:trPr>
        <w:tc>
          <w:tcPr>
            <w:tcW w:w="4071" w:type="pct"/>
            <w:gridSpan w:val="8"/>
            <w:tcBorders>
              <w:top w:val="single" w:sz="4" w:space="0" w:color="auto"/>
              <w:left w:val="single" w:sz="4" w:space="0" w:color="auto"/>
              <w:bottom w:val="single" w:sz="4" w:space="0" w:color="auto"/>
              <w:right w:val="single" w:sz="4" w:space="0" w:color="auto"/>
            </w:tcBorders>
            <w:shd w:val="clear" w:color="auto" w:fill="auto"/>
          </w:tcPr>
          <w:p w14:paraId="69099904" w14:textId="750EE013" w:rsidR="00093614" w:rsidRPr="00487209" w:rsidRDefault="00F31F34" w:rsidP="006C6323">
            <w:pPr>
              <w:pStyle w:val="ListParagraph"/>
              <w:numPr>
                <w:ilvl w:val="0"/>
                <w:numId w:val="19"/>
              </w:numPr>
              <w:spacing w:before="120" w:after="120"/>
              <w:jc w:val="both"/>
              <w:rPr>
                <w:rStyle w:val="hps"/>
                <w:sz w:val="18"/>
                <w:szCs w:val="18"/>
              </w:rPr>
            </w:pPr>
            <w:r>
              <w:rPr>
                <w:rStyle w:val="hps"/>
                <w:sz w:val="18"/>
                <w:szCs w:val="18"/>
                <w:lang w:val="sr-Cyrl-RS"/>
              </w:rPr>
              <w:t>Предлог</w:t>
            </w:r>
            <w:r w:rsidR="00EC7E34" w:rsidRPr="00487209">
              <w:rPr>
                <w:rStyle w:val="hps"/>
                <w:sz w:val="18"/>
                <w:szCs w:val="18"/>
              </w:rPr>
              <w:t xml:space="preserve"> </w:t>
            </w:r>
            <w:r>
              <w:rPr>
                <w:rStyle w:val="hps"/>
                <w:sz w:val="18"/>
                <w:szCs w:val="18"/>
                <w:lang w:val="sr-Cyrl-RS"/>
              </w:rPr>
              <w:t>з</w:t>
            </w:r>
            <w:r w:rsidR="00EC7E34" w:rsidRPr="00487209">
              <w:rPr>
                <w:rStyle w:val="hps"/>
                <w:sz w:val="18"/>
                <w:szCs w:val="18"/>
              </w:rPr>
              <w:t xml:space="preserve">акона </w:t>
            </w:r>
            <w:r w:rsidR="008726E1">
              <w:rPr>
                <w:rStyle w:val="hps"/>
                <w:sz w:val="18"/>
                <w:szCs w:val="18"/>
              </w:rPr>
              <w:t xml:space="preserve">о изменама и допунама </w:t>
            </w:r>
            <w:r w:rsidR="00125474">
              <w:rPr>
                <w:rStyle w:val="hps"/>
                <w:sz w:val="18"/>
                <w:szCs w:val="18"/>
              </w:rPr>
              <w:t xml:space="preserve">Закона </w:t>
            </w:r>
            <w:r w:rsidR="008726E1">
              <w:rPr>
                <w:rStyle w:val="hps"/>
                <w:sz w:val="18"/>
                <w:szCs w:val="18"/>
              </w:rPr>
              <w:t>о планирању и изградњи</w:t>
            </w:r>
          </w:p>
          <w:p w14:paraId="0BEAD2F8" w14:textId="77777777" w:rsidR="00B04D2F" w:rsidRPr="00487209" w:rsidRDefault="00B04D2F" w:rsidP="00AA6026">
            <w:pPr>
              <w:pStyle w:val="ListParagraph"/>
              <w:spacing w:before="120" w:after="120"/>
              <w:jc w:val="both"/>
              <w:rPr>
                <w:sz w:val="18"/>
                <w:szCs w:val="18"/>
              </w:rPr>
            </w:pPr>
          </w:p>
        </w:tc>
        <w:tc>
          <w:tcPr>
            <w:tcW w:w="92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AC1CC8" w14:textId="3448C0EA" w:rsidR="00B04D2F" w:rsidRPr="00487209" w:rsidRDefault="00B04D2F" w:rsidP="006C6323">
            <w:pPr>
              <w:rPr>
                <w:rFonts w:ascii="Times New Roman" w:hAnsi="Times New Roman" w:cs="Times New Roman"/>
                <w:iCs/>
                <w:sz w:val="18"/>
                <w:szCs w:val="18"/>
                <w:lang w:val="ru-RU"/>
              </w:rPr>
            </w:pPr>
          </w:p>
        </w:tc>
      </w:tr>
      <w:tr w:rsidR="006C6323" w:rsidRPr="00487209" w14:paraId="64DCF440" w14:textId="77777777" w:rsidTr="006C6323">
        <w:trPr>
          <w:jc w:val="center"/>
        </w:trPr>
        <w:tc>
          <w:tcPr>
            <w:tcW w:w="5000" w:type="pct"/>
            <w:gridSpan w:val="10"/>
            <w:shd w:val="clear" w:color="auto" w:fill="auto"/>
          </w:tcPr>
          <w:p w14:paraId="6888D840" w14:textId="77777777" w:rsidR="00B04D2F" w:rsidRPr="00487209" w:rsidRDefault="00B04D2F" w:rsidP="006C6323">
            <w:pPr>
              <w:spacing w:before="120" w:after="120"/>
              <w:jc w:val="both"/>
              <w:rPr>
                <w:rFonts w:ascii="Times New Roman" w:hAnsi="Times New Roman" w:cs="Times New Roman"/>
                <w:sz w:val="18"/>
                <w:szCs w:val="18"/>
                <w:lang w:val="sr-Cyrl-CS"/>
              </w:rPr>
            </w:pPr>
            <w:r w:rsidRPr="00487209">
              <w:rPr>
                <w:rFonts w:ascii="Times New Roman" w:hAnsi="Times New Roman" w:cs="Times New Roman"/>
                <w:b/>
                <w:sz w:val="18"/>
                <w:szCs w:val="18"/>
                <w:lang w:val="sr-Cyrl-CS"/>
              </w:rPr>
              <w:t>7.</w:t>
            </w:r>
            <w:r w:rsidRPr="00487209">
              <w:rPr>
                <w:rFonts w:ascii="Times New Roman" w:hAnsi="Times New Roman" w:cs="Times New Roman"/>
                <w:sz w:val="18"/>
                <w:szCs w:val="18"/>
                <w:lang w:val="sr-Cyrl-CS"/>
              </w:rPr>
              <w:t xml:space="preserve"> Усклађеност одредби прописа са одредбама прописа ЕУ:</w:t>
            </w:r>
          </w:p>
        </w:tc>
      </w:tr>
      <w:tr w:rsidR="00337554" w:rsidRPr="00487209" w14:paraId="664D0C41" w14:textId="77777777" w:rsidTr="007D5144">
        <w:trPr>
          <w:trHeight w:val="652"/>
          <w:jc w:val="center"/>
        </w:trPr>
        <w:tc>
          <w:tcPr>
            <w:tcW w:w="435" w:type="pct"/>
            <w:shd w:val="clear" w:color="auto" w:fill="auto"/>
            <w:vAlign w:val="center"/>
          </w:tcPr>
          <w:p w14:paraId="0B9335C3" w14:textId="77777777" w:rsidR="00B04D2F" w:rsidRPr="00487209" w:rsidRDefault="00B04D2F" w:rsidP="006C6323">
            <w:pPr>
              <w:spacing w:before="120" w:after="120"/>
              <w:ind w:firstLine="5"/>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а)</w:t>
            </w:r>
          </w:p>
        </w:tc>
        <w:tc>
          <w:tcPr>
            <w:tcW w:w="1369" w:type="pct"/>
            <w:gridSpan w:val="2"/>
            <w:shd w:val="clear" w:color="auto" w:fill="auto"/>
            <w:vAlign w:val="center"/>
          </w:tcPr>
          <w:p w14:paraId="29822CA5" w14:textId="77777777" w:rsidR="00B04D2F" w:rsidRPr="00487209" w:rsidRDefault="00B04D2F" w:rsidP="006C6323">
            <w:pPr>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а1)</w:t>
            </w:r>
          </w:p>
        </w:tc>
        <w:tc>
          <w:tcPr>
            <w:tcW w:w="429" w:type="pct"/>
            <w:shd w:val="clear" w:color="auto" w:fill="auto"/>
            <w:vAlign w:val="center"/>
          </w:tcPr>
          <w:p w14:paraId="01F76F44" w14:textId="77777777" w:rsidR="00B04D2F" w:rsidRPr="00487209" w:rsidRDefault="00B04D2F" w:rsidP="006C6323">
            <w:pPr>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б)</w:t>
            </w:r>
          </w:p>
        </w:tc>
        <w:tc>
          <w:tcPr>
            <w:tcW w:w="1231" w:type="pct"/>
            <w:gridSpan w:val="2"/>
            <w:shd w:val="clear" w:color="auto" w:fill="auto"/>
            <w:vAlign w:val="center"/>
          </w:tcPr>
          <w:p w14:paraId="0C743576" w14:textId="77777777" w:rsidR="00B04D2F" w:rsidRPr="00487209" w:rsidRDefault="00B04D2F" w:rsidP="006C6323">
            <w:pPr>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б1)</w:t>
            </w:r>
          </w:p>
        </w:tc>
        <w:tc>
          <w:tcPr>
            <w:tcW w:w="458" w:type="pct"/>
            <w:shd w:val="clear" w:color="auto" w:fill="auto"/>
            <w:vAlign w:val="center"/>
          </w:tcPr>
          <w:p w14:paraId="6133945C" w14:textId="77777777" w:rsidR="00B04D2F" w:rsidRPr="00487209" w:rsidRDefault="00B04D2F" w:rsidP="006C6323">
            <w:pPr>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в)</w:t>
            </w:r>
          </w:p>
        </w:tc>
        <w:tc>
          <w:tcPr>
            <w:tcW w:w="598" w:type="pct"/>
            <w:gridSpan w:val="2"/>
            <w:shd w:val="clear" w:color="auto" w:fill="auto"/>
            <w:vAlign w:val="center"/>
          </w:tcPr>
          <w:p w14:paraId="12CF6981" w14:textId="77777777" w:rsidR="00B04D2F" w:rsidRPr="00487209" w:rsidRDefault="00B04D2F" w:rsidP="006C6323">
            <w:pPr>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г)</w:t>
            </w:r>
          </w:p>
        </w:tc>
        <w:tc>
          <w:tcPr>
            <w:tcW w:w="480" w:type="pct"/>
            <w:shd w:val="clear" w:color="auto" w:fill="auto"/>
            <w:vAlign w:val="center"/>
          </w:tcPr>
          <w:p w14:paraId="3A0F271F" w14:textId="77777777" w:rsidR="00B04D2F" w:rsidRPr="00487209" w:rsidRDefault="00B04D2F" w:rsidP="006C6323">
            <w:pPr>
              <w:jc w:val="center"/>
              <w:rPr>
                <w:rFonts w:ascii="Times New Roman" w:hAnsi="Times New Roman" w:cs="Times New Roman"/>
                <w:sz w:val="18"/>
                <w:szCs w:val="18"/>
                <w:lang w:val="sr-Cyrl-CS"/>
              </w:rPr>
            </w:pPr>
          </w:p>
          <w:p w14:paraId="725C9F02" w14:textId="77777777" w:rsidR="00B04D2F" w:rsidRPr="00487209" w:rsidRDefault="00B04D2F" w:rsidP="006C6323">
            <w:pPr>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д)</w:t>
            </w:r>
          </w:p>
        </w:tc>
      </w:tr>
      <w:tr w:rsidR="00337554" w:rsidRPr="00487209" w14:paraId="7CAEF694" w14:textId="77777777" w:rsidTr="007D5144">
        <w:trPr>
          <w:trHeight w:val="1970"/>
          <w:jc w:val="center"/>
        </w:trPr>
        <w:tc>
          <w:tcPr>
            <w:tcW w:w="435" w:type="pct"/>
            <w:shd w:val="clear" w:color="auto" w:fill="auto"/>
            <w:vAlign w:val="center"/>
          </w:tcPr>
          <w:p w14:paraId="34DC159F" w14:textId="77777777" w:rsidR="00B04D2F" w:rsidRPr="00487209" w:rsidRDefault="00B04D2F" w:rsidP="006C6323">
            <w:pPr>
              <w:spacing w:before="120" w:after="120"/>
              <w:jc w:val="center"/>
              <w:rPr>
                <w:rFonts w:ascii="Times New Roman" w:hAnsi="Times New Roman" w:cs="Times New Roman"/>
                <w:sz w:val="18"/>
                <w:szCs w:val="18"/>
                <w:lang w:val="fr-FR"/>
              </w:rPr>
            </w:pPr>
            <w:r w:rsidRPr="00487209">
              <w:rPr>
                <w:rFonts w:ascii="Times New Roman" w:hAnsi="Times New Roman" w:cs="Times New Roman"/>
                <w:sz w:val="18"/>
                <w:szCs w:val="18"/>
                <w:lang w:val="ru-RU"/>
              </w:rPr>
              <w:t xml:space="preserve">Одредба прописа ЕУ </w:t>
            </w:r>
          </w:p>
          <w:p w14:paraId="7A363FD6" w14:textId="77777777" w:rsidR="00B04D2F" w:rsidRPr="00487209" w:rsidRDefault="00B04D2F" w:rsidP="006C6323">
            <w:pPr>
              <w:spacing w:before="120" w:after="120"/>
              <w:ind w:firstLine="5"/>
              <w:jc w:val="center"/>
              <w:rPr>
                <w:rFonts w:ascii="Times New Roman" w:hAnsi="Times New Roman" w:cs="Times New Roman"/>
                <w:sz w:val="18"/>
                <w:szCs w:val="18"/>
                <w:lang w:val="fr-FR"/>
              </w:rPr>
            </w:pPr>
          </w:p>
        </w:tc>
        <w:tc>
          <w:tcPr>
            <w:tcW w:w="1369" w:type="pct"/>
            <w:gridSpan w:val="2"/>
            <w:shd w:val="clear" w:color="auto" w:fill="auto"/>
            <w:vAlign w:val="center"/>
          </w:tcPr>
          <w:p w14:paraId="0E3BF519" w14:textId="77777777" w:rsidR="00B04D2F" w:rsidRPr="00487209" w:rsidRDefault="00B04D2F" w:rsidP="006C6323">
            <w:pPr>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Садржина </w:t>
            </w:r>
            <w:r w:rsidRPr="00487209">
              <w:rPr>
                <w:rFonts w:ascii="Times New Roman" w:hAnsi="Times New Roman" w:cs="Times New Roman"/>
                <w:sz w:val="18"/>
                <w:szCs w:val="18"/>
                <w:lang w:val="hr-HR"/>
              </w:rPr>
              <w:t>одредбе</w:t>
            </w:r>
            <w:r w:rsidRPr="00487209" w:rsidDel="00C32699">
              <w:rPr>
                <w:rFonts w:ascii="Times New Roman" w:hAnsi="Times New Roman" w:cs="Times New Roman"/>
                <w:sz w:val="18"/>
                <w:szCs w:val="18"/>
                <w:lang w:val="sr-Cyrl-CS"/>
              </w:rPr>
              <w:t xml:space="preserve"> </w:t>
            </w:r>
          </w:p>
        </w:tc>
        <w:tc>
          <w:tcPr>
            <w:tcW w:w="429" w:type="pct"/>
            <w:shd w:val="clear" w:color="auto" w:fill="auto"/>
            <w:vAlign w:val="center"/>
          </w:tcPr>
          <w:p w14:paraId="2D367967" w14:textId="77777777" w:rsidR="00B04D2F" w:rsidRPr="00487209" w:rsidRDefault="00B04D2F" w:rsidP="006C6323">
            <w:pPr>
              <w:spacing w:before="120" w:after="120"/>
              <w:ind w:firstLine="5"/>
              <w:rPr>
                <w:rFonts w:ascii="Times New Roman" w:hAnsi="Times New Roman" w:cs="Times New Roman"/>
                <w:sz w:val="18"/>
                <w:szCs w:val="18"/>
                <w:lang w:val="ru-RU"/>
              </w:rPr>
            </w:pPr>
            <w:r w:rsidRPr="00487209">
              <w:rPr>
                <w:rFonts w:ascii="Times New Roman" w:hAnsi="Times New Roman" w:cs="Times New Roman"/>
                <w:sz w:val="18"/>
                <w:szCs w:val="18"/>
                <w:lang w:val="ru-RU"/>
              </w:rPr>
              <w:t>Одредбе прописа</w:t>
            </w:r>
            <w:r w:rsidR="00812EC4" w:rsidRPr="00487209">
              <w:rPr>
                <w:rFonts w:ascii="Times New Roman" w:hAnsi="Times New Roman" w:cs="Times New Roman"/>
                <w:sz w:val="18"/>
                <w:szCs w:val="18"/>
                <w:lang w:val="ru-RU"/>
              </w:rPr>
              <w:t xml:space="preserve"> Р</w:t>
            </w:r>
            <w:r w:rsidR="00881077" w:rsidRPr="00487209">
              <w:rPr>
                <w:rFonts w:ascii="Times New Roman" w:hAnsi="Times New Roman" w:cs="Times New Roman"/>
                <w:sz w:val="18"/>
                <w:szCs w:val="18"/>
                <w:lang w:val="ru-RU"/>
              </w:rPr>
              <w:t xml:space="preserve">епублике </w:t>
            </w:r>
            <w:r w:rsidR="00812EC4" w:rsidRPr="00487209">
              <w:rPr>
                <w:rFonts w:ascii="Times New Roman" w:hAnsi="Times New Roman" w:cs="Times New Roman"/>
                <w:sz w:val="18"/>
                <w:szCs w:val="18"/>
                <w:lang w:val="ru-RU"/>
              </w:rPr>
              <w:t>С</w:t>
            </w:r>
            <w:r w:rsidR="00881077" w:rsidRPr="00487209">
              <w:rPr>
                <w:rFonts w:ascii="Times New Roman" w:hAnsi="Times New Roman" w:cs="Times New Roman"/>
                <w:sz w:val="18"/>
                <w:szCs w:val="18"/>
                <w:lang w:val="ru-RU"/>
              </w:rPr>
              <w:t>рбије</w:t>
            </w:r>
          </w:p>
          <w:p w14:paraId="1DDC3C89" w14:textId="77777777" w:rsidR="00B04D2F" w:rsidRPr="00487209" w:rsidRDefault="00B04D2F" w:rsidP="006C6323">
            <w:pPr>
              <w:rPr>
                <w:rFonts w:ascii="Times New Roman" w:hAnsi="Times New Roman" w:cs="Times New Roman"/>
                <w:sz w:val="18"/>
                <w:szCs w:val="18"/>
              </w:rPr>
            </w:pPr>
          </w:p>
        </w:tc>
        <w:tc>
          <w:tcPr>
            <w:tcW w:w="1231" w:type="pct"/>
            <w:gridSpan w:val="2"/>
            <w:shd w:val="clear" w:color="auto" w:fill="auto"/>
            <w:vAlign w:val="center"/>
          </w:tcPr>
          <w:p w14:paraId="250B1EA0" w14:textId="77777777" w:rsidR="00B04D2F" w:rsidRPr="00487209" w:rsidRDefault="00B04D2F" w:rsidP="006C6323">
            <w:pPr>
              <w:jc w:val="center"/>
              <w:rPr>
                <w:rFonts w:ascii="Times New Roman" w:hAnsi="Times New Roman" w:cs="Times New Roman"/>
                <w:sz w:val="18"/>
                <w:szCs w:val="18"/>
              </w:rPr>
            </w:pPr>
            <w:r w:rsidRPr="00487209">
              <w:rPr>
                <w:rFonts w:ascii="Times New Roman" w:hAnsi="Times New Roman" w:cs="Times New Roman"/>
                <w:sz w:val="18"/>
                <w:szCs w:val="18"/>
                <w:lang w:val="sr-Cyrl-CS"/>
              </w:rPr>
              <w:t xml:space="preserve">Садржина </w:t>
            </w:r>
            <w:r w:rsidRPr="00487209">
              <w:rPr>
                <w:rFonts w:ascii="Times New Roman" w:hAnsi="Times New Roman" w:cs="Times New Roman"/>
                <w:sz w:val="18"/>
                <w:szCs w:val="18"/>
                <w:lang w:val="hr-HR"/>
              </w:rPr>
              <w:t>одредбе</w:t>
            </w:r>
            <w:r w:rsidRPr="00487209" w:rsidDel="00C32699">
              <w:rPr>
                <w:rFonts w:ascii="Times New Roman" w:hAnsi="Times New Roman" w:cs="Times New Roman"/>
                <w:sz w:val="18"/>
                <w:szCs w:val="18"/>
              </w:rPr>
              <w:t xml:space="preserve"> </w:t>
            </w:r>
          </w:p>
        </w:tc>
        <w:tc>
          <w:tcPr>
            <w:tcW w:w="458" w:type="pct"/>
            <w:shd w:val="clear" w:color="auto" w:fill="auto"/>
            <w:vAlign w:val="center"/>
          </w:tcPr>
          <w:p w14:paraId="36A2A536" w14:textId="77777777" w:rsidR="00B04D2F" w:rsidRPr="00487209" w:rsidRDefault="00B04D2F" w:rsidP="006C6323">
            <w:pPr>
              <w:spacing w:before="120" w:after="120"/>
              <w:rPr>
                <w:rFonts w:ascii="Times New Roman" w:hAnsi="Times New Roman" w:cs="Times New Roman"/>
                <w:sz w:val="18"/>
                <w:szCs w:val="18"/>
              </w:rPr>
            </w:pPr>
            <w:r w:rsidRPr="00487209">
              <w:rPr>
                <w:rFonts w:ascii="Times New Roman" w:hAnsi="Times New Roman" w:cs="Times New Roman"/>
                <w:sz w:val="18"/>
                <w:szCs w:val="18"/>
              </w:rPr>
              <w:t xml:space="preserve">      </w:t>
            </w:r>
          </w:p>
          <w:p w14:paraId="18A8CE3A" w14:textId="77777777" w:rsidR="00B04D2F" w:rsidRPr="00487209" w:rsidRDefault="00B04D2F"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ru-RU"/>
              </w:rPr>
              <w:t>Усклађенос</w:t>
            </w:r>
            <w:r w:rsidR="00812EC4" w:rsidRPr="00487209">
              <w:rPr>
                <w:rFonts w:ascii="Times New Roman" w:hAnsi="Times New Roman" w:cs="Times New Roman"/>
                <w:sz w:val="18"/>
                <w:szCs w:val="18"/>
                <w:lang w:val="ru-RU"/>
              </w:rPr>
              <w:t>т</w:t>
            </w:r>
            <w:r w:rsidRPr="00487209">
              <w:rPr>
                <w:rFonts w:ascii="Times New Roman" w:hAnsi="Times New Roman" w:cs="Times New Roman"/>
                <w:sz w:val="18"/>
                <w:szCs w:val="18"/>
              </w:rPr>
              <w:t xml:space="preserve"> </w:t>
            </w:r>
          </w:p>
          <w:p w14:paraId="1EFC5719" w14:textId="77777777" w:rsidR="00B04D2F" w:rsidRPr="00487209" w:rsidRDefault="00881077"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(Потпуно усклађено</w:t>
            </w:r>
            <w:r w:rsidRPr="00487209">
              <w:rPr>
                <w:rFonts w:ascii="Times New Roman" w:hAnsi="Times New Roman" w:cs="Times New Roman"/>
                <w:sz w:val="18"/>
                <w:szCs w:val="18"/>
                <w:lang w:val="sr-Latn-CS"/>
              </w:rPr>
              <w:t xml:space="preserve"> - </w:t>
            </w:r>
            <w:r w:rsidRPr="00487209">
              <w:rPr>
                <w:rFonts w:ascii="Times New Roman" w:hAnsi="Times New Roman" w:cs="Times New Roman"/>
                <w:sz w:val="18"/>
                <w:szCs w:val="18"/>
                <w:lang w:val="sr-Cyrl-CS"/>
              </w:rPr>
              <w:t xml:space="preserve">ПУ, делимично усклађено - ДУ, неусклађено - НУ, </w:t>
            </w:r>
            <w:r w:rsidRPr="00487209">
              <w:rPr>
                <w:rFonts w:ascii="Times New Roman" w:hAnsi="Times New Roman" w:cs="Times New Roman"/>
                <w:sz w:val="18"/>
                <w:szCs w:val="18"/>
                <w:lang w:val="sr-Cyrl-CS"/>
              </w:rPr>
              <w:lastRenderedPageBreak/>
              <w:t>непреносиво – НП)</w:t>
            </w:r>
          </w:p>
        </w:tc>
        <w:tc>
          <w:tcPr>
            <w:tcW w:w="598" w:type="pct"/>
            <w:gridSpan w:val="2"/>
            <w:shd w:val="clear" w:color="auto" w:fill="auto"/>
            <w:vAlign w:val="center"/>
          </w:tcPr>
          <w:p w14:paraId="51A60D42" w14:textId="77777777" w:rsidR="00B04D2F" w:rsidRPr="00487209" w:rsidRDefault="00B04D2F" w:rsidP="006C6323">
            <w:pPr>
              <w:spacing w:before="120" w:after="120"/>
              <w:ind w:firstLine="21"/>
              <w:jc w:val="center"/>
              <w:rPr>
                <w:rFonts w:ascii="Times New Roman" w:hAnsi="Times New Roman" w:cs="Times New Roman"/>
                <w:sz w:val="18"/>
                <w:szCs w:val="18"/>
              </w:rPr>
            </w:pPr>
            <w:r w:rsidRPr="00487209">
              <w:rPr>
                <w:rFonts w:ascii="Times New Roman" w:hAnsi="Times New Roman" w:cs="Times New Roman"/>
                <w:sz w:val="18"/>
                <w:szCs w:val="18"/>
                <w:lang w:val="ru-RU"/>
              </w:rPr>
              <w:lastRenderedPageBreak/>
              <w:t>Разлози за д</w:t>
            </w:r>
            <w:r w:rsidRPr="00487209">
              <w:rPr>
                <w:rFonts w:ascii="Times New Roman" w:hAnsi="Times New Roman" w:cs="Times New Roman"/>
                <w:sz w:val="18"/>
                <w:szCs w:val="18"/>
                <w:lang w:val="sr-Cyrl-CS"/>
              </w:rPr>
              <w:t xml:space="preserve">елимичну </w:t>
            </w:r>
            <w:r w:rsidRPr="00487209">
              <w:rPr>
                <w:rFonts w:ascii="Times New Roman" w:hAnsi="Times New Roman" w:cs="Times New Roman"/>
                <w:sz w:val="18"/>
                <w:szCs w:val="18"/>
                <w:lang w:val="ru-RU"/>
              </w:rPr>
              <w:t>усклађеност, неусклађеност или непреносивост</w:t>
            </w:r>
            <w:r w:rsidRPr="00487209" w:rsidDel="00C32699">
              <w:rPr>
                <w:rFonts w:ascii="Times New Roman" w:hAnsi="Times New Roman" w:cs="Times New Roman"/>
                <w:sz w:val="18"/>
                <w:szCs w:val="18"/>
              </w:rPr>
              <w:t xml:space="preserve"> </w:t>
            </w:r>
          </w:p>
        </w:tc>
        <w:tc>
          <w:tcPr>
            <w:tcW w:w="480" w:type="pct"/>
            <w:shd w:val="clear" w:color="auto" w:fill="auto"/>
            <w:vAlign w:val="center"/>
          </w:tcPr>
          <w:p w14:paraId="6A577923" w14:textId="77777777" w:rsidR="00B04D2F" w:rsidRPr="00487209" w:rsidRDefault="00B04D2F" w:rsidP="006C6323">
            <w:pPr>
              <w:spacing w:before="120" w:after="120"/>
              <w:jc w:val="center"/>
              <w:rPr>
                <w:rFonts w:ascii="Times New Roman" w:hAnsi="Times New Roman" w:cs="Times New Roman"/>
                <w:sz w:val="18"/>
                <w:szCs w:val="18"/>
              </w:rPr>
            </w:pPr>
          </w:p>
          <w:p w14:paraId="38CF1D97" w14:textId="77777777" w:rsidR="00B04D2F" w:rsidRPr="00487209" w:rsidRDefault="00B04D2F"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 xml:space="preserve">Напомена о усклађености </w:t>
            </w:r>
          </w:p>
        </w:tc>
      </w:tr>
      <w:tr w:rsidR="00337554" w:rsidRPr="00487209" w14:paraId="7FF5EC53" w14:textId="77777777" w:rsidTr="007D5144">
        <w:trPr>
          <w:trHeight w:val="6913"/>
          <w:jc w:val="center"/>
        </w:trPr>
        <w:tc>
          <w:tcPr>
            <w:tcW w:w="435" w:type="pct"/>
            <w:shd w:val="clear" w:color="auto" w:fill="auto"/>
            <w:vAlign w:val="center"/>
          </w:tcPr>
          <w:p w14:paraId="5F368BF7" w14:textId="77777777" w:rsidR="00093614"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1.</w:t>
            </w:r>
          </w:p>
        </w:tc>
        <w:tc>
          <w:tcPr>
            <w:tcW w:w="1369" w:type="pct"/>
            <w:gridSpan w:val="2"/>
            <w:shd w:val="clear" w:color="auto" w:fill="auto"/>
            <w:vAlign w:val="center"/>
          </w:tcPr>
          <w:p w14:paraId="4AA47AD7" w14:textId="77777777" w:rsidR="00093614" w:rsidRPr="00487209" w:rsidRDefault="00EE4D88"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This Regulation lays down conditions for the placing or making available on the market of construction products by establishing harmonised rules on how to express the performance of construction products in relation to their essential characteristics and on the use of CE marking on those products.</w:t>
            </w:r>
          </w:p>
        </w:tc>
        <w:tc>
          <w:tcPr>
            <w:tcW w:w="429" w:type="pct"/>
            <w:shd w:val="clear" w:color="auto" w:fill="auto"/>
            <w:vAlign w:val="center"/>
          </w:tcPr>
          <w:p w14:paraId="2DAFF0E8" w14:textId="293D99A1" w:rsidR="00EC7E34" w:rsidRPr="00487209" w:rsidRDefault="00EC7E34" w:rsidP="006C6323">
            <w:pPr>
              <w:spacing w:before="120" w:after="120"/>
              <w:jc w:val="center"/>
              <w:rPr>
                <w:rFonts w:ascii="Times New Roman" w:hAnsi="Times New Roman" w:cs="Times New Roman"/>
                <w:sz w:val="18"/>
                <w:szCs w:val="18"/>
                <w:lang w:val="sr-Cyrl-CS"/>
              </w:rPr>
            </w:pPr>
          </w:p>
        </w:tc>
        <w:tc>
          <w:tcPr>
            <w:tcW w:w="1231" w:type="pct"/>
            <w:gridSpan w:val="2"/>
            <w:shd w:val="clear" w:color="auto" w:fill="auto"/>
            <w:vAlign w:val="center"/>
          </w:tcPr>
          <w:p w14:paraId="37FAE808" w14:textId="2BF71576" w:rsidR="00093614" w:rsidRPr="00487209" w:rsidRDefault="00093614" w:rsidP="003773CF">
            <w:pPr>
              <w:shd w:val="clear" w:color="auto" w:fill="FFFFFF"/>
              <w:tabs>
                <w:tab w:val="left" w:pos="708"/>
                <w:tab w:val="left" w:pos="1080"/>
              </w:tabs>
              <w:spacing w:before="120"/>
              <w:ind w:right="-23"/>
              <w:jc w:val="both"/>
              <w:rPr>
                <w:rFonts w:ascii="Times New Roman" w:eastAsia="Batang" w:hAnsi="Times New Roman" w:cs="Times New Roman"/>
                <w:sz w:val="18"/>
                <w:szCs w:val="18"/>
                <w:lang w:val="sr-Cyrl-CS" w:eastAsia="ko-KR"/>
              </w:rPr>
            </w:pPr>
          </w:p>
        </w:tc>
        <w:tc>
          <w:tcPr>
            <w:tcW w:w="458" w:type="pct"/>
            <w:shd w:val="clear" w:color="auto" w:fill="auto"/>
            <w:vAlign w:val="center"/>
          </w:tcPr>
          <w:p w14:paraId="2FA44F34" w14:textId="0EB16B09" w:rsidR="00093614" w:rsidRPr="00487209" w:rsidRDefault="00093614"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D7F3EA1" w14:textId="0CCF7B14" w:rsidR="00093614" w:rsidRPr="00487209" w:rsidRDefault="00093614" w:rsidP="00C860A5">
            <w:pPr>
              <w:pStyle w:val="Propisi"/>
              <w:spacing w:before="240" w:after="0" w:line="240" w:lineRule="auto"/>
              <w:ind w:left="-5" w:right="-23"/>
              <w:jc w:val="left"/>
              <w:outlineLvl w:val="3"/>
              <w:rPr>
                <w:sz w:val="18"/>
                <w:szCs w:val="18"/>
                <w:lang w:val="sr-Cyrl-CS"/>
              </w:rPr>
            </w:pPr>
          </w:p>
        </w:tc>
        <w:tc>
          <w:tcPr>
            <w:tcW w:w="480" w:type="pct"/>
            <w:shd w:val="clear" w:color="auto" w:fill="auto"/>
            <w:vAlign w:val="center"/>
          </w:tcPr>
          <w:p w14:paraId="25927DEE" w14:textId="77777777" w:rsidR="00093614" w:rsidRPr="00487209" w:rsidRDefault="00093614" w:rsidP="006C6323">
            <w:pPr>
              <w:spacing w:before="120" w:after="120"/>
              <w:jc w:val="center"/>
              <w:rPr>
                <w:rFonts w:ascii="Times New Roman" w:hAnsi="Times New Roman" w:cs="Times New Roman"/>
                <w:sz w:val="18"/>
                <w:szCs w:val="18"/>
                <w:lang w:val="ru-RU"/>
              </w:rPr>
            </w:pPr>
          </w:p>
        </w:tc>
      </w:tr>
      <w:tr w:rsidR="00337554" w:rsidRPr="00487209" w14:paraId="70D839EB" w14:textId="77777777" w:rsidTr="007D5144">
        <w:trPr>
          <w:trHeight w:val="1970"/>
          <w:jc w:val="center"/>
        </w:trPr>
        <w:tc>
          <w:tcPr>
            <w:tcW w:w="435" w:type="pct"/>
            <w:shd w:val="clear" w:color="auto" w:fill="auto"/>
            <w:vAlign w:val="center"/>
          </w:tcPr>
          <w:p w14:paraId="18781654"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2.1.</w:t>
            </w:r>
          </w:p>
        </w:tc>
        <w:tc>
          <w:tcPr>
            <w:tcW w:w="1369" w:type="pct"/>
            <w:gridSpan w:val="2"/>
            <w:shd w:val="clear" w:color="auto" w:fill="auto"/>
            <w:vAlign w:val="center"/>
          </w:tcPr>
          <w:p w14:paraId="51FD56D4" w14:textId="77777777" w:rsidR="00EE4D88" w:rsidRPr="00487209" w:rsidRDefault="00EE4D88"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For the purposes of this Regulation the following definitions shall apply:</w:t>
            </w:r>
          </w:p>
          <w:p w14:paraId="7EF8D356" w14:textId="77777777" w:rsidR="00425B2E" w:rsidRPr="00487209" w:rsidRDefault="00EE4D88"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1. ‘construction product’ means any product or kit which is produced and placed on the market for incorporation in a permanent manner in construction works or parts thereof and the performance of which has an effect on the performance of the construction works with respect to the basic requirements for construction works;</w:t>
            </w:r>
          </w:p>
        </w:tc>
        <w:tc>
          <w:tcPr>
            <w:tcW w:w="429" w:type="pct"/>
            <w:shd w:val="clear" w:color="auto" w:fill="auto"/>
            <w:vAlign w:val="center"/>
          </w:tcPr>
          <w:p w14:paraId="1BBE1BC9" w14:textId="222D0FB0" w:rsidR="00425B2E" w:rsidRPr="0087473F" w:rsidRDefault="00425B2E" w:rsidP="006C6323">
            <w:pPr>
              <w:spacing w:before="120" w:after="120"/>
              <w:ind w:firstLine="5"/>
              <w:jc w:val="center"/>
              <w:rPr>
                <w:rFonts w:ascii="Times New Roman" w:hAnsi="Times New Roman" w:cs="Times New Roman"/>
                <w:sz w:val="18"/>
                <w:szCs w:val="18"/>
                <w:lang w:val="sr-Cyrl-CS"/>
              </w:rPr>
            </w:pPr>
          </w:p>
        </w:tc>
        <w:tc>
          <w:tcPr>
            <w:tcW w:w="1231" w:type="pct"/>
            <w:gridSpan w:val="2"/>
            <w:shd w:val="clear" w:color="auto" w:fill="auto"/>
            <w:vAlign w:val="center"/>
          </w:tcPr>
          <w:p w14:paraId="7EAF0D62" w14:textId="799D4A01" w:rsidR="00F54B8B" w:rsidRPr="00487209" w:rsidRDefault="00F54B8B" w:rsidP="006C6323">
            <w:pPr>
              <w:jc w:val="both"/>
              <w:rPr>
                <w:rFonts w:ascii="Times New Roman" w:hAnsi="Times New Roman" w:cs="Times New Roman"/>
                <w:sz w:val="18"/>
                <w:szCs w:val="18"/>
                <w:lang w:val="sr-Cyrl-CS"/>
              </w:rPr>
            </w:pPr>
          </w:p>
        </w:tc>
        <w:tc>
          <w:tcPr>
            <w:tcW w:w="458" w:type="pct"/>
            <w:shd w:val="clear" w:color="auto" w:fill="auto"/>
            <w:vAlign w:val="center"/>
          </w:tcPr>
          <w:p w14:paraId="1CA15A1F" w14:textId="3D477697" w:rsidR="00425B2E" w:rsidRPr="00487209" w:rsidRDefault="00425B2E"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750B11ED" w14:textId="77777777" w:rsidR="00425B2E" w:rsidRPr="00487209" w:rsidRDefault="00425B2E"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4BBB9EB" w14:textId="77777777" w:rsidR="00425B2E" w:rsidRPr="00487209" w:rsidRDefault="00425B2E" w:rsidP="006C6323">
            <w:pPr>
              <w:spacing w:before="120" w:after="120"/>
              <w:jc w:val="center"/>
              <w:rPr>
                <w:rFonts w:ascii="Times New Roman" w:hAnsi="Times New Roman" w:cs="Times New Roman"/>
                <w:sz w:val="18"/>
                <w:szCs w:val="18"/>
                <w:lang w:val="sr-Cyrl-CS"/>
              </w:rPr>
            </w:pPr>
          </w:p>
        </w:tc>
      </w:tr>
      <w:tr w:rsidR="00337554" w:rsidRPr="00487209" w14:paraId="1C9F43BA" w14:textId="77777777" w:rsidTr="007D5144">
        <w:trPr>
          <w:trHeight w:val="1970"/>
          <w:jc w:val="center"/>
        </w:trPr>
        <w:tc>
          <w:tcPr>
            <w:tcW w:w="435" w:type="pct"/>
            <w:shd w:val="clear" w:color="auto" w:fill="auto"/>
            <w:vAlign w:val="center"/>
          </w:tcPr>
          <w:p w14:paraId="3232EC80"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2.2.</w:t>
            </w:r>
          </w:p>
        </w:tc>
        <w:tc>
          <w:tcPr>
            <w:tcW w:w="1369" w:type="pct"/>
            <w:gridSpan w:val="2"/>
            <w:shd w:val="clear" w:color="auto" w:fill="auto"/>
            <w:vAlign w:val="center"/>
          </w:tcPr>
          <w:tbl>
            <w:tblPr>
              <w:tblW w:w="5000" w:type="pct"/>
              <w:tblCellSpacing w:w="0" w:type="dxa"/>
              <w:tblCellMar>
                <w:left w:w="0" w:type="dxa"/>
                <w:right w:w="0" w:type="dxa"/>
              </w:tblCellMar>
              <w:tblLook w:val="04A0" w:firstRow="1" w:lastRow="0" w:firstColumn="1" w:lastColumn="0" w:noHBand="0" w:noVBand="1"/>
            </w:tblPr>
            <w:tblGrid>
              <w:gridCol w:w="6"/>
              <w:gridCol w:w="3357"/>
            </w:tblGrid>
            <w:tr w:rsidR="00EC7E34" w:rsidRPr="00487209" w14:paraId="5468360D" w14:textId="77777777" w:rsidTr="00425B2E">
              <w:trPr>
                <w:tblCellSpacing w:w="0" w:type="dxa"/>
              </w:trPr>
              <w:tc>
                <w:tcPr>
                  <w:tcW w:w="0" w:type="auto"/>
                  <w:hideMark/>
                </w:tcPr>
                <w:p w14:paraId="66A7B55A" w14:textId="77777777" w:rsidR="00425B2E" w:rsidRPr="00487209" w:rsidRDefault="00425B2E" w:rsidP="006C6323">
                  <w:pPr>
                    <w:jc w:val="both"/>
                    <w:rPr>
                      <w:rFonts w:ascii="Times New Roman" w:hAnsi="Times New Roman" w:cs="Times New Roman"/>
                      <w:sz w:val="18"/>
                      <w:szCs w:val="18"/>
                    </w:rPr>
                  </w:pPr>
                </w:p>
              </w:tc>
              <w:tc>
                <w:tcPr>
                  <w:tcW w:w="0" w:type="auto"/>
                  <w:hideMark/>
                </w:tcPr>
                <w:p w14:paraId="4AE52924"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‘kit’ means a construction product placed on the market by a single manufacturer as a set of at least two separate components that need to be put together to be incorporated in the construction works;</w:t>
                  </w:r>
                </w:p>
              </w:tc>
            </w:tr>
          </w:tbl>
          <w:p w14:paraId="3CEE60BF" w14:textId="77777777" w:rsidR="00425B2E" w:rsidRPr="00487209" w:rsidRDefault="00425B2E" w:rsidP="006C6323">
            <w:pPr>
              <w:jc w:val="both"/>
              <w:rPr>
                <w:rFonts w:ascii="Times New Roman" w:hAnsi="Times New Roman" w:cs="Times New Roman"/>
                <w:sz w:val="18"/>
                <w:szCs w:val="18"/>
              </w:rPr>
            </w:pPr>
          </w:p>
        </w:tc>
        <w:tc>
          <w:tcPr>
            <w:tcW w:w="429" w:type="pct"/>
            <w:shd w:val="clear" w:color="auto" w:fill="auto"/>
            <w:vAlign w:val="center"/>
          </w:tcPr>
          <w:p w14:paraId="151A5843" w14:textId="2121457A" w:rsidR="00425B2E" w:rsidRPr="00487209" w:rsidRDefault="00425B2E" w:rsidP="00F91294">
            <w:pPr>
              <w:spacing w:before="120" w:after="120"/>
              <w:ind w:firstLine="5"/>
              <w:jc w:val="center"/>
              <w:rPr>
                <w:rFonts w:ascii="Times New Roman" w:hAnsi="Times New Roman" w:cs="Times New Roman"/>
                <w:sz w:val="18"/>
                <w:szCs w:val="18"/>
              </w:rPr>
            </w:pPr>
          </w:p>
        </w:tc>
        <w:tc>
          <w:tcPr>
            <w:tcW w:w="1231" w:type="pct"/>
            <w:gridSpan w:val="2"/>
            <w:shd w:val="clear" w:color="auto" w:fill="auto"/>
            <w:vAlign w:val="center"/>
          </w:tcPr>
          <w:p w14:paraId="4DE21F93" w14:textId="0FD95F14" w:rsidR="00425B2E" w:rsidRPr="00487209" w:rsidRDefault="00425B2E" w:rsidP="006C6323">
            <w:pPr>
              <w:jc w:val="both"/>
              <w:rPr>
                <w:rFonts w:ascii="Times New Roman" w:hAnsi="Times New Roman" w:cs="Times New Roman"/>
                <w:b/>
                <w:sz w:val="18"/>
                <w:szCs w:val="18"/>
                <w:lang w:val="sr-Cyrl-CS"/>
              </w:rPr>
            </w:pPr>
          </w:p>
        </w:tc>
        <w:tc>
          <w:tcPr>
            <w:tcW w:w="458" w:type="pct"/>
            <w:shd w:val="clear" w:color="auto" w:fill="auto"/>
            <w:vAlign w:val="center"/>
          </w:tcPr>
          <w:p w14:paraId="76E21C13" w14:textId="35BF8836" w:rsidR="00425B2E" w:rsidRPr="00487209" w:rsidRDefault="00425B2E"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5B5BE9C1" w14:textId="77777777" w:rsidR="00425B2E" w:rsidRPr="00487209" w:rsidRDefault="00425B2E"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0237DD5"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6DD55416" w14:textId="77777777" w:rsidTr="007D5144">
        <w:trPr>
          <w:trHeight w:val="1970"/>
          <w:jc w:val="center"/>
        </w:trPr>
        <w:tc>
          <w:tcPr>
            <w:tcW w:w="435" w:type="pct"/>
            <w:shd w:val="clear" w:color="auto" w:fill="auto"/>
            <w:vAlign w:val="center"/>
          </w:tcPr>
          <w:p w14:paraId="24F5E70D"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2.3.</w:t>
            </w:r>
          </w:p>
        </w:tc>
        <w:tc>
          <w:tcPr>
            <w:tcW w:w="1369" w:type="pct"/>
            <w:gridSpan w:val="2"/>
            <w:shd w:val="clear" w:color="auto" w:fill="auto"/>
            <w:vAlign w:val="center"/>
          </w:tcPr>
          <w:tbl>
            <w:tblPr>
              <w:tblW w:w="5000" w:type="pct"/>
              <w:tblCellSpacing w:w="0" w:type="dxa"/>
              <w:tblCellMar>
                <w:left w:w="0" w:type="dxa"/>
                <w:right w:w="0" w:type="dxa"/>
              </w:tblCellMar>
              <w:tblLook w:val="04A0" w:firstRow="1" w:lastRow="0" w:firstColumn="1" w:lastColumn="0" w:noHBand="0" w:noVBand="1"/>
            </w:tblPr>
            <w:tblGrid>
              <w:gridCol w:w="6"/>
              <w:gridCol w:w="3357"/>
            </w:tblGrid>
            <w:tr w:rsidR="00EC7E34" w:rsidRPr="00487209" w14:paraId="21CBA5BA" w14:textId="77777777" w:rsidTr="00425B2E">
              <w:trPr>
                <w:tblCellSpacing w:w="0" w:type="dxa"/>
              </w:trPr>
              <w:tc>
                <w:tcPr>
                  <w:tcW w:w="0" w:type="auto"/>
                  <w:hideMark/>
                </w:tcPr>
                <w:p w14:paraId="08ADA535" w14:textId="77777777" w:rsidR="00425B2E" w:rsidRPr="00487209" w:rsidRDefault="00425B2E" w:rsidP="006C6323">
                  <w:pPr>
                    <w:jc w:val="both"/>
                    <w:rPr>
                      <w:rFonts w:ascii="Times New Roman" w:hAnsi="Times New Roman" w:cs="Times New Roman"/>
                      <w:sz w:val="18"/>
                      <w:szCs w:val="18"/>
                    </w:rPr>
                  </w:pPr>
                </w:p>
              </w:tc>
              <w:tc>
                <w:tcPr>
                  <w:tcW w:w="0" w:type="auto"/>
                  <w:hideMark/>
                </w:tcPr>
                <w:p w14:paraId="08A7A0AC" w14:textId="77777777" w:rsidR="00425B2E" w:rsidRPr="00487209" w:rsidRDefault="002B170D"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‘construction works’ means buildings and civil engineering works;</w:t>
                  </w:r>
                </w:p>
              </w:tc>
            </w:tr>
          </w:tbl>
          <w:p w14:paraId="1CA18FBD" w14:textId="77777777" w:rsidR="00425B2E" w:rsidRPr="00487209" w:rsidRDefault="00425B2E" w:rsidP="006C6323">
            <w:pPr>
              <w:jc w:val="both"/>
              <w:rPr>
                <w:rFonts w:ascii="Times New Roman" w:hAnsi="Times New Roman" w:cs="Times New Roman"/>
                <w:sz w:val="18"/>
                <w:szCs w:val="18"/>
              </w:rPr>
            </w:pPr>
          </w:p>
        </w:tc>
        <w:tc>
          <w:tcPr>
            <w:tcW w:w="429" w:type="pct"/>
            <w:shd w:val="clear" w:color="auto" w:fill="auto"/>
            <w:vAlign w:val="center"/>
          </w:tcPr>
          <w:p w14:paraId="02FE9D3E" w14:textId="560382E4" w:rsidR="00425B2E" w:rsidRPr="00487209" w:rsidRDefault="00425B2E"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CE30F8A" w14:textId="2219E218"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2DD80DEF" w14:textId="1473308A" w:rsidR="00425B2E" w:rsidRPr="00487209" w:rsidRDefault="00425B2E"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549B4A7D" w14:textId="77777777" w:rsidR="00425B2E" w:rsidRPr="00487209" w:rsidRDefault="00425B2E"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4856DE2"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2CED533E" w14:textId="77777777" w:rsidTr="007D5144">
        <w:trPr>
          <w:trHeight w:val="1970"/>
          <w:jc w:val="center"/>
        </w:trPr>
        <w:tc>
          <w:tcPr>
            <w:tcW w:w="435" w:type="pct"/>
            <w:shd w:val="clear" w:color="auto" w:fill="auto"/>
            <w:vAlign w:val="center"/>
          </w:tcPr>
          <w:p w14:paraId="2C07B9CB"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2.4.</w:t>
            </w:r>
          </w:p>
        </w:tc>
        <w:tc>
          <w:tcPr>
            <w:tcW w:w="1369" w:type="pct"/>
            <w:gridSpan w:val="2"/>
            <w:shd w:val="clear" w:color="auto" w:fill="auto"/>
            <w:vAlign w:val="center"/>
          </w:tcPr>
          <w:p w14:paraId="3F6F6681"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‘essential characteristics’ means those characteristics of the construction</w:t>
            </w:r>
            <w:r w:rsidR="00110F41" w:rsidRPr="00487209">
              <w:rPr>
                <w:rFonts w:ascii="Times New Roman" w:hAnsi="Times New Roman" w:cs="Times New Roman"/>
                <w:sz w:val="18"/>
                <w:szCs w:val="18"/>
              </w:rPr>
              <w:t xml:space="preserve">  </w:t>
            </w:r>
            <w:r w:rsidRPr="00487209">
              <w:rPr>
                <w:rFonts w:ascii="Times New Roman" w:hAnsi="Times New Roman" w:cs="Times New Roman"/>
                <w:sz w:val="18"/>
                <w:szCs w:val="18"/>
              </w:rPr>
              <w:t>product which relate to the basic requirements for construction works;</w:t>
            </w:r>
          </w:p>
        </w:tc>
        <w:tc>
          <w:tcPr>
            <w:tcW w:w="429" w:type="pct"/>
            <w:shd w:val="clear" w:color="auto" w:fill="auto"/>
            <w:vAlign w:val="center"/>
          </w:tcPr>
          <w:p w14:paraId="640FAFF3" w14:textId="2E77483D" w:rsidR="00425B2E" w:rsidRPr="00487209" w:rsidRDefault="00425B2E" w:rsidP="00F91294">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2084646" w14:textId="15992042"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127C8EF3" w14:textId="5FC14C4D" w:rsidR="00425B2E" w:rsidRPr="00487209" w:rsidRDefault="00425B2E"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4F84B780" w14:textId="77777777" w:rsidR="00425B2E" w:rsidRPr="00487209" w:rsidRDefault="00425B2E"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1809553"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146B76BC" w14:textId="77777777" w:rsidTr="007D5144">
        <w:trPr>
          <w:trHeight w:val="1970"/>
          <w:jc w:val="center"/>
        </w:trPr>
        <w:tc>
          <w:tcPr>
            <w:tcW w:w="435" w:type="pct"/>
            <w:shd w:val="clear" w:color="auto" w:fill="auto"/>
            <w:vAlign w:val="center"/>
          </w:tcPr>
          <w:p w14:paraId="279F2CF2" w14:textId="77777777" w:rsidR="00110F41" w:rsidRPr="00487209" w:rsidRDefault="00110F41"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2.5.</w:t>
            </w:r>
          </w:p>
        </w:tc>
        <w:tc>
          <w:tcPr>
            <w:tcW w:w="1369" w:type="pct"/>
            <w:gridSpan w:val="2"/>
            <w:shd w:val="clear" w:color="auto" w:fill="auto"/>
            <w:vAlign w:val="center"/>
          </w:tcPr>
          <w:tbl>
            <w:tblPr>
              <w:tblW w:w="5000" w:type="pct"/>
              <w:tblCellSpacing w:w="0" w:type="dxa"/>
              <w:tblCellMar>
                <w:left w:w="0" w:type="dxa"/>
                <w:right w:w="0" w:type="dxa"/>
              </w:tblCellMar>
              <w:tblLook w:val="04A0" w:firstRow="1" w:lastRow="0" w:firstColumn="1" w:lastColumn="0" w:noHBand="0" w:noVBand="1"/>
            </w:tblPr>
            <w:tblGrid>
              <w:gridCol w:w="3357"/>
              <w:gridCol w:w="6"/>
            </w:tblGrid>
            <w:tr w:rsidR="00EC7E34" w:rsidRPr="00487209" w14:paraId="4DCA2A18" w14:textId="77777777" w:rsidTr="003215BC">
              <w:trPr>
                <w:trHeight w:val="1406"/>
                <w:tblCellSpacing w:w="0" w:type="dxa"/>
              </w:trPr>
              <w:tc>
                <w:tcPr>
                  <w:tcW w:w="0" w:type="auto"/>
                  <w:hideMark/>
                </w:tcPr>
                <w:p w14:paraId="208BF4F7" w14:textId="77777777" w:rsidR="00110F41" w:rsidRPr="00487209" w:rsidRDefault="003215BC" w:rsidP="006C6323">
                  <w:pPr>
                    <w:jc w:val="both"/>
                    <w:rPr>
                      <w:rFonts w:ascii="Times New Roman" w:hAnsi="Times New Roman" w:cs="Times New Roman"/>
                      <w:sz w:val="18"/>
                      <w:szCs w:val="18"/>
                    </w:rPr>
                  </w:pPr>
                  <w:r w:rsidRPr="00487209">
                    <w:rPr>
                      <w:rFonts w:ascii="Times New Roman" w:hAnsi="Times New Roman" w:cs="Times New Roman"/>
                      <w:sz w:val="18"/>
                      <w:szCs w:val="18"/>
                    </w:rPr>
                    <w:t>‘performance of a construction product’ means the performance related to the relevant essential characteristics, expressed by level or class, or in a description;</w:t>
                  </w:r>
                </w:p>
              </w:tc>
              <w:tc>
                <w:tcPr>
                  <w:tcW w:w="0" w:type="auto"/>
                  <w:hideMark/>
                </w:tcPr>
                <w:p w14:paraId="34417249" w14:textId="77777777" w:rsidR="00110F41" w:rsidRPr="00487209" w:rsidRDefault="00110F41" w:rsidP="006C6323">
                  <w:pPr>
                    <w:rPr>
                      <w:rFonts w:ascii="Times New Roman" w:hAnsi="Times New Roman" w:cs="Times New Roman"/>
                      <w:sz w:val="18"/>
                      <w:szCs w:val="18"/>
                    </w:rPr>
                  </w:pPr>
                </w:p>
              </w:tc>
            </w:tr>
          </w:tbl>
          <w:p w14:paraId="5FBDB0CF" w14:textId="77777777" w:rsidR="00110F41" w:rsidRPr="00487209" w:rsidRDefault="00110F41" w:rsidP="006C6323">
            <w:pPr>
              <w:jc w:val="both"/>
              <w:rPr>
                <w:rFonts w:ascii="Times New Roman" w:hAnsi="Times New Roman" w:cs="Times New Roman"/>
                <w:sz w:val="18"/>
                <w:szCs w:val="18"/>
              </w:rPr>
            </w:pPr>
          </w:p>
        </w:tc>
        <w:tc>
          <w:tcPr>
            <w:tcW w:w="429" w:type="pct"/>
            <w:shd w:val="clear" w:color="auto" w:fill="auto"/>
            <w:vAlign w:val="center"/>
          </w:tcPr>
          <w:p w14:paraId="0805359F" w14:textId="76886275" w:rsidR="00110F41" w:rsidRPr="00487209" w:rsidRDefault="00110F41" w:rsidP="00F91294">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4CE1012" w14:textId="72AC72FB" w:rsidR="002B3B6B" w:rsidRPr="004C5EBD" w:rsidRDefault="002B3B6B" w:rsidP="006C6323">
            <w:pPr>
              <w:pStyle w:val="Propisi"/>
              <w:spacing w:before="240" w:after="0" w:line="240" w:lineRule="auto"/>
              <w:ind w:right="-23"/>
              <w:jc w:val="both"/>
              <w:outlineLvl w:val="3"/>
              <w:rPr>
                <w:sz w:val="18"/>
                <w:szCs w:val="18"/>
                <w:lang w:val="sr-Cyrl-CS"/>
              </w:rPr>
            </w:pPr>
          </w:p>
        </w:tc>
        <w:tc>
          <w:tcPr>
            <w:tcW w:w="458" w:type="pct"/>
            <w:shd w:val="clear" w:color="auto" w:fill="auto"/>
            <w:vAlign w:val="center"/>
          </w:tcPr>
          <w:p w14:paraId="604B527C" w14:textId="311B11D8" w:rsidR="00110F41" w:rsidRPr="00487209" w:rsidRDefault="00110F41" w:rsidP="006C6323">
            <w:pPr>
              <w:jc w:val="center"/>
              <w:rPr>
                <w:rFonts w:ascii="Times New Roman" w:hAnsi="Times New Roman" w:cs="Times New Roman"/>
                <w:sz w:val="18"/>
                <w:szCs w:val="18"/>
              </w:rPr>
            </w:pPr>
          </w:p>
        </w:tc>
        <w:tc>
          <w:tcPr>
            <w:tcW w:w="598" w:type="pct"/>
            <w:gridSpan w:val="2"/>
            <w:shd w:val="clear" w:color="auto" w:fill="auto"/>
            <w:vAlign w:val="center"/>
          </w:tcPr>
          <w:p w14:paraId="44A857FB" w14:textId="77777777" w:rsidR="00110F41" w:rsidRPr="00487209" w:rsidRDefault="00110F4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9441878" w14:textId="77777777" w:rsidR="00110F41" w:rsidRPr="00487209" w:rsidRDefault="00110F41" w:rsidP="006C6323">
            <w:pPr>
              <w:spacing w:before="120" w:after="120"/>
              <w:jc w:val="center"/>
              <w:rPr>
                <w:rFonts w:ascii="Times New Roman" w:hAnsi="Times New Roman" w:cs="Times New Roman"/>
                <w:sz w:val="18"/>
                <w:szCs w:val="18"/>
                <w:lang w:val="ru-RU"/>
              </w:rPr>
            </w:pPr>
          </w:p>
        </w:tc>
      </w:tr>
      <w:tr w:rsidR="00337554" w:rsidRPr="00487209" w14:paraId="0761B950" w14:textId="77777777" w:rsidTr="007D5144">
        <w:trPr>
          <w:trHeight w:val="1970"/>
          <w:jc w:val="center"/>
        </w:trPr>
        <w:tc>
          <w:tcPr>
            <w:tcW w:w="435" w:type="pct"/>
            <w:shd w:val="clear" w:color="auto" w:fill="auto"/>
            <w:vAlign w:val="center"/>
          </w:tcPr>
          <w:p w14:paraId="79B6B42E" w14:textId="77777777" w:rsidR="00110F41" w:rsidRPr="00487209" w:rsidRDefault="00110F41"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2.6.</w:t>
            </w:r>
          </w:p>
        </w:tc>
        <w:tc>
          <w:tcPr>
            <w:tcW w:w="1369" w:type="pct"/>
            <w:gridSpan w:val="2"/>
            <w:shd w:val="clear" w:color="auto" w:fill="auto"/>
            <w:vAlign w:val="center"/>
          </w:tcPr>
          <w:p w14:paraId="712B3727" w14:textId="77777777" w:rsidR="00110F41" w:rsidRPr="00487209" w:rsidRDefault="00110F41" w:rsidP="006C6323">
            <w:pPr>
              <w:jc w:val="both"/>
              <w:rPr>
                <w:rFonts w:ascii="Times New Roman" w:hAnsi="Times New Roman" w:cs="Times New Roman"/>
                <w:sz w:val="18"/>
                <w:szCs w:val="18"/>
              </w:rPr>
            </w:pPr>
            <w:r w:rsidRPr="00487209">
              <w:rPr>
                <w:rFonts w:ascii="Times New Roman" w:hAnsi="Times New Roman" w:cs="Times New Roman"/>
                <w:sz w:val="18"/>
                <w:szCs w:val="18"/>
              </w:rPr>
              <w:t>‘level’ means the result of the assessment of the performance of a construction product in relation to its essential characteristics, expressed as a numerical value;</w:t>
            </w:r>
          </w:p>
        </w:tc>
        <w:tc>
          <w:tcPr>
            <w:tcW w:w="429" w:type="pct"/>
            <w:shd w:val="clear" w:color="auto" w:fill="auto"/>
            <w:vAlign w:val="center"/>
          </w:tcPr>
          <w:p w14:paraId="07114655" w14:textId="5C34B30E" w:rsidR="00110F41" w:rsidRPr="00487209" w:rsidRDefault="00110F41" w:rsidP="00F91294">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314BFAC" w14:textId="77777777" w:rsidR="00110F41" w:rsidRPr="00487209" w:rsidRDefault="00110F41" w:rsidP="006C6323">
            <w:pPr>
              <w:jc w:val="both"/>
              <w:rPr>
                <w:rFonts w:ascii="Times New Roman" w:hAnsi="Times New Roman" w:cs="Times New Roman"/>
                <w:sz w:val="18"/>
                <w:szCs w:val="18"/>
                <w:lang w:val="sr-Cyrl-CS"/>
              </w:rPr>
            </w:pPr>
          </w:p>
        </w:tc>
        <w:tc>
          <w:tcPr>
            <w:tcW w:w="458" w:type="pct"/>
            <w:shd w:val="clear" w:color="auto" w:fill="auto"/>
            <w:vAlign w:val="center"/>
          </w:tcPr>
          <w:p w14:paraId="2E0A0B1E" w14:textId="69361E49" w:rsidR="00110F41" w:rsidRPr="00487209" w:rsidRDefault="00110F41" w:rsidP="006C6323">
            <w:pPr>
              <w:jc w:val="center"/>
              <w:rPr>
                <w:rFonts w:ascii="Times New Roman" w:hAnsi="Times New Roman" w:cs="Times New Roman"/>
                <w:sz w:val="18"/>
                <w:szCs w:val="18"/>
              </w:rPr>
            </w:pPr>
          </w:p>
        </w:tc>
        <w:tc>
          <w:tcPr>
            <w:tcW w:w="598" w:type="pct"/>
            <w:gridSpan w:val="2"/>
            <w:shd w:val="clear" w:color="auto" w:fill="auto"/>
            <w:vAlign w:val="center"/>
          </w:tcPr>
          <w:p w14:paraId="52594B60" w14:textId="77777777" w:rsidR="00110F41" w:rsidRPr="00487209" w:rsidRDefault="00110F4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6AD74AC" w14:textId="77777777" w:rsidR="00110F41" w:rsidRPr="00487209" w:rsidRDefault="00110F41" w:rsidP="006C6323">
            <w:pPr>
              <w:spacing w:before="120" w:after="120"/>
              <w:jc w:val="center"/>
              <w:rPr>
                <w:rFonts w:ascii="Times New Roman" w:hAnsi="Times New Roman" w:cs="Times New Roman"/>
                <w:sz w:val="18"/>
                <w:szCs w:val="18"/>
                <w:lang w:val="ru-RU"/>
              </w:rPr>
            </w:pPr>
          </w:p>
        </w:tc>
      </w:tr>
      <w:tr w:rsidR="00337554" w:rsidRPr="00487209" w14:paraId="1B81DE20" w14:textId="77777777" w:rsidTr="007D5144">
        <w:trPr>
          <w:trHeight w:val="1970"/>
          <w:jc w:val="center"/>
        </w:trPr>
        <w:tc>
          <w:tcPr>
            <w:tcW w:w="435" w:type="pct"/>
            <w:shd w:val="clear" w:color="auto" w:fill="auto"/>
            <w:vAlign w:val="center"/>
          </w:tcPr>
          <w:p w14:paraId="4B0EE8D6"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2.7.</w:t>
            </w:r>
          </w:p>
        </w:tc>
        <w:tc>
          <w:tcPr>
            <w:tcW w:w="1369" w:type="pct"/>
            <w:gridSpan w:val="2"/>
            <w:shd w:val="clear" w:color="auto" w:fill="auto"/>
            <w:vAlign w:val="center"/>
          </w:tcPr>
          <w:p w14:paraId="16072B1E"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‘class’ means a range of levels, delimited by a minimum and a maximum value, of performance of a construction product;</w:t>
            </w:r>
          </w:p>
        </w:tc>
        <w:tc>
          <w:tcPr>
            <w:tcW w:w="429" w:type="pct"/>
            <w:shd w:val="clear" w:color="auto" w:fill="auto"/>
            <w:vAlign w:val="center"/>
          </w:tcPr>
          <w:p w14:paraId="2AA75038" w14:textId="6F8BD4C5" w:rsidR="00425B2E" w:rsidRPr="00487209" w:rsidRDefault="00425B2E" w:rsidP="00F91294">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A174DA5" w14:textId="03F1D52D" w:rsidR="00425B2E" w:rsidRPr="00487209" w:rsidRDefault="00425B2E" w:rsidP="006C6323">
            <w:pPr>
              <w:pStyle w:val="Propisi"/>
              <w:spacing w:before="240" w:after="0" w:line="240" w:lineRule="auto"/>
              <w:ind w:right="-23"/>
              <w:jc w:val="both"/>
              <w:outlineLvl w:val="3"/>
              <w:rPr>
                <w:b/>
                <w:sz w:val="18"/>
                <w:szCs w:val="18"/>
                <w:lang w:val="sr-Cyrl-CS"/>
              </w:rPr>
            </w:pPr>
          </w:p>
        </w:tc>
        <w:tc>
          <w:tcPr>
            <w:tcW w:w="458" w:type="pct"/>
            <w:shd w:val="clear" w:color="auto" w:fill="auto"/>
            <w:vAlign w:val="center"/>
          </w:tcPr>
          <w:p w14:paraId="7B0A99AA" w14:textId="6CC60670" w:rsidR="00425B2E" w:rsidRPr="00487209" w:rsidRDefault="00425B2E"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60B61015" w14:textId="77777777" w:rsidR="00425B2E" w:rsidRPr="00487209" w:rsidRDefault="00425B2E"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393E340"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466614D4" w14:textId="77777777" w:rsidTr="007D5144">
        <w:trPr>
          <w:trHeight w:val="1970"/>
          <w:jc w:val="center"/>
        </w:trPr>
        <w:tc>
          <w:tcPr>
            <w:tcW w:w="435" w:type="pct"/>
            <w:shd w:val="clear" w:color="auto" w:fill="auto"/>
            <w:vAlign w:val="center"/>
          </w:tcPr>
          <w:p w14:paraId="60333D3A"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2.8.</w:t>
            </w:r>
          </w:p>
        </w:tc>
        <w:tc>
          <w:tcPr>
            <w:tcW w:w="1369" w:type="pct"/>
            <w:gridSpan w:val="2"/>
            <w:shd w:val="clear" w:color="auto" w:fill="auto"/>
            <w:vAlign w:val="center"/>
          </w:tcPr>
          <w:p w14:paraId="28C0BE7A"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‘threshold level’ means a minimum or maximum performance level of an essential characteristic of a construction product;</w:t>
            </w:r>
          </w:p>
        </w:tc>
        <w:tc>
          <w:tcPr>
            <w:tcW w:w="429" w:type="pct"/>
            <w:shd w:val="clear" w:color="auto" w:fill="auto"/>
            <w:vAlign w:val="center"/>
          </w:tcPr>
          <w:p w14:paraId="1E942667" w14:textId="3E4656FE" w:rsidR="00425B2E" w:rsidRPr="00487209" w:rsidRDefault="00425B2E" w:rsidP="00F91294">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491F3BE" w14:textId="42D69CB3"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5E408DF3" w14:textId="626E76F6" w:rsidR="00425B2E" w:rsidRPr="00487209" w:rsidRDefault="00425B2E"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6D927984" w14:textId="77777777" w:rsidR="00425B2E" w:rsidRPr="00487209" w:rsidRDefault="00425B2E" w:rsidP="006C6323">
            <w:pPr>
              <w:spacing w:before="120" w:after="120"/>
              <w:jc w:val="both"/>
              <w:rPr>
                <w:rFonts w:ascii="Times New Roman" w:hAnsi="Times New Roman" w:cs="Times New Roman"/>
                <w:sz w:val="18"/>
                <w:szCs w:val="18"/>
                <w:lang w:val="ru-RU"/>
              </w:rPr>
            </w:pPr>
          </w:p>
        </w:tc>
        <w:tc>
          <w:tcPr>
            <w:tcW w:w="480" w:type="pct"/>
            <w:shd w:val="clear" w:color="auto" w:fill="auto"/>
            <w:vAlign w:val="center"/>
          </w:tcPr>
          <w:p w14:paraId="274CBFC8" w14:textId="77777777" w:rsidR="00425B2E" w:rsidRPr="00487209" w:rsidRDefault="00425B2E" w:rsidP="006C6323">
            <w:pPr>
              <w:spacing w:before="120" w:after="120"/>
              <w:jc w:val="center"/>
              <w:rPr>
                <w:rFonts w:ascii="Times New Roman" w:hAnsi="Times New Roman" w:cs="Times New Roman"/>
                <w:sz w:val="18"/>
                <w:szCs w:val="18"/>
                <w:lang w:val="sr-Cyrl-CS"/>
              </w:rPr>
            </w:pPr>
          </w:p>
        </w:tc>
      </w:tr>
      <w:tr w:rsidR="00337554" w:rsidRPr="00487209" w14:paraId="0F4D260D" w14:textId="77777777" w:rsidTr="007D5144">
        <w:trPr>
          <w:trHeight w:val="1970"/>
          <w:jc w:val="center"/>
        </w:trPr>
        <w:tc>
          <w:tcPr>
            <w:tcW w:w="435" w:type="pct"/>
            <w:shd w:val="clear" w:color="auto" w:fill="auto"/>
            <w:vAlign w:val="center"/>
          </w:tcPr>
          <w:p w14:paraId="5539D332"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2.9.</w:t>
            </w:r>
          </w:p>
        </w:tc>
        <w:tc>
          <w:tcPr>
            <w:tcW w:w="1369" w:type="pct"/>
            <w:gridSpan w:val="2"/>
            <w:shd w:val="clear" w:color="auto" w:fill="auto"/>
            <w:vAlign w:val="center"/>
          </w:tcPr>
          <w:tbl>
            <w:tblPr>
              <w:tblW w:w="5000" w:type="pct"/>
              <w:tblCellSpacing w:w="0" w:type="dxa"/>
              <w:tblCellMar>
                <w:left w:w="0" w:type="dxa"/>
                <w:right w:w="0" w:type="dxa"/>
              </w:tblCellMar>
              <w:tblLook w:val="04A0" w:firstRow="1" w:lastRow="0" w:firstColumn="1" w:lastColumn="0" w:noHBand="0" w:noVBand="1"/>
            </w:tblPr>
            <w:tblGrid>
              <w:gridCol w:w="6"/>
              <w:gridCol w:w="3357"/>
            </w:tblGrid>
            <w:tr w:rsidR="00EC7E34" w:rsidRPr="00487209" w14:paraId="46BD4780" w14:textId="77777777" w:rsidTr="00EE4D88">
              <w:trPr>
                <w:tblCellSpacing w:w="0" w:type="dxa"/>
              </w:trPr>
              <w:tc>
                <w:tcPr>
                  <w:tcW w:w="0" w:type="auto"/>
                  <w:hideMark/>
                </w:tcPr>
                <w:p w14:paraId="2667F843" w14:textId="77777777" w:rsidR="00425B2E" w:rsidRPr="00487209" w:rsidRDefault="00425B2E" w:rsidP="006C6323">
                  <w:pPr>
                    <w:jc w:val="both"/>
                    <w:rPr>
                      <w:rFonts w:ascii="Times New Roman" w:hAnsi="Times New Roman" w:cs="Times New Roman"/>
                      <w:sz w:val="18"/>
                      <w:szCs w:val="18"/>
                      <w:lang w:val="ru-RU"/>
                    </w:rPr>
                  </w:pPr>
                </w:p>
              </w:tc>
              <w:tc>
                <w:tcPr>
                  <w:tcW w:w="0" w:type="auto"/>
                  <w:hideMark/>
                </w:tcPr>
                <w:p w14:paraId="7DABE6AC" w14:textId="77777777" w:rsidR="00425B2E" w:rsidRPr="00487209" w:rsidRDefault="002B170D"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lang w:val="ru-RU"/>
                    </w:rPr>
                    <w:t>‘</w:t>
                  </w:r>
                  <w:r w:rsidRPr="00487209">
                    <w:rPr>
                      <w:rFonts w:ascii="Times New Roman" w:hAnsi="Times New Roman" w:cs="Times New Roman"/>
                      <w:sz w:val="18"/>
                      <w:szCs w:val="18"/>
                    </w:rPr>
                    <w:t>product</w:t>
                  </w:r>
                  <w:r w:rsidRPr="00487209">
                    <w:rPr>
                      <w:rFonts w:ascii="Times New Roman" w:hAnsi="Times New Roman" w:cs="Times New Roman"/>
                      <w:sz w:val="18"/>
                      <w:szCs w:val="18"/>
                      <w:lang w:val="ru-RU"/>
                    </w:rPr>
                    <w:t>-</w:t>
                  </w:r>
                  <w:r w:rsidRPr="00487209">
                    <w:rPr>
                      <w:rFonts w:ascii="Times New Roman" w:hAnsi="Times New Roman" w:cs="Times New Roman"/>
                      <w:sz w:val="18"/>
                      <w:szCs w:val="18"/>
                    </w:rPr>
                    <w:t>type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means</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set</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representative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performance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levels</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or</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classes</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a</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construction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product</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in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relation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to</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its essential characteristics, produced using a given combination of raw materials or other elements in a specific production process;</w:t>
                  </w:r>
                </w:p>
              </w:tc>
            </w:tr>
          </w:tbl>
          <w:p w14:paraId="666CCC72" w14:textId="77777777" w:rsidR="00425B2E" w:rsidRPr="00487209" w:rsidRDefault="00425B2E" w:rsidP="006C6323">
            <w:pPr>
              <w:jc w:val="both"/>
              <w:rPr>
                <w:rFonts w:ascii="Times New Roman" w:hAnsi="Times New Roman" w:cs="Times New Roman"/>
                <w:sz w:val="18"/>
                <w:szCs w:val="18"/>
              </w:rPr>
            </w:pPr>
          </w:p>
        </w:tc>
        <w:tc>
          <w:tcPr>
            <w:tcW w:w="429" w:type="pct"/>
            <w:shd w:val="clear" w:color="auto" w:fill="auto"/>
            <w:vAlign w:val="center"/>
          </w:tcPr>
          <w:p w14:paraId="58E8A93D" w14:textId="096DE1EA" w:rsidR="00425B2E" w:rsidRPr="00487209" w:rsidRDefault="00425B2E" w:rsidP="00F91294">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0349DBD" w14:textId="77777777"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7D940EFC" w14:textId="2B84318E" w:rsidR="00425B2E" w:rsidRPr="00487209" w:rsidRDefault="00425B2E"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340FC3A6" w14:textId="77777777" w:rsidR="00425B2E" w:rsidRPr="00487209" w:rsidRDefault="00425B2E"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BD180F5"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2B96C6BE" w14:textId="77777777" w:rsidTr="007D5144">
        <w:trPr>
          <w:trHeight w:val="1970"/>
          <w:jc w:val="center"/>
        </w:trPr>
        <w:tc>
          <w:tcPr>
            <w:tcW w:w="435" w:type="pct"/>
            <w:shd w:val="clear" w:color="auto" w:fill="auto"/>
            <w:vAlign w:val="center"/>
          </w:tcPr>
          <w:p w14:paraId="1DB97B8B"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2.10.</w:t>
            </w:r>
          </w:p>
        </w:tc>
        <w:tc>
          <w:tcPr>
            <w:tcW w:w="1369" w:type="pct"/>
            <w:gridSpan w:val="2"/>
            <w:shd w:val="clear" w:color="auto" w:fill="auto"/>
            <w:vAlign w:val="center"/>
          </w:tcPr>
          <w:p w14:paraId="6FC54D86"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‘harmonised technical specifications’ means harmonised standards and European Assessment Documents;</w:t>
            </w:r>
          </w:p>
        </w:tc>
        <w:tc>
          <w:tcPr>
            <w:tcW w:w="429" w:type="pct"/>
            <w:shd w:val="clear" w:color="auto" w:fill="auto"/>
            <w:vAlign w:val="center"/>
          </w:tcPr>
          <w:p w14:paraId="3AD40C8B" w14:textId="60A6B9DE" w:rsidR="00425B2E" w:rsidRPr="00487209" w:rsidRDefault="00425B2E" w:rsidP="00F91294">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3F20370" w14:textId="7A8F25B6" w:rsidR="00425B2E" w:rsidRPr="00487209" w:rsidRDefault="00425B2E" w:rsidP="006C6323">
            <w:pPr>
              <w:jc w:val="both"/>
              <w:rPr>
                <w:rFonts w:ascii="Times New Roman" w:hAnsi="Times New Roman" w:cs="Times New Roman"/>
                <w:i/>
                <w:sz w:val="18"/>
                <w:szCs w:val="18"/>
                <w:lang w:val="sr-Cyrl-CS"/>
              </w:rPr>
            </w:pPr>
          </w:p>
        </w:tc>
        <w:tc>
          <w:tcPr>
            <w:tcW w:w="458" w:type="pct"/>
            <w:shd w:val="clear" w:color="auto" w:fill="auto"/>
            <w:vAlign w:val="center"/>
          </w:tcPr>
          <w:p w14:paraId="267AE2D0" w14:textId="578092DE" w:rsidR="00425B2E" w:rsidRPr="00487209" w:rsidRDefault="00425B2E"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535C1A9B" w14:textId="77777777" w:rsidR="00425B2E" w:rsidRPr="00487209" w:rsidRDefault="00425B2E"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F758C5F" w14:textId="77777777" w:rsidR="00425B2E" w:rsidRPr="00487209" w:rsidRDefault="00425B2E" w:rsidP="006C6323">
            <w:pPr>
              <w:spacing w:before="120" w:after="120"/>
              <w:jc w:val="center"/>
              <w:rPr>
                <w:rFonts w:ascii="Times New Roman" w:hAnsi="Times New Roman" w:cs="Times New Roman"/>
                <w:sz w:val="18"/>
                <w:szCs w:val="18"/>
                <w:lang w:val="sr-Cyrl-CS"/>
              </w:rPr>
            </w:pPr>
          </w:p>
        </w:tc>
      </w:tr>
      <w:tr w:rsidR="00337554" w:rsidRPr="00487209" w14:paraId="3E47D378" w14:textId="77777777" w:rsidTr="007D5144">
        <w:trPr>
          <w:trHeight w:val="560"/>
          <w:jc w:val="center"/>
        </w:trPr>
        <w:tc>
          <w:tcPr>
            <w:tcW w:w="435" w:type="pct"/>
            <w:shd w:val="clear" w:color="auto" w:fill="auto"/>
            <w:vAlign w:val="center"/>
          </w:tcPr>
          <w:p w14:paraId="525343A2"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2.11.</w:t>
            </w:r>
          </w:p>
        </w:tc>
        <w:tc>
          <w:tcPr>
            <w:tcW w:w="1369" w:type="pct"/>
            <w:gridSpan w:val="2"/>
            <w:shd w:val="clear" w:color="auto" w:fill="auto"/>
            <w:vAlign w:val="center"/>
          </w:tcPr>
          <w:p w14:paraId="5F568B2C"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‘harmonised standard’ means a standard adopted by one of the European standardisation bodies listed in Annex I to Directive 98/34/EC, on the basis of a request issued by the Commission, in accordance with Article 6 of that Directive;</w:t>
            </w:r>
          </w:p>
        </w:tc>
        <w:tc>
          <w:tcPr>
            <w:tcW w:w="429" w:type="pct"/>
            <w:shd w:val="clear" w:color="auto" w:fill="auto"/>
            <w:vAlign w:val="center"/>
          </w:tcPr>
          <w:p w14:paraId="48A8BF6B" w14:textId="441AE164" w:rsidR="00425B2E" w:rsidRPr="00487209" w:rsidRDefault="00425B2E" w:rsidP="00F91294">
            <w:pPr>
              <w:spacing w:before="120" w:after="120"/>
              <w:ind w:firstLine="5"/>
              <w:jc w:val="center"/>
              <w:rPr>
                <w:rFonts w:ascii="Times New Roman" w:hAnsi="Times New Roman" w:cs="Times New Roman"/>
                <w:sz w:val="18"/>
                <w:szCs w:val="18"/>
                <w:lang w:val="sr-Cyrl-CS"/>
              </w:rPr>
            </w:pPr>
          </w:p>
        </w:tc>
        <w:tc>
          <w:tcPr>
            <w:tcW w:w="1231" w:type="pct"/>
            <w:gridSpan w:val="2"/>
            <w:shd w:val="clear" w:color="auto" w:fill="auto"/>
            <w:vAlign w:val="center"/>
          </w:tcPr>
          <w:p w14:paraId="0CC44EC8" w14:textId="47A5F0FC"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620EF924" w14:textId="539CF669" w:rsidR="00425B2E" w:rsidRPr="00487209" w:rsidRDefault="00425B2E"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48633E02" w14:textId="77355223" w:rsidR="002B3B6B" w:rsidRPr="00487209" w:rsidRDefault="002B3B6B" w:rsidP="00036387">
            <w:pPr>
              <w:spacing w:before="120" w:after="120"/>
              <w:jc w:val="both"/>
              <w:rPr>
                <w:rFonts w:ascii="Times New Roman" w:hAnsi="Times New Roman" w:cs="Times New Roman"/>
                <w:bCs/>
                <w:sz w:val="18"/>
                <w:szCs w:val="18"/>
                <w:lang w:val="sr-Cyrl-CS"/>
              </w:rPr>
            </w:pPr>
          </w:p>
        </w:tc>
        <w:tc>
          <w:tcPr>
            <w:tcW w:w="480" w:type="pct"/>
            <w:shd w:val="clear" w:color="auto" w:fill="auto"/>
            <w:vAlign w:val="center"/>
          </w:tcPr>
          <w:p w14:paraId="224EA620" w14:textId="77777777" w:rsidR="00425B2E" w:rsidRPr="00487209" w:rsidRDefault="00425B2E" w:rsidP="006C6323">
            <w:pPr>
              <w:spacing w:before="120" w:after="120"/>
              <w:jc w:val="center"/>
              <w:rPr>
                <w:rFonts w:ascii="Times New Roman" w:hAnsi="Times New Roman" w:cs="Times New Roman"/>
                <w:sz w:val="18"/>
                <w:szCs w:val="18"/>
                <w:lang w:val="sr-Cyrl-CS"/>
              </w:rPr>
            </w:pPr>
          </w:p>
        </w:tc>
      </w:tr>
      <w:tr w:rsidR="00337554" w:rsidRPr="00487209" w14:paraId="0311FD09" w14:textId="77777777" w:rsidTr="007D5144">
        <w:trPr>
          <w:trHeight w:val="1970"/>
          <w:jc w:val="center"/>
        </w:trPr>
        <w:tc>
          <w:tcPr>
            <w:tcW w:w="435" w:type="pct"/>
            <w:shd w:val="clear" w:color="auto" w:fill="auto"/>
            <w:vAlign w:val="center"/>
          </w:tcPr>
          <w:p w14:paraId="6488851F"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2.12.</w:t>
            </w:r>
          </w:p>
        </w:tc>
        <w:tc>
          <w:tcPr>
            <w:tcW w:w="1369" w:type="pct"/>
            <w:gridSpan w:val="2"/>
            <w:shd w:val="clear" w:color="auto" w:fill="auto"/>
            <w:vAlign w:val="center"/>
          </w:tcPr>
          <w:p w14:paraId="6467F0FE"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‘European Assessment Document’ means a document adopted by the organisation of TABs for the purposes of issuing European Technical Assessments;</w:t>
            </w:r>
          </w:p>
        </w:tc>
        <w:tc>
          <w:tcPr>
            <w:tcW w:w="429" w:type="pct"/>
            <w:shd w:val="clear" w:color="auto" w:fill="auto"/>
            <w:vAlign w:val="center"/>
          </w:tcPr>
          <w:p w14:paraId="301FB94A" w14:textId="106AAFE6" w:rsidR="00425B2E" w:rsidRPr="00487209" w:rsidRDefault="00425B2E" w:rsidP="00F91294">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C142520" w14:textId="57F295D3"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3BE113EB" w14:textId="1279710C" w:rsidR="00425B2E" w:rsidRPr="00487209" w:rsidRDefault="00425B2E"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44C5E94D" w14:textId="77777777" w:rsidR="00425B2E" w:rsidRPr="00487209" w:rsidRDefault="00425B2E"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793FB06"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3200DA6D" w14:textId="77777777" w:rsidTr="007D5144">
        <w:trPr>
          <w:trHeight w:val="1970"/>
          <w:jc w:val="center"/>
        </w:trPr>
        <w:tc>
          <w:tcPr>
            <w:tcW w:w="435" w:type="pct"/>
            <w:shd w:val="clear" w:color="auto" w:fill="auto"/>
            <w:vAlign w:val="center"/>
          </w:tcPr>
          <w:p w14:paraId="6424EC74"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2.13.</w:t>
            </w:r>
          </w:p>
        </w:tc>
        <w:tc>
          <w:tcPr>
            <w:tcW w:w="1369" w:type="pct"/>
            <w:gridSpan w:val="2"/>
            <w:shd w:val="clear" w:color="auto" w:fill="auto"/>
            <w:vAlign w:val="center"/>
          </w:tcPr>
          <w:p w14:paraId="77900218"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‘European Technical Assessment’ means the documented assessment of the performance of a construction product, in relation to its essential characteristics, in accordance with the respective European Assessment Document;</w:t>
            </w:r>
          </w:p>
        </w:tc>
        <w:tc>
          <w:tcPr>
            <w:tcW w:w="429" w:type="pct"/>
            <w:shd w:val="clear" w:color="auto" w:fill="auto"/>
            <w:vAlign w:val="center"/>
          </w:tcPr>
          <w:p w14:paraId="15CBDF7D" w14:textId="3418C41D" w:rsidR="00425B2E" w:rsidRPr="00487209" w:rsidRDefault="00425B2E" w:rsidP="00F91294">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02A6B07" w14:textId="77777777"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6658C0E2" w14:textId="67EAC1C6" w:rsidR="00425B2E" w:rsidRPr="00487209" w:rsidRDefault="00425B2E"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75EC9A08" w14:textId="77777777" w:rsidR="00425B2E" w:rsidRPr="00487209" w:rsidRDefault="00425B2E"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0DE0F62"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7FB6D97B" w14:textId="77777777" w:rsidTr="007D5144">
        <w:trPr>
          <w:trHeight w:val="1970"/>
          <w:jc w:val="center"/>
        </w:trPr>
        <w:tc>
          <w:tcPr>
            <w:tcW w:w="435" w:type="pct"/>
            <w:shd w:val="clear" w:color="auto" w:fill="auto"/>
            <w:vAlign w:val="center"/>
          </w:tcPr>
          <w:p w14:paraId="65C8476F"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2.14.</w:t>
            </w:r>
          </w:p>
        </w:tc>
        <w:tc>
          <w:tcPr>
            <w:tcW w:w="1369" w:type="pct"/>
            <w:gridSpan w:val="2"/>
            <w:shd w:val="clear" w:color="auto" w:fill="auto"/>
            <w:vAlign w:val="center"/>
          </w:tcPr>
          <w:p w14:paraId="4F69643C"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‘intended use’ means the intended use of the construction product as defined in the applicable harmonised technical specification;</w:t>
            </w:r>
          </w:p>
        </w:tc>
        <w:tc>
          <w:tcPr>
            <w:tcW w:w="429" w:type="pct"/>
            <w:shd w:val="clear" w:color="auto" w:fill="auto"/>
            <w:vAlign w:val="center"/>
          </w:tcPr>
          <w:p w14:paraId="7615EC6D" w14:textId="4AA4D3BC" w:rsidR="00425B2E" w:rsidRPr="00487209" w:rsidRDefault="00425B2E" w:rsidP="00F91294">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21BFE18" w14:textId="39D8BBAE"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46EFB928" w14:textId="67B8DBE5" w:rsidR="00425B2E" w:rsidRPr="00487209" w:rsidRDefault="00425B2E"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73B51F57" w14:textId="352857B0" w:rsidR="002B3B6B" w:rsidRPr="00487209" w:rsidRDefault="002B3B6B" w:rsidP="006A4A99">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0680367C"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236D3B73" w14:textId="77777777" w:rsidTr="007D5144">
        <w:trPr>
          <w:trHeight w:val="1970"/>
          <w:jc w:val="center"/>
        </w:trPr>
        <w:tc>
          <w:tcPr>
            <w:tcW w:w="435" w:type="pct"/>
            <w:shd w:val="clear" w:color="auto" w:fill="auto"/>
            <w:vAlign w:val="center"/>
          </w:tcPr>
          <w:p w14:paraId="24C24ADB"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2.15.</w:t>
            </w:r>
          </w:p>
        </w:tc>
        <w:tc>
          <w:tcPr>
            <w:tcW w:w="1369" w:type="pct"/>
            <w:gridSpan w:val="2"/>
            <w:shd w:val="clear" w:color="auto" w:fill="auto"/>
            <w:vAlign w:val="center"/>
          </w:tcPr>
          <w:p w14:paraId="4CBE811C"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‘Specific Technical Documentation’ means documentation demonstrating that methods within the applicable system for assessment and verification of constancy of performance have been replaced by other methods, provided that the results obtained by those other methods are equivalent to the results obtained by the test methods of the corresponding harmonised standard;</w:t>
            </w:r>
          </w:p>
        </w:tc>
        <w:tc>
          <w:tcPr>
            <w:tcW w:w="429" w:type="pct"/>
            <w:shd w:val="clear" w:color="auto" w:fill="auto"/>
            <w:vAlign w:val="center"/>
          </w:tcPr>
          <w:p w14:paraId="1DD409E5" w14:textId="23EFE959" w:rsidR="00425B2E" w:rsidRPr="00487209" w:rsidRDefault="00425B2E" w:rsidP="00F91294">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96CE7C6" w14:textId="45E60238"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62049DE0" w14:textId="305B9EC0" w:rsidR="00425B2E" w:rsidRPr="00487209" w:rsidRDefault="00425B2E"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7BFA66DD" w14:textId="77777777" w:rsidR="00162D18" w:rsidRPr="00487209" w:rsidRDefault="00162D18"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049346E"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4626E954" w14:textId="77777777" w:rsidTr="007D5144">
        <w:trPr>
          <w:trHeight w:val="346"/>
          <w:jc w:val="center"/>
        </w:trPr>
        <w:tc>
          <w:tcPr>
            <w:tcW w:w="435" w:type="pct"/>
            <w:shd w:val="clear" w:color="auto" w:fill="auto"/>
            <w:vAlign w:val="center"/>
          </w:tcPr>
          <w:p w14:paraId="308E7C4D"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2.16.</w:t>
            </w:r>
          </w:p>
        </w:tc>
        <w:tc>
          <w:tcPr>
            <w:tcW w:w="1369" w:type="pct"/>
            <w:gridSpan w:val="2"/>
            <w:shd w:val="clear" w:color="auto" w:fill="auto"/>
            <w:vAlign w:val="center"/>
          </w:tcPr>
          <w:p w14:paraId="6543616C"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‘making available on the market’ means any supply of a construction product for distribution or use on the Union market in the course of a commercial activity, whether in return for payment or free of charge;</w:t>
            </w:r>
          </w:p>
        </w:tc>
        <w:tc>
          <w:tcPr>
            <w:tcW w:w="429" w:type="pct"/>
            <w:shd w:val="clear" w:color="auto" w:fill="auto"/>
            <w:vAlign w:val="center"/>
          </w:tcPr>
          <w:p w14:paraId="68B47C2D" w14:textId="19D67B1E" w:rsidR="00425B2E" w:rsidRPr="00487209" w:rsidRDefault="00425B2E" w:rsidP="00F91294">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F0CC3BB" w14:textId="0C4ED48D"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57BDC0A9" w14:textId="2A83B57E" w:rsidR="00425B2E" w:rsidRPr="00487209" w:rsidRDefault="00425B2E"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527E421F" w14:textId="77777777" w:rsidR="00162D18" w:rsidRPr="00487209" w:rsidRDefault="00162D18" w:rsidP="006C6323">
            <w:pPr>
              <w:spacing w:before="120" w:after="120"/>
              <w:jc w:val="both"/>
              <w:rPr>
                <w:rFonts w:ascii="Times New Roman" w:hAnsi="Times New Roman" w:cs="Times New Roman"/>
                <w:b/>
                <w:bCs/>
                <w:sz w:val="18"/>
                <w:szCs w:val="18"/>
                <w:lang w:val="sr-Cyrl-CS"/>
              </w:rPr>
            </w:pPr>
          </w:p>
        </w:tc>
        <w:tc>
          <w:tcPr>
            <w:tcW w:w="480" w:type="pct"/>
            <w:shd w:val="clear" w:color="auto" w:fill="auto"/>
            <w:vAlign w:val="center"/>
          </w:tcPr>
          <w:p w14:paraId="50BB8D41" w14:textId="77777777" w:rsidR="00425B2E" w:rsidRPr="00487209" w:rsidRDefault="00425B2E" w:rsidP="006C6323">
            <w:pPr>
              <w:spacing w:before="120" w:after="120"/>
              <w:jc w:val="center"/>
              <w:rPr>
                <w:rFonts w:ascii="Times New Roman" w:hAnsi="Times New Roman" w:cs="Times New Roman"/>
                <w:sz w:val="18"/>
                <w:szCs w:val="18"/>
                <w:lang w:val="sr-Cyrl-CS"/>
              </w:rPr>
            </w:pPr>
          </w:p>
        </w:tc>
      </w:tr>
      <w:tr w:rsidR="00337554" w:rsidRPr="00487209" w14:paraId="2D0BA86B" w14:textId="77777777" w:rsidTr="007D5144">
        <w:trPr>
          <w:trHeight w:val="615"/>
          <w:jc w:val="center"/>
        </w:trPr>
        <w:tc>
          <w:tcPr>
            <w:tcW w:w="435" w:type="pct"/>
            <w:shd w:val="clear" w:color="auto" w:fill="auto"/>
            <w:vAlign w:val="center"/>
          </w:tcPr>
          <w:p w14:paraId="5DD218E0"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2.17.</w:t>
            </w:r>
          </w:p>
        </w:tc>
        <w:tc>
          <w:tcPr>
            <w:tcW w:w="1369" w:type="pct"/>
            <w:gridSpan w:val="2"/>
            <w:shd w:val="clear" w:color="auto" w:fill="auto"/>
            <w:vAlign w:val="center"/>
          </w:tcPr>
          <w:p w14:paraId="60112FA7"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‘placing on the market’ means the first making available of a construction product on the Union market;</w:t>
            </w:r>
          </w:p>
        </w:tc>
        <w:tc>
          <w:tcPr>
            <w:tcW w:w="429" w:type="pct"/>
            <w:shd w:val="clear" w:color="auto" w:fill="auto"/>
            <w:vAlign w:val="center"/>
          </w:tcPr>
          <w:p w14:paraId="44FA77E8" w14:textId="38290E9D" w:rsidR="00425B2E" w:rsidRPr="00487209" w:rsidRDefault="00425B2E" w:rsidP="00F91294">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A28D6DA" w14:textId="77777777"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3BC75564" w14:textId="65DF0754" w:rsidR="00425B2E" w:rsidRPr="00487209" w:rsidRDefault="00425B2E"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01E45475" w14:textId="543DE74B" w:rsidR="00C63FF5" w:rsidRPr="00487209" w:rsidRDefault="00C63FF5" w:rsidP="006A4A99">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2F88C573"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79093F2A" w14:textId="77777777" w:rsidTr="007D5144">
        <w:trPr>
          <w:trHeight w:val="1970"/>
          <w:jc w:val="center"/>
        </w:trPr>
        <w:tc>
          <w:tcPr>
            <w:tcW w:w="435" w:type="pct"/>
            <w:shd w:val="clear" w:color="auto" w:fill="auto"/>
            <w:vAlign w:val="center"/>
          </w:tcPr>
          <w:p w14:paraId="3348E0F8"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2.18.</w:t>
            </w:r>
          </w:p>
        </w:tc>
        <w:tc>
          <w:tcPr>
            <w:tcW w:w="1369" w:type="pct"/>
            <w:gridSpan w:val="2"/>
            <w:shd w:val="clear" w:color="auto" w:fill="auto"/>
            <w:vAlign w:val="center"/>
          </w:tcPr>
          <w:p w14:paraId="0DEB6A9B"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‘economic operator’ means the manufacturer, importer, distributor or authorised representative;</w:t>
            </w:r>
          </w:p>
        </w:tc>
        <w:tc>
          <w:tcPr>
            <w:tcW w:w="429" w:type="pct"/>
            <w:shd w:val="clear" w:color="auto" w:fill="auto"/>
            <w:vAlign w:val="center"/>
          </w:tcPr>
          <w:p w14:paraId="1D3946CC" w14:textId="32F6C07D" w:rsidR="00425B2E" w:rsidRPr="00487209" w:rsidRDefault="00425B2E" w:rsidP="002605FF">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95DC951" w14:textId="34296439"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5E00EDA8" w14:textId="1A22627F" w:rsidR="00425B2E" w:rsidRPr="00487209" w:rsidRDefault="00425B2E"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64AA3FF0" w14:textId="77777777" w:rsidR="00425B2E" w:rsidRPr="00487209" w:rsidRDefault="00425B2E"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263C854"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2E72321F" w14:textId="77777777" w:rsidTr="007D5144">
        <w:trPr>
          <w:trHeight w:val="1970"/>
          <w:jc w:val="center"/>
        </w:trPr>
        <w:tc>
          <w:tcPr>
            <w:tcW w:w="435" w:type="pct"/>
            <w:shd w:val="clear" w:color="auto" w:fill="auto"/>
            <w:vAlign w:val="center"/>
          </w:tcPr>
          <w:p w14:paraId="72C929D0"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2.19.</w:t>
            </w:r>
          </w:p>
        </w:tc>
        <w:tc>
          <w:tcPr>
            <w:tcW w:w="1369" w:type="pct"/>
            <w:gridSpan w:val="2"/>
            <w:shd w:val="clear" w:color="auto" w:fill="auto"/>
            <w:vAlign w:val="center"/>
          </w:tcPr>
          <w:p w14:paraId="2A55FEA2"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‘manufacturer’ means any natural or legal person who manufactures a construction product or who has such a product designed or manufactured, and markets that product under his name or trademark;</w:t>
            </w:r>
          </w:p>
        </w:tc>
        <w:tc>
          <w:tcPr>
            <w:tcW w:w="429" w:type="pct"/>
            <w:shd w:val="clear" w:color="auto" w:fill="auto"/>
            <w:vAlign w:val="center"/>
          </w:tcPr>
          <w:p w14:paraId="35773118" w14:textId="1E296BD5" w:rsidR="00425B2E" w:rsidRPr="00487209" w:rsidRDefault="00425B2E" w:rsidP="002605FF">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8A34840" w14:textId="1566A735" w:rsidR="00425B2E" w:rsidRPr="00487209" w:rsidRDefault="00425B2E" w:rsidP="006C6323">
            <w:pPr>
              <w:jc w:val="both"/>
              <w:rPr>
                <w:rFonts w:ascii="Times New Roman" w:hAnsi="Times New Roman" w:cs="Times New Roman"/>
                <w:b/>
                <w:sz w:val="18"/>
                <w:szCs w:val="18"/>
                <w:lang w:val="sr-Cyrl-CS"/>
              </w:rPr>
            </w:pPr>
          </w:p>
        </w:tc>
        <w:tc>
          <w:tcPr>
            <w:tcW w:w="458" w:type="pct"/>
            <w:shd w:val="clear" w:color="auto" w:fill="auto"/>
            <w:vAlign w:val="center"/>
          </w:tcPr>
          <w:p w14:paraId="6B17939E" w14:textId="3F4356D3" w:rsidR="00425B2E" w:rsidRPr="00487209" w:rsidRDefault="00425B2E"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02870279" w14:textId="77777777" w:rsidR="00425B2E" w:rsidRPr="00487209" w:rsidRDefault="00425B2E"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07688FE"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1F552628" w14:textId="77777777" w:rsidTr="007D5144">
        <w:trPr>
          <w:trHeight w:val="474"/>
          <w:jc w:val="center"/>
        </w:trPr>
        <w:tc>
          <w:tcPr>
            <w:tcW w:w="435" w:type="pct"/>
            <w:shd w:val="clear" w:color="auto" w:fill="auto"/>
            <w:vAlign w:val="center"/>
          </w:tcPr>
          <w:p w14:paraId="6DF9A26E"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2.20.</w:t>
            </w:r>
          </w:p>
        </w:tc>
        <w:tc>
          <w:tcPr>
            <w:tcW w:w="1369" w:type="pct"/>
            <w:gridSpan w:val="2"/>
            <w:shd w:val="clear" w:color="auto" w:fill="auto"/>
            <w:vAlign w:val="center"/>
          </w:tcPr>
          <w:tbl>
            <w:tblPr>
              <w:tblW w:w="5000" w:type="pct"/>
              <w:tblCellSpacing w:w="0" w:type="dxa"/>
              <w:tblCellMar>
                <w:left w:w="0" w:type="dxa"/>
                <w:right w:w="0" w:type="dxa"/>
              </w:tblCellMar>
              <w:tblLook w:val="04A0" w:firstRow="1" w:lastRow="0" w:firstColumn="1" w:lastColumn="0" w:noHBand="0" w:noVBand="1"/>
            </w:tblPr>
            <w:tblGrid>
              <w:gridCol w:w="6"/>
              <w:gridCol w:w="3357"/>
            </w:tblGrid>
            <w:tr w:rsidR="00EC7E34" w:rsidRPr="00487209" w14:paraId="7B12D6EE" w14:textId="77777777" w:rsidTr="00425B2E">
              <w:trPr>
                <w:tblCellSpacing w:w="0" w:type="dxa"/>
              </w:trPr>
              <w:tc>
                <w:tcPr>
                  <w:tcW w:w="0" w:type="auto"/>
                  <w:hideMark/>
                </w:tcPr>
                <w:p w14:paraId="1CD947A1" w14:textId="77777777" w:rsidR="00425B2E" w:rsidRPr="00487209" w:rsidRDefault="00425B2E" w:rsidP="006C6323">
                  <w:pPr>
                    <w:jc w:val="both"/>
                    <w:rPr>
                      <w:rFonts w:ascii="Times New Roman" w:hAnsi="Times New Roman" w:cs="Times New Roman"/>
                      <w:sz w:val="18"/>
                      <w:szCs w:val="18"/>
                    </w:rPr>
                  </w:pPr>
                </w:p>
              </w:tc>
              <w:tc>
                <w:tcPr>
                  <w:tcW w:w="0" w:type="auto"/>
                  <w:hideMark/>
                </w:tcPr>
                <w:p w14:paraId="569DB418" w14:textId="77777777" w:rsidR="00425B2E" w:rsidRPr="00487209" w:rsidRDefault="002B170D"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‘distributor’ means any natural or legal person in the supply chain, other than the manufacturer or the importer, who makes a construction product available on the market;</w:t>
                  </w:r>
                </w:p>
              </w:tc>
            </w:tr>
          </w:tbl>
          <w:p w14:paraId="1CCC5CFA" w14:textId="77777777" w:rsidR="00425B2E" w:rsidRPr="00487209" w:rsidRDefault="00425B2E" w:rsidP="006C6323">
            <w:pPr>
              <w:jc w:val="both"/>
              <w:rPr>
                <w:rFonts w:ascii="Times New Roman" w:hAnsi="Times New Roman" w:cs="Times New Roman"/>
                <w:sz w:val="18"/>
                <w:szCs w:val="18"/>
              </w:rPr>
            </w:pPr>
          </w:p>
        </w:tc>
        <w:tc>
          <w:tcPr>
            <w:tcW w:w="429" w:type="pct"/>
            <w:shd w:val="clear" w:color="auto" w:fill="auto"/>
            <w:vAlign w:val="center"/>
          </w:tcPr>
          <w:p w14:paraId="11889548" w14:textId="03305E4B" w:rsidR="00425B2E" w:rsidRPr="00487209" w:rsidRDefault="00425B2E" w:rsidP="002605FF">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4DB3A21" w14:textId="77777777"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5951C45A" w14:textId="30CB52B3" w:rsidR="00425B2E" w:rsidRPr="00487209" w:rsidRDefault="00425B2E"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6E75ABCC" w14:textId="361A7A1C" w:rsidR="00C63FF5" w:rsidRPr="00487209" w:rsidRDefault="00C63FF5" w:rsidP="006A4A99">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334CAB52" w14:textId="77777777" w:rsidR="00425B2E" w:rsidRPr="00487209" w:rsidRDefault="00425B2E" w:rsidP="006C6323">
            <w:pPr>
              <w:spacing w:before="120" w:after="120"/>
              <w:jc w:val="center"/>
              <w:rPr>
                <w:rFonts w:ascii="Times New Roman" w:hAnsi="Times New Roman" w:cs="Times New Roman"/>
                <w:b/>
                <w:bCs/>
                <w:sz w:val="18"/>
                <w:szCs w:val="18"/>
                <w:lang w:val="sr-Cyrl-CS"/>
              </w:rPr>
            </w:pPr>
          </w:p>
        </w:tc>
      </w:tr>
      <w:tr w:rsidR="00337554" w:rsidRPr="00487209" w14:paraId="27A3A30F" w14:textId="77777777" w:rsidTr="007D5144">
        <w:trPr>
          <w:trHeight w:val="1970"/>
          <w:jc w:val="center"/>
        </w:trPr>
        <w:tc>
          <w:tcPr>
            <w:tcW w:w="435" w:type="pct"/>
            <w:shd w:val="clear" w:color="auto" w:fill="auto"/>
            <w:vAlign w:val="center"/>
          </w:tcPr>
          <w:p w14:paraId="20A59D4E"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2.21.</w:t>
            </w:r>
          </w:p>
        </w:tc>
        <w:tc>
          <w:tcPr>
            <w:tcW w:w="1369" w:type="pct"/>
            <w:gridSpan w:val="2"/>
            <w:shd w:val="clear" w:color="auto" w:fill="auto"/>
            <w:vAlign w:val="center"/>
          </w:tcPr>
          <w:p w14:paraId="0C908BD6"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‘importer’ means any natural or legal person established within the Union, who places a construction product from a third country on the Union market;</w:t>
            </w:r>
          </w:p>
        </w:tc>
        <w:tc>
          <w:tcPr>
            <w:tcW w:w="429" w:type="pct"/>
            <w:shd w:val="clear" w:color="auto" w:fill="auto"/>
            <w:vAlign w:val="center"/>
          </w:tcPr>
          <w:p w14:paraId="689ECAEB" w14:textId="6A30526E" w:rsidR="00425B2E" w:rsidRPr="00487209" w:rsidRDefault="00425B2E" w:rsidP="002605FF">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8211F46" w14:textId="77777777"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69B9A4D5" w14:textId="5A0E1B0B" w:rsidR="00425B2E" w:rsidRPr="00487209" w:rsidRDefault="00425B2E"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0EB6F0A3" w14:textId="719E1EBD" w:rsidR="00425B2E" w:rsidRPr="00487209" w:rsidRDefault="00425B2E" w:rsidP="006A4A99">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1B3A538A" w14:textId="77777777" w:rsidR="00425B2E" w:rsidRPr="00487209" w:rsidRDefault="00425B2E" w:rsidP="006C6323">
            <w:pPr>
              <w:spacing w:before="120" w:after="120"/>
              <w:jc w:val="center"/>
              <w:rPr>
                <w:rFonts w:ascii="Times New Roman" w:hAnsi="Times New Roman" w:cs="Times New Roman"/>
                <w:sz w:val="18"/>
                <w:szCs w:val="18"/>
                <w:lang w:val="sr-Cyrl-CS"/>
              </w:rPr>
            </w:pPr>
          </w:p>
        </w:tc>
      </w:tr>
      <w:tr w:rsidR="00337554" w:rsidRPr="00487209" w14:paraId="33BA0FE1" w14:textId="77777777" w:rsidTr="007D5144">
        <w:trPr>
          <w:trHeight w:val="629"/>
          <w:jc w:val="center"/>
        </w:trPr>
        <w:tc>
          <w:tcPr>
            <w:tcW w:w="435" w:type="pct"/>
            <w:shd w:val="clear" w:color="auto" w:fill="auto"/>
            <w:vAlign w:val="center"/>
          </w:tcPr>
          <w:p w14:paraId="4BB34CB1"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2.22.</w:t>
            </w:r>
          </w:p>
        </w:tc>
        <w:tc>
          <w:tcPr>
            <w:tcW w:w="1369" w:type="pct"/>
            <w:gridSpan w:val="2"/>
            <w:shd w:val="clear" w:color="auto" w:fill="auto"/>
            <w:vAlign w:val="center"/>
          </w:tcPr>
          <w:p w14:paraId="3891FEC3"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‘authorised representative’ means any natural or legal person established within the Union who has received a written mandate from a manufacturer to act on his behalf in relation to specified tasks;</w:t>
            </w:r>
          </w:p>
        </w:tc>
        <w:tc>
          <w:tcPr>
            <w:tcW w:w="429" w:type="pct"/>
            <w:shd w:val="clear" w:color="auto" w:fill="auto"/>
            <w:vAlign w:val="center"/>
          </w:tcPr>
          <w:p w14:paraId="6E16934F" w14:textId="4766FF83" w:rsidR="00425B2E" w:rsidRPr="00487209" w:rsidRDefault="00425B2E" w:rsidP="002605FF">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A731613" w14:textId="77777777"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5C22D801" w14:textId="0CD44BA7" w:rsidR="00425B2E" w:rsidRPr="00487209" w:rsidRDefault="00425B2E"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11BD4990" w14:textId="5AD73334" w:rsidR="00C63FF5" w:rsidRPr="00487209" w:rsidRDefault="00C63FF5" w:rsidP="006A4A99">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25BBE12C" w14:textId="77777777" w:rsidR="00425B2E" w:rsidRPr="00487209" w:rsidRDefault="00425B2E" w:rsidP="006C6323">
            <w:pPr>
              <w:spacing w:before="120" w:after="120"/>
              <w:jc w:val="center"/>
              <w:rPr>
                <w:rFonts w:ascii="Times New Roman" w:hAnsi="Times New Roman" w:cs="Times New Roman"/>
                <w:b/>
                <w:bCs/>
                <w:sz w:val="18"/>
                <w:szCs w:val="18"/>
                <w:lang w:val="sr-Cyrl-CS"/>
              </w:rPr>
            </w:pPr>
          </w:p>
        </w:tc>
      </w:tr>
      <w:tr w:rsidR="00337554" w:rsidRPr="00487209" w14:paraId="026F9727" w14:textId="77777777" w:rsidTr="007D5144">
        <w:trPr>
          <w:trHeight w:val="1607"/>
          <w:jc w:val="center"/>
        </w:trPr>
        <w:tc>
          <w:tcPr>
            <w:tcW w:w="435" w:type="pct"/>
            <w:shd w:val="clear" w:color="auto" w:fill="auto"/>
            <w:vAlign w:val="center"/>
          </w:tcPr>
          <w:p w14:paraId="03FFFBBD"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2.23.</w:t>
            </w:r>
          </w:p>
        </w:tc>
        <w:tc>
          <w:tcPr>
            <w:tcW w:w="1369" w:type="pct"/>
            <w:gridSpan w:val="2"/>
            <w:shd w:val="clear" w:color="auto" w:fill="auto"/>
            <w:vAlign w:val="center"/>
          </w:tcPr>
          <w:tbl>
            <w:tblPr>
              <w:tblW w:w="5000" w:type="pct"/>
              <w:tblCellSpacing w:w="0" w:type="dxa"/>
              <w:tblCellMar>
                <w:left w:w="0" w:type="dxa"/>
                <w:right w:w="0" w:type="dxa"/>
              </w:tblCellMar>
              <w:tblLook w:val="04A0" w:firstRow="1" w:lastRow="0" w:firstColumn="1" w:lastColumn="0" w:noHBand="0" w:noVBand="1"/>
            </w:tblPr>
            <w:tblGrid>
              <w:gridCol w:w="6"/>
              <w:gridCol w:w="3357"/>
            </w:tblGrid>
            <w:tr w:rsidR="00EC7E34" w:rsidRPr="00487209" w14:paraId="1E8FFA91" w14:textId="77777777" w:rsidTr="00425B2E">
              <w:trPr>
                <w:tblCellSpacing w:w="0" w:type="dxa"/>
              </w:trPr>
              <w:tc>
                <w:tcPr>
                  <w:tcW w:w="0" w:type="auto"/>
                  <w:hideMark/>
                </w:tcPr>
                <w:p w14:paraId="0E6942B4" w14:textId="77777777" w:rsidR="00425B2E" w:rsidRPr="00487209" w:rsidRDefault="00425B2E" w:rsidP="006C6323">
                  <w:pPr>
                    <w:jc w:val="both"/>
                    <w:rPr>
                      <w:rFonts w:ascii="Times New Roman" w:hAnsi="Times New Roman" w:cs="Times New Roman"/>
                      <w:sz w:val="18"/>
                      <w:szCs w:val="18"/>
                    </w:rPr>
                  </w:pPr>
                </w:p>
              </w:tc>
              <w:tc>
                <w:tcPr>
                  <w:tcW w:w="0" w:type="auto"/>
                  <w:hideMark/>
                </w:tcPr>
                <w:p w14:paraId="773099FA" w14:textId="77777777" w:rsidR="00425B2E" w:rsidRPr="00487209" w:rsidRDefault="002B170D"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‘withdrawal’ means any measure aimed at preventing a construction product in the supply chain from being made available on the market;</w:t>
                  </w:r>
                </w:p>
              </w:tc>
            </w:tr>
          </w:tbl>
          <w:p w14:paraId="148C5223" w14:textId="77777777" w:rsidR="00425B2E" w:rsidRPr="00487209" w:rsidRDefault="00425B2E" w:rsidP="006C6323">
            <w:pPr>
              <w:jc w:val="both"/>
              <w:rPr>
                <w:rFonts w:ascii="Times New Roman" w:hAnsi="Times New Roman" w:cs="Times New Roman"/>
                <w:sz w:val="18"/>
                <w:szCs w:val="18"/>
              </w:rPr>
            </w:pPr>
          </w:p>
        </w:tc>
        <w:tc>
          <w:tcPr>
            <w:tcW w:w="429" w:type="pct"/>
            <w:shd w:val="clear" w:color="auto" w:fill="auto"/>
            <w:vAlign w:val="center"/>
          </w:tcPr>
          <w:p w14:paraId="056BFC42" w14:textId="5BAAA28E" w:rsidR="00425B2E" w:rsidRPr="00487209" w:rsidRDefault="00425B2E" w:rsidP="002605FF">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AB92507" w14:textId="249AA4A2"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4BCE4819" w14:textId="5565271F" w:rsidR="00425B2E" w:rsidRPr="00487209" w:rsidRDefault="00425B2E"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43B0B6A8" w14:textId="77777777" w:rsidR="00425B2E" w:rsidRPr="00487209" w:rsidRDefault="00425B2E"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D5C211F"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3FD1A20E" w14:textId="77777777" w:rsidTr="007D5144">
        <w:trPr>
          <w:trHeight w:val="1701"/>
          <w:jc w:val="center"/>
        </w:trPr>
        <w:tc>
          <w:tcPr>
            <w:tcW w:w="435" w:type="pct"/>
            <w:shd w:val="clear" w:color="auto" w:fill="auto"/>
            <w:vAlign w:val="center"/>
          </w:tcPr>
          <w:p w14:paraId="0E06746F"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2.24.</w:t>
            </w:r>
          </w:p>
        </w:tc>
        <w:tc>
          <w:tcPr>
            <w:tcW w:w="1369" w:type="pct"/>
            <w:gridSpan w:val="2"/>
            <w:shd w:val="clear" w:color="auto" w:fill="auto"/>
            <w:vAlign w:val="center"/>
          </w:tcPr>
          <w:p w14:paraId="28AD81D2"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‘recall’ means any measure aimed at achieving the return of a construction product that has already been made available to the end-user;</w:t>
            </w:r>
          </w:p>
        </w:tc>
        <w:tc>
          <w:tcPr>
            <w:tcW w:w="429" w:type="pct"/>
            <w:shd w:val="clear" w:color="auto" w:fill="auto"/>
            <w:vAlign w:val="center"/>
          </w:tcPr>
          <w:p w14:paraId="54C9426E" w14:textId="5CC1FF4E" w:rsidR="00425B2E" w:rsidRPr="00487209" w:rsidRDefault="00425B2E" w:rsidP="002605FF">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3D46CCB" w14:textId="77777777"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775E810F" w14:textId="3C2B1B45" w:rsidR="00425B2E" w:rsidRPr="00487209" w:rsidRDefault="00425B2E"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7F8A0A11" w14:textId="77777777" w:rsidR="00425B2E" w:rsidRPr="00487209" w:rsidRDefault="00425B2E"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DB1247C"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10232575" w14:textId="77777777" w:rsidTr="007D5144">
        <w:trPr>
          <w:trHeight w:val="1970"/>
          <w:jc w:val="center"/>
        </w:trPr>
        <w:tc>
          <w:tcPr>
            <w:tcW w:w="435" w:type="pct"/>
            <w:shd w:val="clear" w:color="auto" w:fill="auto"/>
            <w:vAlign w:val="center"/>
          </w:tcPr>
          <w:p w14:paraId="6842DA69"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2.25.</w:t>
            </w:r>
          </w:p>
        </w:tc>
        <w:tc>
          <w:tcPr>
            <w:tcW w:w="1369" w:type="pct"/>
            <w:gridSpan w:val="2"/>
            <w:shd w:val="clear" w:color="auto" w:fill="auto"/>
            <w:vAlign w:val="center"/>
          </w:tcPr>
          <w:p w14:paraId="67C1DA7D"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‘accreditation’ has the meaning assigned to it by Regulation (EC) No 765/2008;</w:t>
            </w:r>
          </w:p>
        </w:tc>
        <w:tc>
          <w:tcPr>
            <w:tcW w:w="429" w:type="pct"/>
            <w:shd w:val="clear" w:color="auto" w:fill="auto"/>
            <w:vAlign w:val="center"/>
          </w:tcPr>
          <w:p w14:paraId="6493C8BA" w14:textId="64A5D826" w:rsidR="00425B2E" w:rsidRPr="00487209" w:rsidRDefault="00425B2E" w:rsidP="003773CF">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FAEC393" w14:textId="67B9F982"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7E91B730" w14:textId="67F972E7" w:rsidR="00425B2E" w:rsidRPr="00487209" w:rsidRDefault="00425B2E"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3BE3E1F9" w14:textId="196C39FE" w:rsidR="00425B2E" w:rsidRPr="00487209" w:rsidRDefault="00425B2E" w:rsidP="003859E6">
            <w:pPr>
              <w:spacing w:before="120" w:after="120"/>
              <w:jc w:val="both"/>
              <w:rPr>
                <w:rFonts w:ascii="Times New Roman" w:hAnsi="Times New Roman" w:cs="Times New Roman"/>
                <w:b/>
                <w:bCs/>
                <w:sz w:val="18"/>
                <w:szCs w:val="18"/>
                <w:lang w:val="sr-Cyrl-CS"/>
              </w:rPr>
            </w:pPr>
          </w:p>
        </w:tc>
        <w:tc>
          <w:tcPr>
            <w:tcW w:w="480" w:type="pct"/>
            <w:shd w:val="clear" w:color="auto" w:fill="auto"/>
            <w:vAlign w:val="center"/>
          </w:tcPr>
          <w:p w14:paraId="3060E44D" w14:textId="77777777" w:rsidR="00425B2E" w:rsidRPr="00487209" w:rsidRDefault="00425B2E" w:rsidP="006C6323">
            <w:pPr>
              <w:spacing w:before="120" w:after="120"/>
              <w:jc w:val="center"/>
              <w:rPr>
                <w:rFonts w:ascii="Times New Roman" w:hAnsi="Times New Roman" w:cs="Times New Roman"/>
                <w:b/>
                <w:bCs/>
                <w:sz w:val="18"/>
                <w:szCs w:val="18"/>
                <w:lang w:val="sr-Cyrl-CS"/>
              </w:rPr>
            </w:pPr>
          </w:p>
        </w:tc>
      </w:tr>
      <w:tr w:rsidR="00337554" w:rsidRPr="00487209" w14:paraId="0F4C316F" w14:textId="77777777" w:rsidTr="007D5144">
        <w:trPr>
          <w:trHeight w:val="1970"/>
          <w:jc w:val="center"/>
        </w:trPr>
        <w:tc>
          <w:tcPr>
            <w:tcW w:w="435" w:type="pct"/>
            <w:shd w:val="clear" w:color="auto" w:fill="auto"/>
            <w:vAlign w:val="center"/>
          </w:tcPr>
          <w:p w14:paraId="2F60B7EC"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2.26.</w:t>
            </w:r>
          </w:p>
        </w:tc>
        <w:tc>
          <w:tcPr>
            <w:tcW w:w="1369" w:type="pct"/>
            <w:gridSpan w:val="2"/>
            <w:shd w:val="clear" w:color="auto" w:fill="auto"/>
            <w:vAlign w:val="center"/>
          </w:tcPr>
          <w:p w14:paraId="2C7C97FA" w14:textId="77777777" w:rsidR="00425B2E" w:rsidRPr="00487209" w:rsidRDefault="002B170D" w:rsidP="006C6323">
            <w:pPr>
              <w:jc w:val="both"/>
              <w:rPr>
                <w:rFonts w:ascii="Times New Roman" w:hAnsi="Times New Roman" w:cs="Times New Roman"/>
                <w:sz w:val="18"/>
                <w:szCs w:val="18"/>
              </w:rPr>
            </w:pPr>
            <w:r w:rsidRPr="00487209">
              <w:rPr>
                <w:rFonts w:ascii="Times New Roman" w:hAnsi="Times New Roman" w:cs="Times New Roman"/>
                <w:sz w:val="18"/>
                <w:szCs w:val="18"/>
              </w:rPr>
              <w:t>‘factory production control’ means the documented, permanent and internal control of production in a factory, in accordance with the relevant harmonised technical specifications;</w:t>
            </w:r>
          </w:p>
        </w:tc>
        <w:tc>
          <w:tcPr>
            <w:tcW w:w="429" w:type="pct"/>
            <w:shd w:val="clear" w:color="auto" w:fill="auto"/>
            <w:vAlign w:val="center"/>
          </w:tcPr>
          <w:p w14:paraId="029B721C" w14:textId="40B946F3" w:rsidR="00425B2E" w:rsidRPr="00487209" w:rsidRDefault="00425B2E" w:rsidP="002605FF">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075587E" w14:textId="17555C0E"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50D095B8" w14:textId="559384AA" w:rsidR="00425B2E" w:rsidRPr="00487209" w:rsidRDefault="00425B2E"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2CF27EC4" w14:textId="49622789" w:rsidR="002C40E4" w:rsidRPr="00487209" w:rsidRDefault="002C40E4" w:rsidP="006A4A99">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6DF5F1DA"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49FAFAA0" w14:textId="77777777" w:rsidTr="007D5144">
        <w:trPr>
          <w:trHeight w:val="1550"/>
          <w:jc w:val="center"/>
        </w:trPr>
        <w:tc>
          <w:tcPr>
            <w:tcW w:w="435" w:type="pct"/>
            <w:shd w:val="clear" w:color="auto" w:fill="auto"/>
            <w:vAlign w:val="center"/>
          </w:tcPr>
          <w:p w14:paraId="79111EE7" w14:textId="77777777" w:rsidR="006B777E" w:rsidRPr="00487209" w:rsidRDefault="006B777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2.27.</w:t>
            </w:r>
          </w:p>
        </w:tc>
        <w:tc>
          <w:tcPr>
            <w:tcW w:w="1369" w:type="pct"/>
            <w:gridSpan w:val="2"/>
            <w:shd w:val="clear" w:color="auto" w:fill="auto"/>
            <w:vAlign w:val="center"/>
          </w:tcPr>
          <w:tbl>
            <w:tblPr>
              <w:tblW w:w="5000" w:type="pct"/>
              <w:tblCellSpacing w:w="0" w:type="dxa"/>
              <w:tblCellMar>
                <w:left w:w="0" w:type="dxa"/>
                <w:right w:w="0" w:type="dxa"/>
              </w:tblCellMar>
              <w:tblLook w:val="04A0" w:firstRow="1" w:lastRow="0" w:firstColumn="1" w:lastColumn="0" w:noHBand="0" w:noVBand="1"/>
            </w:tblPr>
            <w:tblGrid>
              <w:gridCol w:w="6"/>
              <w:gridCol w:w="3357"/>
            </w:tblGrid>
            <w:tr w:rsidR="00EC7E34" w:rsidRPr="00487209" w14:paraId="362F86CD" w14:textId="77777777" w:rsidTr="00425B2E">
              <w:trPr>
                <w:tblCellSpacing w:w="0" w:type="dxa"/>
              </w:trPr>
              <w:tc>
                <w:tcPr>
                  <w:tcW w:w="0" w:type="auto"/>
                  <w:hideMark/>
                </w:tcPr>
                <w:p w14:paraId="20DB6ADF" w14:textId="77777777" w:rsidR="006B777E" w:rsidRPr="00487209" w:rsidRDefault="006B777E" w:rsidP="006C6323">
                  <w:pPr>
                    <w:jc w:val="both"/>
                    <w:rPr>
                      <w:rFonts w:ascii="Times New Roman" w:hAnsi="Times New Roman" w:cs="Times New Roman"/>
                      <w:sz w:val="18"/>
                      <w:szCs w:val="18"/>
                    </w:rPr>
                  </w:pPr>
                </w:p>
              </w:tc>
              <w:tc>
                <w:tcPr>
                  <w:tcW w:w="0" w:type="auto"/>
                  <w:hideMark/>
                </w:tcPr>
                <w:p w14:paraId="1C9FB6AB" w14:textId="77777777" w:rsidR="006B777E" w:rsidRPr="00487209" w:rsidRDefault="006B777E" w:rsidP="006C6323">
                  <w:pPr>
                    <w:pStyle w:val="Normal1"/>
                    <w:jc w:val="both"/>
                    <w:rPr>
                      <w:rFonts w:ascii="Times New Roman" w:eastAsia="Calibri" w:hAnsi="Times New Roman" w:cs="Times New Roman"/>
                      <w:sz w:val="18"/>
                      <w:szCs w:val="18"/>
                    </w:rPr>
                  </w:pPr>
                  <w:r w:rsidRPr="00487209">
                    <w:rPr>
                      <w:rFonts w:ascii="Times New Roman" w:eastAsia="Calibri" w:hAnsi="Times New Roman" w:cs="Times New Roman"/>
                      <w:sz w:val="18"/>
                      <w:szCs w:val="18"/>
                    </w:rPr>
                    <w:t>‘micro-enterprise’ means a micro-enterprise as defined in the Commission Recommendation of 6 May 2003 concerning the definition of micro, small and medium-sized enterprises;</w:t>
                  </w:r>
                </w:p>
              </w:tc>
            </w:tr>
          </w:tbl>
          <w:p w14:paraId="585347A7" w14:textId="77777777" w:rsidR="006B777E" w:rsidRPr="00487209" w:rsidRDefault="006B777E" w:rsidP="006C6323">
            <w:pPr>
              <w:jc w:val="both"/>
              <w:rPr>
                <w:rFonts w:ascii="Times New Roman" w:hAnsi="Times New Roman" w:cs="Times New Roman"/>
                <w:sz w:val="18"/>
                <w:szCs w:val="18"/>
              </w:rPr>
            </w:pPr>
          </w:p>
        </w:tc>
        <w:tc>
          <w:tcPr>
            <w:tcW w:w="429" w:type="pct"/>
            <w:shd w:val="clear" w:color="auto" w:fill="auto"/>
            <w:vAlign w:val="center"/>
          </w:tcPr>
          <w:p w14:paraId="6851A4F8" w14:textId="4FEEF31B" w:rsidR="006B777E" w:rsidRPr="00487209" w:rsidRDefault="006B777E" w:rsidP="002605FF">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F32B109" w14:textId="25E7FD59" w:rsidR="006B777E" w:rsidRPr="00487209" w:rsidRDefault="006B777E" w:rsidP="006C6323">
            <w:pPr>
              <w:jc w:val="both"/>
              <w:rPr>
                <w:rFonts w:ascii="Times New Roman" w:hAnsi="Times New Roman" w:cs="Times New Roman"/>
                <w:b/>
                <w:sz w:val="18"/>
                <w:szCs w:val="18"/>
                <w:lang w:val="sr-Cyrl-CS"/>
              </w:rPr>
            </w:pPr>
          </w:p>
        </w:tc>
        <w:tc>
          <w:tcPr>
            <w:tcW w:w="458" w:type="pct"/>
            <w:shd w:val="clear" w:color="auto" w:fill="auto"/>
            <w:vAlign w:val="center"/>
          </w:tcPr>
          <w:p w14:paraId="76BE722B" w14:textId="1E43B0F2" w:rsidR="006B777E" w:rsidRPr="00487209" w:rsidRDefault="006B777E"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7D9D566E" w14:textId="1EE3A528" w:rsidR="00C63FF5" w:rsidRPr="00487209" w:rsidRDefault="00C63FF5" w:rsidP="004758F8">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1809C5EE" w14:textId="77777777" w:rsidR="006B777E" w:rsidRPr="00487209" w:rsidRDefault="006B777E" w:rsidP="006C6323">
            <w:pPr>
              <w:spacing w:before="120" w:after="120"/>
              <w:jc w:val="center"/>
              <w:rPr>
                <w:rFonts w:ascii="Times New Roman" w:hAnsi="Times New Roman" w:cs="Times New Roman"/>
                <w:sz w:val="18"/>
                <w:szCs w:val="18"/>
                <w:lang w:val="ru-RU"/>
              </w:rPr>
            </w:pPr>
          </w:p>
        </w:tc>
      </w:tr>
      <w:tr w:rsidR="00337554" w:rsidRPr="00487209" w14:paraId="0DC41A08" w14:textId="77777777" w:rsidTr="007D5144">
        <w:trPr>
          <w:trHeight w:val="1970"/>
          <w:jc w:val="center"/>
        </w:trPr>
        <w:tc>
          <w:tcPr>
            <w:tcW w:w="435" w:type="pct"/>
            <w:shd w:val="clear" w:color="auto" w:fill="auto"/>
            <w:vAlign w:val="center"/>
          </w:tcPr>
          <w:p w14:paraId="3C6DAAAF"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2.28.</w:t>
            </w:r>
          </w:p>
        </w:tc>
        <w:tc>
          <w:tcPr>
            <w:tcW w:w="1369" w:type="pct"/>
            <w:gridSpan w:val="2"/>
            <w:shd w:val="clear" w:color="auto" w:fill="auto"/>
            <w:vAlign w:val="center"/>
          </w:tcPr>
          <w:p w14:paraId="5639DE41" w14:textId="77777777" w:rsidR="00425B2E" w:rsidRPr="00487209" w:rsidRDefault="009F0509" w:rsidP="006C6323">
            <w:pPr>
              <w:jc w:val="both"/>
              <w:rPr>
                <w:rFonts w:ascii="Times New Roman" w:hAnsi="Times New Roman" w:cs="Times New Roman"/>
                <w:sz w:val="18"/>
                <w:szCs w:val="18"/>
              </w:rPr>
            </w:pPr>
            <w:r w:rsidRPr="00487209">
              <w:rPr>
                <w:rFonts w:ascii="Times New Roman" w:hAnsi="Times New Roman" w:cs="Times New Roman"/>
                <w:sz w:val="18"/>
                <w:szCs w:val="18"/>
                <w:lang w:val="ru-RU"/>
              </w:rPr>
              <w:t>‘</w:t>
            </w:r>
            <w:r w:rsidRPr="00487209">
              <w:rPr>
                <w:rFonts w:ascii="Times New Roman" w:hAnsi="Times New Roman" w:cs="Times New Roman"/>
                <w:sz w:val="18"/>
                <w:szCs w:val="18"/>
              </w:rPr>
              <w:t>life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cycle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means</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consecutive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and</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interlinked</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stages</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a</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construction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product</w:t>
            </w:r>
            <w:r w:rsidRPr="00487209">
              <w:rPr>
                <w:rFonts w:ascii="Times New Roman" w:hAnsi="Times New Roman" w:cs="Times New Roman"/>
                <w:sz w:val="18"/>
                <w:szCs w:val="18"/>
                <w:lang w:val="ru-RU"/>
              </w:rPr>
              <w:t>’</w:t>
            </w:r>
            <w:r w:rsidRPr="00487209">
              <w:rPr>
                <w:rFonts w:ascii="Times New Roman" w:hAnsi="Times New Roman" w:cs="Times New Roman"/>
                <w:sz w:val="18"/>
                <w:szCs w:val="18"/>
              </w:rPr>
              <w:t>s</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life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from</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raw</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material</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acquisition or generation from natural resources to final disposal.</w:t>
            </w:r>
          </w:p>
        </w:tc>
        <w:tc>
          <w:tcPr>
            <w:tcW w:w="429" w:type="pct"/>
            <w:shd w:val="clear" w:color="auto" w:fill="auto"/>
            <w:vAlign w:val="center"/>
          </w:tcPr>
          <w:p w14:paraId="5C572E32" w14:textId="7557F274" w:rsidR="00425B2E" w:rsidRPr="00487209" w:rsidRDefault="00425B2E" w:rsidP="002605FF">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7942E9A" w14:textId="6E3EABF6" w:rsidR="00425B2E" w:rsidRPr="00487209" w:rsidRDefault="00425B2E" w:rsidP="006C6323">
            <w:pPr>
              <w:jc w:val="both"/>
              <w:rPr>
                <w:rFonts w:ascii="Times New Roman" w:hAnsi="Times New Roman" w:cs="Times New Roman"/>
                <w:b/>
                <w:sz w:val="18"/>
                <w:szCs w:val="18"/>
                <w:lang w:val="sr-Cyrl-CS"/>
              </w:rPr>
            </w:pPr>
          </w:p>
        </w:tc>
        <w:tc>
          <w:tcPr>
            <w:tcW w:w="458" w:type="pct"/>
            <w:shd w:val="clear" w:color="auto" w:fill="auto"/>
            <w:vAlign w:val="center"/>
          </w:tcPr>
          <w:p w14:paraId="2ACC75C8" w14:textId="1CF1405B" w:rsidR="00425B2E" w:rsidRPr="00487209" w:rsidRDefault="00425B2E"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00CF371A" w14:textId="77777777" w:rsidR="00425B2E" w:rsidRPr="00487209" w:rsidRDefault="00425B2E"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88191D3"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2E162CC7" w14:textId="77777777" w:rsidTr="007D5144">
        <w:trPr>
          <w:trHeight w:val="346"/>
          <w:jc w:val="center"/>
        </w:trPr>
        <w:tc>
          <w:tcPr>
            <w:tcW w:w="435" w:type="pct"/>
            <w:shd w:val="clear" w:color="auto" w:fill="auto"/>
            <w:vAlign w:val="center"/>
          </w:tcPr>
          <w:p w14:paraId="372763BC"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3.1.</w:t>
            </w:r>
          </w:p>
        </w:tc>
        <w:tc>
          <w:tcPr>
            <w:tcW w:w="1369" w:type="pct"/>
            <w:gridSpan w:val="2"/>
            <w:shd w:val="clear" w:color="auto" w:fill="auto"/>
            <w:vAlign w:val="center"/>
          </w:tcPr>
          <w:p w14:paraId="7D29F5AD" w14:textId="77777777" w:rsidR="00425B2E" w:rsidRPr="00487209" w:rsidRDefault="009F0509"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basic requirements for construction works set out in Annex I shall constitute the basis for the preparation of standardisation mandates and harmonised technical specifications.</w:t>
            </w:r>
          </w:p>
        </w:tc>
        <w:tc>
          <w:tcPr>
            <w:tcW w:w="429" w:type="pct"/>
            <w:shd w:val="clear" w:color="auto" w:fill="auto"/>
            <w:vAlign w:val="center"/>
          </w:tcPr>
          <w:p w14:paraId="4B6C8C4C" w14:textId="2551CEF3" w:rsidR="002605FF" w:rsidRPr="0060135E" w:rsidRDefault="002605FF" w:rsidP="006C6323">
            <w:pPr>
              <w:spacing w:before="120" w:after="120"/>
              <w:ind w:firstLine="5"/>
              <w:jc w:val="center"/>
              <w:rPr>
                <w:rFonts w:ascii="Times New Roman" w:hAnsi="Times New Roman" w:cs="Times New Roman"/>
                <w:sz w:val="18"/>
                <w:szCs w:val="18"/>
              </w:rPr>
            </w:pPr>
          </w:p>
        </w:tc>
        <w:tc>
          <w:tcPr>
            <w:tcW w:w="1231" w:type="pct"/>
            <w:gridSpan w:val="2"/>
            <w:shd w:val="clear" w:color="auto" w:fill="auto"/>
            <w:vAlign w:val="center"/>
          </w:tcPr>
          <w:p w14:paraId="1E4F242A" w14:textId="203E48DB" w:rsidR="00425B2E" w:rsidRPr="002605FF" w:rsidRDefault="00425B2E" w:rsidP="0060135E">
            <w:pPr>
              <w:jc w:val="both"/>
              <w:rPr>
                <w:rFonts w:ascii="Times New Roman" w:hAnsi="Times New Roman" w:cs="Times New Roman"/>
                <w:sz w:val="18"/>
                <w:szCs w:val="18"/>
                <w:lang w:val="sr-Cyrl-CS"/>
              </w:rPr>
            </w:pPr>
          </w:p>
        </w:tc>
        <w:tc>
          <w:tcPr>
            <w:tcW w:w="458" w:type="pct"/>
            <w:shd w:val="clear" w:color="auto" w:fill="auto"/>
            <w:vAlign w:val="center"/>
          </w:tcPr>
          <w:p w14:paraId="5D2B2FF4" w14:textId="112DCE58" w:rsidR="00425B2E" w:rsidRPr="00487209" w:rsidRDefault="00425B2E"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7390583D" w14:textId="49FD302B" w:rsidR="00C63FF5" w:rsidRPr="00487209" w:rsidRDefault="00C63FF5" w:rsidP="002605FF">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03960A4F"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776A4764" w14:textId="77777777" w:rsidTr="007D5144">
        <w:trPr>
          <w:trHeight w:val="1970"/>
          <w:jc w:val="center"/>
        </w:trPr>
        <w:tc>
          <w:tcPr>
            <w:tcW w:w="435" w:type="pct"/>
            <w:shd w:val="clear" w:color="auto" w:fill="auto"/>
            <w:vAlign w:val="center"/>
          </w:tcPr>
          <w:p w14:paraId="23C08AFD"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3.2.</w:t>
            </w:r>
          </w:p>
        </w:tc>
        <w:tc>
          <w:tcPr>
            <w:tcW w:w="1369" w:type="pct"/>
            <w:gridSpan w:val="2"/>
            <w:shd w:val="clear" w:color="auto" w:fill="auto"/>
            <w:vAlign w:val="center"/>
          </w:tcPr>
          <w:p w14:paraId="2CA0C455" w14:textId="77777777" w:rsidR="00425B2E" w:rsidRPr="00487209" w:rsidRDefault="009F0509" w:rsidP="006C6323">
            <w:pPr>
              <w:jc w:val="both"/>
              <w:rPr>
                <w:rFonts w:ascii="Times New Roman" w:hAnsi="Times New Roman" w:cs="Times New Roman"/>
                <w:sz w:val="18"/>
                <w:szCs w:val="18"/>
              </w:rPr>
            </w:pPr>
            <w:r w:rsidRPr="00487209">
              <w:rPr>
                <w:rFonts w:ascii="Times New Roman" w:hAnsi="Times New Roman" w:cs="Times New Roman"/>
                <w:sz w:val="18"/>
                <w:szCs w:val="18"/>
              </w:rPr>
              <w:t>The essential characteristics of construction products shall be laid down in harmonised technical specifications in relation to the basic requirements for construction works.</w:t>
            </w:r>
          </w:p>
        </w:tc>
        <w:tc>
          <w:tcPr>
            <w:tcW w:w="429" w:type="pct"/>
            <w:shd w:val="clear" w:color="auto" w:fill="auto"/>
            <w:vAlign w:val="center"/>
          </w:tcPr>
          <w:p w14:paraId="355B3564" w14:textId="7F3B05AB" w:rsidR="00425B2E" w:rsidRPr="00487209" w:rsidRDefault="00425B2E" w:rsidP="003773CF">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71BFDEC" w14:textId="4D2AD505"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57E8E9E0" w14:textId="2FE70801" w:rsidR="00425B2E" w:rsidRPr="00487209" w:rsidRDefault="00425B2E"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04BA0275" w14:textId="4E7D16F8" w:rsidR="00C63FF5" w:rsidRPr="00487209" w:rsidRDefault="00C63FF5" w:rsidP="004758F8">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6EFCE857"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5BC3F505" w14:textId="77777777" w:rsidTr="007D5144">
        <w:trPr>
          <w:trHeight w:val="629"/>
          <w:jc w:val="center"/>
        </w:trPr>
        <w:tc>
          <w:tcPr>
            <w:tcW w:w="435" w:type="pct"/>
            <w:shd w:val="clear" w:color="auto" w:fill="auto"/>
            <w:vAlign w:val="center"/>
          </w:tcPr>
          <w:p w14:paraId="4341B5D9"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3.3</w:t>
            </w:r>
          </w:p>
        </w:tc>
        <w:tc>
          <w:tcPr>
            <w:tcW w:w="1369" w:type="pct"/>
            <w:gridSpan w:val="2"/>
            <w:shd w:val="clear" w:color="auto" w:fill="auto"/>
            <w:vAlign w:val="center"/>
          </w:tcPr>
          <w:p w14:paraId="4AEA1CAC" w14:textId="77777777" w:rsidR="009F0509" w:rsidRPr="00487209" w:rsidRDefault="009F0509"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For specific families of construction products covered by a harmonised standard, the Commission shall, where appropriate and in relation to their intended uses as defined in harmonised standards, determine by means of delegated acts in accordance with Article 60, those essential characteristics for which the manufacturer shall declare the performance of the product when it is placed on the market.</w:t>
            </w:r>
          </w:p>
          <w:p w14:paraId="125AE055" w14:textId="77777777" w:rsidR="00425B2E" w:rsidRPr="00487209" w:rsidRDefault="009F0509"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Where appropriate, the Commission shall also determine, by means of delegated acts in accordance with Article 60, the threshold levels for the performance in relation to the essential characteristics to be declared.</w:t>
            </w:r>
          </w:p>
        </w:tc>
        <w:tc>
          <w:tcPr>
            <w:tcW w:w="429" w:type="pct"/>
            <w:shd w:val="clear" w:color="auto" w:fill="auto"/>
            <w:vAlign w:val="center"/>
          </w:tcPr>
          <w:p w14:paraId="1CA9B686" w14:textId="7B871493" w:rsidR="00557404" w:rsidRPr="00487209" w:rsidRDefault="00557404" w:rsidP="00BC0309">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59734B4" w14:textId="77777777"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74CDBF05" w14:textId="5BF2ED20" w:rsidR="00425B2E" w:rsidRPr="00487209" w:rsidRDefault="00425B2E"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43FFDFB" w14:textId="5CB30C7D" w:rsidR="00C63FF5" w:rsidRPr="00487209" w:rsidRDefault="00C63FF5" w:rsidP="004758F8">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75FF3C94"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4AF869C8" w14:textId="77777777" w:rsidTr="007D5144">
        <w:trPr>
          <w:trHeight w:val="1970"/>
          <w:jc w:val="center"/>
        </w:trPr>
        <w:tc>
          <w:tcPr>
            <w:tcW w:w="435" w:type="pct"/>
            <w:shd w:val="clear" w:color="auto" w:fill="auto"/>
            <w:vAlign w:val="center"/>
          </w:tcPr>
          <w:p w14:paraId="079BB961" w14:textId="77777777" w:rsidR="00E50194" w:rsidRPr="00487209" w:rsidRDefault="00E50194"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4.1.</w:t>
            </w:r>
          </w:p>
        </w:tc>
        <w:tc>
          <w:tcPr>
            <w:tcW w:w="1369" w:type="pct"/>
            <w:gridSpan w:val="2"/>
            <w:shd w:val="clear" w:color="auto" w:fill="auto"/>
            <w:vAlign w:val="center"/>
          </w:tcPr>
          <w:p w14:paraId="7C237BAD" w14:textId="77777777" w:rsidR="00E50194" w:rsidRPr="00487209" w:rsidRDefault="00E50194"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When a construction product is covered by a harmonised standard or conforms to a European Technical Assessment which has been issued for it, the manufacturer shall draw up a declaration of performance when such a product is placed on the market.</w:t>
            </w:r>
          </w:p>
        </w:tc>
        <w:tc>
          <w:tcPr>
            <w:tcW w:w="429" w:type="pct"/>
            <w:shd w:val="clear" w:color="auto" w:fill="auto"/>
            <w:vAlign w:val="center"/>
          </w:tcPr>
          <w:p w14:paraId="2DBAF418" w14:textId="082D549A" w:rsidR="00E50194" w:rsidRPr="00487209" w:rsidRDefault="00E50194"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1C41C3A" w14:textId="77777777" w:rsidR="00E50194" w:rsidRPr="00487209" w:rsidRDefault="00E50194" w:rsidP="006C6323">
            <w:pPr>
              <w:jc w:val="both"/>
              <w:rPr>
                <w:rFonts w:ascii="Times New Roman" w:hAnsi="Times New Roman" w:cs="Times New Roman"/>
                <w:sz w:val="18"/>
                <w:szCs w:val="18"/>
                <w:lang w:val="sr-Latn-BA"/>
              </w:rPr>
            </w:pPr>
          </w:p>
        </w:tc>
        <w:tc>
          <w:tcPr>
            <w:tcW w:w="458" w:type="pct"/>
            <w:shd w:val="clear" w:color="auto" w:fill="auto"/>
            <w:vAlign w:val="center"/>
          </w:tcPr>
          <w:p w14:paraId="7B7B8EF8" w14:textId="714F7822" w:rsidR="00E50194" w:rsidRPr="00487209" w:rsidRDefault="00E50194"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6A8B9F3" w14:textId="117FDD0A" w:rsidR="00C63FF5" w:rsidRPr="00487209" w:rsidRDefault="00C63FF5" w:rsidP="004758F8">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01F26424" w14:textId="77777777" w:rsidR="00E50194" w:rsidRPr="00487209" w:rsidRDefault="00E50194" w:rsidP="006C6323">
            <w:pPr>
              <w:spacing w:before="120" w:after="120"/>
              <w:jc w:val="center"/>
              <w:rPr>
                <w:rFonts w:ascii="Times New Roman" w:hAnsi="Times New Roman" w:cs="Times New Roman"/>
                <w:sz w:val="18"/>
                <w:szCs w:val="18"/>
                <w:lang w:val="ru-RU"/>
              </w:rPr>
            </w:pPr>
          </w:p>
        </w:tc>
      </w:tr>
      <w:tr w:rsidR="00337554" w:rsidRPr="00487209" w14:paraId="2843EAFA" w14:textId="77777777" w:rsidTr="007D5144">
        <w:trPr>
          <w:trHeight w:val="332"/>
          <w:jc w:val="center"/>
        </w:trPr>
        <w:tc>
          <w:tcPr>
            <w:tcW w:w="435" w:type="pct"/>
            <w:shd w:val="clear" w:color="auto" w:fill="auto"/>
            <w:vAlign w:val="center"/>
          </w:tcPr>
          <w:p w14:paraId="36FEFA0C" w14:textId="77777777" w:rsidR="0098169B" w:rsidRPr="00487209" w:rsidRDefault="0098169B"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4.2.</w:t>
            </w:r>
          </w:p>
        </w:tc>
        <w:tc>
          <w:tcPr>
            <w:tcW w:w="1369" w:type="pct"/>
            <w:gridSpan w:val="2"/>
            <w:shd w:val="clear" w:color="auto" w:fill="auto"/>
            <w:vAlign w:val="center"/>
          </w:tcPr>
          <w:p w14:paraId="6ECB6769" w14:textId="77777777" w:rsidR="0098169B" w:rsidRPr="00487209" w:rsidRDefault="0098169B" w:rsidP="006C6323">
            <w:pPr>
              <w:jc w:val="both"/>
              <w:rPr>
                <w:rFonts w:ascii="Times New Roman" w:hAnsi="Times New Roman" w:cs="Times New Roman"/>
                <w:sz w:val="18"/>
                <w:szCs w:val="18"/>
              </w:rPr>
            </w:pPr>
          </w:p>
          <w:p w14:paraId="0C4B2B2C" w14:textId="77777777" w:rsidR="0098169B" w:rsidRPr="00487209" w:rsidRDefault="0098169B" w:rsidP="006C6323">
            <w:pPr>
              <w:jc w:val="both"/>
              <w:rPr>
                <w:rFonts w:ascii="Times New Roman" w:hAnsi="Times New Roman" w:cs="Times New Roman"/>
                <w:sz w:val="18"/>
                <w:szCs w:val="18"/>
              </w:rPr>
            </w:pPr>
            <w:r w:rsidRPr="00487209">
              <w:rPr>
                <w:rFonts w:ascii="Times New Roman" w:hAnsi="Times New Roman" w:cs="Times New Roman"/>
                <w:sz w:val="18"/>
                <w:szCs w:val="18"/>
              </w:rPr>
              <w:t>When a construction product is covered by a harmonised standard or conforms to a European Technical Assessment which has been issued for it, information in any form about its performance in relation to the essential characteristics, as defined in the applicable harmonised technical specification, may be provided only if included and specified in the declaration of performance except where, in accordance with Article 5, no declaration of performance has been drawn up.</w:t>
            </w:r>
          </w:p>
        </w:tc>
        <w:tc>
          <w:tcPr>
            <w:tcW w:w="429" w:type="pct"/>
            <w:shd w:val="clear" w:color="auto" w:fill="auto"/>
            <w:vAlign w:val="center"/>
          </w:tcPr>
          <w:p w14:paraId="0956FEEC" w14:textId="4E133B89" w:rsidR="0098169B" w:rsidRPr="00487209" w:rsidRDefault="0098169B"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97E5675" w14:textId="11FACD46" w:rsidR="0098169B" w:rsidRPr="002605FF" w:rsidRDefault="0098169B" w:rsidP="007D5144">
            <w:pPr>
              <w:spacing w:before="240"/>
              <w:ind w:right="-23"/>
              <w:jc w:val="both"/>
              <w:outlineLvl w:val="2"/>
              <w:rPr>
                <w:rFonts w:ascii="Times New Roman" w:eastAsia="Batang" w:hAnsi="Times New Roman" w:cs="Times New Roman"/>
                <w:sz w:val="18"/>
                <w:szCs w:val="24"/>
                <w:lang w:val="sr-Latn-BA" w:eastAsia="ko-KR"/>
              </w:rPr>
            </w:pPr>
          </w:p>
        </w:tc>
        <w:tc>
          <w:tcPr>
            <w:tcW w:w="458" w:type="pct"/>
            <w:shd w:val="clear" w:color="auto" w:fill="auto"/>
            <w:vAlign w:val="center"/>
          </w:tcPr>
          <w:p w14:paraId="2EC7C595" w14:textId="4C2DBEBA" w:rsidR="0098169B" w:rsidRPr="00487209" w:rsidRDefault="0098169B"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507D218" w14:textId="10C0B6B4" w:rsidR="00C63FF5" w:rsidRPr="00487209" w:rsidRDefault="00C63FF5" w:rsidP="006C632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7813BCEE" w14:textId="77777777" w:rsidR="0098169B" w:rsidRPr="00487209" w:rsidRDefault="0098169B" w:rsidP="006C6323">
            <w:pPr>
              <w:spacing w:before="120" w:after="120"/>
              <w:jc w:val="center"/>
              <w:rPr>
                <w:rFonts w:ascii="Times New Roman" w:hAnsi="Times New Roman" w:cs="Times New Roman"/>
                <w:sz w:val="18"/>
                <w:szCs w:val="18"/>
                <w:lang w:val="ru-RU"/>
              </w:rPr>
            </w:pPr>
          </w:p>
        </w:tc>
      </w:tr>
      <w:tr w:rsidR="00337554" w:rsidRPr="00487209" w14:paraId="0350730E" w14:textId="77777777" w:rsidTr="007D5144">
        <w:trPr>
          <w:trHeight w:val="1970"/>
          <w:jc w:val="center"/>
        </w:trPr>
        <w:tc>
          <w:tcPr>
            <w:tcW w:w="435" w:type="pct"/>
            <w:shd w:val="clear" w:color="auto" w:fill="auto"/>
            <w:vAlign w:val="center"/>
          </w:tcPr>
          <w:p w14:paraId="509A3DAE"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4.3.</w:t>
            </w:r>
          </w:p>
        </w:tc>
        <w:tc>
          <w:tcPr>
            <w:tcW w:w="1369" w:type="pct"/>
            <w:gridSpan w:val="2"/>
            <w:shd w:val="clear" w:color="auto" w:fill="auto"/>
            <w:vAlign w:val="center"/>
          </w:tcPr>
          <w:p w14:paraId="483D1347" w14:textId="77777777" w:rsidR="00C21BA4" w:rsidRPr="00487209" w:rsidRDefault="00C21BA4" w:rsidP="006C6323">
            <w:pPr>
              <w:jc w:val="both"/>
              <w:rPr>
                <w:rFonts w:ascii="Times New Roman" w:hAnsi="Times New Roman" w:cs="Times New Roman"/>
                <w:sz w:val="18"/>
                <w:szCs w:val="18"/>
              </w:rPr>
            </w:pPr>
          </w:p>
          <w:p w14:paraId="6A19672D" w14:textId="77777777" w:rsidR="00425B2E" w:rsidRPr="00487209" w:rsidRDefault="009F0509" w:rsidP="006C6323">
            <w:pPr>
              <w:jc w:val="both"/>
              <w:rPr>
                <w:rFonts w:ascii="Times New Roman" w:hAnsi="Times New Roman" w:cs="Times New Roman"/>
                <w:sz w:val="18"/>
                <w:szCs w:val="18"/>
              </w:rPr>
            </w:pPr>
            <w:r w:rsidRPr="00487209">
              <w:rPr>
                <w:rFonts w:ascii="Times New Roman" w:hAnsi="Times New Roman" w:cs="Times New Roman"/>
                <w:sz w:val="18"/>
                <w:szCs w:val="18"/>
              </w:rPr>
              <w:t>By drawing up the declaration of performance, the manufacturer shall assume responsibility for the conformity of the construction product with such declared performance. In the absence of objective indications to the contrary, Member States shall presume the declaration of performance drawn up by the manufacturer to be accurate and reliable.</w:t>
            </w:r>
          </w:p>
          <w:p w14:paraId="6B982820" w14:textId="77777777" w:rsidR="00C21BA4" w:rsidRPr="00487209" w:rsidRDefault="00C21BA4" w:rsidP="006C6323">
            <w:pPr>
              <w:jc w:val="both"/>
              <w:rPr>
                <w:rFonts w:ascii="Times New Roman" w:hAnsi="Times New Roman" w:cs="Times New Roman"/>
                <w:sz w:val="18"/>
                <w:szCs w:val="18"/>
              </w:rPr>
            </w:pPr>
          </w:p>
        </w:tc>
        <w:tc>
          <w:tcPr>
            <w:tcW w:w="429" w:type="pct"/>
            <w:shd w:val="clear" w:color="auto" w:fill="auto"/>
            <w:vAlign w:val="center"/>
          </w:tcPr>
          <w:p w14:paraId="6D2C1F5F" w14:textId="52DFDB53" w:rsidR="006B1E94" w:rsidRPr="00487209" w:rsidRDefault="006B1E94"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5CC1B52" w14:textId="77777777"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2240F03C" w14:textId="203EE117" w:rsidR="00425B2E" w:rsidRPr="00487209" w:rsidRDefault="00425B2E"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5C28BA41" w14:textId="5DA1B8E4" w:rsidR="00C63FF5" w:rsidRPr="00487209" w:rsidRDefault="00C63FF5" w:rsidP="006C632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217E3F55"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29125A0C" w14:textId="77777777" w:rsidTr="007D5144">
        <w:trPr>
          <w:trHeight w:val="1970"/>
          <w:jc w:val="center"/>
        </w:trPr>
        <w:tc>
          <w:tcPr>
            <w:tcW w:w="435" w:type="pct"/>
            <w:shd w:val="clear" w:color="auto" w:fill="auto"/>
            <w:vAlign w:val="center"/>
          </w:tcPr>
          <w:p w14:paraId="405A8507" w14:textId="77777777" w:rsidR="002D4FE9" w:rsidRPr="00487209" w:rsidRDefault="002D4FE9"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5.(а)</w:t>
            </w:r>
          </w:p>
        </w:tc>
        <w:tc>
          <w:tcPr>
            <w:tcW w:w="1369" w:type="pct"/>
            <w:gridSpan w:val="2"/>
            <w:shd w:val="clear" w:color="auto" w:fill="auto"/>
            <w:vAlign w:val="center"/>
          </w:tcPr>
          <w:p w14:paraId="6BAE2613" w14:textId="77777777" w:rsidR="002D4FE9" w:rsidRPr="00487209" w:rsidRDefault="002D4FE9" w:rsidP="006C6323">
            <w:pPr>
              <w:jc w:val="both"/>
              <w:rPr>
                <w:rFonts w:ascii="Times New Roman" w:hAnsi="Times New Roman" w:cs="Times New Roman"/>
                <w:sz w:val="18"/>
                <w:szCs w:val="18"/>
              </w:rPr>
            </w:pPr>
          </w:p>
          <w:p w14:paraId="12F79127" w14:textId="77777777" w:rsidR="002D4FE9" w:rsidRPr="00487209" w:rsidRDefault="002D4FE9" w:rsidP="006C6323">
            <w:pPr>
              <w:jc w:val="both"/>
              <w:rPr>
                <w:rFonts w:ascii="Times New Roman" w:hAnsi="Times New Roman" w:cs="Times New Roman"/>
                <w:sz w:val="18"/>
                <w:szCs w:val="18"/>
              </w:rPr>
            </w:pPr>
            <w:r w:rsidRPr="00487209">
              <w:rPr>
                <w:rFonts w:ascii="Times New Roman" w:hAnsi="Times New Roman" w:cs="Times New Roman"/>
                <w:sz w:val="18"/>
                <w:szCs w:val="18"/>
              </w:rPr>
              <w:t>By way of derogation from Article 4(1) and in the absence of Union or national provisions requiring the declaration of essential characteristics where the construction products are intended to be used, a manufacturer may refrain from drawing up a declaration of performance when placing a construction product covered by a harmonised standard on the market where:</w:t>
            </w:r>
          </w:p>
          <w:p w14:paraId="3E884E86" w14:textId="77777777" w:rsidR="002D4FE9" w:rsidRPr="00487209" w:rsidRDefault="002D4FE9" w:rsidP="006C6323">
            <w:pPr>
              <w:jc w:val="both"/>
              <w:rPr>
                <w:rFonts w:ascii="Times New Roman" w:hAnsi="Times New Roman" w:cs="Times New Roman"/>
                <w:sz w:val="18"/>
                <w:szCs w:val="18"/>
              </w:rPr>
            </w:pPr>
            <w:r w:rsidRPr="00487209">
              <w:rPr>
                <w:rFonts w:ascii="Times New Roman" w:hAnsi="Times New Roman" w:cs="Times New Roman"/>
                <w:sz w:val="18"/>
                <w:szCs w:val="18"/>
              </w:rPr>
              <w:t>(a) the construction product is individually manufactured or custom-made in a non-series process in response to a specific order, and installed in a single identified construction work, by a manufacturer who is responsible for the safe incorporation of the product into the construction works, in compliance with the applicable national rules and under the responsibility of those responsible for the safe execution of the construction works designated under the applicable national rules;</w:t>
            </w:r>
          </w:p>
          <w:p w14:paraId="0E393DDA" w14:textId="77777777" w:rsidR="002D4FE9" w:rsidRPr="00487209" w:rsidRDefault="002D4FE9" w:rsidP="006C6323">
            <w:pPr>
              <w:jc w:val="both"/>
              <w:rPr>
                <w:rFonts w:ascii="Times New Roman" w:hAnsi="Times New Roman" w:cs="Times New Roman"/>
                <w:sz w:val="18"/>
                <w:szCs w:val="18"/>
                <w:lang w:val="sr-Cyrl-CS"/>
              </w:rPr>
            </w:pPr>
          </w:p>
        </w:tc>
        <w:tc>
          <w:tcPr>
            <w:tcW w:w="429" w:type="pct"/>
            <w:shd w:val="clear" w:color="auto" w:fill="auto"/>
            <w:vAlign w:val="center"/>
          </w:tcPr>
          <w:p w14:paraId="2A21BA08" w14:textId="70EDCFD9" w:rsidR="002D4FE9" w:rsidRPr="00487209" w:rsidRDefault="002D4FE9"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28ACD9C" w14:textId="77777777" w:rsidR="002D4FE9" w:rsidRPr="00487209" w:rsidRDefault="002D4FE9" w:rsidP="006C6323">
            <w:pPr>
              <w:jc w:val="center"/>
              <w:rPr>
                <w:rFonts w:ascii="Times New Roman" w:hAnsi="Times New Roman" w:cs="Times New Roman"/>
                <w:sz w:val="18"/>
                <w:szCs w:val="18"/>
                <w:lang w:val="sr-Cyrl-CS"/>
              </w:rPr>
            </w:pPr>
          </w:p>
        </w:tc>
        <w:tc>
          <w:tcPr>
            <w:tcW w:w="458" w:type="pct"/>
            <w:shd w:val="clear" w:color="auto" w:fill="auto"/>
            <w:vAlign w:val="center"/>
          </w:tcPr>
          <w:p w14:paraId="61FEBB3A" w14:textId="74E975AF" w:rsidR="002D4FE9" w:rsidRPr="00487209" w:rsidRDefault="002D4FE9"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04618CF2" w14:textId="274DF62A" w:rsidR="002D4FE9" w:rsidRPr="00487209" w:rsidRDefault="002D4FE9"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D68D078" w14:textId="77777777" w:rsidR="002D4FE9" w:rsidRPr="00487209" w:rsidRDefault="002D4FE9" w:rsidP="006C6323">
            <w:pPr>
              <w:spacing w:before="120" w:after="120"/>
              <w:jc w:val="center"/>
              <w:rPr>
                <w:rFonts w:ascii="Times New Roman" w:hAnsi="Times New Roman" w:cs="Times New Roman"/>
                <w:sz w:val="18"/>
                <w:szCs w:val="18"/>
                <w:lang w:val="sr-Cyrl-CS"/>
              </w:rPr>
            </w:pPr>
          </w:p>
        </w:tc>
      </w:tr>
      <w:tr w:rsidR="00337554" w:rsidRPr="00487209" w14:paraId="451CD362" w14:textId="77777777" w:rsidTr="007D5144">
        <w:trPr>
          <w:trHeight w:val="1970"/>
          <w:jc w:val="center"/>
        </w:trPr>
        <w:tc>
          <w:tcPr>
            <w:tcW w:w="435" w:type="pct"/>
            <w:shd w:val="clear" w:color="auto" w:fill="auto"/>
            <w:vAlign w:val="center"/>
          </w:tcPr>
          <w:p w14:paraId="401538A7" w14:textId="77777777" w:rsidR="00425B2E" w:rsidRPr="00487209" w:rsidRDefault="00425B2E"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5.(</w:t>
            </w:r>
            <w:r w:rsidRPr="00487209">
              <w:rPr>
                <w:rFonts w:ascii="Times New Roman" w:hAnsi="Times New Roman" w:cs="Times New Roman"/>
                <w:sz w:val="18"/>
                <w:szCs w:val="18"/>
              </w:rPr>
              <w:t>b</w:t>
            </w:r>
            <w:r w:rsidRPr="00487209">
              <w:rPr>
                <w:rFonts w:ascii="Times New Roman" w:hAnsi="Times New Roman" w:cs="Times New Roman"/>
                <w:sz w:val="18"/>
                <w:szCs w:val="18"/>
                <w:lang w:val="ru-RU"/>
              </w:rPr>
              <w:t>)</w:t>
            </w:r>
          </w:p>
        </w:tc>
        <w:tc>
          <w:tcPr>
            <w:tcW w:w="1369" w:type="pct"/>
            <w:gridSpan w:val="2"/>
            <w:shd w:val="clear" w:color="auto" w:fill="auto"/>
            <w:vAlign w:val="center"/>
          </w:tcPr>
          <w:p w14:paraId="092B44A6" w14:textId="77777777" w:rsidR="00425B2E" w:rsidRPr="00487209" w:rsidRDefault="009F0509"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construction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product</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is</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manufactured</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construction site for its incorporation in the respective construction works in compliance with the applicable national rules and under the responsibility of those responsible for the safe execution of the construction works designated under the applicable national rules; or</w:t>
            </w:r>
          </w:p>
        </w:tc>
        <w:tc>
          <w:tcPr>
            <w:tcW w:w="429" w:type="pct"/>
            <w:shd w:val="clear" w:color="auto" w:fill="auto"/>
            <w:vAlign w:val="center"/>
          </w:tcPr>
          <w:p w14:paraId="6D08E73B" w14:textId="6E4BA9B8" w:rsidR="00425B2E" w:rsidRPr="00487209" w:rsidRDefault="00425B2E"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2F6D3F1" w14:textId="77777777" w:rsidR="00425B2E" w:rsidRPr="00487209" w:rsidRDefault="00425B2E" w:rsidP="006C6323">
            <w:pPr>
              <w:jc w:val="center"/>
              <w:rPr>
                <w:rFonts w:ascii="Times New Roman" w:hAnsi="Times New Roman" w:cs="Times New Roman"/>
                <w:sz w:val="18"/>
                <w:szCs w:val="18"/>
                <w:lang w:val="sr-Cyrl-CS"/>
              </w:rPr>
            </w:pPr>
          </w:p>
        </w:tc>
        <w:tc>
          <w:tcPr>
            <w:tcW w:w="458" w:type="pct"/>
            <w:shd w:val="clear" w:color="auto" w:fill="auto"/>
            <w:vAlign w:val="center"/>
          </w:tcPr>
          <w:p w14:paraId="622D99BE" w14:textId="3860E626" w:rsidR="00425B2E" w:rsidRPr="00487209" w:rsidRDefault="00425B2E"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54C006FB" w14:textId="3B549EE7" w:rsidR="00731289" w:rsidRPr="00487209" w:rsidRDefault="00731289" w:rsidP="004758F8">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65D8B175"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710F88BA" w14:textId="77777777" w:rsidTr="007D5144">
        <w:trPr>
          <w:trHeight w:val="1970"/>
          <w:jc w:val="center"/>
        </w:trPr>
        <w:tc>
          <w:tcPr>
            <w:tcW w:w="435" w:type="pct"/>
            <w:shd w:val="clear" w:color="auto" w:fill="auto"/>
            <w:vAlign w:val="center"/>
          </w:tcPr>
          <w:p w14:paraId="7DE6366E" w14:textId="77777777" w:rsidR="00425B2E" w:rsidRPr="00487209" w:rsidRDefault="00425B2E"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5.(c)</w:t>
            </w:r>
          </w:p>
        </w:tc>
        <w:tc>
          <w:tcPr>
            <w:tcW w:w="1369" w:type="pct"/>
            <w:gridSpan w:val="2"/>
            <w:shd w:val="clear" w:color="auto" w:fill="auto"/>
            <w:vAlign w:val="center"/>
          </w:tcPr>
          <w:p w14:paraId="03C32661" w14:textId="77777777" w:rsidR="00425B2E" w:rsidRPr="00487209" w:rsidRDefault="009F0509"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construction product is manufactured in a traditional manner or in a manner appropriate to heritage conservation and in a non-industrial process for adequately renovating construction works officially protected as part of a designated environment or because of their special architectural or historic merit, in compliance with the applicable national rules.</w:t>
            </w:r>
          </w:p>
        </w:tc>
        <w:tc>
          <w:tcPr>
            <w:tcW w:w="429" w:type="pct"/>
            <w:shd w:val="clear" w:color="auto" w:fill="auto"/>
            <w:vAlign w:val="center"/>
          </w:tcPr>
          <w:p w14:paraId="628645C5" w14:textId="67BAFBA4" w:rsidR="00425B2E" w:rsidRPr="00487209" w:rsidRDefault="00425B2E"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B6B1248" w14:textId="6D9A372C" w:rsidR="00425B2E" w:rsidRPr="00487209" w:rsidRDefault="00425B2E" w:rsidP="001A087B">
            <w:pPr>
              <w:spacing w:before="120"/>
              <w:ind w:right="-23"/>
              <w:jc w:val="both"/>
              <w:outlineLvl w:val="3"/>
              <w:rPr>
                <w:rFonts w:ascii="Times New Roman" w:eastAsia="Batang" w:hAnsi="Times New Roman" w:cs="Times New Roman"/>
                <w:sz w:val="18"/>
                <w:szCs w:val="18"/>
                <w:lang w:val="sr-Latn-CS" w:eastAsia="ko-KR"/>
              </w:rPr>
            </w:pPr>
          </w:p>
        </w:tc>
        <w:tc>
          <w:tcPr>
            <w:tcW w:w="458" w:type="pct"/>
            <w:shd w:val="clear" w:color="auto" w:fill="auto"/>
            <w:vAlign w:val="center"/>
          </w:tcPr>
          <w:p w14:paraId="15A92229" w14:textId="1A2737F3" w:rsidR="00425B2E" w:rsidRPr="00487209" w:rsidRDefault="00425B2E"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7B6A925C" w14:textId="786A1EA9" w:rsidR="00425B2E" w:rsidRPr="00487209" w:rsidRDefault="00425B2E"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27DD98B"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1923D8A4" w14:textId="77777777" w:rsidTr="007D5144">
        <w:trPr>
          <w:trHeight w:val="1970"/>
          <w:jc w:val="center"/>
        </w:trPr>
        <w:tc>
          <w:tcPr>
            <w:tcW w:w="435" w:type="pct"/>
            <w:shd w:val="clear" w:color="auto" w:fill="auto"/>
            <w:vAlign w:val="center"/>
          </w:tcPr>
          <w:p w14:paraId="7BFD4299" w14:textId="77777777" w:rsidR="00425B2E" w:rsidRPr="00487209" w:rsidRDefault="00944864"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6.1.</w:t>
            </w:r>
          </w:p>
        </w:tc>
        <w:tc>
          <w:tcPr>
            <w:tcW w:w="1369" w:type="pct"/>
            <w:gridSpan w:val="2"/>
            <w:shd w:val="clear" w:color="auto" w:fill="auto"/>
            <w:vAlign w:val="center"/>
          </w:tcPr>
          <w:p w14:paraId="3DF0F1AD" w14:textId="77777777" w:rsidR="00425B2E" w:rsidRPr="00487209" w:rsidRDefault="009F0509" w:rsidP="006C6323">
            <w:pPr>
              <w:jc w:val="both"/>
              <w:rPr>
                <w:rFonts w:ascii="Times New Roman" w:hAnsi="Times New Roman" w:cs="Times New Roman"/>
                <w:sz w:val="18"/>
                <w:szCs w:val="18"/>
              </w:rPr>
            </w:pPr>
            <w:r w:rsidRPr="00487209">
              <w:rPr>
                <w:rFonts w:ascii="Times New Roman" w:hAnsi="Times New Roman" w:cs="Times New Roman"/>
                <w:sz w:val="18"/>
                <w:szCs w:val="18"/>
              </w:rPr>
              <w:t>The declaration of performance shall express the performance of construction products in relation to the essential characteristics of those products in accordance with the relevant harmonised technical specifications.</w:t>
            </w:r>
          </w:p>
        </w:tc>
        <w:tc>
          <w:tcPr>
            <w:tcW w:w="429" w:type="pct"/>
            <w:shd w:val="clear" w:color="auto" w:fill="auto"/>
            <w:vAlign w:val="center"/>
          </w:tcPr>
          <w:p w14:paraId="0B626822" w14:textId="0B54AFE7" w:rsidR="00425B2E" w:rsidRPr="00487209" w:rsidRDefault="00425B2E"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31EC5B5" w14:textId="0BA0B1B2" w:rsidR="00425B2E" w:rsidRPr="00487209" w:rsidRDefault="00425B2E" w:rsidP="006C6323">
            <w:pPr>
              <w:pStyle w:val="Style7"/>
              <w:spacing w:before="240" w:after="0" w:line="240" w:lineRule="auto"/>
              <w:ind w:right="-23"/>
              <w:jc w:val="both"/>
              <w:outlineLvl w:val="3"/>
              <w:rPr>
                <w:sz w:val="18"/>
                <w:szCs w:val="18"/>
                <w:lang w:val="ru-RU"/>
              </w:rPr>
            </w:pPr>
          </w:p>
        </w:tc>
        <w:tc>
          <w:tcPr>
            <w:tcW w:w="458" w:type="pct"/>
            <w:shd w:val="clear" w:color="auto" w:fill="auto"/>
            <w:vAlign w:val="center"/>
          </w:tcPr>
          <w:p w14:paraId="0E937D1C" w14:textId="48C36905" w:rsidR="00425B2E" w:rsidRPr="00487209" w:rsidRDefault="00425B2E"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6CF54C12" w14:textId="50438147" w:rsidR="00731289" w:rsidRPr="00487209" w:rsidRDefault="00731289" w:rsidP="004758F8">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19742E60"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3EEAF506" w14:textId="77777777" w:rsidTr="007D5144">
        <w:trPr>
          <w:trHeight w:val="1970"/>
          <w:jc w:val="center"/>
        </w:trPr>
        <w:tc>
          <w:tcPr>
            <w:tcW w:w="435" w:type="pct"/>
            <w:shd w:val="clear" w:color="auto" w:fill="auto"/>
            <w:vAlign w:val="center"/>
          </w:tcPr>
          <w:p w14:paraId="0F3AD529" w14:textId="77777777" w:rsidR="00425B2E" w:rsidRPr="00487209" w:rsidRDefault="00944864"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6.2.</w:t>
            </w:r>
            <w:r w:rsidR="00A93357" w:rsidRPr="00487209">
              <w:rPr>
                <w:rFonts w:ascii="Times New Roman" w:hAnsi="Times New Roman" w:cs="Times New Roman"/>
                <w:sz w:val="18"/>
                <w:szCs w:val="18"/>
              </w:rPr>
              <w:t>(a)</w:t>
            </w:r>
          </w:p>
        </w:tc>
        <w:tc>
          <w:tcPr>
            <w:tcW w:w="1369" w:type="pct"/>
            <w:gridSpan w:val="2"/>
            <w:shd w:val="clear" w:color="auto" w:fill="auto"/>
            <w:vAlign w:val="center"/>
          </w:tcPr>
          <w:p w14:paraId="5F10479B" w14:textId="77777777" w:rsidR="009F0509" w:rsidRPr="00487209" w:rsidRDefault="009F0509"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2.  The declaration of performance shall contain, in particular, the following information:</w:t>
            </w:r>
          </w:p>
          <w:p w14:paraId="0E97EA9D" w14:textId="77777777" w:rsidR="009F0509" w:rsidRPr="00487209" w:rsidRDefault="009F0509"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the reference of the product-type for which the declaration of performance has been drawn up;</w:t>
            </w:r>
          </w:p>
          <w:p w14:paraId="751052B0" w14:textId="77777777" w:rsidR="00425B2E" w:rsidRPr="00487209" w:rsidRDefault="00425B2E" w:rsidP="006C6323">
            <w:pPr>
              <w:jc w:val="both"/>
              <w:rPr>
                <w:rFonts w:ascii="Times New Roman" w:hAnsi="Times New Roman" w:cs="Times New Roman"/>
                <w:sz w:val="18"/>
                <w:szCs w:val="18"/>
                <w:lang w:val="sr-Cyrl-CS"/>
              </w:rPr>
            </w:pPr>
          </w:p>
        </w:tc>
        <w:tc>
          <w:tcPr>
            <w:tcW w:w="429" w:type="pct"/>
            <w:shd w:val="clear" w:color="auto" w:fill="auto"/>
            <w:vAlign w:val="center"/>
          </w:tcPr>
          <w:p w14:paraId="72683683" w14:textId="4AECE4EB" w:rsidR="00425B2E" w:rsidRPr="00487209" w:rsidRDefault="00425B2E"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AB9EABC" w14:textId="77777777" w:rsidR="00425B2E" w:rsidRPr="00487209" w:rsidRDefault="00425B2E" w:rsidP="006C6323">
            <w:pPr>
              <w:jc w:val="center"/>
              <w:rPr>
                <w:rFonts w:ascii="Times New Roman" w:hAnsi="Times New Roman" w:cs="Times New Roman"/>
                <w:sz w:val="18"/>
                <w:szCs w:val="18"/>
                <w:lang w:val="sr-Cyrl-CS"/>
              </w:rPr>
            </w:pPr>
          </w:p>
        </w:tc>
        <w:tc>
          <w:tcPr>
            <w:tcW w:w="458" w:type="pct"/>
            <w:shd w:val="clear" w:color="auto" w:fill="auto"/>
            <w:vAlign w:val="center"/>
          </w:tcPr>
          <w:p w14:paraId="596F1147" w14:textId="2ECDBB14" w:rsidR="00425B2E" w:rsidRPr="00487209" w:rsidRDefault="00425B2E"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14F6A89D" w14:textId="77777777" w:rsidR="00425B2E" w:rsidRPr="00487209" w:rsidRDefault="00425B2E"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5AF3E04" w14:textId="77777777" w:rsidR="00425B2E" w:rsidRPr="00487209" w:rsidRDefault="00425B2E" w:rsidP="006C6323">
            <w:pPr>
              <w:spacing w:before="120" w:after="120"/>
              <w:jc w:val="center"/>
              <w:rPr>
                <w:rFonts w:ascii="Times New Roman" w:hAnsi="Times New Roman" w:cs="Times New Roman"/>
                <w:sz w:val="18"/>
                <w:szCs w:val="18"/>
                <w:lang w:val="sr-Cyrl-CS"/>
              </w:rPr>
            </w:pPr>
          </w:p>
        </w:tc>
      </w:tr>
      <w:tr w:rsidR="00337554" w:rsidRPr="00487209" w14:paraId="50670F59" w14:textId="77777777" w:rsidTr="007D5144">
        <w:trPr>
          <w:trHeight w:val="1970"/>
          <w:jc w:val="center"/>
        </w:trPr>
        <w:tc>
          <w:tcPr>
            <w:tcW w:w="435" w:type="pct"/>
            <w:shd w:val="clear" w:color="auto" w:fill="auto"/>
            <w:vAlign w:val="center"/>
          </w:tcPr>
          <w:p w14:paraId="56C6AB4A" w14:textId="77777777" w:rsidR="00425B2E" w:rsidRPr="00487209" w:rsidRDefault="00A93357"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6.2.(b)</w:t>
            </w:r>
          </w:p>
        </w:tc>
        <w:tc>
          <w:tcPr>
            <w:tcW w:w="1369" w:type="pct"/>
            <w:gridSpan w:val="2"/>
            <w:shd w:val="clear" w:color="auto" w:fill="auto"/>
            <w:vAlign w:val="center"/>
          </w:tcPr>
          <w:p w14:paraId="1EA613FF" w14:textId="77777777" w:rsidR="00425B2E" w:rsidRPr="00487209" w:rsidRDefault="00A93357" w:rsidP="006C6323">
            <w:pPr>
              <w:jc w:val="both"/>
              <w:rPr>
                <w:rFonts w:ascii="Times New Roman" w:hAnsi="Times New Roman" w:cs="Times New Roman"/>
                <w:sz w:val="18"/>
                <w:szCs w:val="18"/>
              </w:rPr>
            </w:pPr>
            <w:r w:rsidRPr="00487209">
              <w:rPr>
                <w:rFonts w:ascii="Times New Roman" w:hAnsi="Times New Roman" w:cs="Times New Roman"/>
                <w:sz w:val="18"/>
                <w:szCs w:val="18"/>
              </w:rPr>
              <w:t>the system or systems of assessment and verification of constancy of performance of the construction product, as set out in Annex V;</w:t>
            </w:r>
          </w:p>
        </w:tc>
        <w:tc>
          <w:tcPr>
            <w:tcW w:w="429" w:type="pct"/>
            <w:shd w:val="clear" w:color="auto" w:fill="auto"/>
            <w:vAlign w:val="center"/>
          </w:tcPr>
          <w:p w14:paraId="65870DE5" w14:textId="7D16E774" w:rsidR="00425B2E" w:rsidRPr="00487209" w:rsidRDefault="00425B2E"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92CEDC6" w14:textId="6F2A01CD" w:rsidR="00425B2E" w:rsidRPr="00487209" w:rsidRDefault="00425B2E" w:rsidP="006C6323">
            <w:pPr>
              <w:pStyle w:val="Style7"/>
              <w:spacing w:before="240" w:after="0" w:line="240" w:lineRule="auto"/>
              <w:ind w:right="-23"/>
              <w:jc w:val="both"/>
              <w:outlineLvl w:val="3"/>
              <w:rPr>
                <w:sz w:val="18"/>
                <w:szCs w:val="18"/>
                <w:lang w:val="ru-RU"/>
              </w:rPr>
            </w:pPr>
          </w:p>
        </w:tc>
        <w:tc>
          <w:tcPr>
            <w:tcW w:w="458" w:type="pct"/>
            <w:shd w:val="clear" w:color="auto" w:fill="auto"/>
            <w:vAlign w:val="center"/>
          </w:tcPr>
          <w:p w14:paraId="1BAA87C5" w14:textId="258EB7B3" w:rsidR="00425B2E" w:rsidRPr="00487209" w:rsidRDefault="00425B2E"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782744F0" w14:textId="77777777" w:rsidR="00425B2E" w:rsidRPr="00487209" w:rsidRDefault="00425B2E"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58CAA1E"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752A9494" w14:textId="77777777" w:rsidTr="007D5144">
        <w:trPr>
          <w:trHeight w:val="1970"/>
          <w:jc w:val="center"/>
        </w:trPr>
        <w:tc>
          <w:tcPr>
            <w:tcW w:w="435" w:type="pct"/>
            <w:shd w:val="clear" w:color="auto" w:fill="auto"/>
            <w:vAlign w:val="center"/>
          </w:tcPr>
          <w:p w14:paraId="1CC4A9FE" w14:textId="77777777" w:rsidR="00425B2E" w:rsidRPr="00487209" w:rsidRDefault="00A93357"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6.2.(c)</w:t>
            </w:r>
          </w:p>
        </w:tc>
        <w:tc>
          <w:tcPr>
            <w:tcW w:w="1369" w:type="pct"/>
            <w:gridSpan w:val="2"/>
            <w:shd w:val="clear" w:color="auto" w:fill="auto"/>
            <w:vAlign w:val="center"/>
          </w:tcPr>
          <w:p w14:paraId="3FBA34E3" w14:textId="77777777" w:rsidR="00425B2E" w:rsidRPr="00487209" w:rsidRDefault="00A93357" w:rsidP="006C6323">
            <w:pPr>
              <w:jc w:val="both"/>
              <w:rPr>
                <w:rFonts w:ascii="Times New Roman" w:hAnsi="Times New Roman" w:cs="Times New Roman"/>
                <w:sz w:val="18"/>
                <w:szCs w:val="18"/>
              </w:rPr>
            </w:pPr>
            <w:r w:rsidRPr="00487209">
              <w:rPr>
                <w:rFonts w:ascii="Times New Roman" w:hAnsi="Times New Roman" w:cs="Times New Roman"/>
                <w:sz w:val="18"/>
                <w:szCs w:val="18"/>
              </w:rPr>
              <w:t>the reference number and date of issue of the harmonised standard or the European Technical Assessment which has been used for the assessment of each essential characteristic;</w:t>
            </w:r>
          </w:p>
        </w:tc>
        <w:tc>
          <w:tcPr>
            <w:tcW w:w="429" w:type="pct"/>
            <w:shd w:val="clear" w:color="auto" w:fill="auto"/>
            <w:vAlign w:val="center"/>
          </w:tcPr>
          <w:p w14:paraId="3EE34DE9" w14:textId="72BA5668" w:rsidR="00425B2E" w:rsidRPr="00487209" w:rsidRDefault="00425B2E"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77D1D3A" w14:textId="77777777"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55D70599" w14:textId="7E449FDE" w:rsidR="00425B2E" w:rsidRPr="00487209" w:rsidRDefault="00425B2E"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6A09D06C" w14:textId="39940305" w:rsidR="00731289" w:rsidRPr="00487209" w:rsidRDefault="00731289" w:rsidP="004758F8">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158D9F72"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184DE496" w14:textId="77777777" w:rsidTr="007D5144">
        <w:trPr>
          <w:trHeight w:val="1970"/>
          <w:jc w:val="center"/>
        </w:trPr>
        <w:tc>
          <w:tcPr>
            <w:tcW w:w="435" w:type="pct"/>
            <w:shd w:val="clear" w:color="auto" w:fill="auto"/>
            <w:vAlign w:val="center"/>
          </w:tcPr>
          <w:p w14:paraId="7D92EC7F" w14:textId="77777777" w:rsidR="00425B2E" w:rsidRPr="00487209" w:rsidRDefault="00A93357"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6.2.(</w:t>
            </w:r>
            <w:r w:rsidRPr="00487209">
              <w:rPr>
                <w:rFonts w:ascii="Times New Roman" w:hAnsi="Times New Roman" w:cs="Times New Roman"/>
                <w:sz w:val="18"/>
                <w:szCs w:val="18"/>
              </w:rPr>
              <w:t>d</w:t>
            </w:r>
            <w:r w:rsidRPr="00487209">
              <w:rPr>
                <w:rFonts w:ascii="Times New Roman" w:hAnsi="Times New Roman" w:cs="Times New Roman"/>
                <w:sz w:val="18"/>
                <w:szCs w:val="18"/>
                <w:lang w:val="ru-RU"/>
              </w:rPr>
              <w:t>)</w:t>
            </w:r>
          </w:p>
        </w:tc>
        <w:tc>
          <w:tcPr>
            <w:tcW w:w="1369" w:type="pct"/>
            <w:gridSpan w:val="2"/>
            <w:shd w:val="clear" w:color="auto" w:fill="auto"/>
            <w:vAlign w:val="center"/>
          </w:tcPr>
          <w:p w14:paraId="0887B25C" w14:textId="77777777" w:rsidR="00425B2E" w:rsidRPr="00487209" w:rsidRDefault="00A93357" w:rsidP="006C6323">
            <w:pPr>
              <w:jc w:val="both"/>
              <w:rPr>
                <w:rFonts w:ascii="Times New Roman" w:hAnsi="Times New Roman" w:cs="Times New Roman"/>
                <w:sz w:val="18"/>
                <w:szCs w:val="18"/>
              </w:rPr>
            </w:pPr>
            <w:r w:rsidRPr="00487209">
              <w:rPr>
                <w:rFonts w:ascii="Times New Roman" w:hAnsi="Times New Roman" w:cs="Times New Roman"/>
                <w:sz w:val="18"/>
                <w:szCs w:val="18"/>
              </w:rPr>
              <w:t>where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applicable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reference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number</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Specific</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Technical Documentation used and the requirements with which the manufacturer claims the product complies.</w:t>
            </w:r>
          </w:p>
        </w:tc>
        <w:tc>
          <w:tcPr>
            <w:tcW w:w="429" w:type="pct"/>
            <w:shd w:val="clear" w:color="auto" w:fill="auto"/>
            <w:vAlign w:val="center"/>
          </w:tcPr>
          <w:p w14:paraId="124A8A4C" w14:textId="7191CAFD" w:rsidR="00425B2E" w:rsidRPr="00487209" w:rsidRDefault="00425B2E"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20D025E" w14:textId="77777777" w:rsidR="00425B2E" w:rsidRPr="00487209" w:rsidRDefault="00425B2E" w:rsidP="006C6323">
            <w:pPr>
              <w:jc w:val="both"/>
              <w:rPr>
                <w:rFonts w:ascii="Times New Roman" w:hAnsi="Times New Roman" w:cs="Times New Roman"/>
                <w:sz w:val="18"/>
                <w:szCs w:val="18"/>
                <w:lang w:val="sr-Cyrl-CS"/>
              </w:rPr>
            </w:pPr>
          </w:p>
        </w:tc>
        <w:tc>
          <w:tcPr>
            <w:tcW w:w="458" w:type="pct"/>
            <w:shd w:val="clear" w:color="auto" w:fill="auto"/>
            <w:vAlign w:val="center"/>
          </w:tcPr>
          <w:p w14:paraId="2820BB5F" w14:textId="29B60BAC" w:rsidR="00425B2E" w:rsidRPr="00487209" w:rsidRDefault="00425B2E"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0AC10295" w14:textId="77777777" w:rsidR="00425B2E" w:rsidRPr="00487209" w:rsidRDefault="00425B2E"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98CC427" w14:textId="77777777" w:rsidR="00425B2E" w:rsidRPr="00487209" w:rsidRDefault="00425B2E" w:rsidP="006C6323">
            <w:pPr>
              <w:spacing w:before="120" w:after="120"/>
              <w:jc w:val="center"/>
              <w:rPr>
                <w:rFonts w:ascii="Times New Roman" w:hAnsi="Times New Roman" w:cs="Times New Roman"/>
                <w:sz w:val="18"/>
                <w:szCs w:val="18"/>
                <w:lang w:val="ru-RU"/>
              </w:rPr>
            </w:pPr>
          </w:p>
        </w:tc>
      </w:tr>
      <w:tr w:rsidR="00337554" w:rsidRPr="00487209" w14:paraId="559FDE42" w14:textId="77777777" w:rsidTr="007D5144">
        <w:trPr>
          <w:trHeight w:val="688"/>
          <w:jc w:val="center"/>
        </w:trPr>
        <w:tc>
          <w:tcPr>
            <w:tcW w:w="435" w:type="pct"/>
            <w:shd w:val="clear" w:color="auto" w:fill="auto"/>
            <w:vAlign w:val="center"/>
          </w:tcPr>
          <w:p w14:paraId="7F470EDA" w14:textId="77777777" w:rsidR="00A93357" w:rsidRPr="00487209" w:rsidRDefault="00A93357"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6.3.(a)</w:t>
            </w:r>
          </w:p>
        </w:tc>
        <w:tc>
          <w:tcPr>
            <w:tcW w:w="1369" w:type="pct"/>
            <w:gridSpan w:val="2"/>
            <w:shd w:val="clear" w:color="auto" w:fill="auto"/>
            <w:vAlign w:val="center"/>
          </w:tcPr>
          <w:p w14:paraId="6411C285" w14:textId="77777777" w:rsidR="00A93357" w:rsidRPr="00487209" w:rsidRDefault="00A93357"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declaration of performance shall in addition contain:</w:t>
            </w:r>
          </w:p>
          <w:p w14:paraId="186055F0" w14:textId="77777777" w:rsidR="00A93357" w:rsidRPr="00487209" w:rsidRDefault="00A93357"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the intended use or uses for the construction product, in accordance with the applicable harmonised technical specification;</w:t>
            </w:r>
          </w:p>
          <w:p w14:paraId="42CDA810" w14:textId="77777777" w:rsidR="00A93357" w:rsidRPr="00487209" w:rsidRDefault="00A93357" w:rsidP="006C6323">
            <w:pPr>
              <w:jc w:val="both"/>
              <w:rPr>
                <w:rFonts w:ascii="Times New Roman" w:hAnsi="Times New Roman" w:cs="Times New Roman"/>
                <w:sz w:val="18"/>
                <w:szCs w:val="18"/>
                <w:lang w:val="sr-Cyrl-CS"/>
              </w:rPr>
            </w:pPr>
          </w:p>
        </w:tc>
        <w:tc>
          <w:tcPr>
            <w:tcW w:w="429" w:type="pct"/>
            <w:shd w:val="clear" w:color="auto" w:fill="auto"/>
            <w:vAlign w:val="center"/>
          </w:tcPr>
          <w:p w14:paraId="51687BE9" w14:textId="01254BD1" w:rsidR="00A93357" w:rsidRPr="00487209" w:rsidRDefault="00A93357" w:rsidP="004208D5">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F2826ED" w14:textId="77777777" w:rsidR="00A93357" w:rsidRPr="00487209" w:rsidRDefault="00A93357" w:rsidP="006C6323">
            <w:pPr>
              <w:jc w:val="both"/>
              <w:rPr>
                <w:rFonts w:ascii="Times New Roman" w:hAnsi="Times New Roman" w:cs="Times New Roman"/>
                <w:sz w:val="18"/>
                <w:szCs w:val="18"/>
                <w:lang w:val="sr-Cyrl-CS"/>
              </w:rPr>
            </w:pPr>
          </w:p>
        </w:tc>
        <w:tc>
          <w:tcPr>
            <w:tcW w:w="458" w:type="pct"/>
            <w:shd w:val="clear" w:color="auto" w:fill="auto"/>
            <w:vAlign w:val="center"/>
          </w:tcPr>
          <w:p w14:paraId="726A4662" w14:textId="0F3F8135" w:rsidR="00A93357" w:rsidRPr="00487209" w:rsidRDefault="00A93357"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07A10ED0" w14:textId="47EAA16C" w:rsidR="00731289" w:rsidRPr="00487209" w:rsidRDefault="00731289" w:rsidP="004758F8">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48C200A7" w14:textId="77777777" w:rsidR="00A93357" w:rsidRPr="00487209" w:rsidRDefault="00A93357" w:rsidP="006C6323">
            <w:pPr>
              <w:spacing w:before="120" w:after="120"/>
              <w:jc w:val="center"/>
              <w:rPr>
                <w:rFonts w:ascii="Times New Roman" w:hAnsi="Times New Roman" w:cs="Times New Roman"/>
                <w:sz w:val="18"/>
                <w:szCs w:val="18"/>
                <w:lang w:val="sr-Cyrl-CS"/>
              </w:rPr>
            </w:pPr>
          </w:p>
        </w:tc>
      </w:tr>
      <w:tr w:rsidR="00337554" w:rsidRPr="00487209" w14:paraId="46F3B3EC" w14:textId="77777777" w:rsidTr="007D5144">
        <w:trPr>
          <w:trHeight w:val="1970"/>
          <w:jc w:val="center"/>
        </w:trPr>
        <w:tc>
          <w:tcPr>
            <w:tcW w:w="435" w:type="pct"/>
            <w:shd w:val="clear" w:color="auto" w:fill="auto"/>
            <w:vAlign w:val="center"/>
          </w:tcPr>
          <w:p w14:paraId="711E70C7" w14:textId="77777777" w:rsidR="00A93357" w:rsidRPr="00487209" w:rsidRDefault="00A93357"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6.3.(b)</w:t>
            </w:r>
          </w:p>
        </w:tc>
        <w:tc>
          <w:tcPr>
            <w:tcW w:w="1369" w:type="pct"/>
            <w:gridSpan w:val="2"/>
            <w:shd w:val="clear" w:color="auto" w:fill="auto"/>
            <w:vAlign w:val="center"/>
          </w:tcPr>
          <w:p w14:paraId="37D9643A" w14:textId="77777777" w:rsidR="00A93357" w:rsidRPr="00487209" w:rsidRDefault="00A93357" w:rsidP="006C6323">
            <w:pPr>
              <w:jc w:val="both"/>
              <w:rPr>
                <w:rFonts w:ascii="Times New Roman" w:hAnsi="Times New Roman" w:cs="Times New Roman"/>
                <w:sz w:val="18"/>
                <w:szCs w:val="18"/>
              </w:rPr>
            </w:pPr>
            <w:r w:rsidRPr="00487209">
              <w:rPr>
                <w:rFonts w:ascii="Times New Roman" w:hAnsi="Times New Roman" w:cs="Times New Roman"/>
                <w:sz w:val="18"/>
                <w:szCs w:val="18"/>
              </w:rPr>
              <w:t>the list of essential characteristics, as determined in the harmonised technical specification for the declared intended use or uses;</w:t>
            </w:r>
          </w:p>
        </w:tc>
        <w:tc>
          <w:tcPr>
            <w:tcW w:w="429" w:type="pct"/>
            <w:shd w:val="clear" w:color="auto" w:fill="auto"/>
            <w:vAlign w:val="center"/>
          </w:tcPr>
          <w:p w14:paraId="159889A2" w14:textId="0EDA46CD" w:rsidR="00A93357" w:rsidRPr="00487209" w:rsidRDefault="00A93357" w:rsidP="004208D5">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1416083" w14:textId="77777777" w:rsidR="00A93357" w:rsidRPr="00487209" w:rsidRDefault="00A93357" w:rsidP="006C6323">
            <w:pPr>
              <w:jc w:val="center"/>
              <w:rPr>
                <w:rFonts w:ascii="Times New Roman" w:hAnsi="Times New Roman" w:cs="Times New Roman"/>
                <w:sz w:val="18"/>
                <w:szCs w:val="18"/>
                <w:lang w:val="sr-Cyrl-CS"/>
              </w:rPr>
            </w:pPr>
          </w:p>
        </w:tc>
        <w:tc>
          <w:tcPr>
            <w:tcW w:w="458" w:type="pct"/>
            <w:shd w:val="clear" w:color="auto" w:fill="auto"/>
            <w:vAlign w:val="center"/>
          </w:tcPr>
          <w:p w14:paraId="042049C0" w14:textId="1BFCF5E7" w:rsidR="00A93357" w:rsidRPr="00487209" w:rsidRDefault="00A93357"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2B8D04E6" w14:textId="124C80FC" w:rsidR="00731289" w:rsidRPr="00487209" w:rsidRDefault="00731289" w:rsidP="004758F8">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5C01AA6B" w14:textId="77777777" w:rsidR="00A93357" w:rsidRPr="00487209" w:rsidRDefault="00A93357" w:rsidP="006C6323">
            <w:pPr>
              <w:spacing w:before="120" w:after="120"/>
              <w:jc w:val="center"/>
              <w:rPr>
                <w:rFonts w:ascii="Times New Roman" w:hAnsi="Times New Roman" w:cs="Times New Roman"/>
                <w:sz w:val="18"/>
                <w:szCs w:val="18"/>
                <w:lang w:val="ru-RU"/>
              </w:rPr>
            </w:pPr>
          </w:p>
        </w:tc>
      </w:tr>
      <w:tr w:rsidR="00337554" w:rsidRPr="00487209" w14:paraId="487EB58B" w14:textId="77777777" w:rsidTr="007D5144">
        <w:trPr>
          <w:trHeight w:val="1970"/>
          <w:jc w:val="center"/>
        </w:trPr>
        <w:tc>
          <w:tcPr>
            <w:tcW w:w="435" w:type="pct"/>
            <w:shd w:val="clear" w:color="auto" w:fill="auto"/>
            <w:vAlign w:val="center"/>
          </w:tcPr>
          <w:p w14:paraId="0E4A318A" w14:textId="77777777" w:rsidR="00A93357" w:rsidRPr="00487209" w:rsidRDefault="00A93357"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6.3.(c)</w:t>
            </w:r>
          </w:p>
        </w:tc>
        <w:tc>
          <w:tcPr>
            <w:tcW w:w="1369" w:type="pct"/>
            <w:gridSpan w:val="2"/>
            <w:shd w:val="clear" w:color="auto" w:fill="auto"/>
            <w:vAlign w:val="center"/>
          </w:tcPr>
          <w:p w14:paraId="4F5B3594" w14:textId="77777777" w:rsidR="00A93357" w:rsidRPr="00487209" w:rsidRDefault="00A93357" w:rsidP="006C6323">
            <w:pPr>
              <w:jc w:val="both"/>
              <w:rPr>
                <w:rFonts w:ascii="Times New Roman" w:hAnsi="Times New Roman" w:cs="Times New Roman"/>
                <w:sz w:val="18"/>
                <w:szCs w:val="18"/>
              </w:rPr>
            </w:pPr>
            <w:r w:rsidRPr="00487209">
              <w:rPr>
                <w:rFonts w:ascii="Times New Roman" w:hAnsi="Times New Roman" w:cs="Times New Roman"/>
                <w:sz w:val="18"/>
                <w:szCs w:val="18"/>
              </w:rPr>
              <w:t>the performance of at least one of the essential characteristics of the construction product, relevant for the declared intended use or uses;</w:t>
            </w:r>
          </w:p>
        </w:tc>
        <w:tc>
          <w:tcPr>
            <w:tcW w:w="429" w:type="pct"/>
            <w:shd w:val="clear" w:color="auto" w:fill="auto"/>
            <w:vAlign w:val="center"/>
          </w:tcPr>
          <w:p w14:paraId="57CDC930" w14:textId="66DAF0F3" w:rsidR="00A93357" w:rsidRPr="00487209" w:rsidRDefault="00A93357" w:rsidP="004208D5">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37A1D1E" w14:textId="77777777" w:rsidR="00A93357" w:rsidRPr="00487209" w:rsidRDefault="00A93357" w:rsidP="006C6323">
            <w:pPr>
              <w:jc w:val="both"/>
              <w:rPr>
                <w:rFonts w:ascii="Times New Roman" w:hAnsi="Times New Roman" w:cs="Times New Roman"/>
                <w:sz w:val="18"/>
                <w:szCs w:val="18"/>
                <w:lang w:val="sr-Cyrl-CS"/>
              </w:rPr>
            </w:pPr>
          </w:p>
        </w:tc>
        <w:tc>
          <w:tcPr>
            <w:tcW w:w="458" w:type="pct"/>
            <w:shd w:val="clear" w:color="auto" w:fill="auto"/>
            <w:vAlign w:val="center"/>
          </w:tcPr>
          <w:p w14:paraId="3EBBCD82" w14:textId="527254CA" w:rsidR="00A93357" w:rsidRPr="00487209" w:rsidRDefault="00A93357"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45C7C440" w14:textId="77777777" w:rsidR="00A93357" w:rsidRPr="00487209" w:rsidRDefault="00A93357"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BC0A4CB" w14:textId="77777777" w:rsidR="00A93357" w:rsidRPr="00487209" w:rsidRDefault="00A93357" w:rsidP="006C6323">
            <w:pPr>
              <w:spacing w:before="120" w:after="120"/>
              <w:jc w:val="center"/>
              <w:rPr>
                <w:rFonts w:ascii="Times New Roman" w:hAnsi="Times New Roman" w:cs="Times New Roman"/>
                <w:sz w:val="18"/>
                <w:szCs w:val="18"/>
                <w:lang w:val="ru-RU"/>
              </w:rPr>
            </w:pPr>
          </w:p>
        </w:tc>
      </w:tr>
      <w:tr w:rsidR="00337554" w:rsidRPr="00487209" w14:paraId="64373129" w14:textId="77777777" w:rsidTr="007D5144">
        <w:trPr>
          <w:trHeight w:val="488"/>
          <w:jc w:val="center"/>
        </w:trPr>
        <w:tc>
          <w:tcPr>
            <w:tcW w:w="435" w:type="pct"/>
            <w:shd w:val="clear" w:color="auto" w:fill="auto"/>
            <w:vAlign w:val="center"/>
          </w:tcPr>
          <w:p w14:paraId="40077F5F" w14:textId="77777777" w:rsidR="00A93357" w:rsidRPr="00487209" w:rsidRDefault="00A93357"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6.3.(d)</w:t>
            </w:r>
          </w:p>
        </w:tc>
        <w:tc>
          <w:tcPr>
            <w:tcW w:w="1369" w:type="pct"/>
            <w:gridSpan w:val="2"/>
            <w:shd w:val="clear" w:color="auto" w:fill="auto"/>
            <w:vAlign w:val="center"/>
          </w:tcPr>
          <w:p w14:paraId="7AAE2C3C" w14:textId="77777777" w:rsidR="00A93357" w:rsidRPr="00487209" w:rsidRDefault="00A93357" w:rsidP="006C6323">
            <w:pPr>
              <w:jc w:val="both"/>
              <w:rPr>
                <w:rFonts w:ascii="Times New Roman" w:hAnsi="Times New Roman" w:cs="Times New Roman"/>
                <w:sz w:val="18"/>
                <w:szCs w:val="18"/>
              </w:rPr>
            </w:pPr>
            <w:r w:rsidRPr="00487209">
              <w:rPr>
                <w:rFonts w:ascii="Times New Roman" w:hAnsi="Times New Roman" w:cs="Times New Roman"/>
                <w:sz w:val="18"/>
                <w:szCs w:val="18"/>
              </w:rPr>
              <w:t>where applicable, the performance of the construction product, by levels or classes, or in a description, if necessary based on a calculation in relation to its essential characteristics determined in accordance with Article 3(3);</w:t>
            </w:r>
          </w:p>
        </w:tc>
        <w:tc>
          <w:tcPr>
            <w:tcW w:w="429" w:type="pct"/>
            <w:shd w:val="clear" w:color="auto" w:fill="auto"/>
            <w:vAlign w:val="center"/>
          </w:tcPr>
          <w:p w14:paraId="72FAA3BE" w14:textId="785A94BF" w:rsidR="00A93357" w:rsidRPr="00487209" w:rsidRDefault="00A93357" w:rsidP="004208D5">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468B6BF" w14:textId="7C99DAE3" w:rsidR="00A93357" w:rsidRPr="00487209" w:rsidRDefault="00A93357" w:rsidP="00BC196E">
            <w:pPr>
              <w:pStyle w:val="Style7"/>
              <w:spacing w:before="240" w:after="0" w:line="240" w:lineRule="auto"/>
              <w:ind w:right="-23"/>
              <w:jc w:val="both"/>
              <w:outlineLvl w:val="3"/>
              <w:rPr>
                <w:sz w:val="18"/>
                <w:szCs w:val="18"/>
                <w:lang w:val="ru-RU"/>
              </w:rPr>
            </w:pPr>
          </w:p>
        </w:tc>
        <w:tc>
          <w:tcPr>
            <w:tcW w:w="458" w:type="pct"/>
            <w:shd w:val="clear" w:color="auto" w:fill="auto"/>
            <w:vAlign w:val="center"/>
          </w:tcPr>
          <w:p w14:paraId="103787A5" w14:textId="33940BAD" w:rsidR="00A93357" w:rsidRPr="00487209" w:rsidRDefault="00A93357"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4435558F" w14:textId="072BBA3B" w:rsidR="00731289" w:rsidRPr="00487209" w:rsidRDefault="00731289" w:rsidP="004758F8">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4D201E4C" w14:textId="77777777" w:rsidR="00A93357" w:rsidRPr="00487209" w:rsidRDefault="00A93357" w:rsidP="006C6323">
            <w:pPr>
              <w:spacing w:before="120" w:after="120"/>
              <w:jc w:val="center"/>
              <w:rPr>
                <w:rFonts w:ascii="Times New Roman" w:hAnsi="Times New Roman" w:cs="Times New Roman"/>
                <w:sz w:val="18"/>
                <w:szCs w:val="18"/>
                <w:lang w:val="ru-RU"/>
              </w:rPr>
            </w:pPr>
          </w:p>
        </w:tc>
      </w:tr>
      <w:tr w:rsidR="00337554" w:rsidRPr="00487209" w14:paraId="686A6BF6" w14:textId="77777777" w:rsidTr="007D5144">
        <w:trPr>
          <w:trHeight w:val="1970"/>
          <w:jc w:val="center"/>
        </w:trPr>
        <w:tc>
          <w:tcPr>
            <w:tcW w:w="435" w:type="pct"/>
            <w:shd w:val="clear" w:color="auto" w:fill="auto"/>
            <w:vAlign w:val="center"/>
          </w:tcPr>
          <w:p w14:paraId="3465CCC9" w14:textId="77777777" w:rsidR="007242C5" w:rsidRPr="00487209" w:rsidRDefault="007242C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6.3.(e)</w:t>
            </w:r>
          </w:p>
        </w:tc>
        <w:tc>
          <w:tcPr>
            <w:tcW w:w="1369" w:type="pct"/>
            <w:gridSpan w:val="2"/>
            <w:shd w:val="clear" w:color="auto" w:fill="auto"/>
            <w:vAlign w:val="center"/>
          </w:tcPr>
          <w:p w14:paraId="406DFB29" w14:textId="77777777" w:rsidR="007242C5" w:rsidRPr="00487209" w:rsidRDefault="007242C5" w:rsidP="006C6323">
            <w:pPr>
              <w:jc w:val="both"/>
              <w:rPr>
                <w:rFonts w:ascii="Times New Roman" w:hAnsi="Times New Roman" w:cs="Times New Roman"/>
                <w:sz w:val="18"/>
                <w:szCs w:val="18"/>
              </w:rPr>
            </w:pPr>
            <w:r w:rsidRPr="00487209">
              <w:rPr>
                <w:rFonts w:ascii="Times New Roman" w:hAnsi="Times New Roman" w:cs="Times New Roman"/>
                <w:sz w:val="18"/>
                <w:szCs w:val="18"/>
              </w:rPr>
              <w:t>the performance of those essential characteristics of the construction product which are related to the intended use or uses, taking into consideration the provisions in relation to the intended use or uses where the manufacturer intends the product to be made available on the market;</w:t>
            </w:r>
          </w:p>
        </w:tc>
        <w:tc>
          <w:tcPr>
            <w:tcW w:w="429" w:type="pct"/>
            <w:shd w:val="clear" w:color="auto" w:fill="auto"/>
            <w:vAlign w:val="center"/>
          </w:tcPr>
          <w:p w14:paraId="4D75791C" w14:textId="46094C49" w:rsidR="007242C5" w:rsidRPr="00487209" w:rsidRDefault="007242C5" w:rsidP="004E548E">
            <w:pPr>
              <w:jc w:val="center"/>
              <w:rPr>
                <w:rFonts w:ascii="Times New Roman" w:hAnsi="Times New Roman" w:cs="Times New Roman"/>
                <w:sz w:val="18"/>
                <w:szCs w:val="18"/>
              </w:rPr>
            </w:pPr>
          </w:p>
        </w:tc>
        <w:tc>
          <w:tcPr>
            <w:tcW w:w="1231" w:type="pct"/>
            <w:gridSpan w:val="2"/>
            <w:shd w:val="clear" w:color="auto" w:fill="auto"/>
            <w:vAlign w:val="center"/>
          </w:tcPr>
          <w:p w14:paraId="4C974ABE" w14:textId="5822C583" w:rsidR="007242C5" w:rsidRPr="00487209" w:rsidRDefault="007242C5" w:rsidP="006C6323">
            <w:pPr>
              <w:jc w:val="both"/>
              <w:rPr>
                <w:rFonts w:ascii="Times New Roman" w:hAnsi="Times New Roman" w:cs="Times New Roman"/>
                <w:sz w:val="18"/>
                <w:szCs w:val="18"/>
                <w:lang w:val="sr-Cyrl-CS"/>
              </w:rPr>
            </w:pPr>
          </w:p>
        </w:tc>
        <w:tc>
          <w:tcPr>
            <w:tcW w:w="458" w:type="pct"/>
            <w:shd w:val="clear" w:color="auto" w:fill="auto"/>
            <w:vAlign w:val="center"/>
          </w:tcPr>
          <w:p w14:paraId="631B2FC4" w14:textId="3A0B21F7" w:rsidR="007242C5" w:rsidRPr="00487209" w:rsidRDefault="007242C5"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14E39E22" w14:textId="5190C610" w:rsidR="002C40E4" w:rsidRPr="00487209" w:rsidRDefault="002C40E4" w:rsidP="004758F8">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7B362D07" w14:textId="77777777" w:rsidR="007242C5" w:rsidRPr="00487209" w:rsidRDefault="007242C5" w:rsidP="006C6323">
            <w:pPr>
              <w:spacing w:before="120" w:after="120"/>
              <w:jc w:val="center"/>
              <w:rPr>
                <w:rFonts w:ascii="Times New Roman" w:hAnsi="Times New Roman" w:cs="Times New Roman"/>
                <w:sz w:val="18"/>
                <w:szCs w:val="18"/>
                <w:lang w:val="ru-RU"/>
              </w:rPr>
            </w:pPr>
          </w:p>
        </w:tc>
      </w:tr>
      <w:tr w:rsidR="00337554" w:rsidRPr="00487209" w14:paraId="5CED81FE" w14:textId="77777777" w:rsidTr="007D5144">
        <w:trPr>
          <w:trHeight w:val="1970"/>
          <w:jc w:val="center"/>
        </w:trPr>
        <w:tc>
          <w:tcPr>
            <w:tcW w:w="435" w:type="pct"/>
            <w:shd w:val="clear" w:color="auto" w:fill="auto"/>
            <w:vAlign w:val="center"/>
          </w:tcPr>
          <w:p w14:paraId="55BCB779" w14:textId="77777777" w:rsidR="007242C5" w:rsidRPr="00487209" w:rsidRDefault="007242C5"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6.</w:t>
            </w:r>
            <w:r w:rsidR="00597DA8" w:rsidRPr="00487209">
              <w:rPr>
                <w:rFonts w:ascii="Times New Roman" w:hAnsi="Times New Roman" w:cs="Times New Roman"/>
                <w:sz w:val="18"/>
                <w:szCs w:val="18"/>
                <w:lang w:val="ru-RU"/>
              </w:rPr>
              <w:t>3</w:t>
            </w:r>
            <w:r w:rsidRPr="00487209">
              <w:rPr>
                <w:rFonts w:ascii="Times New Roman" w:hAnsi="Times New Roman" w:cs="Times New Roman"/>
                <w:sz w:val="18"/>
                <w:szCs w:val="18"/>
                <w:lang w:val="ru-RU"/>
              </w:rPr>
              <w:t>.(</w:t>
            </w:r>
            <w:r w:rsidRPr="00487209">
              <w:rPr>
                <w:rFonts w:ascii="Times New Roman" w:hAnsi="Times New Roman" w:cs="Times New Roman"/>
                <w:sz w:val="18"/>
                <w:szCs w:val="18"/>
              </w:rPr>
              <w:t>f</w:t>
            </w:r>
            <w:r w:rsidRPr="00487209">
              <w:rPr>
                <w:rFonts w:ascii="Times New Roman" w:hAnsi="Times New Roman" w:cs="Times New Roman"/>
                <w:sz w:val="18"/>
                <w:szCs w:val="18"/>
                <w:lang w:val="ru-RU"/>
              </w:rPr>
              <w:t>)</w:t>
            </w:r>
          </w:p>
        </w:tc>
        <w:tc>
          <w:tcPr>
            <w:tcW w:w="1369" w:type="pct"/>
            <w:gridSpan w:val="2"/>
            <w:shd w:val="clear" w:color="auto" w:fill="auto"/>
            <w:vAlign w:val="center"/>
          </w:tcPr>
          <w:p w14:paraId="43D78781" w14:textId="77777777" w:rsidR="007242C5" w:rsidRPr="00487209" w:rsidRDefault="007242C5" w:rsidP="006C6323">
            <w:pPr>
              <w:jc w:val="both"/>
              <w:rPr>
                <w:rFonts w:ascii="Times New Roman" w:hAnsi="Times New Roman" w:cs="Times New Roman"/>
                <w:sz w:val="18"/>
                <w:szCs w:val="18"/>
              </w:rPr>
            </w:pPr>
            <w:r w:rsidRPr="00487209">
              <w:rPr>
                <w:rFonts w:ascii="Times New Roman" w:hAnsi="Times New Roman" w:cs="Times New Roman"/>
                <w:sz w:val="18"/>
                <w:szCs w:val="18"/>
              </w:rPr>
              <w:t>for</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listed</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essential</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characteristics</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for</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which</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no</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performance is declared, the letters ‘NPD’ (No Performance Determined);</w:t>
            </w:r>
          </w:p>
        </w:tc>
        <w:tc>
          <w:tcPr>
            <w:tcW w:w="429" w:type="pct"/>
            <w:shd w:val="clear" w:color="auto" w:fill="auto"/>
            <w:vAlign w:val="center"/>
          </w:tcPr>
          <w:p w14:paraId="5A3FACAA" w14:textId="6DC071BF" w:rsidR="007242C5" w:rsidRPr="00487209" w:rsidRDefault="007242C5" w:rsidP="004E548E">
            <w:pPr>
              <w:jc w:val="center"/>
              <w:rPr>
                <w:rFonts w:ascii="Times New Roman" w:hAnsi="Times New Roman" w:cs="Times New Roman"/>
                <w:sz w:val="18"/>
                <w:szCs w:val="18"/>
              </w:rPr>
            </w:pPr>
          </w:p>
        </w:tc>
        <w:tc>
          <w:tcPr>
            <w:tcW w:w="1231" w:type="pct"/>
            <w:gridSpan w:val="2"/>
            <w:shd w:val="clear" w:color="auto" w:fill="auto"/>
            <w:vAlign w:val="center"/>
          </w:tcPr>
          <w:p w14:paraId="57CFCACD" w14:textId="2633B83B" w:rsidR="007242C5" w:rsidRPr="00487209" w:rsidRDefault="007242C5" w:rsidP="006C6323">
            <w:pPr>
              <w:pStyle w:val="Style7"/>
              <w:spacing w:before="240" w:after="0" w:line="240" w:lineRule="auto"/>
              <w:ind w:right="-23"/>
              <w:jc w:val="both"/>
              <w:outlineLvl w:val="3"/>
              <w:rPr>
                <w:b/>
                <w:bCs/>
                <w:sz w:val="18"/>
                <w:szCs w:val="18"/>
              </w:rPr>
            </w:pPr>
          </w:p>
        </w:tc>
        <w:tc>
          <w:tcPr>
            <w:tcW w:w="458" w:type="pct"/>
            <w:shd w:val="clear" w:color="auto" w:fill="auto"/>
            <w:vAlign w:val="center"/>
          </w:tcPr>
          <w:p w14:paraId="59A3FA88" w14:textId="4900290D" w:rsidR="007242C5" w:rsidRPr="00487209" w:rsidRDefault="007242C5"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02CF0801" w14:textId="77777777" w:rsidR="007242C5" w:rsidRPr="00487209" w:rsidRDefault="007242C5"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B72C49C" w14:textId="77777777" w:rsidR="007242C5" w:rsidRPr="00487209" w:rsidRDefault="007242C5" w:rsidP="006C6323">
            <w:pPr>
              <w:spacing w:before="120" w:after="120"/>
              <w:jc w:val="center"/>
              <w:rPr>
                <w:rFonts w:ascii="Times New Roman" w:hAnsi="Times New Roman" w:cs="Times New Roman"/>
                <w:sz w:val="18"/>
                <w:szCs w:val="18"/>
                <w:lang w:val="ru-RU"/>
              </w:rPr>
            </w:pPr>
          </w:p>
        </w:tc>
      </w:tr>
      <w:tr w:rsidR="00337554" w:rsidRPr="00487209" w14:paraId="047100EC" w14:textId="77777777" w:rsidTr="007D5144">
        <w:trPr>
          <w:trHeight w:val="1970"/>
          <w:jc w:val="center"/>
        </w:trPr>
        <w:tc>
          <w:tcPr>
            <w:tcW w:w="435" w:type="pct"/>
            <w:shd w:val="clear" w:color="auto" w:fill="auto"/>
            <w:vAlign w:val="center"/>
          </w:tcPr>
          <w:p w14:paraId="1EA0DEA4" w14:textId="77777777" w:rsidR="00597DA8" w:rsidRPr="00487209" w:rsidRDefault="00597DA8"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w:t>
            </w:r>
            <w:r w:rsidRPr="00487209">
              <w:rPr>
                <w:rFonts w:ascii="Times New Roman" w:hAnsi="Times New Roman" w:cs="Times New Roman"/>
                <w:sz w:val="18"/>
                <w:szCs w:val="18"/>
                <w:lang w:val="sr-Cyrl-CS"/>
              </w:rPr>
              <w:t>3</w:t>
            </w:r>
            <w:r w:rsidRPr="00487209">
              <w:rPr>
                <w:rFonts w:ascii="Times New Roman" w:hAnsi="Times New Roman" w:cs="Times New Roman"/>
                <w:sz w:val="18"/>
                <w:szCs w:val="18"/>
              </w:rPr>
              <w:t>.(g)</w:t>
            </w:r>
          </w:p>
        </w:tc>
        <w:tc>
          <w:tcPr>
            <w:tcW w:w="1369" w:type="pct"/>
            <w:gridSpan w:val="2"/>
            <w:shd w:val="clear" w:color="auto" w:fill="auto"/>
            <w:vAlign w:val="center"/>
          </w:tcPr>
          <w:p w14:paraId="1C8A0C9A" w14:textId="77777777" w:rsidR="00597DA8" w:rsidRPr="00487209" w:rsidRDefault="00597DA8" w:rsidP="006C6323">
            <w:pPr>
              <w:jc w:val="both"/>
              <w:rPr>
                <w:rFonts w:ascii="Times New Roman" w:hAnsi="Times New Roman" w:cs="Times New Roman"/>
                <w:sz w:val="18"/>
                <w:szCs w:val="18"/>
              </w:rPr>
            </w:pPr>
            <w:r w:rsidRPr="00487209">
              <w:rPr>
                <w:rFonts w:ascii="Times New Roman" w:hAnsi="Times New Roman" w:cs="Times New Roman"/>
                <w:sz w:val="18"/>
                <w:szCs w:val="18"/>
              </w:rPr>
              <w:t>when a European Technical Assessment has been issued for that product, the performance, by levels or classes, or in a description, of the construction product in relation to all essential characteristics contained in the corresponding European Technical Assessment.</w:t>
            </w:r>
          </w:p>
        </w:tc>
        <w:tc>
          <w:tcPr>
            <w:tcW w:w="429" w:type="pct"/>
            <w:shd w:val="clear" w:color="auto" w:fill="auto"/>
            <w:vAlign w:val="center"/>
          </w:tcPr>
          <w:p w14:paraId="77122D4F" w14:textId="0AD89571" w:rsidR="00597DA8" w:rsidRPr="00487209" w:rsidRDefault="00597DA8"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F6126D7" w14:textId="37201576" w:rsidR="00597DA8" w:rsidRPr="00487209" w:rsidRDefault="00597DA8" w:rsidP="006C6323">
            <w:pPr>
              <w:pStyle w:val="Style7"/>
              <w:spacing w:before="240" w:after="0" w:line="240" w:lineRule="auto"/>
              <w:ind w:right="-23"/>
              <w:jc w:val="both"/>
              <w:outlineLvl w:val="3"/>
              <w:rPr>
                <w:sz w:val="18"/>
                <w:szCs w:val="18"/>
              </w:rPr>
            </w:pPr>
          </w:p>
        </w:tc>
        <w:tc>
          <w:tcPr>
            <w:tcW w:w="458" w:type="pct"/>
            <w:shd w:val="clear" w:color="auto" w:fill="auto"/>
            <w:vAlign w:val="center"/>
          </w:tcPr>
          <w:p w14:paraId="1D1BB264" w14:textId="1F6D1735" w:rsidR="00597DA8" w:rsidRPr="00487209" w:rsidRDefault="00597DA8"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2D5F8E5C" w14:textId="292F877A" w:rsidR="00597DA8" w:rsidRPr="00487209" w:rsidRDefault="00597DA8" w:rsidP="003A0D26">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5E5300B" w14:textId="77777777" w:rsidR="00597DA8" w:rsidRPr="00487209" w:rsidRDefault="00597DA8" w:rsidP="006C6323">
            <w:pPr>
              <w:spacing w:before="120" w:after="120"/>
              <w:jc w:val="center"/>
              <w:rPr>
                <w:rFonts w:ascii="Times New Roman" w:hAnsi="Times New Roman" w:cs="Times New Roman"/>
                <w:sz w:val="18"/>
                <w:szCs w:val="18"/>
                <w:lang w:val="ru-RU"/>
              </w:rPr>
            </w:pPr>
          </w:p>
        </w:tc>
      </w:tr>
      <w:tr w:rsidR="00337554" w:rsidRPr="00487209" w14:paraId="7878BDEE" w14:textId="77777777" w:rsidTr="007D5144">
        <w:trPr>
          <w:trHeight w:val="1970"/>
          <w:jc w:val="center"/>
        </w:trPr>
        <w:tc>
          <w:tcPr>
            <w:tcW w:w="435" w:type="pct"/>
            <w:shd w:val="clear" w:color="auto" w:fill="auto"/>
            <w:vAlign w:val="center"/>
          </w:tcPr>
          <w:p w14:paraId="7E3D18ED" w14:textId="77777777" w:rsidR="00A93357" w:rsidRPr="00487209" w:rsidRDefault="00A93357"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6.4.</w:t>
            </w:r>
          </w:p>
        </w:tc>
        <w:tc>
          <w:tcPr>
            <w:tcW w:w="1369" w:type="pct"/>
            <w:gridSpan w:val="2"/>
            <w:shd w:val="clear" w:color="auto" w:fill="auto"/>
            <w:vAlign w:val="center"/>
          </w:tcPr>
          <w:p w14:paraId="08F228F9" w14:textId="77777777" w:rsidR="00A93357" w:rsidRPr="00487209" w:rsidRDefault="00A93357" w:rsidP="006C6323">
            <w:pPr>
              <w:jc w:val="both"/>
              <w:rPr>
                <w:rFonts w:ascii="Times New Roman" w:hAnsi="Times New Roman" w:cs="Times New Roman"/>
                <w:sz w:val="18"/>
                <w:szCs w:val="18"/>
              </w:rPr>
            </w:pPr>
            <w:r w:rsidRPr="00487209">
              <w:rPr>
                <w:rFonts w:ascii="Times New Roman" w:hAnsi="Times New Roman" w:cs="Times New Roman"/>
                <w:sz w:val="18"/>
                <w:szCs w:val="18"/>
              </w:rPr>
              <w:t>The declaration of performance shall be drawn up using the model set out in Annex III.</w:t>
            </w:r>
          </w:p>
        </w:tc>
        <w:tc>
          <w:tcPr>
            <w:tcW w:w="429" w:type="pct"/>
            <w:shd w:val="clear" w:color="auto" w:fill="auto"/>
            <w:vAlign w:val="center"/>
          </w:tcPr>
          <w:p w14:paraId="0E09E66A" w14:textId="31E9B6A4" w:rsidR="00A93357" w:rsidRPr="00487209" w:rsidRDefault="00A93357" w:rsidP="004E548E">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1ADC791" w14:textId="312B2D0E" w:rsidR="00A93357" w:rsidRPr="00487209" w:rsidRDefault="00A93357" w:rsidP="006C6323">
            <w:pPr>
              <w:jc w:val="both"/>
              <w:rPr>
                <w:rFonts w:ascii="Times New Roman" w:hAnsi="Times New Roman" w:cs="Times New Roman"/>
                <w:sz w:val="18"/>
                <w:szCs w:val="18"/>
                <w:lang w:val="sr-Cyrl-CS"/>
              </w:rPr>
            </w:pPr>
          </w:p>
        </w:tc>
        <w:tc>
          <w:tcPr>
            <w:tcW w:w="458" w:type="pct"/>
            <w:shd w:val="clear" w:color="auto" w:fill="auto"/>
            <w:vAlign w:val="center"/>
          </w:tcPr>
          <w:p w14:paraId="22CDBDCD" w14:textId="1D0A59FE" w:rsidR="00A93357" w:rsidRPr="00487209" w:rsidRDefault="00A93357"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49F716D2" w14:textId="64E41519" w:rsidR="00A93357" w:rsidRPr="00487209" w:rsidRDefault="00A93357" w:rsidP="008111AF">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7335CB8" w14:textId="77777777" w:rsidR="00A93357" w:rsidRPr="00487209" w:rsidRDefault="00A93357" w:rsidP="006C6323">
            <w:pPr>
              <w:spacing w:before="120" w:after="120"/>
              <w:jc w:val="center"/>
              <w:rPr>
                <w:rFonts w:ascii="Times New Roman" w:hAnsi="Times New Roman" w:cs="Times New Roman"/>
                <w:sz w:val="18"/>
                <w:szCs w:val="18"/>
                <w:lang w:val="ru-RU"/>
              </w:rPr>
            </w:pPr>
          </w:p>
        </w:tc>
      </w:tr>
      <w:tr w:rsidR="00337554" w:rsidRPr="00487209" w14:paraId="7913288F" w14:textId="77777777" w:rsidTr="007D5144">
        <w:trPr>
          <w:trHeight w:val="1970"/>
          <w:jc w:val="center"/>
        </w:trPr>
        <w:tc>
          <w:tcPr>
            <w:tcW w:w="435" w:type="pct"/>
            <w:shd w:val="clear" w:color="auto" w:fill="auto"/>
            <w:vAlign w:val="center"/>
          </w:tcPr>
          <w:p w14:paraId="4B1B516A" w14:textId="77777777" w:rsidR="00A93357" w:rsidRPr="00487209" w:rsidRDefault="00A93357"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6.5.</w:t>
            </w:r>
          </w:p>
        </w:tc>
        <w:tc>
          <w:tcPr>
            <w:tcW w:w="1369" w:type="pct"/>
            <w:gridSpan w:val="2"/>
            <w:shd w:val="clear" w:color="auto" w:fill="auto"/>
            <w:vAlign w:val="center"/>
          </w:tcPr>
          <w:p w14:paraId="720F3662" w14:textId="70F4CBD6" w:rsidR="00A93357" w:rsidRPr="00487209" w:rsidRDefault="00A93357" w:rsidP="006C6323">
            <w:pPr>
              <w:jc w:val="both"/>
              <w:rPr>
                <w:rFonts w:ascii="Times New Roman" w:hAnsi="Times New Roman" w:cs="Times New Roman"/>
                <w:sz w:val="18"/>
                <w:szCs w:val="18"/>
              </w:rPr>
            </w:pPr>
            <w:r w:rsidRPr="00487209">
              <w:rPr>
                <w:rFonts w:ascii="Times New Roman" w:hAnsi="Times New Roman" w:cs="Times New Roman"/>
                <w:sz w:val="18"/>
                <w:szCs w:val="18"/>
              </w:rPr>
              <w:t>The information referred to in Article 31 or, as the case may be, in Article 33 of Regulation (EC) No 1907/20</w:t>
            </w:r>
            <w:r w:rsidR="00F249E1" w:rsidRPr="00487209">
              <w:rPr>
                <w:rFonts w:ascii="Times New Roman" w:hAnsi="Times New Roman" w:cs="Times New Roman"/>
                <w:sz w:val="18"/>
                <w:szCs w:val="18"/>
              </w:rPr>
              <w:t>01</w:t>
            </w:r>
            <w:r w:rsidRPr="00487209">
              <w:rPr>
                <w:rFonts w:ascii="Times New Roman" w:hAnsi="Times New Roman" w:cs="Times New Roman"/>
                <w:sz w:val="18"/>
                <w:szCs w:val="18"/>
              </w:rPr>
              <w:t>, shall be provided together with the declaration of performance.</w:t>
            </w:r>
          </w:p>
        </w:tc>
        <w:tc>
          <w:tcPr>
            <w:tcW w:w="429" w:type="pct"/>
            <w:shd w:val="clear" w:color="auto" w:fill="auto"/>
            <w:vAlign w:val="center"/>
          </w:tcPr>
          <w:p w14:paraId="1F85B1BB" w14:textId="6E1079F5" w:rsidR="00A93357" w:rsidRPr="00487209" w:rsidRDefault="00A93357" w:rsidP="004E548E">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94A4191" w14:textId="5B639E4C" w:rsidR="00A93357" w:rsidRPr="00487209" w:rsidRDefault="00A93357" w:rsidP="006C6323">
            <w:pPr>
              <w:pStyle w:val="Style7"/>
              <w:spacing w:before="240" w:after="0" w:line="240" w:lineRule="auto"/>
              <w:ind w:right="-23"/>
              <w:jc w:val="both"/>
              <w:outlineLvl w:val="3"/>
              <w:rPr>
                <w:sz w:val="18"/>
                <w:szCs w:val="18"/>
              </w:rPr>
            </w:pPr>
          </w:p>
        </w:tc>
        <w:tc>
          <w:tcPr>
            <w:tcW w:w="458" w:type="pct"/>
            <w:shd w:val="clear" w:color="auto" w:fill="auto"/>
            <w:vAlign w:val="center"/>
          </w:tcPr>
          <w:p w14:paraId="00C21220" w14:textId="35BAD3FF" w:rsidR="00A93357" w:rsidRPr="00487209" w:rsidRDefault="00A93357"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2A8C19B9" w14:textId="606C4C5F" w:rsidR="00731289" w:rsidRPr="00487209" w:rsidRDefault="00731289" w:rsidP="008111AF">
            <w:pPr>
              <w:spacing w:before="120" w:after="120"/>
              <w:jc w:val="both"/>
              <w:rPr>
                <w:rFonts w:ascii="Times New Roman" w:hAnsi="Times New Roman" w:cs="Times New Roman"/>
                <w:sz w:val="18"/>
                <w:szCs w:val="18"/>
                <w:lang w:val="sr-Cyrl-CS"/>
              </w:rPr>
            </w:pPr>
          </w:p>
        </w:tc>
        <w:tc>
          <w:tcPr>
            <w:tcW w:w="480" w:type="pct"/>
            <w:shd w:val="clear" w:color="auto" w:fill="auto"/>
            <w:vAlign w:val="center"/>
          </w:tcPr>
          <w:p w14:paraId="5BC3940A" w14:textId="77777777" w:rsidR="00A93357" w:rsidRPr="00487209" w:rsidRDefault="00A93357" w:rsidP="006C6323">
            <w:pPr>
              <w:spacing w:before="120" w:after="120"/>
              <w:jc w:val="center"/>
              <w:rPr>
                <w:rFonts w:ascii="Times New Roman" w:hAnsi="Times New Roman" w:cs="Times New Roman"/>
                <w:sz w:val="18"/>
                <w:szCs w:val="18"/>
                <w:lang w:val="ru-RU"/>
              </w:rPr>
            </w:pPr>
          </w:p>
        </w:tc>
      </w:tr>
      <w:tr w:rsidR="00337554" w:rsidRPr="00487209" w14:paraId="2F96F2AB" w14:textId="77777777" w:rsidTr="007D5144">
        <w:trPr>
          <w:trHeight w:val="1970"/>
          <w:jc w:val="center"/>
        </w:trPr>
        <w:tc>
          <w:tcPr>
            <w:tcW w:w="435" w:type="pct"/>
            <w:shd w:val="clear" w:color="auto" w:fill="auto"/>
            <w:vAlign w:val="center"/>
          </w:tcPr>
          <w:p w14:paraId="6F07E97C" w14:textId="77777777" w:rsidR="00A93357" w:rsidRPr="00487209" w:rsidRDefault="00A93357"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7.1.</w:t>
            </w:r>
          </w:p>
        </w:tc>
        <w:tc>
          <w:tcPr>
            <w:tcW w:w="1369" w:type="pct"/>
            <w:gridSpan w:val="2"/>
            <w:shd w:val="clear" w:color="auto" w:fill="auto"/>
            <w:vAlign w:val="center"/>
          </w:tcPr>
          <w:p w14:paraId="1D953DD9" w14:textId="77777777" w:rsidR="00A93357" w:rsidRPr="00487209" w:rsidRDefault="00A93357"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copy of the declaration of performance of each product which is made available on the market shall be supplied either in paper form or by electronic means.</w:t>
            </w:r>
          </w:p>
          <w:p w14:paraId="017274CB" w14:textId="77777777" w:rsidR="00A93357" w:rsidRPr="00487209" w:rsidRDefault="00A93357"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However, where a batch of the same product is supplied to a single user, it may be accompanied by a single copy of the declaration of performance either in paper form or by electronic means.</w:t>
            </w:r>
          </w:p>
        </w:tc>
        <w:tc>
          <w:tcPr>
            <w:tcW w:w="429" w:type="pct"/>
            <w:shd w:val="clear" w:color="auto" w:fill="auto"/>
            <w:vAlign w:val="center"/>
          </w:tcPr>
          <w:p w14:paraId="7C73480C" w14:textId="092397AE" w:rsidR="00C51664" w:rsidRPr="00487209" w:rsidRDefault="00C51664"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F84C690" w14:textId="3F2FB267" w:rsidR="00A93357" w:rsidRPr="00487209" w:rsidRDefault="00A93357" w:rsidP="00260E0E">
            <w:pPr>
              <w:spacing w:before="120"/>
              <w:jc w:val="both"/>
              <w:rPr>
                <w:rFonts w:ascii="Times New Roman" w:hAnsi="Times New Roman" w:cs="Times New Roman"/>
                <w:sz w:val="18"/>
                <w:szCs w:val="18"/>
                <w:lang w:val="sr-Cyrl-CS"/>
              </w:rPr>
            </w:pPr>
          </w:p>
        </w:tc>
        <w:tc>
          <w:tcPr>
            <w:tcW w:w="458" w:type="pct"/>
            <w:shd w:val="clear" w:color="auto" w:fill="auto"/>
            <w:vAlign w:val="center"/>
          </w:tcPr>
          <w:p w14:paraId="33C274A7" w14:textId="17BCC073" w:rsidR="00A93357" w:rsidRPr="00487209" w:rsidRDefault="00A93357"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46020B8D" w14:textId="77777777" w:rsidR="00A93357" w:rsidRPr="00487209" w:rsidRDefault="00A93357"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781F4BE" w14:textId="77777777" w:rsidR="00A93357" w:rsidRPr="00487209" w:rsidRDefault="00A93357" w:rsidP="006C6323">
            <w:pPr>
              <w:spacing w:before="120" w:after="120"/>
              <w:jc w:val="center"/>
              <w:rPr>
                <w:rFonts w:ascii="Times New Roman" w:hAnsi="Times New Roman" w:cs="Times New Roman"/>
                <w:sz w:val="18"/>
                <w:szCs w:val="18"/>
                <w:lang w:val="sr-Cyrl-CS"/>
              </w:rPr>
            </w:pPr>
          </w:p>
        </w:tc>
      </w:tr>
      <w:tr w:rsidR="00337554" w:rsidRPr="00487209" w14:paraId="28DEDA4A" w14:textId="77777777" w:rsidTr="007D5144">
        <w:trPr>
          <w:trHeight w:val="1970"/>
          <w:jc w:val="center"/>
        </w:trPr>
        <w:tc>
          <w:tcPr>
            <w:tcW w:w="435" w:type="pct"/>
            <w:shd w:val="clear" w:color="auto" w:fill="auto"/>
            <w:vAlign w:val="center"/>
          </w:tcPr>
          <w:p w14:paraId="4CE85533" w14:textId="77777777" w:rsidR="00A93357" w:rsidRPr="00487209" w:rsidRDefault="00A93357"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7.2.</w:t>
            </w:r>
          </w:p>
        </w:tc>
        <w:tc>
          <w:tcPr>
            <w:tcW w:w="1369" w:type="pct"/>
            <w:gridSpan w:val="2"/>
            <w:shd w:val="clear" w:color="auto" w:fill="auto"/>
            <w:vAlign w:val="center"/>
          </w:tcPr>
          <w:p w14:paraId="08195F85" w14:textId="77777777" w:rsidR="00A93357" w:rsidRPr="00487209" w:rsidRDefault="00A93357" w:rsidP="006C6323">
            <w:pPr>
              <w:jc w:val="both"/>
              <w:rPr>
                <w:rFonts w:ascii="Times New Roman" w:hAnsi="Times New Roman" w:cs="Times New Roman"/>
                <w:sz w:val="18"/>
                <w:szCs w:val="18"/>
              </w:rPr>
            </w:pPr>
            <w:r w:rsidRPr="00487209">
              <w:rPr>
                <w:rFonts w:ascii="Times New Roman" w:hAnsi="Times New Roman" w:cs="Times New Roman"/>
                <w:sz w:val="18"/>
                <w:szCs w:val="18"/>
              </w:rPr>
              <w:t>A paper copy of the declaration of performance shall be supplied if the recipient requests it.</w:t>
            </w:r>
          </w:p>
        </w:tc>
        <w:tc>
          <w:tcPr>
            <w:tcW w:w="429" w:type="pct"/>
            <w:shd w:val="clear" w:color="auto" w:fill="auto"/>
            <w:vAlign w:val="center"/>
          </w:tcPr>
          <w:p w14:paraId="46D7A776" w14:textId="357EA270" w:rsidR="00A93357" w:rsidRPr="00487209" w:rsidRDefault="00A93357"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A6BAB2D" w14:textId="77777777" w:rsidR="00A93357" w:rsidRPr="00487209" w:rsidRDefault="00A93357" w:rsidP="006C6323">
            <w:pPr>
              <w:jc w:val="center"/>
              <w:rPr>
                <w:rFonts w:ascii="Times New Roman" w:hAnsi="Times New Roman" w:cs="Times New Roman"/>
                <w:sz w:val="18"/>
                <w:szCs w:val="18"/>
                <w:lang w:val="sr-Cyrl-CS"/>
              </w:rPr>
            </w:pPr>
          </w:p>
        </w:tc>
        <w:tc>
          <w:tcPr>
            <w:tcW w:w="458" w:type="pct"/>
            <w:shd w:val="clear" w:color="auto" w:fill="auto"/>
            <w:vAlign w:val="center"/>
          </w:tcPr>
          <w:p w14:paraId="3F92CCD7" w14:textId="23DBDCDB" w:rsidR="00A93357" w:rsidRPr="00487209" w:rsidRDefault="00A93357"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7DC938BB" w14:textId="77777777" w:rsidR="00A93357" w:rsidRPr="00487209" w:rsidRDefault="00A93357"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B925BF7" w14:textId="77777777" w:rsidR="00A93357" w:rsidRPr="00487209" w:rsidRDefault="00A93357" w:rsidP="006C6323">
            <w:pPr>
              <w:spacing w:before="120" w:after="120"/>
              <w:jc w:val="center"/>
              <w:rPr>
                <w:rFonts w:ascii="Times New Roman" w:hAnsi="Times New Roman" w:cs="Times New Roman"/>
                <w:sz w:val="18"/>
                <w:szCs w:val="18"/>
                <w:lang w:val="ru-RU"/>
              </w:rPr>
            </w:pPr>
          </w:p>
        </w:tc>
      </w:tr>
      <w:tr w:rsidR="00337554" w:rsidRPr="00487209" w14:paraId="1863781C" w14:textId="77777777" w:rsidTr="007D5144">
        <w:trPr>
          <w:trHeight w:val="1970"/>
          <w:jc w:val="center"/>
        </w:trPr>
        <w:tc>
          <w:tcPr>
            <w:tcW w:w="435" w:type="pct"/>
            <w:shd w:val="clear" w:color="auto" w:fill="auto"/>
            <w:vAlign w:val="center"/>
          </w:tcPr>
          <w:p w14:paraId="08690E45" w14:textId="77777777" w:rsidR="00A93357" w:rsidRPr="00487209" w:rsidRDefault="00A93357"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7.3.</w:t>
            </w:r>
          </w:p>
        </w:tc>
        <w:tc>
          <w:tcPr>
            <w:tcW w:w="1369" w:type="pct"/>
            <w:gridSpan w:val="2"/>
            <w:shd w:val="clear" w:color="auto" w:fill="auto"/>
            <w:vAlign w:val="center"/>
          </w:tcPr>
          <w:p w14:paraId="4155282F" w14:textId="77777777" w:rsidR="00A93357" w:rsidRPr="00487209" w:rsidRDefault="00A93357" w:rsidP="006C6323">
            <w:pPr>
              <w:jc w:val="both"/>
              <w:rPr>
                <w:rFonts w:ascii="Times New Roman" w:hAnsi="Times New Roman" w:cs="Times New Roman"/>
                <w:sz w:val="18"/>
                <w:szCs w:val="18"/>
              </w:rPr>
            </w:pPr>
            <w:r w:rsidRPr="00487209">
              <w:rPr>
                <w:rFonts w:ascii="Times New Roman" w:hAnsi="Times New Roman" w:cs="Times New Roman"/>
                <w:sz w:val="18"/>
                <w:szCs w:val="18"/>
              </w:rPr>
              <w:t>By way of derogation from paragraphs 1 and 2, the copy of the declaration of performance may be made available on a web site in accordance with conditions to be established by the Commission by means of delegated acts in accordance with Article 60. Such conditions shall, inter alia, guarantee that the declaration of performance remains available at least for the period referred to in Article 11(2).</w:t>
            </w:r>
          </w:p>
        </w:tc>
        <w:tc>
          <w:tcPr>
            <w:tcW w:w="429" w:type="pct"/>
            <w:shd w:val="clear" w:color="auto" w:fill="auto"/>
            <w:vAlign w:val="center"/>
          </w:tcPr>
          <w:p w14:paraId="6974E9DB" w14:textId="562A6D51" w:rsidR="009C458E" w:rsidRPr="00487209" w:rsidRDefault="009C458E" w:rsidP="009C458E">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B15846D" w14:textId="77777777" w:rsidR="00A93357" w:rsidRPr="00487209" w:rsidRDefault="00A93357" w:rsidP="006C6323">
            <w:pPr>
              <w:jc w:val="both"/>
              <w:rPr>
                <w:rFonts w:ascii="Times New Roman" w:hAnsi="Times New Roman" w:cs="Times New Roman"/>
                <w:sz w:val="18"/>
                <w:szCs w:val="18"/>
                <w:lang w:val="sr-Cyrl-CS"/>
              </w:rPr>
            </w:pPr>
          </w:p>
        </w:tc>
        <w:tc>
          <w:tcPr>
            <w:tcW w:w="458" w:type="pct"/>
            <w:shd w:val="clear" w:color="auto" w:fill="auto"/>
            <w:vAlign w:val="center"/>
          </w:tcPr>
          <w:p w14:paraId="43861BCB" w14:textId="5C1E9862" w:rsidR="00A93357" w:rsidRPr="00487209" w:rsidRDefault="00A93357"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0AE51E8E" w14:textId="44B48351" w:rsidR="00A93357" w:rsidRPr="00487209" w:rsidRDefault="00A93357" w:rsidP="006C632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12D1DEF7" w14:textId="77777777" w:rsidR="00A93357" w:rsidRPr="00487209" w:rsidRDefault="00A93357" w:rsidP="006C6323">
            <w:pPr>
              <w:spacing w:before="120" w:after="120"/>
              <w:jc w:val="center"/>
              <w:rPr>
                <w:rFonts w:ascii="Times New Roman" w:hAnsi="Times New Roman" w:cs="Times New Roman"/>
                <w:sz w:val="18"/>
                <w:szCs w:val="18"/>
                <w:lang w:val="sr-Cyrl-CS"/>
              </w:rPr>
            </w:pPr>
          </w:p>
        </w:tc>
      </w:tr>
      <w:tr w:rsidR="00337554" w:rsidRPr="00487209" w14:paraId="5925CBB5" w14:textId="77777777" w:rsidTr="007D5144">
        <w:trPr>
          <w:trHeight w:val="1970"/>
          <w:jc w:val="center"/>
        </w:trPr>
        <w:tc>
          <w:tcPr>
            <w:tcW w:w="435" w:type="pct"/>
            <w:shd w:val="clear" w:color="auto" w:fill="auto"/>
            <w:vAlign w:val="center"/>
          </w:tcPr>
          <w:p w14:paraId="3B037D80" w14:textId="77777777" w:rsidR="00A207F6" w:rsidRPr="00487209" w:rsidRDefault="00A207F6"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7.4.</w:t>
            </w:r>
          </w:p>
        </w:tc>
        <w:tc>
          <w:tcPr>
            <w:tcW w:w="1369" w:type="pct"/>
            <w:gridSpan w:val="2"/>
            <w:shd w:val="clear" w:color="auto" w:fill="auto"/>
            <w:vAlign w:val="center"/>
          </w:tcPr>
          <w:p w14:paraId="0FF25B3D" w14:textId="77777777" w:rsidR="00A207F6" w:rsidRPr="00487209" w:rsidRDefault="00A207F6" w:rsidP="006C6323">
            <w:pPr>
              <w:jc w:val="both"/>
              <w:rPr>
                <w:rFonts w:ascii="Times New Roman" w:hAnsi="Times New Roman" w:cs="Times New Roman"/>
                <w:sz w:val="18"/>
                <w:szCs w:val="18"/>
              </w:rPr>
            </w:pPr>
            <w:r w:rsidRPr="00487209">
              <w:rPr>
                <w:rFonts w:ascii="Times New Roman" w:hAnsi="Times New Roman" w:cs="Times New Roman"/>
                <w:sz w:val="18"/>
                <w:szCs w:val="18"/>
              </w:rPr>
              <w:t>The declaration of performance shall be supplied in the language or the languages required by the Member State where the product is made available.</w:t>
            </w:r>
          </w:p>
        </w:tc>
        <w:tc>
          <w:tcPr>
            <w:tcW w:w="429" w:type="pct"/>
            <w:shd w:val="clear" w:color="auto" w:fill="auto"/>
            <w:vAlign w:val="center"/>
          </w:tcPr>
          <w:p w14:paraId="08A1BF71" w14:textId="34B092F8" w:rsidR="00A207F6" w:rsidRPr="00487209" w:rsidRDefault="00A207F6"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BE4A9E0" w14:textId="77777777" w:rsidR="00A207F6" w:rsidRPr="00487209" w:rsidRDefault="00A207F6" w:rsidP="006C6323">
            <w:pPr>
              <w:jc w:val="center"/>
              <w:rPr>
                <w:rFonts w:ascii="Times New Roman" w:hAnsi="Times New Roman" w:cs="Times New Roman"/>
                <w:sz w:val="18"/>
                <w:szCs w:val="18"/>
                <w:lang w:val="sr-Latn-BA"/>
              </w:rPr>
            </w:pPr>
          </w:p>
        </w:tc>
        <w:tc>
          <w:tcPr>
            <w:tcW w:w="458" w:type="pct"/>
            <w:shd w:val="clear" w:color="auto" w:fill="auto"/>
            <w:vAlign w:val="center"/>
          </w:tcPr>
          <w:p w14:paraId="5E55AD25" w14:textId="6129EA40" w:rsidR="00A207F6" w:rsidRPr="00487209" w:rsidRDefault="00A207F6"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6257A5C7" w14:textId="1CC8DF44" w:rsidR="00731289" w:rsidRPr="00487209" w:rsidRDefault="00731289" w:rsidP="008111AF">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577FB3E9" w14:textId="77777777" w:rsidR="00A207F6" w:rsidRPr="00487209" w:rsidRDefault="00A207F6" w:rsidP="006C6323">
            <w:pPr>
              <w:spacing w:before="120" w:after="120"/>
              <w:jc w:val="center"/>
              <w:rPr>
                <w:rFonts w:ascii="Times New Roman" w:hAnsi="Times New Roman" w:cs="Times New Roman"/>
                <w:sz w:val="18"/>
                <w:szCs w:val="18"/>
                <w:lang w:val="sr-Cyrl-CS"/>
              </w:rPr>
            </w:pPr>
          </w:p>
        </w:tc>
      </w:tr>
      <w:tr w:rsidR="00337554" w:rsidRPr="00487209" w14:paraId="603A8968" w14:textId="77777777" w:rsidTr="007D5144">
        <w:trPr>
          <w:trHeight w:val="1970"/>
          <w:jc w:val="center"/>
        </w:trPr>
        <w:tc>
          <w:tcPr>
            <w:tcW w:w="435" w:type="pct"/>
            <w:shd w:val="clear" w:color="auto" w:fill="auto"/>
            <w:vAlign w:val="center"/>
          </w:tcPr>
          <w:p w14:paraId="1A04C555" w14:textId="77777777" w:rsidR="00A93357" w:rsidRPr="00487209" w:rsidRDefault="00A93357"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8.1.</w:t>
            </w:r>
          </w:p>
        </w:tc>
        <w:tc>
          <w:tcPr>
            <w:tcW w:w="1369" w:type="pct"/>
            <w:gridSpan w:val="2"/>
            <w:shd w:val="clear" w:color="auto" w:fill="auto"/>
            <w:vAlign w:val="center"/>
          </w:tcPr>
          <w:p w14:paraId="44131AE8" w14:textId="77777777" w:rsidR="00A93357" w:rsidRPr="00487209" w:rsidRDefault="00A93357" w:rsidP="006C6323">
            <w:pPr>
              <w:jc w:val="both"/>
              <w:rPr>
                <w:rFonts w:ascii="Times New Roman" w:hAnsi="Times New Roman" w:cs="Times New Roman"/>
                <w:sz w:val="18"/>
                <w:szCs w:val="18"/>
              </w:rPr>
            </w:pPr>
            <w:r w:rsidRPr="00487209">
              <w:rPr>
                <w:rFonts w:ascii="Times New Roman" w:hAnsi="Times New Roman" w:cs="Times New Roman"/>
                <w:sz w:val="18"/>
                <w:szCs w:val="18"/>
              </w:rPr>
              <w:t>The general principles set out in Article 30 of Regulation (EC) No 765/2008 shall apply to the CE marking.</w:t>
            </w:r>
          </w:p>
        </w:tc>
        <w:tc>
          <w:tcPr>
            <w:tcW w:w="429" w:type="pct"/>
            <w:shd w:val="clear" w:color="auto" w:fill="auto"/>
            <w:vAlign w:val="center"/>
          </w:tcPr>
          <w:p w14:paraId="7E70D909" w14:textId="75030610" w:rsidR="0087473F" w:rsidRPr="00487209" w:rsidRDefault="0087473F"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E82E7E6" w14:textId="32BD87D0" w:rsidR="00A93357" w:rsidRPr="00082F18" w:rsidRDefault="00A93357" w:rsidP="0087473F">
            <w:pPr>
              <w:spacing w:before="120"/>
              <w:ind w:right="-23"/>
              <w:jc w:val="both"/>
              <w:outlineLvl w:val="3"/>
              <w:rPr>
                <w:sz w:val="18"/>
                <w:szCs w:val="18"/>
                <w:lang w:val="sr-Cyrl-CS"/>
              </w:rPr>
            </w:pPr>
          </w:p>
        </w:tc>
        <w:tc>
          <w:tcPr>
            <w:tcW w:w="458" w:type="pct"/>
            <w:shd w:val="clear" w:color="auto" w:fill="auto"/>
            <w:vAlign w:val="center"/>
          </w:tcPr>
          <w:p w14:paraId="4F070938" w14:textId="1A00FB83" w:rsidR="00A93357" w:rsidRPr="00487209" w:rsidRDefault="00A93357"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3F255715" w14:textId="200C7C15" w:rsidR="00731289" w:rsidRPr="00487209" w:rsidRDefault="00731289" w:rsidP="0087473F">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168AA722" w14:textId="77777777" w:rsidR="00A93357" w:rsidRPr="00487209" w:rsidRDefault="00A93357" w:rsidP="006C6323">
            <w:pPr>
              <w:spacing w:before="120" w:after="120"/>
              <w:jc w:val="center"/>
              <w:rPr>
                <w:rFonts w:ascii="Times New Roman" w:hAnsi="Times New Roman" w:cs="Times New Roman"/>
                <w:sz w:val="18"/>
                <w:szCs w:val="18"/>
                <w:lang w:val="ru-RU"/>
              </w:rPr>
            </w:pPr>
          </w:p>
        </w:tc>
      </w:tr>
      <w:tr w:rsidR="00337554" w:rsidRPr="00487209" w14:paraId="4ABC3CE8" w14:textId="77777777" w:rsidTr="007D5144">
        <w:trPr>
          <w:trHeight w:val="1970"/>
          <w:jc w:val="center"/>
        </w:trPr>
        <w:tc>
          <w:tcPr>
            <w:tcW w:w="435" w:type="pct"/>
            <w:shd w:val="clear" w:color="auto" w:fill="auto"/>
            <w:vAlign w:val="center"/>
          </w:tcPr>
          <w:p w14:paraId="40B6549D" w14:textId="77777777" w:rsidR="00A93357" w:rsidRPr="00487209" w:rsidRDefault="00A93357"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8.2.</w:t>
            </w:r>
          </w:p>
        </w:tc>
        <w:tc>
          <w:tcPr>
            <w:tcW w:w="1369" w:type="pct"/>
            <w:gridSpan w:val="2"/>
            <w:shd w:val="clear" w:color="auto" w:fill="auto"/>
            <w:vAlign w:val="center"/>
          </w:tcPr>
          <w:p w14:paraId="2DD8F236" w14:textId="77777777" w:rsidR="00F4186D" w:rsidRPr="00487209" w:rsidRDefault="00F4186D" w:rsidP="006C6323">
            <w:pPr>
              <w:jc w:val="both"/>
              <w:rPr>
                <w:rFonts w:ascii="Times New Roman" w:hAnsi="Times New Roman" w:cs="Times New Roman"/>
                <w:sz w:val="18"/>
                <w:szCs w:val="18"/>
                <w:lang w:val="sr-Cyrl-CS"/>
              </w:rPr>
            </w:pPr>
          </w:p>
          <w:p w14:paraId="76D0E006" w14:textId="77777777" w:rsidR="00A93357" w:rsidRPr="00487209" w:rsidRDefault="00A93357"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CE marking shall be affixed to those construction products for which the manufacturer has drawn up a declaration of performance in accordance with Articles 4 and 6.</w:t>
            </w:r>
          </w:p>
          <w:p w14:paraId="462F4149" w14:textId="77777777" w:rsidR="00A93357" w:rsidRPr="00487209" w:rsidRDefault="00A93357"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If a declaration of performance has not been drawn up by the manufacturer in accordance with Articles 4 and 6, the CE marking shall not be affixed.</w:t>
            </w:r>
          </w:p>
          <w:p w14:paraId="1DE87825" w14:textId="77777777" w:rsidR="00A93357" w:rsidRPr="00487209" w:rsidRDefault="00A93357"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By affixing or having affixed the CE marking, manufacturers indicate that they take responsibility for the conformity of the construction product with the declared performance as well as the compliance with all applicable requirements laid down in this Regulation and in other relevant Union harmonisation legislation providing for its affixing.</w:t>
            </w:r>
          </w:p>
          <w:p w14:paraId="7A55E91F" w14:textId="77777777" w:rsidR="00A93357" w:rsidRPr="00487209" w:rsidRDefault="00A93357"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The rules for affixing the CE marking provided for in other relevant Union harmonisation </w:t>
            </w:r>
            <w:r w:rsidRPr="00487209">
              <w:rPr>
                <w:rFonts w:ascii="Times New Roman" w:hAnsi="Times New Roman" w:cs="Times New Roman"/>
                <w:sz w:val="18"/>
                <w:szCs w:val="18"/>
                <w:lang w:val="sr-Cyrl-CS"/>
              </w:rPr>
              <w:lastRenderedPageBreak/>
              <w:t>legislation shall apply without prejudice to this paragraph.</w:t>
            </w:r>
          </w:p>
          <w:p w14:paraId="4CDD479E" w14:textId="77777777" w:rsidR="00A93357" w:rsidRPr="00487209" w:rsidRDefault="00A93357" w:rsidP="006C6323">
            <w:pPr>
              <w:jc w:val="both"/>
              <w:rPr>
                <w:rFonts w:ascii="Times New Roman" w:hAnsi="Times New Roman" w:cs="Times New Roman"/>
                <w:sz w:val="18"/>
                <w:szCs w:val="18"/>
                <w:lang w:val="sr-Cyrl-CS"/>
              </w:rPr>
            </w:pPr>
          </w:p>
        </w:tc>
        <w:tc>
          <w:tcPr>
            <w:tcW w:w="429" w:type="pct"/>
            <w:shd w:val="clear" w:color="auto" w:fill="auto"/>
            <w:vAlign w:val="center"/>
          </w:tcPr>
          <w:p w14:paraId="542CD018" w14:textId="100C8914" w:rsidR="00997D94" w:rsidRPr="00487209" w:rsidRDefault="00997D94" w:rsidP="009C458E">
            <w:pPr>
              <w:spacing w:before="120" w:after="120"/>
              <w:ind w:firstLine="5"/>
              <w:jc w:val="center"/>
              <w:rPr>
                <w:rFonts w:ascii="Times New Roman" w:hAnsi="Times New Roman" w:cs="Times New Roman"/>
                <w:sz w:val="18"/>
                <w:szCs w:val="18"/>
              </w:rPr>
            </w:pPr>
          </w:p>
        </w:tc>
        <w:tc>
          <w:tcPr>
            <w:tcW w:w="1231" w:type="pct"/>
            <w:gridSpan w:val="2"/>
            <w:shd w:val="clear" w:color="auto" w:fill="auto"/>
            <w:vAlign w:val="center"/>
          </w:tcPr>
          <w:p w14:paraId="6AD0EA35" w14:textId="2DF8C212" w:rsidR="00A93357" w:rsidRPr="00487209" w:rsidRDefault="00A93357" w:rsidP="006C6323">
            <w:pPr>
              <w:jc w:val="both"/>
              <w:rPr>
                <w:rFonts w:ascii="Times New Roman" w:hAnsi="Times New Roman" w:cs="Times New Roman"/>
                <w:sz w:val="18"/>
                <w:szCs w:val="18"/>
                <w:lang w:val="sr-Cyrl-CS"/>
              </w:rPr>
            </w:pPr>
          </w:p>
        </w:tc>
        <w:tc>
          <w:tcPr>
            <w:tcW w:w="458" w:type="pct"/>
            <w:shd w:val="clear" w:color="auto" w:fill="auto"/>
            <w:vAlign w:val="center"/>
          </w:tcPr>
          <w:p w14:paraId="6BB5D781" w14:textId="7E9179C0" w:rsidR="00A93357" w:rsidRPr="00487209" w:rsidRDefault="00A93357"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3A197191" w14:textId="2C100B62" w:rsidR="00A93357" w:rsidRPr="00487209" w:rsidRDefault="00A93357" w:rsidP="007D5144">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D268B55" w14:textId="77777777" w:rsidR="00A93357" w:rsidRPr="00487209" w:rsidRDefault="00A93357" w:rsidP="006C6323">
            <w:pPr>
              <w:spacing w:before="120" w:after="120"/>
              <w:jc w:val="center"/>
              <w:rPr>
                <w:rFonts w:ascii="Times New Roman" w:hAnsi="Times New Roman" w:cs="Times New Roman"/>
                <w:sz w:val="18"/>
                <w:szCs w:val="18"/>
                <w:lang w:val="sr-Cyrl-CS"/>
              </w:rPr>
            </w:pPr>
          </w:p>
        </w:tc>
      </w:tr>
      <w:tr w:rsidR="00337554" w:rsidRPr="00487209" w14:paraId="3CF95ED0" w14:textId="77777777" w:rsidTr="007D5144">
        <w:trPr>
          <w:trHeight w:val="1970"/>
          <w:jc w:val="center"/>
        </w:trPr>
        <w:tc>
          <w:tcPr>
            <w:tcW w:w="435" w:type="pct"/>
            <w:shd w:val="clear" w:color="auto" w:fill="auto"/>
            <w:vAlign w:val="center"/>
          </w:tcPr>
          <w:p w14:paraId="32796207" w14:textId="77777777" w:rsidR="002669C5" w:rsidRPr="00487209" w:rsidRDefault="002669C5"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8.3.</w:t>
            </w:r>
          </w:p>
        </w:tc>
        <w:tc>
          <w:tcPr>
            <w:tcW w:w="1369" w:type="pct"/>
            <w:gridSpan w:val="2"/>
            <w:shd w:val="clear" w:color="auto" w:fill="auto"/>
            <w:vAlign w:val="center"/>
          </w:tcPr>
          <w:p w14:paraId="75B286E6" w14:textId="77777777" w:rsidR="002669C5" w:rsidRPr="00487209" w:rsidRDefault="002669C5" w:rsidP="006C6323">
            <w:pPr>
              <w:jc w:val="both"/>
              <w:rPr>
                <w:rFonts w:ascii="Times New Roman" w:hAnsi="Times New Roman" w:cs="Times New Roman"/>
                <w:sz w:val="18"/>
                <w:szCs w:val="18"/>
                <w:lang w:val="sr-Cyrl-CS"/>
              </w:rPr>
            </w:pPr>
          </w:p>
          <w:p w14:paraId="5CEE1605" w14:textId="77777777" w:rsidR="002669C5" w:rsidRPr="00487209" w:rsidRDefault="002669C5"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For any construction product covered by a harmonised standard, or for which a European Technical Assessment has been issued, the CE marking shall be the only marking which attests conformity of the construction product with the declared performance in relation to the essential characteristics, covered by that harmonised standard or by the European Technical Assessment.</w:t>
            </w:r>
          </w:p>
          <w:p w14:paraId="34CFB062" w14:textId="77777777" w:rsidR="002669C5" w:rsidRPr="00487209" w:rsidRDefault="002669C5"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In this respect, Member States shall not introduce any references or shall withdraw any references in national measures to a marking attesting conformity with the declared performance in relation to the essential characteristics covered by a harmonised standard other than the CE marking.</w:t>
            </w:r>
          </w:p>
        </w:tc>
        <w:tc>
          <w:tcPr>
            <w:tcW w:w="429" w:type="pct"/>
            <w:shd w:val="clear" w:color="auto" w:fill="auto"/>
            <w:vAlign w:val="center"/>
          </w:tcPr>
          <w:p w14:paraId="24E627B3" w14:textId="5A332C45" w:rsidR="009C458E" w:rsidRPr="00487209" w:rsidRDefault="009C458E" w:rsidP="009C458E">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C8DD4CC" w14:textId="46377AA0" w:rsidR="002669C5" w:rsidRPr="00390B85" w:rsidRDefault="002669C5" w:rsidP="006C6323">
            <w:pPr>
              <w:spacing w:before="120"/>
              <w:ind w:right="-23"/>
              <w:jc w:val="both"/>
              <w:outlineLvl w:val="3"/>
              <w:rPr>
                <w:rFonts w:ascii="Times New Roman" w:eastAsia="Batang" w:hAnsi="Times New Roman" w:cs="Times New Roman"/>
                <w:sz w:val="18"/>
                <w:szCs w:val="18"/>
                <w:lang w:val="sr-Cyrl-CS" w:eastAsia="ko-KR"/>
              </w:rPr>
            </w:pPr>
          </w:p>
        </w:tc>
        <w:tc>
          <w:tcPr>
            <w:tcW w:w="458" w:type="pct"/>
            <w:shd w:val="clear" w:color="auto" w:fill="auto"/>
            <w:vAlign w:val="center"/>
          </w:tcPr>
          <w:p w14:paraId="5829569F" w14:textId="21266D13" w:rsidR="002669C5" w:rsidRPr="00487209" w:rsidRDefault="002669C5"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44ECFAA9" w14:textId="0E5D021B" w:rsidR="002669C5" w:rsidRPr="00487209" w:rsidRDefault="002669C5" w:rsidP="00390B85">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2590A9F" w14:textId="77777777" w:rsidR="002669C5" w:rsidRPr="00487209" w:rsidRDefault="002669C5" w:rsidP="006C6323">
            <w:pPr>
              <w:spacing w:before="120" w:after="120"/>
              <w:jc w:val="center"/>
              <w:rPr>
                <w:rFonts w:ascii="Times New Roman" w:hAnsi="Times New Roman" w:cs="Times New Roman"/>
                <w:sz w:val="18"/>
                <w:szCs w:val="18"/>
                <w:lang w:val="ru-RU"/>
              </w:rPr>
            </w:pPr>
          </w:p>
        </w:tc>
      </w:tr>
      <w:tr w:rsidR="00337554" w:rsidRPr="00487209" w14:paraId="5386C761" w14:textId="77777777" w:rsidTr="007D5144">
        <w:trPr>
          <w:trHeight w:val="1970"/>
          <w:jc w:val="center"/>
        </w:trPr>
        <w:tc>
          <w:tcPr>
            <w:tcW w:w="435" w:type="pct"/>
            <w:shd w:val="clear" w:color="auto" w:fill="auto"/>
            <w:vAlign w:val="center"/>
          </w:tcPr>
          <w:p w14:paraId="45B71E5D" w14:textId="77777777" w:rsidR="00A93357" w:rsidRPr="00487209" w:rsidRDefault="00E85B2E"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8.4.</w:t>
            </w:r>
          </w:p>
        </w:tc>
        <w:tc>
          <w:tcPr>
            <w:tcW w:w="1369" w:type="pct"/>
            <w:gridSpan w:val="2"/>
            <w:shd w:val="clear" w:color="auto" w:fill="auto"/>
            <w:vAlign w:val="center"/>
          </w:tcPr>
          <w:p w14:paraId="1D14B698" w14:textId="77777777" w:rsidR="00A93357" w:rsidRPr="00487209" w:rsidRDefault="00E85B2E" w:rsidP="006C6323">
            <w:pPr>
              <w:jc w:val="both"/>
              <w:rPr>
                <w:rFonts w:ascii="Times New Roman" w:hAnsi="Times New Roman" w:cs="Times New Roman"/>
                <w:sz w:val="18"/>
                <w:szCs w:val="18"/>
              </w:rPr>
            </w:pPr>
            <w:r w:rsidRPr="00487209">
              <w:rPr>
                <w:rFonts w:ascii="Times New Roman" w:hAnsi="Times New Roman" w:cs="Times New Roman"/>
                <w:sz w:val="18"/>
                <w:szCs w:val="18"/>
              </w:rPr>
              <w:t>A Member State shall not prohibit or impede, within its territory or under its responsibility, the making available on the market or the use of construction products bearing the CE marking, when the declared performances correspond to the requirements for such use in that Member State.</w:t>
            </w:r>
          </w:p>
        </w:tc>
        <w:tc>
          <w:tcPr>
            <w:tcW w:w="429" w:type="pct"/>
            <w:shd w:val="clear" w:color="auto" w:fill="auto"/>
            <w:vAlign w:val="center"/>
          </w:tcPr>
          <w:p w14:paraId="3EADB2C5" w14:textId="77777777" w:rsidR="00A93357" w:rsidRPr="00487209" w:rsidRDefault="00A93357"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8B00955" w14:textId="77777777" w:rsidR="006563B8" w:rsidRPr="00487209" w:rsidRDefault="006563B8" w:rsidP="006C6323">
            <w:pPr>
              <w:pStyle w:val="Style7"/>
              <w:spacing w:before="240" w:after="0" w:line="240" w:lineRule="auto"/>
              <w:ind w:right="-23"/>
              <w:jc w:val="both"/>
              <w:outlineLvl w:val="3"/>
              <w:rPr>
                <w:sz w:val="18"/>
                <w:szCs w:val="18"/>
              </w:rPr>
            </w:pPr>
          </w:p>
        </w:tc>
        <w:tc>
          <w:tcPr>
            <w:tcW w:w="458" w:type="pct"/>
            <w:shd w:val="clear" w:color="auto" w:fill="auto"/>
            <w:vAlign w:val="center"/>
          </w:tcPr>
          <w:p w14:paraId="0462CC96" w14:textId="544290F9" w:rsidR="00A93357" w:rsidRPr="00487209" w:rsidRDefault="00A93357"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46625A6E" w14:textId="78364002" w:rsidR="00A93357" w:rsidRPr="00487209" w:rsidRDefault="00A93357"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633FD3C" w14:textId="77777777" w:rsidR="00A93357" w:rsidRPr="00487209" w:rsidRDefault="00A93357" w:rsidP="006C6323">
            <w:pPr>
              <w:spacing w:before="120" w:after="120"/>
              <w:jc w:val="center"/>
              <w:rPr>
                <w:rFonts w:ascii="Times New Roman" w:hAnsi="Times New Roman" w:cs="Times New Roman"/>
                <w:sz w:val="18"/>
                <w:szCs w:val="18"/>
                <w:lang w:val="ru-RU"/>
              </w:rPr>
            </w:pPr>
          </w:p>
        </w:tc>
      </w:tr>
      <w:tr w:rsidR="00337554" w:rsidRPr="00487209" w14:paraId="580F0BDF" w14:textId="77777777" w:rsidTr="007D5144">
        <w:trPr>
          <w:trHeight w:val="1970"/>
          <w:jc w:val="center"/>
        </w:trPr>
        <w:tc>
          <w:tcPr>
            <w:tcW w:w="435" w:type="pct"/>
            <w:shd w:val="clear" w:color="auto" w:fill="auto"/>
            <w:vAlign w:val="center"/>
          </w:tcPr>
          <w:p w14:paraId="749BB33F" w14:textId="77777777" w:rsidR="005E6369" w:rsidRPr="00487209" w:rsidRDefault="005E6369"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8.5.</w:t>
            </w:r>
          </w:p>
        </w:tc>
        <w:tc>
          <w:tcPr>
            <w:tcW w:w="1369" w:type="pct"/>
            <w:gridSpan w:val="2"/>
            <w:shd w:val="clear" w:color="auto" w:fill="auto"/>
            <w:vAlign w:val="center"/>
          </w:tcPr>
          <w:p w14:paraId="14385E04" w14:textId="77777777" w:rsidR="005E6369" w:rsidRPr="00487209" w:rsidRDefault="005E6369" w:rsidP="006C6323">
            <w:pPr>
              <w:jc w:val="both"/>
              <w:rPr>
                <w:rFonts w:ascii="Times New Roman" w:hAnsi="Times New Roman" w:cs="Times New Roman"/>
                <w:sz w:val="18"/>
                <w:szCs w:val="18"/>
              </w:rPr>
            </w:pPr>
          </w:p>
          <w:p w14:paraId="517B891B" w14:textId="77777777" w:rsidR="005E6369" w:rsidRPr="00487209" w:rsidRDefault="005E6369" w:rsidP="006C6323">
            <w:pPr>
              <w:jc w:val="both"/>
              <w:rPr>
                <w:rFonts w:ascii="Times New Roman" w:hAnsi="Times New Roman" w:cs="Times New Roman"/>
                <w:sz w:val="18"/>
                <w:szCs w:val="18"/>
              </w:rPr>
            </w:pPr>
            <w:r w:rsidRPr="00487209">
              <w:rPr>
                <w:rFonts w:ascii="Times New Roman" w:hAnsi="Times New Roman" w:cs="Times New Roman"/>
                <w:sz w:val="18"/>
                <w:szCs w:val="18"/>
              </w:rPr>
              <w:t>A Member State shall ensure that the use of construction products bearing the CE marking shall not be impeded by rules or conditions imposed by public bodies or private bodies acting as a public undertaking, or acting as a public body on the basis of a monopoly position or under a public mandate, when the declared performances correspond to the requirements for such use in that Member State.</w:t>
            </w:r>
          </w:p>
          <w:p w14:paraId="0B47BFDB" w14:textId="77777777" w:rsidR="005E6369" w:rsidRPr="00487209" w:rsidRDefault="005E6369" w:rsidP="006C6323">
            <w:pPr>
              <w:jc w:val="both"/>
              <w:rPr>
                <w:rFonts w:ascii="Times New Roman" w:hAnsi="Times New Roman" w:cs="Times New Roman"/>
                <w:sz w:val="18"/>
                <w:szCs w:val="18"/>
              </w:rPr>
            </w:pPr>
          </w:p>
        </w:tc>
        <w:tc>
          <w:tcPr>
            <w:tcW w:w="429" w:type="pct"/>
            <w:shd w:val="clear" w:color="auto" w:fill="auto"/>
            <w:vAlign w:val="center"/>
          </w:tcPr>
          <w:p w14:paraId="11C72645" w14:textId="7F56DD21" w:rsidR="005E6369" w:rsidRPr="00487209" w:rsidRDefault="005E6369"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70D7FA6" w14:textId="6A1D4116" w:rsidR="005E6369" w:rsidRPr="00487209" w:rsidRDefault="005E6369" w:rsidP="00AD272F">
            <w:pPr>
              <w:rPr>
                <w:rFonts w:ascii="Times New Roman" w:hAnsi="Times New Roman" w:cs="Times New Roman"/>
                <w:sz w:val="18"/>
                <w:szCs w:val="18"/>
                <w:lang w:val="sr-Cyrl-CS"/>
              </w:rPr>
            </w:pPr>
          </w:p>
        </w:tc>
        <w:tc>
          <w:tcPr>
            <w:tcW w:w="458" w:type="pct"/>
            <w:shd w:val="clear" w:color="auto" w:fill="auto"/>
            <w:vAlign w:val="center"/>
          </w:tcPr>
          <w:p w14:paraId="1BE6CF36" w14:textId="2E901FB5" w:rsidR="005E6369" w:rsidRPr="00487209" w:rsidRDefault="005E6369"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5A812F9C" w14:textId="18C0913A" w:rsidR="00731289" w:rsidRPr="00487209" w:rsidRDefault="00731289" w:rsidP="008111AF">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290C4DBD" w14:textId="77777777" w:rsidR="005E6369" w:rsidRPr="00487209" w:rsidRDefault="005E6369" w:rsidP="006C6323">
            <w:pPr>
              <w:spacing w:before="120" w:after="120"/>
              <w:jc w:val="center"/>
              <w:rPr>
                <w:rFonts w:ascii="Times New Roman" w:hAnsi="Times New Roman" w:cs="Times New Roman"/>
                <w:sz w:val="18"/>
                <w:szCs w:val="18"/>
                <w:lang w:val="ru-RU"/>
              </w:rPr>
            </w:pPr>
          </w:p>
        </w:tc>
      </w:tr>
      <w:tr w:rsidR="00337554" w:rsidRPr="00487209" w14:paraId="40D9443D" w14:textId="77777777" w:rsidTr="007D5144">
        <w:trPr>
          <w:trHeight w:val="1970"/>
          <w:jc w:val="center"/>
        </w:trPr>
        <w:tc>
          <w:tcPr>
            <w:tcW w:w="435" w:type="pct"/>
            <w:shd w:val="clear" w:color="auto" w:fill="auto"/>
            <w:vAlign w:val="center"/>
          </w:tcPr>
          <w:p w14:paraId="54475D66" w14:textId="77777777" w:rsidR="008D53EC" w:rsidRPr="00487209" w:rsidRDefault="008D53E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8.6.</w:t>
            </w:r>
          </w:p>
        </w:tc>
        <w:tc>
          <w:tcPr>
            <w:tcW w:w="1369" w:type="pct"/>
            <w:gridSpan w:val="2"/>
            <w:shd w:val="clear" w:color="auto" w:fill="auto"/>
            <w:vAlign w:val="center"/>
          </w:tcPr>
          <w:p w14:paraId="50D707C4" w14:textId="77777777" w:rsidR="008D53EC" w:rsidRPr="00487209" w:rsidRDefault="008D53EC" w:rsidP="006C6323">
            <w:pPr>
              <w:jc w:val="both"/>
              <w:rPr>
                <w:rFonts w:ascii="Times New Roman" w:hAnsi="Times New Roman" w:cs="Times New Roman"/>
                <w:sz w:val="18"/>
                <w:szCs w:val="18"/>
              </w:rPr>
            </w:pPr>
            <w:r w:rsidRPr="00487209">
              <w:rPr>
                <w:rFonts w:ascii="Times New Roman" w:hAnsi="Times New Roman" w:cs="Times New Roman"/>
                <w:sz w:val="18"/>
                <w:szCs w:val="18"/>
              </w:rPr>
              <w:t> The methods used by the Member States in their requirements for construction works, as well as other national rules in relation to the essential characteristics of construction products, shall be in accordance with harmonised standards.</w:t>
            </w:r>
          </w:p>
        </w:tc>
        <w:tc>
          <w:tcPr>
            <w:tcW w:w="429" w:type="pct"/>
            <w:shd w:val="clear" w:color="auto" w:fill="auto"/>
            <w:vAlign w:val="center"/>
          </w:tcPr>
          <w:p w14:paraId="31E8B401" w14:textId="324948CE" w:rsidR="008D53EC" w:rsidRPr="00487209" w:rsidRDefault="008D53EC"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18CFCEC" w14:textId="1740F6D0" w:rsidR="008D53EC" w:rsidRPr="00487209" w:rsidRDefault="008D53EC" w:rsidP="006C6323">
            <w:pPr>
              <w:jc w:val="both"/>
              <w:rPr>
                <w:rFonts w:ascii="Times New Roman" w:hAnsi="Times New Roman" w:cs="Times New Roman"/>
                <w:sz w:val="18"/>
                <w:szCs w:val="18"/>
                <w:lang w:val="sr-Cyrl-CS"/>
              </w:rPr>
            </w:pPr>
          </w:p>
        </w:tc>
        <w:tc>
          <w:tcPr>
            <w:tcW w:w="458" w:type="pct"/>
            <w:shd w:val="clear" w:color="auto" w:fill="auto"/>
            <w:vAlign w:val="center"/>
          </w:tcPr>
          <w:p w14:paraId="38CFBD35" w14:textId="426E29A8" w:rsidR="008D53EC" w:rsidRPr="00487209" w:rsidRDefault="008D53EC"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149A5B12" w14:textId="77777777" w:rsidR="008D53EC" w:rsidRPr="00487209" w:rsidRDefault="008D53EC"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0A47997" w14:textId="77777777" w:rsidR="008D53EC" w:rsidRPr="00487209" w:rsidRDefault="008D53EC" w:rsidP="006C6323">
            <w:pPr>
              <w:spacing w:before="120" w:after="120"/>
              <w:jc w:val="center"/>
              <w:rPr>
                <w:rFonts w:ascii="Times New Roman" w:hAnsi="Times New Roman" w:cs="Times New Roman"/>
                <w:sz w:val="18"/>
                <w:szCs w:val="18"/>
                <w:lang w:val="ru-RU"/>
              </w:rPr>
            </w:pPr>
          </w:p>
        </w:tc>
      </w:tr>
      <w:tr w:rsidR="00337554" w:rsidRPr="00487209" w14:paraId="7F3572C0" w14:textId="77777777" w:rsidTr="007D5144">
        <w:trPr>
          <w:trHeight w:val="1970"/>
          <w:jc w:val="center"/>
        </w:trPr>
        <w:tc>
          <w:tcPr>
            <w:tcW w:w="435" w:type="pct"/>
            <w:shd w:val="clear" w:color="auto" w:fill="auto"/>
            <w:vAlign w:val="center"/>
          </w:tcPr>
          <w:p w14:paraId="6A1B9C58" w14:textId="77777777" w:rsidR="00A93357" w:rsidRPr="00487209" w:rsidRDefault="00E85B2E"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9.1.</w:t>
            </w:r>
          </w:p>
        </w:tc>
        <w:tc>
          <w:tcPr>
            <w:tcW w:w="1369" w:type="pct"/>
            <w:gridSpan w:val="2"/>
            <w:shd w:val="clear" w:color="auto" w:fill="auto"/>
            <w:vAlign w:val="center"/>
          </w:tcPr>
          <w:p w14:paraId="4049CC83" w14:textId="4D1EFD0C" w:rsidR="00A93357" w:rsidRPr="00487209" w:rsidRDefault="00CB080B" w:rsidP="006C6323">
            <w:pPr>
              <w:jc w:val="both"/>
              <w:rPr>
                <w:rFonts w:ascii="Times New Roman" w:hAnsi="Times New Roman" w:cs="Times New Roman"/>
                <w:sz w:val="18"/>
                <w:szCs w:val="18"/>
              </w:rPr>
            </w:pPr>
            <w:r w:rsidRPr="00487209">
              <w:rPr>
                <w:rFonts w:ascii="Times New Roman" w:hAnsi="Times New Roman" w:cs="Times New Roman"/>
                <w:sz w:val="18"/>
                <w:szCs w:val="18"/>
              </w:rPr>
              <w:t>The CE marking shall be affixed visibly, legibly and indelibly to the construction product or to a label attached to it. Where this is not possible or not warranted on account of the nature of the product, it shall be affixed to the packaging or to the accompanying documents.</w:t>
            </w:r>
          </w:p>
        </w:tc>
        <w:tc>
          <w:tcPr>
            <w:tcW w:w="429" w:type="pct"/>
            <w:shd w:val="clear" w:color="auto" w:fill="auto"/>
            <w:vAlign w:val="center"/>
          </w:tcPr>
          <w:p w14:paraId="70B67445" w14:textId="56566CA1" w:rsidR="00A93357" w:rsidRPr="00487209" w:rsidRDefault="00A93357"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666EE94" w14:textId="77777777" w:rsidR="00A93357" w:rsidRPr="00487209" w:rsidRDefault="00A93357" w:rsidP="006C6323">
            <w:pPr>
              <w:jc w:val="center"/>
              <w:rPr>
                <w:rFonts w:ascii="Times New Roman" w:hAnsi="Times New Roman" w:cs="Times New Roman"/>
                <w:sz w:val="18"/>
                <w:szCs w:val="18"/>
                <w:lang w:val="sr-Cyrl-CS"/>
              </w:rPr>
            </w:pPr>
          </w:p>
        </w:tc>
        <w:tc>
          <w:tcPr>
            <w:tcW w:w="458" w:type="pct"/>
            <w:shd w:val="clear" w:color="auto" w:fill="auto"/>
            <w:vAlign w:val="center"/>
          </w:tcPr>
          <w:p w14:paraId="55DB5A2A" w14:textId="410ACC8F" w:rsidR="00A93357" w:rsidRPr="00487209" w:rsidRDefault="00A93357"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305897B8" w14:textId="407AC600" w:rsidR="00731289" w:rsidRPr="00487209" w:rsidRDefault="00731289" w:rsidP="008111AF">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51C149B4" w14:textId="77777777" w:rsidR="00A93357" w:rsidRPr="00487209" w:rsidRDefault="00A93357" w:rsidP="006C6323">
            <w:pPr>
              <w:spacing w:before="120" w:after="120"/>
              <w:jc w:val="center"/>
              <w:rPr>
                <w:rFonts w:ascii="Times New Roman" w:hAnsi="Times New Roman" w:cs="Times New Roman"/>
                <w:sz w:val="18"/>
                <w:szCs w:val="18"/>
                <w:lang w:val="sr-Cyrl-CS"/>
              </w:rPr>
            </w:pPr>
          </w:p>
        </w:tc>
      </w:tr>
      <w:tr w:rsidR="00337554" w:rsidRPr="00487209" w14:paraId="274CF186" w14:textId="77777777" w:rsidTr="007D5144">
        <w:trPr>
          <w:trHeight w:val="1970"/>
          <w:jc w:val="center"/>
        </w:trPr>
        <w:tc>
          <w:tcPr>
            <w:tcW w:w="435" w:type="pct"/>
            <w:shd w:val="clear" w:color="auto" w:fill="auto"/>
            <w:vAlign w:val="center"/>
          </w:tcPr>
          <w:p w14:paraId="40803353" w14:textId="77777777" w:rsidR="00E85B2E" w:rsidRPr="00487209" w:rsidRDefault="00CB080B"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9.2.</w:t>
            </w:r>
          </w:p>
        </w:tc>
        <w:tc>
          <w:tcPr>
            <w:tcW w:w="1369" w:type="pct"/>
            <w:gridSpan w:val="2"/>
            <w:shd w:val="clear" w:color="auto" w:fill="auto"/>
            <w:vAlign w:val="center"/>
          </w:tcPr>
          <w:p w14:paraId="113DCF7F" w14:textId="77777777" w:rsidR="00E85B2E" w:rsidRPr="00487209" w:rsidRDefault="00CB080B" w:rsidP="006C6323">
            <w:pPr>
              <w:jc w:val="both"/>
              <w:rPr>
                <w:rFonts w:ascii="Times New Roman" w:hAnsi="Times New Roman" w:cs="Times New Roman"/>
                <w:sz w:val="18"/>
                <w:szCs w:val="18"/>
              </w:rPr>
            </w:pPr>
            <w:r w:rsidRPr="00487209">
              <w:rPr>
                <w:rFonts w:ascii="Times New Roman" w:hAnsi="Times New Roman" w:cs="Times New Roman"/>
                <w:sz w:val="18"/>
                <w:szCs w:val="18"/>
              </w:rPr>
              <w:t xml:space="preserve">The CE marking shall be followed by the two last digits of the year in which it was first affixed, the name and the registered address of the manufacturer, or the identifying mark allowing identification of the name and address of the manufacturer easily and without any ambiguity, the unique identification code of the product-type, the reference number of the declaration of performance, the level or class of the performance declared, the reference to </w:t>
            </w:r>
            <w:r w:rsidRPr="00487209">
              <w:rPr>
                <w:rFonts w:ascii="Times New Roman" w:hAnsi="Times New Roman" w:cs="Times New Roman"/>
                <w:sz w:val="18"/>
                <w:szCs w:val="18"/>
              </w:rPr>
              <w:lastRenderedPageBreak/>
              <w:t>the harmonised technical specification applied, the identification number of the notified body, if applicable, and the intended use as laid down in the harmonised technical specification applied.</w:t>
            </w:r>
          </w:p>
        </w:tc>
        <w:tc>
          <w:tcPr>
            <w:tcW w:w="429" w:type="pct"/>
            <w:shd w:val="clear" w:color="auto" w:fill="auto"/>
            <w:vAlign w:val="center"/>
          </w:tcPr>
          <w:p w14:paraId="48AAE47D" w14:textId="3B655227" w:rsidR="00E85B2E" w:rsidRPr="00487209" w:rsidRDefault="00E85B2E"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F0C7C81" w14:textId="407DF679" w:rsidR="00E85B2E" w:rsidRPr="00487209" w:rsidRDefault="00E85B2E" w:rsidP="006C6323">
            <w:pPr>
              <w:spacing w:before="120"/>
              <w:ind w:right="-23"/>
              <w:jc w:val="both"/>
              <w:rPr>
                <w:rFonts w:ascii="Times New Roman" w:eastAsia="Batang" w:hAnsi="Times New Roman" w:cs="Times New Roman"/>
                <w:sz w:val="18"/>
                <w:szCs w:val="18"/>
                <w:lang w:val="sr-Cyrl-CS" w:eastAsia="ko-KR"/>
              </w:rPr>
            </w:pPr>
          </w:p>
        </w:tc>
        <w:tc>
          <w:tcPr>
            <w:tcW w:w="458" w:type="pct"/>
            <w:shd w:val="clear" w:color="auto" w:fill="auto"/>
            <w:vAlign w:val="center"/>
          </w:tcPr>
          <w:p w14:paraId="7D114CAF" w14:textId="217FD793" w:rsidR="00E85B2E" w:rsidRPr="00487209" w:rsidRDefault="00E85B2E"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1BB7BE07" w14:textId="4C923ECB" w:rsidR="00E85B2E" w:rsidRPr="00487209" w:rsidRDefault="00E85B2E"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301CE1C" w14:textId="77777777" w:rsidR="00E85B2E" w:rsidRPr="00487209" w:rsidRDefault="00E85B2E" w:rsidP="006C6323">
            <w:pPr>
              <w:spacing w:before="120" w:after="120"/>
              <w:jc w:val="center"/>
              <w:rPr>
                <w:rFonts w:ascii="Times New Roman" w:hAnsi="Times New Roman" w:cs="Times New Roman"/>
                <w:sz w:val="18"/>
                <w:szCs w:val="18"/>
                <w:lang w:val="ru-RU"/>
              </w:rPr>
            </w:pPr>
          </w:p>
        </w:tc>
      </w:tr>
      <w:tr w:rsidR="00337554" w:rsidRPr="00487209" w14:paraId="01F22197" w14:textId="77777777" w:rsidTr="007D5144">
        <w:trPr>
          <w:trHeight w:val="1970"/>
          <w:jc w:val="center"/>
        </w:trPr>
        <w:tc>
          <w:tcPr>
            <w:tcW w:w="435" w:type="pct"/>
            <w:shd w:val="clear" w:color="auto" w:fill="auto"/>
            <w:vAlign w:val="center"/>
          </w:tcPr>
          <w:p w14:paraId="4DDA6424" w14:textId="77777777" w:rsidR="00E85B2E" w:rsidRPr="00487209" w:rsidRDefault="00CB080B"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9.3.</w:t>
            </w:r>
          </w:p>
        </w:tc>
        <w:tc>
          <w:tcPr>
            <w:tcW w:w="1369" w:type="pct"/>
            <w:gridSpan w:val="2"/>
            <w:shd w:val="clear" w:color="auto" w:fill="auto"/>
            <w:vAlign w:val="center"/>
          </w:tcPr>
          <w:p w14:paraId="4E409756" w14:textId="77777777" w:rsidR="00E85B2E" w:rsidRPr="00487209" w:rsidRDefault="00CB080B" w:rsidP="006C6323">
            <w:pPr>
              <w:jc w:val="both"/>
              <w:rPr>
                <w:rFonts w:ascii="Times New Roman" w:hAnsi="Times New Roman" w:cs="Times New Roman"/>
                <w:sz w:val="18"/>
                <w:szCs w:val="18"/>
              </w:rPr>
            </w:pPr>
            <w:r w:rsidRPr="00487209">
              <w:rPr>
                <w:rFonts w:ascii="Times New Roman" w:hAnsi="Times New Roman" w:cs="Times New Roman"/>
                <w:sz w:val="18"/>
                <w:szCs w:val="18"/>
              </w:rPr>
              <w:t>The CE marking shall be affixed before the construction product is placed on the market. It may be followed by a pictogram or any other mark notably indicating a special risk or use.</w:t>
            </w:r>
          </w:p>
        </w:tc>
        <w:tc>
          <w:tcPr>
            <w:tcW w:w="429" w:type="pct"/>
            <w:shd w:val="clear" w:color="auto" w:fill="auto"/>
            <w:vAlign w:val="center"/>
          </w:tcPr>
          <w:p w14:paraId="118ECDF0" w14:textId="009DE29D" w:rsidR="00E85B2E" w:rsidRPr="00487209" w:rsidRDefault="00E85B2E"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01A7053" w14:textId="700B67E6" w:rsidR="00E85B2E" w:rsidRPr="00487209" w:rsidRDefault="00E85B2E" w:rsidP="00E05067">
            <w:pPr>
              <w:jc w:val="both"/>
              <w:rPr>
                <w:rFonts w:ascii="Times New Roman" w:hAnsi="Times New Roman" w:cs="Times New Roman"/>
                <w:sz w:val="18"/>
                <w:szCs w:val="18"/>
                <w:lang w:val="sr-Cyrl-CS"/>
              </w:rPr>
            </w:pPr>
          </w:p>
        </w:tc>
        <w:tc>
          <w:tcPr>
            <w:tcW w:w="458" w:type="pct"/>
            <w:shd w:val="clear" w:color="auto" w:fill="auto"/>
            <w:vAlign w:val="center"/>
          </w:tcPr>
          <w:p w14:paraId="7153F80A" w14:textId="56D97932" w:rsidR="00E85B2E" w:rsidRPr="00487209" w:rsidRDefault="00E85B2E"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46B9684A" w14:textId="390D85F9" w:rsidR="00731289" w:rsidRPr="00487209" w:rsidRDefault="00731289" w:rsidP="008111AF">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51E2B978" w14:textId="77777777" w:rsidR="00E85B2E" w:rsidRPr="00487209" w:rsidRDefault="00E85B2E" w:rsidP="006C6323">
            <w:pPr>
              <w:spacing w:before="120" w:after="120"/>
              <w:jc w:val="center"/>
              <w:rPr>
                <w:rFonts w:ascii="Times New Roman" w:hAnsi="Times New Roman" w:cs="Times New Roman"/>
                <w:sz w:val="18"/>
                <w:szCs w:val="18"/>
                <w:lang w:val="sr-Cyrl-CS"/>
              </w:rPr>
            </w:pPr>
          </w:p>
        </w:tc>
      </w:tr>
      <w:tr w:rsidR="00337554" w:rsidRPr="00487209" w14:paraId="57F0CFA0" w14:textId="77777777" w:rsidTr="007D5144">
        <w:trPr>
          <w:trHeight w:val="1970"/>
          <w:jc w:val="center"/>
        </w:trPr>
        <w:tc>
          <w:tcPr>
            <w:tcW w:w="435" w:type="pct"/>
            <w:shd w:val="clear" w:color="auto" w:fill="auto"/>
            <w:vAlign w:val="center"/>
          </w:tcPr>
          <w:p w14:paraId="40FF4E09" w14:textId="77777777" w:rsidR="007C5198" w:rsidRPr="00487209" w:rsidRDefault="007C5198"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10.1.</w:t>
            </w:r>
          </w:p>
        </w:tc>
        <w:tc>
          <w:tcPr>
            <w:tcW w:w="1369" w:type="pct"/>
            <w:gridSpan w:val="2"/>
            <w:shd w:val="clear" w:color="auto" w:fill="auto"/>
            <w:vAlign w:val="center"/>
          </w:tcPr>
          <w:p w14:paraId="1D61813F" w14:textId="77777777" w:rsidR="007C5198" w:rsidRPr="00487209" w:rsidRDefault="007C5198" w:rsidP="006C6323">
            <w:pPr>
              <w:jc w:val="both"/>
              <w:rPr>
                <w:rFonts w:ascii="Times New Roman" w:hAnsi="Times New Roman" w:cs="Times New Roman"/>
                <w:sz w:val="18"/>
                <w:szCs w:val="18"/>
              </w:rPr>
            </w:pPr>
            <w:r w:rsidRPr="00487209">
              <w:rPr>
                <w:rFonts w:ascii="Times New Roman" w:hAnsi="Times New Roman" w:cs="Times New Roman"/>
                <w:sz w:val="18"/>
                <w:szCs w:val="18"/>
              </w:rPr>
              <w:t>Member States shall designate Product Contact Points for Construction pursuant to Article 9 of Regulation (EC) No 764/2008.</w:t>
            </w:r>
          </w:p>
        </w:tc>
        <w:tc>
          <w:tcPr>
            <w:tcW w:w="429" w:type="pct"/>
            <w:shd w:val="clear" w:color="auto" w:fill="auto"/>
            <w:vAlign w:val="center"/>
          </w:tcPr>
          <w:p w14:paraId="0A17E9A4" w14:textId="17FE0E57" w:rsidR="007C5198" w:rsidRPr="00487209" w:rsidRDefault="007C5198"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92B5B0F" w14:textId="77777777" w:rsidR="007C5198" w:rsidRPr="00487209" w:rsidRDefault="007C5198" w:rsidP="006C6323">
            <w:pPr>
              <w:pStyle w:val="Style7"/>
              <w:spacing w:before="240" w:after="0" w:line="240" w:lineRule="auto"/>
              <w:ind w:right="-23"/>
              <w:jc w:val="both"/>
              <w:outlineLvl w:val="3"/>
              <w:rPr>
                <w:sz w:val="18"/>
                <w:szCs w:val="18"/>
              </w:rPr>
            </w:pPr>
          </w:p>
        </w:tc>
        <w:tc>
          <w:tcPr>
            <w:tcW w:w="458" w:type="pct"/>
            <w:shd w:val="clear" w:color="auto" w:fill="auto"/>
            <w:vAlign w:val="center"/>
          </w:tcPr>
          <w:p w14:paraId="3F514908" w14:textId="7E68DD48" w:rsidR="007C5198" w:rsidRPr="00487209" w:rsidRDefault="007C5198"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487FBDA7" w14:textId="440B3E7B" w:rsidR="00731289" w:rsidRPr="00487209" w:rsidRDefault="00731289" w:rsidP="008111AF">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679B9D5C" w14:textId="77777777" w:rsidR="007C5198" w:rsidRPr="00487209" w:rsidRDefault="007C5198" w:rsidP="006C6323">
            <w:pPr>
              <w:spacing w:before="120" w:after="120"/>
              <w:jc w:val="center"/>
              <w:rPr>
                <w:rFonts w:ascii="Times New Roman" w:hAnsi="Times New Roman" w:cs="Times New Roman"/>
                <w:sz w:val="18"/>
                <w:szCs w:val="18"/>
                <w:lang w:val="sr-Cyrl-CS"/>
              </w:rPr>
            </w:pPr>
          </w:p>
        </w:tc>
      </w:tr>
      <w:tr w:rsidR="00337554" w:rsidRPr="00487209" w14:paraId="158283F4" w14:textId="77777777" w:rsidTr="007D5144">
        <w:trPr>
          <w:trHeight w:val="1970"/>
          <w:jc w:val="center"/>
        </w:trPr>
        <w:tc>
          <w:tcPr>
            <w:tcW w:w="435" w:type="pct"/>
            <w:shd w:val="clear" w:color="auto" w:fill="auto"/>
            <w:vAlign w:val="center"/>
          </w:tcPr>
          <w:p w14:paraId="4C5A1AF8" w14:textId="77777777" w:rsidR="00E85B2E" w:rsidRPr="00487209" w:rsidRDefault="00CB080B"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10.2.</w:t>
            </w:r>
          </w:p>
        </w:tc>
        <w:tc>
          <w:tcPr>
            <w:tcW w:w="1369" w:type="pct"/>
            <w:gridSpan w:val="2"/>
            <w:shd w:val="clear" w:color="auto" w:fill="auto"/>
            <w:vAlign w:val="center"/>
          </w:tcPr>
          <w:p w14:paraId="37C980E0" w14:textId="77777777" w:rsidR="00E85B2E" w:rsidRPr="00487209" w:rsidRDefault="00CB080B" w:rsidP="006C6323">
            <w:pPr>
              <w:jc w:val="both"/>
              <w:rPr>
                <w:rFonts w:ascii="Times New Roman" w:hAnsi="Times New Roman" w:cs="Times New Roman"/>
                <w:sz w:val="18"/>
                <w:szCs w:val="18"/>
              </w:rPr>
            </w:pPr>
            <w:r w:rsidRPr="00487209">
              <w:rPr>
                <w:rFonts w:ascii="Times New Roman" w:hAnsi="Times New Roman" w:cs="Times New Roman"/>
                <w:sz w:val="18"/>
                <w:szCs w:val="18"/>
              </w:rPr>
              <w:t>Articles 10 and 11 of Regulation (EC) No 764/2008 shall apply to Product Contact Points for Construction.</w:t>
            </w:r>
          </w:p>
        </w:tc>
        <w:tc>
          <w:tcPr>
            <w:tcW w:w="429" w:type="pct"/>
            <w:shd w:val="clear" w:color="auto" w:fill="auto"/>
            <w:vAlign w:val="center"/>
          </w:tcPr>
          <w:p w14:paraId="4C286A2C" w14:textId="351E7ED0" w:rsidR="00FD4449" w:rsidRPr="00487209" w:rsidRDefault="00FD4449"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1FD5EA3" w14:textId="77777777" w:rsidR="00E85B2E" w:rsidRPr="00487209" w:rsidRDefault="00E85B2E" w:rsidP="006C6323">
            <w:pPr>
              <w:jc w:val="center"/>
              <w:rPr>
                <w:rFonts w:ascii="Times New Roman" w:hAnsi="Times New Roman" w:cs="Times New Roman"/>
                <w:sz w:val="18"/>
                <w:szCs w:val="18"/>
                <w:lang w:val="sr-Cyrl-CS"/>
              </w:rPr>
            </w:pPr>
          </w:p>
        </w:tc>
        <w:tc>
          <w:tcPr>
            <w:tcW w:w="458" w:type="pct"/>
            <w:shd w:val="clear" w:color="auto" w:fill="auto"/>
            <w:vAlign w:val="center"/>
          </w:tcPr>
          <w:p w14:paraId="102469C3" w14:textId="21D2F570" w:rsidR="00E85B2E" w:rsidRPr="00487209" w:rsidRDefault="00E85B2E"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5FFA0972" w14:textId="0878EAC3" w:rsidR="00E85B2E" w:rsidRPr="00487209" w:rsidRDefault="00E85B2E"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16494FAE" w14:textId="77777777" w:rsidR="00E85B2E" w:rsidRPr="00487209" w:rsidRDefault="00E85B2E" w:rsidP="006C6323">
            <w:pPr>
              <w:spacing w:before="120" w:after="120"/>
              <w:jc w:val="center"/>
              <w:rPr>
                <w:rFonts w:ascii="Times New Roman" w:hAnsi="Times New Roman" w:cs="Times New Roman"/>
                <w:sz w:val="18"/>
                <w:szCs w:val="18"/>
                <w:lang w:val="sr-Cyrl-CS"/>
              </w:rPr>
            </w:pPr>
          </w:p>
        </w:tc>
      </w:tr>
      <w:tr w:rsidR="00337554" w:rsidRPr="00487209" w14:paraId="5235354D" w14:textId="77777777" w:rsidTr="007D5144">
        <w:trPr>
          <w:trHeight w:val="1970"/>
          <w:jc w:val="center"/>
        </w:trPr>
        <w:tc>
          <w:tcPr>
            <w:tcW w:w="435" w:type="pct"/>
            <w:shd w:val="clear" w:color="auto" w:fill="auto"/>
            <w:vAlign w:val="center"/>
          </w:tcPr>
          <w:p w14:paraId="4B0CF4E4" w14:textId="77777777" w:rsidR="00795265" w:rsidRPr="00487209" w:rsidRDefault="00795265"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10.3.</w:t>
            </w:r>
          </w:p>
        </w:tc>
        <w:tc>
          <w:tcPr>
            <w:tcW w:w="1369" w:type="pct"/>
            <w:gridSpan w:val="2"/>
            <w:shd w:val="clear" w:color="auto" w:fill="auto"/>
            <w:vAlign w:val="center"/>
          </w:tcPr>
          <w:p w14:paraId="4B1BB315" w14:textId="77777777" w:rsidR="00795265" w:rsidRPr="00487209" w:rsidRDefault="00795265" w:rsidP="006C6323">
            <w:pPr>
              <w:jc w:val="both"/>
              <w:rPr>
                <w:rFonts w:ascii="Times New Roman" w:hAnsi="Times New Roman" w:cs="Times New Roman"/>
                <w:sz w:val="18"/>
                <w:szCs w:val="18"/>
              </w:rPr>
            </w:pPr>
            <w:r w:rsidRPr="00487209">
              <w:rPr>
                <w:rFonts w:ascii="Times New Roman" w:hAnsi="Times New Roman" w:cs="Times New Roman"/>
                <w:sz w:val="18"/>
                <w:szCs w:val="18"/>
              </w:rPr>
              <w:t>With</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regard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to</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tasks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defined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Article</w:t>
            </w:r>
            <w:r w:rsidRPr="00487209">
              <w:rPr>
                <w:rFonts w:ascii="Times New Roman" w:hAnsi="Times New Roman" w:cs="Times New Roman"/>
                <w:sz w:val="18"/>
                <w:szCs w:val="18"/>
                <w:lang w:val="sr-Cyrl-CS"/>
              </w:rPr>
              <w:t xml:space="preserve"> 10(1) </w:t>
            </w:r>
            <w:r w:rsidRPr="00487209">
              <w:rPr>
                <w:rFonts w:ascii="Times New Roman" w:hAnsi="Times New Roman" w:cs="Times New Roman"/>
                <w:sz w:val="18"/>
                <w:szCs w:val="18"/>
              </w:rPr>
              <w:t>of</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Regulation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EC</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No</w:t>
            </w:r>
            <w:r w:rsidRPr="00487209">
              <w:rPr>
                <w:rFonts w:ascii="Times New Roman" w:hAnsi="Times New Roman" w:cs="Times New Roman"/>
                <w:sz w:val="18"/>
                <w:szCs w:val="18"/>
                <w:lang w:val="sr-Cyrl-CS"/>
              </w:rPr>
              <w:t xml:space="preserve"> 764/2008, </w:t>
            </w:r>
            <w:r w:rsidRPr="00487209">
              <w:rPr>
                <w:rFonts w:ascii="Times New Roman" w:hAnsi="Times New Roman" w:cs="Times New Roman"/>
                <w:sz w:val="18"/>
                <w:szCs w:val="18"/>
              </w:rPr>
              <w:t>each</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Member</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State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shall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ensure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that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 Product Contact Points for Construction provide information, using transparent and easily understandable terms, on the provisions within its territory aimed at fulfilling basic requirements for construction works applicable for the intended use of each construction product, as provided for in Article 6(3)(e) of this Regulation.</w:t>
            </w:r>
          </w:p>
        </w:tc>
        <w:tc>
          <w:tcPr>
            <w:tcW w:w="429" w:type="pct"/>
            <w:shd w:val="clear" w:color="auto" w:fill="auto"/>
            <w:vAlign w:val="center"/>
          </w:tcPr>
          <w:p w14:paraId="56C30BFC" w14:textId="1BBB61F5" w:rsidR="00795265" w:rsidRPr="00487209" w:rsidRDefault="00795265"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7C806DC" w14:textId="77777777" w:rsidR="00795265" w:rsidRPr="00487209" w:rsidRDefault="00795265" w:rsidP="00AD272F">
            <w:pPr>
              <w:pStyle w:val="Style7"/>
              <w:spacing w:before="120" w:after="0" w:line="240" w:lineRule="auto"/>
              <w:ind w:right="-23"/>
              <w:jc w:val="both"/>
              <w:outlineLvl w:val="3"/>
              <w:rPr>
                <w:sz w:val="18"/>
                <w:szCs w:val="18"/>
              </w:rPr>
            </w:pPr>
          </w:p>
        </w:tc>
        <w:tc>
          <w:tcPr>
            <w:tcW w:w="458" w:type="pct"/>
            <w:shd w:val="clear" w:color="auto" w:fill="auto"/>
            <w:vAlign w:val="center"/>
          </w:tcPr>
          <w:p w14:paraId="2FBC1292" w14:textId="3B8FEE72" w:rsidR="00795265" w:rsidRPr="00487209" w:rsidRDefault="00795265"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5D212D0D" w14:textId="6DF3C315" w:rsidR="00795265" w:rsidRPr="00487209" w:rsidRDefault="00795265"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CCA2689" w14:textId="77777777" w:rsidR="00795265" w:rsidRPr="00487209" w:rsidRDefault="00795265" w:rsidP="006C6323">
            <w:pPr>
              <w:spacing w:before="120" w:after="120"/>
              <w:jc w:val="center"/>
              <w:rPr>
                <w:rFonts w:ascii="Times New Roman" w:hAnsi="Times New Roman" w:cs="Times New Roman"/>
                <w:sz w:val="18"/>
                <w:szCs w:val="18"/>
                <w:lang w:val="ru-RU"/>
              </w:rPr>
            </w:pPr>
          </w:p>
        </w:tc>
      </w:tr>
      <w:tr w:rsidR="00337554" w:rsidRPr="00487209" w14:paraId="28458F14" w14:textId="77777777" w:rsidTr="007D5144">
        <w:trPr>
          <w:trHeight w:val="1970"/>
          <w:jc w:val="center"/>
        </w:trPr>
        <w:tc>
          <w:tcPr>
            <w:tcW w:w="435" w:type="pct"/>
            <w:shd w:val="clear" w:color="auto" w:fill="auto"/>
            <w:vAlign w:val="center"/>
          </w:tcPr>
          <w:p w14:paraId="5E4ABB83" w14:textId="77777777" w:rsidR="0066228C" w:rsidRPr="00487209" w:rsidRDefault="0066228C" w:rsidP="0066228C">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10.4.</w:t>
            </w:r>
          </w:p>
        </w:tc>
        <w:tc>
          <w:tcPr>
            <w:tcW w:w="1369" w:type="pct"/>
            <w:gridSpan w:val="2"/>
            <w:shd w:val="clear" w:color="auto" w:fill="auto"/>
            <w:vAlign w:val="center"/>
          </w:tcPr>
          <w:p w14:paraId="74088A0C" w14:textId="77777777" w:rsidR="0066228C" w:rsidRPr="00487209" w:rsidRDefault="0066228C" w:rsidP="0066228C">
            <w:pPr>
              <w:jc w:val="both"/>
              <w:rPr>
                <w:rFonts w:ascii="Times New Roman" w:hAnsi="Times New Roman" w:cs="Times New Roman"/>
                <w:sz w:val="18"/>
                <w:szCs w:val="18"/>
              </w:rPr>
            </w:pPr>
            <w:r w:rsidRPr="00487209">
              <w:rPr>
                <w:rFonts w:ascii="Times New Roman" w:hAnsi="Times New Roman" w:cs="Times New Roman"/>
                <w:sz w:val="18"/>
                <w:szCs w:val="18"/>
              </w:rPr>
              <w:t>Product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Contact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Points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for</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Construction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shall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be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able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to</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carry</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out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their</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functions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manner</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that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avoids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conflicts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interest, particularly in respect of the procedures for obtaining the CE marking.</w:t>
            </w:r>
          </w:p>
        </w:tc>
        <w:tc>
          <w:tcPr>
            <w:tcW w:w="429" w:type="pct"/>
            <w:shd w:val="clear" w:color="auto" w:fill="auto"/>
            <w:vAlign w:val="center"/>
          </w:tcPr>
          <w:p w14:paraId="7D27E119" w14:textId="4DCA55AD" w:rsidR="0066228C" w:rsidRPr="00487209" w:rsidRDefault="0066228C" w:rsidP="0066228C">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FE87A5D" w14:textId="77777777" w:rsidR="0066228C" w:rsidRPr="00487209" w:rsidRDefault="0066228C" w:rsidP="0066228C">
            <w:pPr>
              <w:pStyle w:val="Style7"/>
              <w:spacing w:before="120" w:after="0" w:line="240" w:lineRule="auto"/>
              <w:ind w:right="-23"/>
              <w:jc w:val="both"/>
              <w:outlineLvl w:val="3"/>
              <w:rPr>
                <w:sz w:val="18"/>
                <w:szCs w:val="18"/>
              </w:rPr>
            </w:pPr>
          </w:p>
        </w:tc>
        <w:tc>
          <w:tcPr>
            <w:tcW w:w="458" w:type="pct"/>
            <w:shd w:val="clear" w:color="auto" w:fill="auto"/>
            <w:vAlign w:val="center"/>
          </w:tcPr>
          <w:p w14:paraId="14AB4F2E" w14:textId="521CD6B8" w:rsidR="0066228C" w:rsidRPr="00487209" w:rsidRDefault="0066228C" w:rsidP="0066228C">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B57BB1E" w14:textId="7EA9C5F9" w:rsidR="0066228C" w:rsidRPr="00487209" w:rsidRDefault="0066228C" w:rsidP="0066228C">
            <w:pPr>
              <w:spacing w:before="120" w:after="120"/>
              <w:jc w:val="both"/>
              <w:rPr>
                <w:rFonts w:ascii="Times New Roman" w:hAnsi="Times New Roman" w:cs="Times New Roman"/>
                <w:sz w:val="18"/>
                <w:szCs w:val="18"/>
                <w:lang w:val="sr-Cyrl-CS"/>
              </w:rPr>
            </w:pPr>
          </w:p>
        </w:tc>
        <w:tc>
          <w:tcPr>
            <w:tcW w:w="480" w:type="pct"/>
            <w:shd w:val="clear" w:color="auto" w:fill="auto"/>
            <w:vAlign w:val="center"/>
          </w:tcPr>
          <w:p w14:paraId="6FB25A78" w14:textId="77777777" w:rsidR="0066228C" w:rsidRPr="00487209" w:rsidRDefault="0066228C" w:rsidP="0066228C">
            <w:pPr>
              <w:spacing w:before="120" w:after="120"/>
              <w:jc w:val="center"/>
              <w:rPr>
                <w:rFonts w:ascii="Times New Roman" w:hAnsi="Times New Roman" w:cs="Times New Roman"/>
                <w:sz w:val="18"/>
                <w:szCs w:val="18"/>
                <w:lang w:val="sr-Cyrl-CS"/>
              </w:rPr>
            </w:pPr>
          </w:p>
        </w:tc>
      </w:tr>
      <w:tr w:rsidR="00337554" w:rsidRPr="00487209" w14:paraId="65D1F1B2" w14:textId="77777777" w:rsidTr="007D5144">
        <w:trPr>
          <w:trHeight w:val="1970"/>
          <w:jc w:val="center"/>
        </w:trPr>
        <w:tc>
          <w:tcPr>
            <w:tcW w:w="435" w:type="pct"/>
            <w:shd w:val="clear" w:color="auto" w:fill="auto"/>
            <w:vAlign w:val="center"/>
          </w:tcPr>
          <w:p w14:paraId="0F8EB1E2" w14:textId="77777777" w:rsidR="00795265" w:rsidRPr="00487209" w:rsidRDefault="0079526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11.1.</w:t>
            </w:r>
          </w:p>
        </w:tc>
        <w:tc>
          <w:tcPr>
            <w:tcW w:w="1369" w:type="pct"/>
            <w:gridSpan w:val="2"/>
            <w:shd w:val="clear" w:color="auto" w:fill="auto"/>
            <w:vAlign w:val="center"/>
          </w:tcPr>
          <w:p w14:paraId="704AE6BE" w14:textId="77777777" w:rsidR="00795265" w:rsidRPr="00487209" w:rsidRDefault="00795265"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Manufacturers shall draw up a declaration of performance in accordance with Articles 4 and 6, and affix the CE marking in accordance with Articles 8 and 9.</w:t>
            </w:r>
          </w:p>
          <w:p w14:paraId="0482F758" w14:textId="77777777" w:rsidR="00795265" w:rsidRPr="00487209" w:rsidRDefault="00795265"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Manufacturers shall, as the basis for the declaration of performance, draw up technical documentation describing all the relevant elements related to the required system of assessment and verification of constancy of performance.</w:t>
            </w:r>
          </w:p>
        </w:tc>
        <w:tc>
          <w:tcPr>
            <w:tcW w:w="429" w:type="pct"/>
            <w:shd w:val="clear" w:color="auto" w:fill="auto"/>
            <w:vAlign w:val="center"/>
          </w:tcPr>
          <w:p w14:paraId="7955ACE6" w14:textId="7815582F" w:rsidR="00795265" w:rsidRPr="00487209" w:rsidRDefault="00795265"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B914BC4" w14:textId="77777777" w:rsidR="00795265" w:rsidRPr="00487209" w:rsidRDefault="00795265" w:rsidP="006C6323">
            <w:pPr>
              <w:pStyle w:val="Style7"/>
              <w:spacing w:before="240" w:after="0" w:line="240" w:lineRule="auto"/>
              <w:ind w:right="-23"/>
              <w:jc w:val="both"/>
              <w:outlineLvl w:val="3"/>
              <w:rPr>
                <w:b/>
                <w:sz w:val="18"/>
                <w:szCs w:val="18"/>
                <w:lang w:val="sr-Latn-BA"/>
              </w:rPr>
            </w:pPr>
          </w:p>
        </w:tc>
        <w:tc>
          <w:tcPr>
            <w:tcW w:w="458" w:type="pct"/>
            <w:shd w:val="clear" w:color="auto" w:fill="auto"/>
            <w:vAlign w:val="center"/>
          </w:tcPr>
          <w:p w14:paraId="1014902C" w14:textId="670CFB66" w:rsidR="00795265" w:rsidRPr="00487209" w:rsidRDefault="00795265"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0E4FFD2E" w14:textId="37663506" w:rsidR="00795265" w:rsidRPr="00487209" w:rsidRDefault="00795265"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DB076FF" w14:textId="77777777" w:rsidR="00795265" w:rsidRPr="00487209" w:rsidRDefault="00795265" w:rsidP="006C6323">
            <w:pPr>
              <w:spacing w:before="120" w:after="120"/>
              <w:jc w:val="center"/>
              <w:rPr>
                <w:rFonts w:ascii="Times New Roman" w:hAnsi="Times New Roman" w:cs="Times New Roman"/>
                <w:sz w:val="18"/>
                <w:szCs w:val="18"/>
                <w:lang w:val="sr-Cyrl-CS"/>
              </w:rPr>
            </w:pPr>
          </w:p>
        </w:tc>
      </w:tr>
      <w:tr w:rsidR="00337554" w:rsidRPr="00487209" w14:paraId="15634C69" w14:textId="77777777" w:rsidTr="007D5144">
        <w:trPr>
          <w:trHeight w:val="474"/>
          <w:jc w:val="center"/>
        </w:trPr>
        <w:tc>
          <w:tcPr>
            <w:tcW w:w="435" w:type="pct"/>
            <w:shd w:val="clear" w:color="auto" w:fill="auto"/>
            <w:vAlign w:val="center"/>
          </w:tcPr>
          <w:p w14:paraId="42322A6E" w14:textId="77777777" w:rsidR="00795265" w:rsidRPr="00487209" w:rsidRDefault="00795265"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11.2.</w:t>
            </w:r>
          </w:p>
        </w:tc>
        <w:tc>
          <w:tcPr>
            <w:tcW w:w="1369" w:type="pct"/>
            <w:gridSpan w:val="2"/>
            <w:shd w:val="clear" w:color="auto" w:fill="auto"/>
            <w:vAlign w:val="center"/>
          </w:tcPr>
          <w:p w14:paraId="1992A5F7" w14:textId="77777777" w:rsidR="00795265" w:rsidRPr="00487209" w:rsidRDefault="00795265"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Manufacturers shall keep the technical documentation and the declaration of performance for a period of 10 years after the construction product has been placed on the market.</w:t>
            </w:r>
          </w:p>
          <w:p w14:paraId="29F5ACB4" w14:textId="77777777" w:rsidR="00795265" w:rsidRPr="00487209" w:rsidRDefault="00795265"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Where appropriate, the Commission may, by means of delegated acts in accordance with Article 60, amend that period for families of construction products on the basis of the </w:t>
            </w:r>
            <w:r w:rsidRPr="00487209">
              <w:rPr>
                <w:rFonts w:ascii="Times New Roman" w:hAnsi="Times New Roman" w:cs="Times New Roman"/>
                <w:sz w:val="18"/>
                <w:szCs w:val="18"/>
                <w:lang w:val="sr-Cyrl-CS"/>
              </w:rPr>
              <w:lastRenderedPageBreak/>
              <w:t>expected life or part played by the construction product in the construction works.</w:t>
            </w:r>
          </w:p>
        </w:tc>
        <w:tc>
          <w:tcPr>
            <w:tcW w:w="429" w:type="pct"/>
            <w:shd w:val="clear" w:color="auto" w:fill="auto"/>
            <w:vAlign w:val="center"/>
          </w:tcPr>
          <w:p w14:paraId="5E4D4888" w14:textId="6E22CC6E" w:rsidR="00795265" w:rsidRPr="00487209" w:rsidRDefault="00795265"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5F571D4" w14:textId="2761CDD9" w:rsidR="00795265" w:rsidRPr="00487209" w:rsidRDefault="00795265" w:rsidP="0003470B">
            <w:pPr>
              <w:spacing w:before="120"/>
              <w:jc w:val="both"/>
              <w:rPr>
                <w:rFonts w:ascii="Times New Roman" w:hAnsi="Times New Roman" w:cs="Times New Roman"/>
                <w:sz w:val="18"/>
                <w:szCs w:val="18"/>
                <w:lang w:val="sr-Cyrl-CS"/>
              </w:rPr>
            </w:pPr>
          </w:p>
        </w:tc>
        <w:tc>
          <w:tcPr>
            <w:tcW w:w="458" w:type="pct"/>
            <w:shd w:val="clear" w:color="auto" w:fill="auto"/>
            <w:vAlign w:val="center"/>
          </w:tcPr>
          <w:p w14:paraId="241CB273" w14:textId="1DFDA9A4" w:rsidR="00795265" w:rsidRPr="00487209" w:rsidRDefault="00795265"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7CBC40CB" w14:textId="65E504FF" w:rsidR="00731289" w:rsidRPr="00487209" w:rsidRDefault="00731289" w:rsidP="008111AF">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5D0EA1D5" w14:textId="77777777" w:rsidR="00795265" w:rsidRPr="00487209" w:rsidRDefault="00795265" w:rsidP="006C6323">
            <w:pPr>
              <w:spacing w:before="120" w:after="120"/>
              <w:jc w:val="center"/>
              <w:rPr>
                <w:rFonts w:ascii="Times New Roman" w:hAnsi="Times New Roman" w:cs="Times New Roman"/>
                <w:sz w:val="18"/>
                <w:szCs w:val="18"/>
                <w:lang w:val="sr-Cyrl-CS"/>
              </w:rPr>
            </w:pPr>
          </w:p>
        </w:tc>
      </w:tr>
      <w:tr w:rsidR="00337554" w:rsidRPr="00487209" w14:paraId="7C4FB19D" w14:textId="77777777" w:rsidTr="007D5144">
        <w:trPr>
          <w:trHeight w:val="1970"/>
          <w:jc w:val="center"/>
        </w:trPr>
        <w:tc>
          <w:tcPr>
            <w:tcW w:w="435" w:type="pct"/>
            <w:shd w:val="clear" w:color="auto" w:fill="auto"/>
            <w:vAlign w:val="center"/>
          </w:tcPr>
          <w:p w14:paraId="1D771E6E" w14:textId="77777777" w:rsidR="00795265" w:rsidRPr="00487209" w:rsidRDefault="0079526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11.3.</w:t>
            </w:r>
          </w:p>
        </w:tc>
        <w:tc>
          <w:tcPr>
            <w:tcW w:w="1369" w:type="pct"/>
            <w:gridSpan w:val="2"/>
            <w:shd w:val="clear" w:color="auto" w:fill="auto"/>
            <w:vAlign w:val="center"/>
          </w:tcPr>
          <w:p w14:paraId="7DD723F8" w14:textId="77777777" w:rsidR="00795265" w:rsidRPr="00487209" w:rsidRDefault="00795265"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Manufacturers shall ensure that procedures are in place to ensure that series production maintains the declared performance. Changes in the product-type and in the applicable harmonised technical specifications shall be adequately taken into account.</w:t>
            </w:r>
          </w:p>
          <w:p w14:paraId="418BE245" w14:textId="77777777" w:rsidR="00795265" w:rsidRPr="00487209" w:rsidRDefault="00795265"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Manufacturers shall, where deemed appropriate with regard to ensuring the accuracy, reliability and stability of the declared performance of a construction product, carry out sample testing of construction products placed or made available on the market, investigate, and, if necessary, keep a register of complaints, of non-conforming products and of product recalls, and keep distributors informed of any such monitoring.</w:t>
            </w:r>
          </w:p>
          <w:p w14:paraId="2E74509A" w14:textId="77777777" w:rsidR="00795265" w:rsidRPr="00487209" w:rsidRDefault="00795265" w:rsidP="006C6323">
            <w:pPr>
              <w:jc w:val="both"/>
              <w:rPr>
                <w:rFonts w:ascii="Times New Roman" w:hAnsi="Times New Roman" w:cs="Times New Roman"/>
                <w:sz w:val="18"/>
                <w:szCs w:val="18"/>
                <w:lang w:val="sr-Cyrl-CS"/>
              </w:rPr>
            </w:pPr>
          </w:p>
        </w:tc>
        <w:tc>
          <w:tcPr>
            <w:tcW w:w="429" w:type="pct"/>
            <w:shd w:val="clear" w:color="auto" w:fill="auto"/>
            <w:vAlign w:val="center"/>
          </w:tcPr>
          <w:p w14:paraId="713F4097" w14:textId="1966D38C" w:rsidR="00795265" w:rsidRPr="00487209" w:rsidRDefault="00795265"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2718855" w14:textId="125384E7" w:rsidR="00E96343" w:rsidRPr="00487209" w:rsidRDefault="00E96343" w:rsidP="006C6323">
            <w:pPr>
              <w:jc w:val="both"/>
              <w:rPr>
                <w:rFonts w:ascii="Times New Roman" w:hAnsi="Times New Roman" w:cs="Times New Roman"/>
                <w:sz w:val="18"/>
                <w:szCs w:val="18"/>
                <w:lang w:val="sr-Cyrl-CS"/>
              </w:rPr>
            </w:pPr>
          </w:p>
        </w:tc>
        <w:tc>
          <w:tcPr>
            <w:tcW w:w="458" w:type="pct"/>
            <w:shd w:val="clear" w:color="auto" w:fill="auto"/>
            <w:vAlign w:val="center"/>
          </w:tcPr>
          <w:p w14:paraId="1887ECE3" w14:textId="307BD353" w:rsidR="00795265" w:rsidRPr="00487209" w:rsidRDefault="00795265"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08A64F0" w14:textId="4809868E" w:rsidR="00795265" w:rsidRPr="00487209" w:rsidRDefault="00795265"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84F1119" w14:textId="77777777" w:rsidR="00795265" w:rsidRPr="00487209" w:rsidRDefault="00795265" w:rsidP="006C6323">
            <w:pPr>
              <w:spacing w:before="120" w:after="120"/>
              <w:jc w:val="center"/>
              <w:rPr>
                <w:rFonts w:ascii="Times New Roman" w:hAnsi="Times New Roman" w:cs="Times New Roman"/>
                <w:sz w:val="18"/>
                <w:szCs w:val="18"/>
                <w:lang w:val="sr-Cyrl-CS"/>
              </w:rPr>
            </w:pPr>
          </w:p>
        </w:tc>
      </w:tr>
      <w:tr w:rsidR="00337554" w:rsidRPr="00487209" w14:paraId="635C29C4" w14:textId="77777777" w:rsidTr="007D5144">
        <w:trPr>
          <w:trHeight w:val="1040"/>
          <w:jc w:val="center"/>
        </w:trPr>
        <w:tc>
          <w:tcPr>
            <w:tcW w:w="435" w:type="pct"/>
            <w:shd w:val="clear" w:color="auto" w:fill="auto"/>
            <w:vAlign w:val="center"/>
          </w:tcPr>
          <w:p w14:paraId="185DC375" w14:textId="77777777" w:rsidR="00795265" w:rsidRPr="00487209" w:rsidRDefault="0079526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11.4.</w:t>
            </w:r>
          </w:p>
        </w:tc>
        <w:tc>
          <w:tcPr>
            <w:tcW w:w="1369" w:type="pct"/>
            <w:gridSpan w:val="2"/>
            <w:shd w:val="clear" w:color="auto" w:fill="auto"/>
            <w:vAlign w:val="center"/>
          </w:tcPr>
          <w:p w14:paraId="602016E0" w14:textId="77777777" w:rsidR="00795265" w:rsidRPr="00487209" w:rsidRDefault="00795265" w:rsidP="006C6323">
            <w:pPr>
              <w:jc w:val="both"/>
              <w:rPr>
                <w:rFonts w:ascii="Times New Roman" w:hAnsi="Times New Roman" w:cs="Times New Roman"/>
                <w:sz w:val="18"/>
                <w:szCs w:val="18"/>
              </w:rPr>
            </w:pPr>
            <w:r w:rsidRPr="00487209">
              <w:rPr>
                <w:rFonts w:ascii="Times New Roman" w:hAnsi="Times New Roman" w:cs="Times New Roman"/>
                <w:sz w:val="18"/>
                <w:szCs w:val="18"/>
              </w:rPr>
              <w:t>Manufacturers shall ensure that their construction products bear a type, batch or serial number or any other element allowing their identification, or, where the size or nature of the product does not allow it, that the required information is provided on the packaging or in a document accompanying the construction product.</w:t>
            </w:r>
          </w:p>
        </w:tc>
        <w:tc>
          <w:tcPr>
            <w:tcW w:w="429" w:type="pct"/>
            <w:shd w:val="clear" w:color="auto" w:fill="auto"/>
            <w:vAlign w:val="center"/>
          </w:tcPr>
          <w:p w14:paraId="73994542" w14:textId="40FCBB46" w:rsidR="00795265" w:rsidRPr="00487209" w:rsidRDefault="00795265"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FB289CE" w14:textId="77777777" w:rsidR="00795265" w:rsidRPr="00487209" w:rsidRDefault="00795265" w:rsidP="006C6323">
            <w:pPr>
              <w:jc w:val="both"/>
              <w:rPr>
                <w:rFonts w:ascii="Times New Roman" w:hAnsi="Times New Roman" w:cs="Times New Roman"/>
                <w:sz w:val="18"/>
                <w:szCs w:val="18"/>
                <w:lang w:val="sr-Latn-BA"/>
              </w:rPr>
            </w:pPr>
          </w:p>
        </w:tc>
        <w:tc>
          <w:tcPr>
            <w:tcW w:w="458" w:type="pct"/>
            <w:shd w:val="clear" w:color="auto" w:fill="auto"/>
            <w:vAlign w:val="center"/>
          </w:tcPr>
          <w:p w14:paraId="3F5D7283" w14:textId="18CE64C6" w:rsidR="00795265" w:rsidRPr="00487209" w:rsidRDefault="00795265"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7EFEDAC9" w14:textId="77777777" w:rsidR="00795265" w:rsidRPr="00487209" w:rsidRDefault="00795265"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121C5100" w14:textId="77777777" w:rsidR="00795265" w:rsidRPr="00487209" w:rsidRDefault="00795265" w:rsidP="006C6323">
            <w:pPr>
              <w:spacing w:before="120" w:after="120"/>
              <w:jc w:val="center"/>
              <w:rPr>
                <w:rFonts w:ascii="Times New Roman" w:hAnsi="Times New Roman" w:cs="Times New Roman"/>
                <w:sz w:val="18"/>
                <w:szCs w:val="18"/>
                <w:lang w:val="ru-RU"/>
              </w:rPr>
            </w:pPr>
          </w:p>
        </w:tc>
      </w:tr>
      <w:tr w:rsidR="00337554" w:rsidRPr="00487209" w14:paraId="0B8F87A4" w14:textId="77777777" w:rsidTr="007D5144">
        <w:trPr>
          <w:trHeight w:val="1970"/>
          <w:jc w:val="center"/>
        </w:trPr>
        <w:tc>
          <w:tcPr>
            <w:tcW w:w="435" w:type="pct"/>
            <w:shd w:val="clear" w:color="auto" w:fill="auto"/>
            <w:vAlign w:val="center"/>
          </w:tcPr>
          <w:p w14:paraId="61BB29F4" w14:textId="77777777" w:rsidR="00795265" w:rsidRPr="00487209" w:rsidRDefault="0079526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11.5.</w:t>
            </w:r>
          </w:p>
        </w:tc>
        <w:tc>
          <w:tcPr>
            <w:tcW w:w="1369" w:type="pct"/>
            <w:gridSpan w:val="2"/>
            <w:shd w:val="clear" w:color="auto" w:fill="auto"/>
            <w:vAlign w:val="center"/>
          </w:tcPr>
          <w:p w14:paraId="6445691A" w14:textId="77777777" w:rsidR="00795265" w:rsidRPr="00487209" w:rsidRDefault="00795265" w:rsidP="006C6323">
            <w:pPr>
              <w:jc w:val="both"/>
              <w:rPr>
                <w:rFonts w:ascii="Times New Roman" w:hAnsi="Times New Roman" w:cs="Times New Roman"/>
                <w:sz w:val="18"/>
                <w:szCs w:val="18"/>
              </w:rPr>
            </w:pPr>
            <w:r w:rsidRPr="00487209">
              <w:rPr>
                <w:rFonts w:ascii="Times New Roman" w:hAnsi="Times New Roman" w:cs="Times New Roman"/>
                <w:sz w:val="18"/>
                <w:szCs w:val="18"/>
              </w:rPr>
              <w:t>Manufacturers shall indicate on the construction product or, where that is not possible, on its packaging or in a document accompanying it, their name, registered trade name or registered trade mark and their contact address. The address shall indicate a single point at which the manufacturer can be contacted.</w:t>
            </w:r>
          </w:p>
        </w:tc>
        <w:tc>
          <w:tcPr>
            <w:tcW w:w="429" w:type="pct"/>
            <w:shd w:val="clear" w:color="auto" w:fill="auto"/>
            <w:vAlign w:val="center"/>
          </w:tcPr>
          <w:p w14:paraId="41C43A0E" w14:textId="0A2AA00E" w:rsidR="00795265" w:rsidRPr="00487209" w:rsidRDefault="00795265"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FA4674F" w14:textId="77777777" w:rsidR="00795265" w:rsidRPr="00487209" w:rsidRDefault="00795265" w:rsidP="006C6323">
            <w:pPr>
              <w:jc w:val="both"/>
              <w:rPr>
                <w:rFonts w:ascii="Times New Roman" w:hAnsi="Times New Roman" w:cs="Times New Roman"/>
                <w:sz w:val="18"/>
                <w:szCs w:val="18"/>
                <w:lang w:val="sr-Latn-BA"/>
              </w:rPr>
            </w:pPr>
          </w:p>
        </w:tc>
        <w:tc>
          <w:tcPr>
            <w:tcW w:w="458" w:type="pct"/>
            <w:shd w:val="clear" w:color="auto" w:fill="auto"/>
            <w:vAlign w:val="center"/>
          </w:tcPr>
          <w:p w14:paraId="111C3FE2" w14:textId="3AA940E0" w:rsidR="00795265" w:rsidRPr="00487209" w:rsidRDefault="00795265"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3CB7016" w14:textId="77777777" w:rsidR="00795265" w:rsidRPr="00487209" w:rsidRDefault="00795265"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E97AB33" w14:textId="77777777" w:rsidR="00795265" w:rsidRPr="00487209" w:rsidRDefault="00795265" w:rsidP="006C6323">
            <w:pPr>
              <w:spacing w:before="120" w:after="120"/>
              <w:jc w:val="center"/>
              <w:rPr>
                <w:rFonts w:ascii="Times New Roman" w:hAnsi="Times New Roman" w:cs="Times New Roman"/>
                <w:sz w:val="18"/>
                <w:szCs w:val="18"/>
                <w:lang w:val="sr-Latn-BA"/>
              </w:rPr>
            </w:pPr>
          </w:p>
        </w:tc>
      </w:tr>
      <w:tr w:rsidR="00337554" w:rsidRPr="00487209" w14:paraId="25AB3125" w14:textId="77777777" w:rsidTr="007D5144">
        <w:trPr>
          <w:trHeight w:val="547"/>
          <w:jc w:val="center"/>
        </w:trPr>
        <w:tc>
          <w:tcPr>
            <w:tcW w:w="435" w:type="pct"/>
            <w:shd w:val="clear" w:color="auto" w:fill="auto"/>
            <w:vAlign w:val="center"/>
          </w:tcPr>
          <w:p w14:paraId="1C535654" w14:textId="77777777" w:rsidR="00795265" w:rsidRPr="00487209" w:rsidRDefault="0079526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11.6.</w:t>
            </w:r>
          </w:p>
        </w:tc>
        <w:tc>
          <w:tcPr>
            <w:tcW w:w="1369" w:type="pct"/>
            <w:gridSpan w:val="2"/>
            <w:shd w:val="clear" w:color="auto" w:fill="auto"/>
            <w:vAlign w:val="center"/>
          </w:tcPr>
          <w:p w14:paraId="44238D63" w14:textId="77777777" w:rsidR="00795265" w:rsidRPr="00487209" w:rsidRDefault="00795265" w:rsidP="006C6323">
            <w:pPr>
              <w:jc w:val="both"/>
              <w:rPr>
                <w:rFonts w:ascii="Times New Roman" w:hAnsi="Times New Roman" w:cs="Times New Roman"/>
                <w:sz w:val="18"/>
                <w:szCs w:val="18"/>
              </w:rPr>
            </w:pPr>
            <w:r w:rsidRPr="00487209">
              <w:rPr>
                <w:rFonts w:ascii="Times New Roman" w:hAnsi="Times New Roman" w:cs="Times New Roman"/>
                <w:sz w:val="18"/>
                <w:szCs w:val="18"/>
              </w:rPr>
              <w:t xml:space="preserve">When making a construction product available on the market, manufacturers shall ensure that the product is accompanied by instructions and </w:t>
            </w:r>
            <w:r w:rsidRPr="00487209">
              <w:rPr>
                <w:rFonts w:ascii="Times New Roman" w:hAnsi="Times New Roman" w:cs="Times New Roman"/>
                <w:sz w:val="18"/>
                <w:szCs w:val="18"/>
              </w:rPr>
              <w:lastRenderedPageBreak/>
              <w:t>safety information in a language determined by the Member State concerned which can be easily understood by users.</w:t>
            </w:r>
          </w:p>
        </w:tc>
        <w:tc>
          <w:tcPr>
            <w:tcW w:w="429" w:type="pct"/>
            <w:shd w:val="clear" w:color="auto" w:fill="auto"/>
            <w:vAlign w:val="center"/>
          </w:tcPr>
          <w:p w14:paraId="0170A16F" w14:textId="25AFDD77" w:rsidR="00795265" w:rsidRPr="00487209" w:rsidRDefault="00795265"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90A19A2" w14:textId="77777777" w:rsidR="00795265" w:rsidRPr="00487209" w:rsidRDefault="00795265" w:rsidP="006C6323">
            <w:pPr>
              <w:jc w:val="both"/>
              <w:rPr>
                <w:rFonts w:ascii="Times New Roman" w:hAnsi="Times New Roman" w:cs="Times New Roman"/>
                <w:sz w:val="18"/>
                <w:szCs w:val="18"/>
                <w:lang w:val="sr-Latn-BA"/>
              </w:rPr>
            </w:pPr>
          </w:p>
        </w:tc>
        <w:tc>
          <w:tcPr>
            <w:tcW w:w="458" w:type="pct"/>
            <w:shd w:val="clear" w:color="auto" w:fill="auto"/>
            <w:vAlign w:val="center"/>
          </w:tcPr>
          <w:p w14:paraId="53863FE1" w14:textId="73C9F459" w:rsidR="00795265" w:rsidRPr="00487209" w:rsidRDefault="00795265"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1F2C2BA3" w14:textId="204AE1ED" w:rsidR="00731289" w:rsidRPr="00487209" w:rsidRDefault="00731289" w:rsidP="008111AF">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7C92C562" w14:textId="77777777" w:rsidR="00795265" w:rsidRPr="00487209" w:rsidRDefault="00795265" w:rsidP="006C6323">
            <w:pPr>
              <w:spacing w:before="120" w:after="120"/>
              <w:jc w:val="center"/>
              <w:rPr>
                <w:rFonts w:ascii="Times New Roman" w:hAnsi="Times New Roman" w:cs="Times New Roman"/>
                <w:sz w:val="18"/>
                <w:szCs w:val="18"/>
                <w:lang w:val="ru-RU"/>
              </w:rPr>
            </w:pPr>
          </w:p>
        </w:tc>
      </w:tr>
      <w:tr w:rsidR="00337554" w:rsidRPr="00487209" w14:paraId="023779C2" w14:textId="77777777" w:rsidTr="007D5144">
        <w:trPr>
          <w:trHeight w:val="473"/>
          <w:jc w:val="center"/>
        </w:trPr>
        <w:tc>
          <w:tcPr>
            <w:tcW w:w="435" w:type="pct"/>
            <w:shd w:val="clear" w:color="auto" w:fill="auto"/>
            <w:vAlign w:val="center"/>
          </w:tcPr>
          <w:p w14:paraId="33892BB0" w14:textId="77777777" w:rsidR="00795265" w:rsidRPr="00487209" w:rsidRDefault="0079526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11.7.</w:t>
            </w:r>
          </w:p>
        </w:tc>
        <w:tc>
          <w:tcPr>
            <w:tcW w:w="1369" w:type="pct"/>
            <w:gridSpan w:val="2"/>
            <w:shd w:val="clear" w:color="auto" w:fill="auto"/>
            <w:vAlign w:val="center"/>
          </w:tcPr>
          <w:p w14:paraId="305DD136" w14:textId="77777777" w:rsidR="00795265" w:rsidRPr="00487209" w:rsidRDefault="00795265" w:rsidP="006C6323">
            <w:pPr>
              <w:jc w:val="both"/>
              <w:rPr>
                <w:rFonts w:ascii="Times New Roman" w:hAnsi="Times New Roman" w:cs="Times New Roman"/>
                <w:sz w:val="18"/>
                <w:szCs w:val="18"/>
              </w:rPr>
            </w:pPr>
          </w:p>
          <w:p w14:paraId="1A2FC908" w14:textId="77777777" w:rsidR="00795265" w:rsidRPr="00487209" w:rsidRDefault="00795265" w:rsidP="006C6323">
            <w:pPr>
              <w:jc w:val="both"/>
              <w:rPr>
                <w:rFonts w:ascii="Times New Roman" w:hAnsi="Times New Roman" w:cs="Times New Roman"/>
                <w:sz w:val="18"/>
                <w:szCs w:val="18"/>
              </w:rPr>
            </w:pPr>
            <w:r w:rsidRPr="00487209">
              <w:rPr>
                <w:rFonts w:ascii="Times New Roman" w:hAnsi="Times New Roman" w:cs="Times New Roman"/>
                <w:sz w:val="18"/>
                <w:szCs w:val="18"/>
              </w:rPr>
              <w:t>Manufacturers who consider or have reason to believe that a construction product which they have placed on the market is not in conformity with the declaration of performance or not in compliance with other applicable requirements in this Regulation, shall immediately take the necessary corrective measures to bring that construction product into conformity, or, if appropriate, to withdraw or recall it. Furthermore, where the product presents a risk, manufacturers shall immediately inform the competent national authorities of the Member States in which they made the construction product available to that effect, giving details, in particular, of the non-compliance and of any corrective measures taken.</w:t>
            </w:r>
          </w:p>
          <w:p w14:paraId="363FE52A" w14:textId="77777777" w:rsidR="00795265" w:rsidRPr="00487209" w:rsidRDefault="00795265" w:rsidP="006C6323">
            <w:pPr>
              <w:jc w:val="both"/>
              <w:rPr>
                <w:rFonts w:ascii="Times New Roman" w:hAnsi="Times New Roman" w:cs="Times New Roman"/>
                <w:sz w:val="18"/>
                <w:szCs w:val="18"/>
              </w:rPr>
            </w:pPr>
          </w:p>
        </w:tc>
        <w:tc>
          <w:tcPr>
            <w:tcW w:w="429" w:type="pct"/>
            <w:shd w:val="clear" w:color="auto" w:fill="auto"/>
            <w:vAlign w:val="center"/>
          </w:tcPr>
          <w:p w14:paraId="6A6BA0ED" w14:textId="67E0037E" w:rsidR="00795265" w:rsidRPr="00487209" w:rsidRDefault="00795265"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555E413" w14:textId="4F78C9BC" w:rsidR="00501260" w:rsidRPr="00487209" w:rsidRDefault="00501260" w:rsidP="006C6323">
            <w:pPr>
              <w:pStyle w:val="Style29"/>
              <w:spacing w:before="120"/>
              <w:ind w:right="-23"/>
              <w:jc w:val="both"/>
              <w:outlineLvl w:val="3"/>
              <w:rPr>
                <w:rFonts w:ascii="Times New Roman" w:hAnsi="Times New Roman"/>
                <w:b/>
                <w:sz w:val="18"/>
                <w:szCs w:val="18"/>
              </w:rPr>
            </w:pPr>
          </w:p>
        </w:tc>
        <w:tc>
          <w:tcPr>
            <w:tcW w:w="458" w:type="pct"/>
            <w:shd w:val="clear" w:color="auto" w:fill="auto"/>
            <w:vAlign w:val="center"/>
          </w:tcPr>
          <w:p w14:paraId="1B1B61F4" w14:textId="66CFDDB1" w:rsidR="00795265" w:rsidRPr="00487209" w:rsidRDefault="00795265"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04899833" w14:textId="77777777" w:rsidR="00795265" w:rsidRPr="00487209" w:rsidRDefault="00795265"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DA085BD" w14:textId="77777777" w:rsidR="00795265" w:rsidRPr="00487209" w:rsidRDefault="00795265" w:rsidP="006C6323">
            <w:pPr>
              <w:spacing w:before="120" w:after="120"/>
              <w:jc w:val="center"/>
              <w:rPr>
                <w:rFonts w:ascii="Times New Roman" w:hAnsi="Times New Roman" w:cs="Times New Roman"/>
                <w:sz w:val="18"/>
                <w:szCs w:val="18"/>
                <w:lang w:val="sr-Cyrl-CS"/>
              </w:rPr>
            </w:pPr>
          </w:p>
        </w:tc>
      </w:tr>
      <w:tr w:rsidR="00337554" w:rsidRPr="00487209" w14:paraId="2186F3D1" w14:textId="77777777" w:rsidTr="007D5144">
        <w:trPr>
          <w:trHeight w:val="1480"/>
          <w:jc w:val="center"/>
        </w:trPr>
        <w:tc>
          <w:tcPr>
            <w:tcW w:w="435" w:type="pct"/>
            <w:shd w:val="clear" w:color="auto" w:fill="auto"/>
            <w:vAlign w:val="center"/>
          </w:tcPr>
          <w:p w14:paraId="2546AFA4" w14:textId="77777777" w:rsidR="00795265" w:rsidRPr="00487209" w:rsidRDefault="0079526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11.8.</w:t>
            </w:r>
          </w:p>
        </w:tc>
        <w:tc>
          <w:tcPr>
            <w:tcW w:w="1369" w:type="pct"/>
            <w:gridSpan w:val="2"/>
            <w:shd w:val="clear" w:color="auto" w:fill="auto"/>
            <w:vAlign w:val="center"/>
          </w:tcPr>
          <w:p w14:paraId="23CCE7D8" w14:textId="77777777" w:rsidR="00795265" w:rsidRPr="00487209" w:rsidRDefault="00795265" w:rsidP="006C6323">
            <w:pPr>
              <w:jc w:val="both"/>
              <w:rPr>
                <w:rFonts w:ascii="Times New Roman" w:hAnsi="Times New Roman" w:cs="Times New Roman"/>
                <w:sz w:val="18"/>
                <w:szCs w:val="18"/>
              </w:rPr>
            </w:pPr>
          </w:p>
          <w:p w14:paraId="06E71BF8" w14:textId="77777777" w:rsidR="00795265" w:rsidRPr="00487209" w:rsidRDefault="00795265" w:rsidP="006C6323">
            <w:pPr>
              <w:jc w:val="both"/>
              <w:rPr>
                <w:rFonts w:ascii="Times New Roman" w:hAnsi="Times New Roman" w:cs="Times New Roman"/>
                <w:sz w:val="18"/>
                <w:szCs w:val="18"/>
              </w:rPr>
            </w:pPr>
            <w:r w:rsidRPr="00487209">
              <w:rPr>
                <w:rFonts w:ascii="Times New Roman" w:hAnsi="Times New Roman" w:cs="Times New Roman"/>
                <w:sz w:val="18"/>
                <w:szCs w:val="18"/>
              </w:rPr>
              <w:t>Manufacturers shall, further to a reasoned request from a competent national authority, provide it with all the information and documentation necessary to demonstrate the conformity of the construction product with the declaration of performance and compliance with other applicable requirements in this Regulation, in a language which can be easily understood by that authority. They shall cooperate with that authority, at its request, on any action taken to eliminate the risks posed by construction products which they have placed on the market.</w:t>
            </w:r>
          </w:p>
        </w:tc>
        <w:tc>
          <w:tcPr>
            <w:tcW w:w="429" w:type="pct"/>
            <w:shd w:val="clear" w:color="auto" w:fill="auto"/>
            <w:vAlign w:val="center"/>
          </w:tcPr>
          <w:p w14:paraId="125D0F9F" w14:textId="4C723FF0" w:rsidR="00996355" w:rsidRPr="00487209" w:rsidRDefault="00996355"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72CF05A" w14:textId="67B1D699" w:rsidR="00795265" w:rsidRPr="00487209" w:rsidRDefault="00795265" w:rsidP="00F251BF">
            <w:pPr>
              <w:spacing w:before="120"/>
              <w:ind w:right="-23"/>
              <w:jc w:val="both"/>
              <w:outlineLvl w:val="3"/>
              <w:rPr>
                <w:rFonts w:ascii="Times New Roman" w:eastAsia="Batang" w:hAnsi="Times New Roman" w:cs="Times New Roman"/>
                <w:b/>
                <w:sz w:val="18"/>
                <w:szCs w:val="18"/>
                <w:lang w:val="sr-Latn-BA" w:eastAsia="ko-KR"/>
              </w:rPr>
            </w:pPr>
          </w:p>
        </w:tc>
        <w:tc>
          <w:tcPr>
            <w:tcW w:w="458" w:type="pct"/>
            <w:shd w:val="clear" w:color="auto" w:fill="auto"/>
            <w:vAlign w:val="center"/>
          </w:tcPr>
          <w:p w14:paraId="320D58E7" w14:textId="5B04F181" w:rsidR="00795265" w:rsidRPr="00487209" w:rsidRDefault="00795265"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57EC18CA" w14:textId="17F2DC95" w:rsidR="00795265" w:rsidRPr="00487209" w:rsidRDefault="00795265" w:rsidP="008111AF">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177FEBD4" w14:textId="77777777" w:rsidR="00795265" w:rsidRPr="00487209" w:rsidRDefault="00795265" w:rsidP="006C6323">
            <w:pPr>
              <w:spacing w:before="120" w:after="120"/>
              <w:jc w:val="center"/>
              <w:rPr>
                <w:rFonts w:ascii="Times New Roman" w:hAnsi="Times New Roman" w:cs="Times New Roman"/>
                <w:sz w:val="18"/>
                <w:szCs w:val="18"/>
                <w:lang w:val="sr-Latn-BA"/>
              </w:rPr>
            </w:pPr>
          </w:p>
        </w:tc>
      </w:tr>
      <w:tr w:rsidR="00337554" w:rsidRPr="00487209" w14:paraId="64D3C7BC" w14:textId="77777777" w:rsidTr="007D5144">
        <w:trPr>
          <w:trHeight w:val="1970"/>
          <w:jc w:val="center"/>
        </w:trPr>
        <w:tc>
          <w:tcPr>
            <w:tcW w:w="435" w:type="pct"/>
            <w:shd w:val="clear" w:color="auto" w:fill="auto"/>
            <w:vAlign w:val="center"/>
          </w:tcPr>
          <w:p w14:paraId="51445D8F" w14:textId="77777777" w:rsidR="00795265" w:rsidRPr="00487209" w:rsidRDefault="0079526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12.1.</w:t>
            </w:r>
          </w:p>
        </w:tc>
        <w:tc>
          <w:tcPr>
            <w:tcW w:w="1369" w:type="pct"/>
            <w:gridSpan w:val="2"/>
            <w:shd w:val="clear" w:color="auto" w:fill="auto"/>
            <w:vAlign w:val="center"/>
          </w:tcPr>
          <w:p w14:paraId="46C61F79" w14:textId="77777777" w:rsidR="00795265" w:rsidRPr="00487209" w:rsidRDefault="00795265"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manufacturer may appoint, by written mandate, an authorised representative.</w:t>
            </w:r>
          </w:p>
          <w:p w14:paraId="39B24DB5" w14:textId="77777777" w:rsidR="00795265" w:rsidRPr="00487209" w:rsidRDefault="00795265"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drawing up of technical documentation shall not form part of the authorised representative’s mandate.</w:t>
            </w:r>
          </w:p>
          <w:p w14:paraId="085BF00D" w14:textId="77777777" w:rsidR="00795265" w:rsidRPr="00487209" w:rsidRDefault="00795265" w:rsidP="006C6323">
            <w:pPr>
              <w:jc w:val="both"/>
              <w:rPr>
                <w:rFonts w:ascii="Times New Roman" w:hAnsi="Times New Roman" w:cs="Times New Roman"/>
                <w:sz w:val="18"/>
                <w:szCs w:val="18"/>
                <w:lang w:val="sr-Cyrl-CS"/>
              </w:rPr>
            </w:pPr>
          </w:p>
        </w:tc>
        <w:tc>
          <w:tcPr>
            <w:tcW w:w="429" w:type="pct"/>
            <w:shd w:val="clear" w:color="auto" w:fill="auto"/>
            <w:vAlign w:val="center"/>
          </w:tcPr>
          <w:p w14:paraId="78A511AC" w14:textId="7CAAFEE8" w:rsidR="00795265" w:rsidRPr="00487209" w:rsidRDefault="00795265"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22293CA" w14:textId="2BFF4FF4" w:rsidR="00795265" w:rsidRPr="00487209" w:rsidRDefault="00795265" w:rsidP="00B50024">
            <w:pPr>
              <w:spacing w:before="120"/>
              <w:jc w:val="both"/>
              <w:rPr>
                <w:rFonts w:ascii="Times New Roman" w:hAnsi="Times New Roman" w:cs="Times New Roman"/>
                <w:sz w:val="18"/>
                <w:szCs w:val="18"/>
                <w:lang w:val="sr-Latn-BA"/>
              </w:rPr>
            </w:pPr>
          </w:p>
        </w:tc>
        <w:tc>
          <w:tcPr>
            <w:tcW w:w="458" w:type="pct"/>
            <w:shd w:val="clear" w:color="auto" w:fill="auto"/>
            <w:vAlign w:val="center"/>
          </w:tcPr>
          <w:p w14:paraId="038C4E54" w14:textId="2C82ABA3" w:rsidR="00795265" w:rsidRPr="00487209" w:rsidRDefault="00795265"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8A5AADC" w14:textId="77777777" w:rsidR="00795265" w:rsidRPr="00487209" w:rsidRDefault="00795265"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6988930" w14:textId="77777777" w:rsidR="00795265" w:rsidRPr="00487209" w:rsidRDefault="00795265" w:rsidP="006C6323">
            <w:pPr>
              <w:spacing w:before="120" w:after="120"/>
              <w:jc w:val="center"/>
              <w:rPr>
                <w:rFonts w:ascii="Times New Roman" w:hAnsi="Times New Roman" w:cs="Times New Roman"/>
                <w:sz w:val="18"/>
                <w:szCs w:val="18"/>
                <w:lang w:val="sr-Latn-BA"/>
              </w:rPr>
            </w:pPr>
          </w:p>
        </w:tc>
      </w:tr>
      <w:tr w:rsidR="00337554" w:rsidRPr="00487209" w14:paraId="1A38A7E5" w14:textId="77777777" w:rsidTr="007D5144">
        <w:trPr>
          <w:trHeight w:val="1970"/>
          <w:jc w:val="center"/>
        </w:trPr>
        <w:tc>
          <w:tcPr>
            <w:tcW w:w="435" w:type="pct"/>
            <w:shd w:val="clear" w:color="auto" w:fill="auto"/>
            <w:vAlign w:val="center"/>
          </w:tcPr>
          <w:p w14:paraId="2BA25436" w14:textId="77777777" w:rsidR="00795265" w:rsidRPr="00487209" w:rsidRDefault="0079526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12.1.(a)</w:t>
            </w:r>
          </w:p>
        </w:tc>
        <w:tc>
          <w:tcPr>
            <w:tcW w:w="1369" w:type="pct"/>
            <w:gridSpan w:val="2"/>
            <w:shd w:val="clear" w:color="auto" w:fill="auto"/>
            <w:vAlign w:val="center"/>
          </w:tcPr>
          <w:p w14:paraId="0D855816" w14:textId="77777777" w:rsidR="00795265" w:rsidRPr="00487209" w:rsidRDefault="00795265"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An authorised representative shall perform the tasks specified in the mandate. The mandate shall allow the authorised representative to carry out at least the following tasks:</w:t>
            </w:r>
          </w:p>
          <w:p w14:paraId="4F910DDF" w14:textId="77777777" w:rsidR="00795265" w:rsidRPr="00487209" w:rsidRDefault="00795265"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keep the declaration of performance and the technical documentation at the disposal of national surveillance authorities for the period referred to in Article 11(2);</w:t>
            </w:r>
          </w:p>
          <w:p w14:paraId="0ACE019A" w14:textId="77777777" w:rsidR="00795265" w:rsidRPr="00487209" w:rsidRDefault="00795265" w:rsidP="006C6323">
            <w:pPr>
              <w:jc w:val="both"/>
              <w:rPr>
                <w:rFonts w:ascii="Times New Roman" w:hAnsi="Times New Roman" w:cs="Times New Roman"/>
                <w:sz w:val="18"/>
                <w:szCs w:val="18"/>
                <w:lang w:val="sr-Cyrl-CS"/>
              </w:rPr>
            </w:pPr>
          </w:p>
        </w:tc>
        <w:tc>
          <w:tcPr>
            <w:tcW w:w="429" w:type="pct"/>
            <w:shd w:val="clear" w:color="auto" w:fill="auto"/>
            <w:vAlign w:val="center"/>
          </w:tcPr>
          <w:p w14:paraId="17617D93" w14:textId="327EBE35" w:rsidR="002E2BE1" w:rsidRPr="002E2BE1" w:rsidRDefault="002E2BE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CA12126" w14:textId="77777777" w:rsidR="00795265" w:rsidRPr="00487209" w:rsidRDefault="00795265" w:rsidP="002E2BE1">
            <w:pPr>
              <w:jc w:val="both"/>
              <w:rPr>
                <w:rFonts w:ascii="Times New Roman" w:hAnsi="Times New Roman" w:cs="Times New Roman"/>
                <w:sz w:val="18"/>
                <w:szCs w:val="18"/>
                <w:lang w:val="sr-Cyrl-CS"/>
              </w:rPr>
            </w:pPr>
          </w:p>
        </w:tc>
        <w:tc>
          <w:tcPr>
            <w:tcW w:w="458" w:type="pct"/>
            <w:shd w:val="clear" w:color="auto" w:fill="auto"/>
            <w:vAlign w:val="center"/>
          </w:tcPr>
          <w:p w14:paraId="3C817A42" w14:textId="4701FE1F" w:rsidR="00795265" w:rsidRPr="00487209" w:rsidRDefault="00795265"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4E3C0C71" w14:textId="77777777" w:rsidR="00795265" w:rsidRPr="00487209" w:rsidRDefault="00795265"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0B63C6A" w14:textId="77777777" w:rsidR="00795265" w:rsidRPr="00487209" w:rsidRDefault="00795265" w:rsidP="006C6323">
            <w:pPr>
              <w:spacing w:before="120" w:after="120"/>
              <w:jc w:val="center"/>
              <w:rPr>
                <w:rFonts w:ascii="Times New Roman" w:hAnsi="Times New Roman" w:cs="Times New Roman"/>
                <w:sz w:val="18"/>
                <w:szCs w:val="18"/>
                <w:lang w:val="sr-Cyrl-CS"/>
              </w:rPr>
            </w:pPr>
          </w:p>
        </w:tc>
      </w:tr>
      <w:tr w:rsidR="00337554" w:rsidRPr="00487209" w14:paraId="35A5FADD" w14:textId="77777777" w:rsidTr="007D5144">
        <w:trPr>
          <w:trHeight w:val="1970"/>
          <w:jc w:val="center"/>
        </w:trPr>
        <w:tc>
          <w:tcPr>
            <w:tcW w:w="435" w:type="pct"/>
            <w:shd w:val="clear" w:color="auto" w:fill="auto"/>
            <w:vAlign w:val="center"/>
          </w:tcPr>
          <w:p w14:paraId="0A8DB990" w14:textId="77777777" w:rsidR="00795265" w:rsidRPr="00487209" w:rsidRDefault="0079526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12.1.(b)</w:t>
            </w:r>
          </w:p>
        </w:tc>
        <w:tc>
          <w:tcPr>
            <w:tcW w:w="1369" w:type="pct"/>
            <w:gridSpan w:val="2"/>
            <w:shd w:val="clear" w:color="auto" w:fill="auto"/>
            <w:vAlign w:val="center"/>
          </w:tcPr>
          <w:p w14:paraId="7A1473B8" w14:textId="77777777" w:rsidR="00795265" w:rsidRPr="00487209" w:rsidRDefault="00795265" w:rsidP="006C6323">
            <w:pPr>
              <w:jc w:val="both"/>
              <w:rPr>
                <w:rFonts w:ascii="Times New Roman" w:hAnsi="Times New Roman" w:cs="Times New Roman"/>
                <w:sz w:val="18"/>
                <w:szCs w:val="18"/>
              </w:rPr>
            </w:pPr>
            <w:r w:rsidRPr="00487209">
              <w:rPr>
                <w:rFonts w:ascii="Times New Roman" w:hAnsi="Times New Roman" w:cs="Times New Roman"/>
                <w:sz w:val="18"/>
                <w:szCs w:val="18"/>
              </w:rPr>
              <w:t>further to a reasoned request from a competent national authority, provide that authority with all the information and documentation necessary to demonstrate the conformity of the construction product with the declaration of performance and compliance with other applicable requirements in this Regulation;</w:t>
            </w:r>
          </w:p>
        </w:tc>
        <w:tc>
          <w:tcPr>
            <w:tcW w:w="429" w:type="pct"/>
            <w:shd w:val="clear" w:color="auto" w:fill="auto"/>
            <w:vAlign w:val="center"/>
          </w:tcPr>
          <w:p w14:paraId="3D799CC8" w14:textId="59A49274" w:rsidR="00795265" w:rsidRPr="00487209" w:rsidRDefault="00795265" w:rsidP="002E2BE1">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280EE6D" w14:textId="01F9725A" w:rsidR="00142E68" w:rsidRPr="00487209" w:rsidRDefault="00142E68" w:rsidP="00AA6026">
            <w:pPr>
              <w:pStyle w:val="Style29"/>
              <w:spacing w:before="120"/>
              <w:ind w:right="-23"/>
              <w:jc w:val="both"/>
              <w:outlineLvl w:val="3"/>
              <w:rPr>
                <w:rFonts w:ascii="Times New Roman" w:hAnsi="Times New Roman"/>
                <w:sz w:val="18"/>
                <w:szCs w:val="18"/>
                <w:lang w:val="sr-Cyrl-CS"/>
              </w:rPr>
            </w:pPr>
          </w:p>
        </w:tc>
        <w:tc>
          <w:tcPr>
            <w:tcW w:w="458" w:type="pct"/>
            <w:shd w:val="clear" w:color="auto" w:fill="auto"/>
            <w:vAlign w:val="center"/>
          </w:tcPr>
          <w:p w14:paraId="6747ACDA" w14:textId="4353D404" w:rsidR="00795265" w:rsidRPr="00487209" w:rsidRDefault="00795265"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43BF1E8E" w14:textId="77777777" w:rsidR="00795265" w:rsidRPr="00487209" w:rsidRDefault="00795265"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60414FD" w14:textId="77777777" w:rsidR="00795265" w:rsidRPr="00487209" w:rsidRDefault="00795265" w:rsidP="006C6323">
            <w:pPr>
              <w:spacing w:before="120" w:after="120"/>
              <w:jc w:val="center"/>
              <w:rPr>
                <w:rFonts w:ascii="Times New Roman" w:hAnsi="Times New Roman" w:cs="Times New Roman"/>
                <w:sz w:val="18"/>
                <w:szCs w:val="18"/>
                <w:lang w:val="ru-RU"/>
              </w:rPr>
            </w:pPr>
          </w:p>
        </w:tc>
      </w:tr>
      <w:tr w:rsidR="00337554" w:rsidRPr="00487209" w14:paraId="425CBBA8" w14:textId="77777777" w:rsidTr="007D5144">
        <w:trPr>
          <w:trHeight w:val="1970"/>
          <w:jc w:val="center"/>
        </w:trPr>
        <w:tc>
          <w:tcPr>
            <w:tcW w:w="435" w:type="pct"/>
            <w:shd w:val="clear" w:color="auto" w:fill="auto"/>
            <w:vAlign w:val="center"/>
          </w:tcPr>
          <w:p w14:paraId="3B95B8AB" w14:textId="77777777" w:rsidR="00795265" w:rsidRPr="00487209" w:rsidRDefault="0079526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12.1.(c)</w:t>
            </w:r>
          </w:p>
        </w:tc>
        <w:tc>
          <w:tcPr>
            <w:tcW w:w="1369" w:type="pct"/>
            <w:gridSpan w:val="2"/>
            <w:shd w:val="clear" w:color="auto" w:fill="auto"/>
            <w:vAlign w:val="center"/>
          </w:tcPr>
          <w:p w14:paraId="79DA3D6D" w14:textId="77777777" w:rsidR="00795265" w:rsidRPr="00487209" w:rsidRDefault="00795265" w:rsidP="006C6323">
            <w:pPr>
              <w:jc w:val="both"/>
              <w:rPr>
                <w:rFonts w:ascii="Times New Roman" w:hAnsi="Times New Roman" w:cs="Times New Roman"/>
                <w:sz w:val="18"/>
                <w:szCs w:val="18"/>
              </w:rPr>
            </w:pPr>
            <w:r w:rsidRPr="00487209">
              <w:rPr>
                <w:rFonts w:ascii="Times New Roman" w:hAnsi="Times New Roman" w:cs="Times New Roman"/>
                <w:sz w:val="18"/>
                <w:szCs w:val="18"/>
              </w:rPr>
              <w:t>cooperate with the competent national authorities, at their request, on any action taken to eliminate the risks posed by construction products covered by the mandate of the authorised representative.</w:t>
            </w:r>
          </w:p>
        </w:tc>
        <w:tc>
          <w:tcPr>
            <w:tcW w:w="429" w:type="pct"/>
            <w:shd w:val="clear" w:color="auto" w:fill="auto"/>
            <w:vAlign w:val="center"/>
          </w:tcPr>
          <w:p w14:paraId="1DEE2EFC" w14:textId="00D8D1E0" w:rsidR="00795265" w:rsidRPr="00487209" w:rsidRDefault="00795265" w:rsidP="002E2BE1">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58D2DD9" w14:textId="426391B0" w:rsidR="00795265" w:rsidRPr="00487209" w:rsidRDefault="00795265" w:rsidP="006C6323">
            <w:pPr>
              <w:pStyle w:val="Style29"/>
              <w:spacing w:before="120"/>
              <w:ind w:right="-23"/>
              <w:jc w:val="both"/>
              <w:outlineLvl w:val="3"/>
              <w:rPr>
                <w:rFonts w:ascii="Times New Roman" w:hAnsi="Times New Roman"/>
                <w:sz w:val="18"/>
                <w:szCs w:val="18"/>
                <w:lang w:val="sr-Cyrl-CS"/>
              </w:rPr>
            </w:pPr>
          </w:p>
        </w:tc>
        <w:tc>
          <w:tcPr>
            <w:tcW w:w="458" w:type="pct"/>
            <w:shd w:val="clear" w:color="auto" w:fill="auto"/>
            <w:vAlign w:val="center"/>
          </w:tcPr>
          <w:p w14:paraId="2424AF6E" w14:textId="199348FB" w:rsidR="00795265" w:rsidRPr="00487209" w:rsidRDefault="00795265"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2E6AE162" w14:textId="77777777" w:rsidR="00795265" w:rsidRPr="00487209" w:rsidRDefault="00795265"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5553EF2" w14:textId="77777777" w:rsidR="00795265" w:rsidRPr="00487209" w:rsidRDefault="00795265" w:rsidP="006C6323">
            <w:pPr>
              <w:spacing w:before="120" w:after="120"/>
              <w:jc w:val="center"/>
              <w:rPr>
                <w:rFonts w:ascii="Times New Roman" w:hAnsi="Times New Roman" w:cs="Times New Roman"/>
                <w:sz w:val="18"/>
                <w:szCs w:val="18"/>
                <w:lang w:val="ru-RU"/>
              </w:rPr>
            </w:pPr>
          </w:p>
        </w:tc>
      </w:tr>
      <w:tr w:rsidR="00337554" w:rsidRPr="00487209" w14:paraId="2D370DB1" w14:textId="77777777" w:rsidTr="007D5144">
        <w:trPr>
          <w:trHeight w:val="1970"/>
          <w:jc w:val="center"/>
        </w:trPr>
        <w:tc>
          <w:tcPr>
            <w:tcW w:w="435" w:type="pct"/>
            <w:shd w:val="clear" w:color="auto" w:fill="auto"/>
            <w:vAlign w:val="center"/>
          </w:tcPr>
          <w:p w14:paraId="7A97EB87" w14:textId="77777777" w:rsidR="00795265" w:rsidRPr="00487209" w:rsidRDefault="0079526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13.1.</w:t>
            </w:r>
          </w:p>
        </w:tc>
        <w:tc>
          <w:tcPr>
            <w:tcW w:w="1369" w:type="pct"/>
            <w:gridSpan w:val="2"/>
            <w:shd w:val="clear" w:color="auto" w:fill="auto"/>
            <w:vAlign w:val="center"/>
          </w:tcPr>
          <w:p w14:paraId="31338F88" w14:textId="77777777" w:rsidR="00795265" w:rsidRPr="00487209" w:rsidRDefault="00795265" w:rsidP="006C6323">
            <w:pPr>
              <w:jc w:val="both"/>
              <w:rPr>
                <w:rFonts w:ascii="Times New Roman" w:hAnsi="Times New Roman" w:cs="Times New Roman"/>
                <w:sz w:val="18"/>
                <w:szCs w:val="18"/>
              </w:rPr>
            </w:pPr>
            <w:r w:rsidRPr="00487209">
              <w:rPr>
                <w:rFonts w:ascii="Times New Roman" w:hAnsi="Times New Roman" w:cs="Times New Roman"/>
                <w:sz w:val="18"/>
                <w:szCs w:val="18"/>
              </w:rPr>
              <w:t>Importers shall place on the Union market only construction products which are compliant with the applicable requirements of this Regulation.</w:t>
            </w:r>
          </w:p>
        </w:tc>
        <w:tc>
          <w:tcPr>
            <w:tcW w:w="429" w:type="pct"/>
            <w:shd w:val="clear" w:color="auto" w:fill="auto"/>
            <w:vAlign w:val="center"/>
          </w:tcPr>
          <w:p w14:paraId="46E504F9" w14:textId="408ED86B" w:rsidR="00795265" w:rsidRPr="00487209" w:rsidRDefault="00795265"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A0C475E" w14:textId="77777777" w:rsidR="00795265" w:rsidRPr="00487209" w:rsidRDefault="00795265" w:rsidP="006C6323">
            <w:pPr>
              <w:jc w:val="center"/>
              <w:rPr>
                <w:rFonts w:ascii="Times New Roman" w:hAnsi="Times New Roman" w:cs="Times New Roman"/>
                <w:b/>
                <w:sz w:val="18"/>
                <w:szCs w:val="18"/>
                <w:lang w:val="sr-Cyrl-CS"/>
              </w:rPr>
            </w:pPr>
          </w:p>
        </w:tc>
        <w:tc>
          <w:tcPr>
            <w:tcW w:w="458" w:type="pct"/>
            <w:shd w:val="clear" w:color="auto" w:fill="auto"/>
            <w:vAlign w:val="center"/>
          </w:tcPr>
          <w:p w14:paraId="341AA5B5" w14:textId="053E42A1" w:rsidR="00795265" w:rsidRPr="00487209" w:rsidRDefault="00795265"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0EA69109" w14:textId="18F8360D" w:rsidR="00731289" w:rsidRPr="00487209" w:rsidRDefault="00731289" w:rsidP="008111AF">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2716B554" w14:textId="77777777" w:rsidR="00795265" w:rsidRPr="00487209" w:rsidRDefault="00795265" w:rsidP="006C6323">
            <w:pPr>
              <w:spacing w:before="120" w:after="120"/>
              <w:jc w:val="center"/>
              <w:rPr>
                <w:rFonts w:ascii="Times New Roman" w:hAnsi="Times New Roman" w:cs="Times New Roman"/>
                <w:sz w:val="18"/>
                <w:szCs w:val="18"/>
                <w:lang w:val="ru-RU"/>
              </w:rPr>
            </w:pPr>
          </w:p>
        </w:tc>
      </w:tr>
      <w:tr w:rsidR="00337554" w:rsidRPr="00487209" w14:paraId="5B49EF3B" w14:textId="77777777" w:rsidTr="007D5144">
        <w:trPr>
          <w:trHeight w:val="1970"/>
          <w:jc w:val="center"/>
        </w:trPr>
        <w:tc>
          <w:tcPr>
            <w:tcW w:w="435" w:type="pct"/>
            <w:shd w:val="clear" w:color="auto" w:fill="auto"/>
            <w:vAlign w:val="center"/>
          </w:tcPr>
          <w:p w14:paraId="3414FF4A" w14:textId="77777777" w:rsidR="000174C1" w:rsidRPr="00487209" w:rsidRDefault="000174C1"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13.2.</w:t>
            </w:r>
          </w:p>
        </w:tc>
        <w:tc>
          <w:tcPr>
            <w:tcW w:w="1369" w:type="pct"/>
            <w:gridSpan w:val="2"/>
            <w:shd w:val="clear" w:color="auto" w:fill="auto"/>
            <w:vAlign w:val="center"/>
          </w:tcPr>
          <w:p w14:paraId="2492985F"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Before placing a construction product on the market, importers shall ensure that the assessment and the verification of constancy of performance has been carried out by the manufacturer. They shall ensure that the manufacturer has drawn up the technical documentation referred to in the second subparagraph of Article 11(1) and the declaration of performance in accordance with Articles 4 and 6. They shall also ensure that the product, where required, bears the CE marking, that the product is accompanied by the required documents and that the manufacturer has complied with the requirements set out in Article 11(4) and (5).</w:t>
            </w:r>
          </w:p>
          <w:p w14:paraId="26EC29DD"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Where an importer considers or has reason to believe that the construction product is not in conformity with the declaration of performance or not in compliance with other applicable requirements in this Regulation, the importer shall not place the construction product on the market until it conforms to the accompanying declaration of performance and it complies with the other applicable requirements in this Regulation or until the declaration of performance is corrected. Furthermore, where the construction product presents a risk, the importer shall inform the manufacturer </w:t>
            </w:r>
            <w:r w:rsidRPr="00487209">
              <w:rPr>
                <w:rFonts w:ascii="Times New Roman" w:hAnsi="Times New Roman" w:cs="Times New Roman"/>
                <w:sz w:val="18"/>
                <w:szCs w:val="18"/>
              </w:rPr>
              <w:t>and</w:t>
            </w:r>
            <w:r w:rsidRPr="00487209">
              <w:rPr>
                <w:rFonts w:ascii="Times New Roman" w:hAnsi="Times New Roman" w:cs="Times New Roman"/>
                <w:sz w:val="18"/>
                <w:szCs w:val="18"/>
                <w:lang w:val="sr-Cyrl-CS"/>
              </w:rPr>
              <w:t xml:space="preserve"> the market surveillance authorities thereof.</w:t>
            </w:r>
          </w:p>
          <w:p w14:paraId="4D0EC359" w14:textId="77777777" w:rsidR="000174C1" w:rsidRPr="00487209" w:rsidRDefault="000174C1" w:rsidP="006C6323">
            <w:pPr>
              <w:jc w:val="both"/>
              <w:rPr>
                <w:rFonts w:ascii="Times New Roman" w:hAnsi="Times New Roman" w:cs="Times New Roman"/>
                <w:sz w:val="18"/>
                <w:szCs w:val="18"/>
                <w:lang w:val="sr-Cyrl-CS"/>
              </w:rPr>
            </w:pPr>
          </w:p>
        </w:tc>
        <w:tc>
          <w:tcPr>
            <w:tcW w:w="429" w:type="pct"/>
            <w:shd w:val="clear" w:color="auto" w:fill="auto"/>
            <w:vAlign w:val="center"/>
          </w:tcPr>
          <w:p w14:paraId="5BD9018A" w14:textId="0C897DC7" w:rsidR="000174C1" w:rsidRPr="00487209" w:rsidRDefault="000174C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2168F7D" w14:textId="09AB5285" w:rsidR="00DC537F" w:rsidRPr="00487209" w:rsidRDefault="00DC537F" w:rsidP="00B50024">
            <w:pPr>
              <w:pStyle w:val="Style7"/>
              <w:spacing w:after="0" w:line="240" w:lineRule="auto"/>
              <w:ind w:right="-23"/>
              <w:jc w:val="both"/>
              <w:rPr>
                <w:sz w:val="18"/>
                <w:szCs w:val="18"/>
              </w:rPr>
            </w:pPr>
          </w:p>
        </w:tc>
        <w:tc>
          <w:tcPr>
            <w:tcW w:w="458" w:type="pct"/>
            <w:shd w:val="clear" w:color="auto" w:fill="auto"/>
            <w:vAlign w:val="center"/>
          </w:tcPr>
          <w:p w14:paraId="668B925D" w14:textId="43114C5D" w:rsidR="000174C1" w:rsidRPr="00487209" w:rsidRDefault="000174C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3FE40401" w14:textId="77777777" w:rsidR="00731289" w:rsidRPr="00487209" w:rsidRDefault="00731289"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97A7E3F" w14:textId="77777777" w:rsidR="000174C1" w:rsidRPr="00487209" w:rsidRDefault="000174C1" w:rsidP="006C6323">
            <w:pPr>
              <w:spacing w:before="120" w:after="120"/>
              <w:jc w:val="center"/>
              <w:rPr>
                <w:rFonts w:ascii="Times New Roman" w:hAnsi="Times New Roman" w:cs="Times New Roman"/>
                <w:sz w:val="18"/>
                <w:szCs w:val="18"/>
                <w:lang w:val="sr-Cyrl-CS"/>
              </w:rPr>
            </w:pPr>
          </w:p>
        </w:tc>
      </w:tr>
      <w:tr w:rsidR="00337554" w:rsidRPr="00487209" w14:paraId="2877BAC5" w14:textId="77777777" w:rsidTr="007D5144">
        <w:trPr>
          <w:trHeight w:val="1970"/>
          <w:jc w:val="center"/>
        </w:trPr>
        <w:tc>
          <w:tcPr>
            <w:tcW w:w="435" w:type="pct"/>
            <w:shd w:val="clear" w:color="auto" w:fill="auto"/>
            <w:vAlign w:val="center"/>
          </w:tcPr>
          <w:p w14:paraId="3E6B9B0D" w14:textId="77777777" w:rsidR="000174C1" w:rsidRPr="00487209" w:rsidRDefault="000174C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13.3.</w:t>
            </w:r>
          </w:p>
        </w:tc>
        <w:tc>
          <w:tcPr>
            <w:tcW w:w="1369" w:type="pct"/>
            <w:gridSpan w:val="2"/>
            <w:shd w:val="clear" w:color="auto" w:fill="auto"/>
            <w:vAlign w:val="center"/>
          </w:tcPr>
          <w:p w14:paraId="41281BC9"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Importers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shall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indicate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construction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product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or</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where that is not possible, on its packaging or in a document accompanying the product their name, registered trade name or registered trade mark and their contact address.</w:t>
            </w:r>
          </w:p>
        </w:tc>
        <w:tc>
          <w:tcPr>
            <w:tcW w:w="429" w:type="pct"/>
            <w:shd w:val="clear" w:color="auto" w:fill="auto"/>
            <w:vAlign w:val="center"/>
          </w:tcPr>
          <w:p w14:paraId="45EEBE9C" w14:textId="64EF1F3A" w:rsidR="000174C1" w:rsidRPr="00487209" w:rsidRDefault="000174C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3133605" w14:textId="67C75405" w:rsidR="00DC537F" w:rsidRPr="00487209" w:rsidRDefault="00DC537F" w:rsidP="006C6323">
            <w:pPr>
              <w:pStyle w:val="Style7"/>
              <w:spacing w:before="120" w:after="0" w:line="240" w:lineRule="auto"/>
              <w:ind w:right="-23"/>
              <w:jc w:val="both"/>
              <w:rPr>
                <w:sz w:val="18"/>
                <w:szCs w:val="18"/>
              </w:rPr>
            </w:pPr>
          </w:p>
        </w:tc>
        <w:tc>
          <w:tcPr>
            <w:tcW w:w="458" w:type="pct"/>
            <w:shd w:val="clear" w:color="auto" w:fill="auto"/>
            <w:vAlign w:val="center"/>
          </w:tcPr>
          <w:p w14:paraId="430C455E" w14:textId="11AAFD62" w:rsidR="000174C1" w:rsidRPr="00487209" w:rsidRDefault="000174C1"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48CE0230" w14:textId="77777777" w:rsidR="000174C1" w:rsidRPr="00487209" w:rsidRDefault="000174C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236B984"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133FF619" w14:textId="77777777" w:rsidTr="007D5144">
        <w:trPr>
          <w:trHeight w:val="547"/>
          <w:jc w:val="center"/>
        </w:trPr>
        <w:tc>
          <w:tcPr>
            <w:tcW w:w="435" w:type="pct"/>
            <w:shd w:val="clear" w:color="auto" w:fill="auto"/>
            <w:vAlign w:val="center"/>
          </w:tcPr>
          <w:p w14:paraId="1444EBCA"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13.4.</w:t>
            </w:r>
          </w:p>
        </w:tc>
        <w:tc>
          <w:tcPr>
            <w:tcW w:w="1369" w:type="pct"/>
            <w:gridSpan w:val="2"/>
            <w:shd w:val="clear" w:color="auto" w:fill="auto"/>
            <w:vAlign w:val="center"/>
          </w:tcPr>
          <w:p w14:paraId="33165E27"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Importers shall ensure that, when making a construction product available on the market, the product is accompanied by instructions and safety information in a language determined by the Member State concerned which can be easily understood by users.</w:t>
            </w:r>
          </w:p>
        </w:tc>
        <w:tc>
          <w:tcPr>
            <w:tcW w:w="429" w:type="pct"/>
            <w:shd w:val="clear" w:color="auto" w:fill="auto"/>
            <w:vAlign w:val="center"/>
          </w:tcPr>
          <w:p w14:paraId="797BB36C" w14:textId="34BEA424" w:rsidR="000174C1" w:rsidRPr="00487209" w:rsidRDefault="000174C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9351841" w14:textId="77777777" w:rsidR="000174C1" w:rsidRPr="00487209" w:rsidRDefault="000174C1" w:rsidP="006C6323">
            <w:pPr>
              <w:jc w:val="center"/>
              <w:rPr>
                <w:rFonts w:ascii="Times New Roman" w:hAnsi="Times New Roman" w:cs="Times New Roman"/>
                <w:sz w:val="18"/>
                <w:szCs w:val="18"/>
                <w:lang w:val="sr-Cyrl-CS"/>
              </w:rPr>
            </w:pPr>
          </w:p>
        </w:tc>
        <w:tc>
          <w:tcPr>
            <w:tcW w:w="458" w:type="pct"/>
            <w:shd w:val="clear" w:color="auto" w:fill="auto"/>
            <w:vAlign w:val="center"/>
          </w:tcPr>
          <w:p w14:paraId="54F01994" w14:textId="12968D7D" w:rsidR="000174C1" w:rsidRPr="00487209" w:rsidRDefault="000174C1"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44F42B91" w14:textId="448DE4FD" w:rsidR="000174C1" w:rsidRPr="00487209" w:rsidRDefault="000174C1" w:rsidP="008111AF">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66382713"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26E9373F" w14:textId="77777777" w:rsidTr="007D5144">
        <w:trPr>
          <w:trHeight w:val="1970"/>
          <w:jc w:val="center"/>
        </w:trPr>
        <w:tc>
          <w:tcPr>
            <w:tcW w:w="435" w:type="pct"/>
            <w:shd w:val="clear" w:color="auto" w:fill="auto"/>
            <w:vAlign w:val="center"/>
          </w:tcPr>
          <w:p w14:paraId="17D0C9AB"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13.5.</w:t>
            </w:r>
          </w:p>
        </w:tc>
        <w:tc>
          <w:tcPr>
            <w:tcW w:w="1369" w:type="pct"/>
            <w:gridSpan w:val="2"/>
            <w:shd w:val="clear" w:color="auto" w:fill="auto"/>
            <w:vAlign w:val="center"/>
          </w:tcPr>
          <w:p w14:paraId="3FD55B85"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Importers shall ensure that, while a construction product is under their responsibility, storage or transport conditions do not jeopardise its conformity with the declaration of performance and compliance with other applicable requirements in this Regulation.</w:t>
            </w:r>
          </w:p>
        </w:tc>
        <w:tc>
          <w:tcPr>
            <w:tcW w:w="429" w:type="pct"/>
            <w:shd w:val="clear" w:color="auto" w:fill="auto"/>
            <w:vAlign w:val="center"/>
          </w:tcPr>
          <w:p w14:paraId="5AA133BD" w14:textId="304130E6" w:rsidR="000174C1" w:rsidRPr="00487209" w:rsidRDefault="000174C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E480200" w14:textId="29154693" w:rsidR="000174C1" w:rsidRPr="00487209" w:rsidRDefault="000174C1" w:rsidP="00C40885">
            <w:pPr>
              <w:jc w:val="both"/>
              <w:rPr>
                <w:rFonts w:ascii="Times New Roman" w:hAnsi="Times New Roman" w:cs="Times New Roman"/>
                <w:sz w:val="18"/>
                <w:szCs w:val="18"/>
                <w:lang w:val="sr-Cyrl-CS"/>
              </w:rPr>
            </w:pPr>
          </w:p>
        </w:tc>
        <w:tc>
          <w:tcPr>
            <w:tcW w:w="458" w:type="pct"/>
            <w:shd w:val="clear" w:color="auto" w:fill="auto"/>
            <w:vAlign w:val="center"/>
          </w:tcPr>
          <w:p w14:paraId="3B818827" w14:textId="10ABC79B" w:rsidR="000174C1" w:rsidRPr="00487209" w:rsidRDefault="000174C1"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735104F3" w14:textId="77777777" w:rsidR="000174C1" w:rsidRPr="00487209" w:rsidRDefault="000174C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637D4BE"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44596BC7" w14:textId="77777777" w:rsidTr="007D5144">
        <w:trPr>
          <w:trHeight w:val="1970"/>
          <w:jc w:val="center"/>
        </w:trPr>
        <w:tc>
          <w:tcPr>
            <w:tcW w:w="435" w:type="pct"/>
            <w:shd w:val="clear" w:color="auto" w:fill="auto"/>
            <w:vAlign w:val="center"/>
          </w:tcPr>
          <w:p w14:paraId="5BF92488"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13.6.</w:t>
            </w:r>
          </w:p>
        </w:tc>
        <w:tc>
          <w:tcPr>
            <w:tcW w:w="1369" w:type="pct"/>
            <w:gridSpan w:val="2"/>
            <w:shd w:val="clear" w:color="auto" w:fill="auto"/>
            <w:vAlign w:val="center"/>
          </w:tcPr>
          <w:p w14:paraId="7FFB5B88"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Importers shall, when deemed appropriate with regard to ensuring the accuracy, reliability and stability of the declared performance of a construction product, carry out sample testing of construction products placed or made available on the market, investigate, and, if necessary, keep a register of complaints, of non-conforming products and of product recalls, and shall keep distributors informed of any such monitoring.</w:t>
            </w:r>
          </w:p>
        </w:tc>
        <w:tc>
          <w:tcPr>
            <w:tcW w:w="429" w:type="pct"/>
            <w:shd w:val="clear" w:color="auto" w:fill="auto"/>
            <w:vAlign w:val="center"/>
          </w:tcPr>
          <w:p w14:paraId="5BC41E8E" w14:textId="507904D6" w:rsidR="000174C1" w:rsidRPr="00487209" w:rsidRDefault="000174C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DD520D4" w14:textId="265952B4" w:rsidR="002E2BE1" w:rsidRPr="00487209" w:rsidRDefault="002E2BE1" w:rsidP="006C6323">
            <w:pPr>
              <w:pStyle w:val="Style7"/>
              <w:spacing w:before="120" w:after="0" w:line="240" w:lineRule="auto"/>
              <w:ind w:right="-23"/>
              <w:jc w:val="both"/>
              <w:rPr>
                <w:b/>
                <w:sz w:val="18"/>
                <w:szCs w:val="18"/>
              </w:rPr>
            </w:pPr>
          </w:p>
        </w:tc>
        <w:tc>
          <w:tcPr>
            <w:tcW w:w="458" w:type="pct"/>
            <w:shd w:val="clear" w:color="auto" w:fill="auto"/>
            <w:vAlign w:val="center"/>
          </w:tcPr>
          <w:p w14:paraId="4459266E" w14:textId="4FFDA392" w:rsidR="000174C1" w:rsidRPr="00487209" w:rsidRDefault="000174C1"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2B241364" w14:textId="77777777" w:rsidR="000174C1" w:rsidRPr="00487209" w:rsidRDefault="000174C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208BD78"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3F8FF8E9" w14:textId="77777777" w:rsidTr="007D5144">
        <w:trPr>
          <w:trHeight w:val="1970"/>
          <w:jc w:val="center"/>
        </w:trPr>
        <w:tc>
          <w:tcPr>
            <w:tcW w:w="435" w:type="pct"/>
            <w:shd w:val="clear" w:color="auto" w:fill="auto"/>
            <w:vAlign w:val="center"/>
          </w:tcPr>
          <w:p w14:paraId="35887A33"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13.7.</w:t>
            </w:r>
          </w:p>
        </w:tc>
        <w:tc>
          <w:tcPr>
            <w:tcW w:w="1369" w:type="pct"/>
            <w:gridSpan w:val="2"/>
            <w:shd w:val="clear" w:color="auto" w:fill="auto"/>
            <w:vAlign w:val="center"/>
          </w:tcPr>
          <w:p w14:paraId="4FC4C640"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Importers who consider or have reason to believe that a construction product which they have placed on the market is not in conformity with the declaration of performance or not in compliance with other applicable requirements in this Regulation, shall immediately take the necessary corrective measures to bring that construction product into conformity, or, where appropriate, to withdraw or recall it. Furthermore, where the product presents a risk, importers shall immediately inform the competent national authorities of the Member States in which they made the construction product available thereof, giving details, in particular, of the non-compliance and of any corrective measures taken.</w:t>
            </w:r>
          </w:p>
        </w:tc>
        <w:tc>
          <w:tcPr>
            <w:tcW w:w="429" w:type="pct"/>
            <w:shd w:val="clear" w:color="auto" w:fill="auto"/>
            <w:vAlign w:val="center"/>
          </w:tcPr>
          <w:p w14:paraId="5E411C38" w14:textId="26D339E0" w:rsidR="00712455" w:rsidRPr="00487209" w:rsidRDefault="00712455"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485FFA3" w14:textId="77777777" w:rsidR="00723BD9" w:rsidRPr="00487209" w:rsidRDefault="00723BD9" w:rsidP="006C6323">
            <w:pPr>
              <w:pStyle w:val="Style7"/>
              <w:spacing w:before="240" w:after="0" w:line="240" w:lineRule="auto"/>
              <w:ind w:right="-23"/>
              <w:jc w:val="both"/>
              <w:outlineLvl w:val="3"/>
              <w:rPr>
                <w:sz w:val="18"/>
                <w:szCs w:val="18"/>
                <w:lang w:val="ru-RU"/>
              </w:rPr>
            </w:pPr>
          </w:p>
        </w:tc>
        <w:tc>
          <w:tcPr>
            <w:tcW w:w="458" w:type="pct"/>
            <w:shd w:val="clear" w:color="auto" w:fill="auto"/>
            <w:vAlign w:val="center"/>
          </w:tcPr>
          <w:p w14:paraId="53AD13DD" w14:textId="4DBB55B1" w:rsidR="000174C1" w:rsidRPr="00487209" w:rsidRDefault="000174C1"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31DFE4AC" w14:textId="77777777" w:rsidR="000174C1" w:rsidRPr="00487209" w:rsidRDefault="000174C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55456B9"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37F2C1F7" w14:textId="77777777" w:rsidTr="007D5144">
        <w:trPr>
          <w:trHeight w:val="1970"/>
          <w:jc w:val="center"/>
        </w:trPr>
        <w:tc>
          <w:tcPr>
            <w:tcW w:w="435" w:type="pct"/>
            <w:shd w:val="clear" w:color="auto" w:fill="auto"/>
            <w:vAlign w:val="center"/>
          </w:tcPr>
          <w:p w14:paraId="114CC64F"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13.8.</w:t>
            </w:r>
          </w:p>
        </w:tc>
        <w:tc>
          <w:tcPr>
            <w:tcW w:w="1369" w:type="pct"/>
            <w:gridSpan w:val="2"/>
            <w:shd w:val="clear" w:color="auto" w:fill="auto"/>
            <w:vAlign w:val="center"/>
          </w:tcPr>
          <w:p w14:paraId="49607900"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Importers shall, for the period referred to in Article 11(2), keep a copy of the declaration of performance at the disposal of the market surveillance authorities and ensure that the technical documentation is made available to those authorities, upon request.</w:t>
            </w:r>
          </w:p>
        </w:tc>
        <w:tc>
          <w:tcPr>
            <w:tcW w:w="429" w:type="pct"/>
            <w:shd w:val="clear" w:color="auto" w:fill="auto"/>
            <w:vAlign w:val="center"/>
          </w:tcPr>
          <w:p w14:paraId="72E5AE00" w14:textId="43F33DA3" w:rsidR="000174C1" w:rsidRPr="00487209" w:rsidRDefault="000174C1" w:rsidP="005E557E">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579C791" w14:textId="4DF826BF" w:rsidR="000174C1" w:rsidRPr="00487209" w:rsidRDefault="000174C1" w:rsidP="00FE5E20">
            <w:pPr>
              <w:jc w:val="both"/>
              <w:rPr>
                <w:rFonts w:ascii="Times New Roman" w:hAnsi="Times New Roman" w:cs="Times New Roman"/>
                <w:sz w:val="18"/>
                <w:szCs w:val="18"/>
                <w:lang w:val="sr-Cyrl-CS"/>
              </w:rPr>
            </w:pPr>
          </w:p>
        </w:tc>
        <w:tc>
          <w:tcPr>
            <w:tcW w:w="458" w:type="pct"/>
            <w:shd w:val="clear" w:color="auto" w:fill="auto"/>
            <w:vAlign w:val="center"/>
          </w:tcPr>
          <w:p w14:paraId="5BEA0294" w14:textId="1060004C" w:rsidR="000174C1" w:rsidRPr="00487209" w:rsidRDefault="000174C1"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3B71E02D" w14:textId="77777777" w:rsidR="000174C1" w:rsidRPr="00487209" w:rsidRDefault="000174C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AB1F438"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65A9B44C" w14:textId="77777777" w:rsidTr="007D5144">
        <w:trPr>
          <w:trHeight w:val="771"/>
          <w:jc w:val="center"/>
        </w:trPr>
        <w:tc>
          <w:tcPr>
            <w:tcW w:w="435" w:type="pct"/>
            <w:shd w:val="clear" w:color="auto" w:fill="auto"/>
            <w:vAlign w:val="center"/>
          </w:tcPr>
          <w:p w14:paraId="7707EE5A"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13.9.</w:t>
            </w:r>
          </w:p>
        </w:tc>
        <w:tc>
          <w:tcPr>
            <w:tcW w:w="1369" w:type="pct"/>
            <w:gridSpan w:val="2"/>
            <w:shd w:val="clear" w:color="auto" w:fill="auto"/>
            <w:vAlign w:val="center"/>
          </w:tcPr>
          <w:p w14:paraId="064FF9CB"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 Importers shall, further to a reasoned request from a competent national authority, provide it with all the information and documentation necessary to demonstrate the conformity of the construction product with the declaration of performance and compliance with other applicable requirements in this Regulation, in a language which can be easily understood by that authority. They shall cooperate with that authority, at its request, on any action taken to eliminate the risks posed by construction products which they have placed on the market.</w:t>
            </w:r>
          </w:p>
        </w:tc>
        <w:tc>
          <w:tcPr>
            <w:tcW w:w="429" w:type="pct"/>
            <w:shd w:val="clear" w:color="auto" w:fill="auto"/>
            <w:vAlign w:val="center"/>
          </w:tcPr>
          <w:p w14:paraId="29D8FF46" w14:textId="1F6E1BD2" w:rsidR="005E557E" w:rsidRPr="00487209" w:rsidRDefault="005E557E" w:rsidP="005E557E">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4C5E6A4" w14:textId="0038D5C8" w:rsidR="000174C1" w:rsidRPr="00487209" w:rsidRDefault="000174C1" w:rsidP="005E557E">
            <w:pPr>
              <w:pStyle w:val="Style7"/>
              <w:spacing w:before="120" w:after="0" w:line="240" w:lineRule="auto"/>
              <w:ind w:right="-23"/>
              <w:jc w:val="both"/>
              <w:rPr>
                <w:b/>
                <w:sz w:val="18"/>
                <w:szCs w:val="18"/>
              </w:rPr>
            </w:pPr>
          </w:p>
        </w:tc>
        <w:tc>
          <w:tcPr>
            <w:tcW w:w="458" w:type="pct"/>
            <w:shd w:val="clear" w:color="auto" w:fill="auto"/>
            <w:vAlign w:val="center"/>
          </w:tcPr>
          <w:p w14:paraId="372DDC9F" w14:textId="6E7E5968" w:rsidR="000174C1" w:rsidRPr="00487209" w:rsidRDefault="000174C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82AF981" w14:textId="65905E4B" w:rsidR="000174C1" w:rsidRPr="00487209" w:rsidRDefault="000174C1" w:rsidP="00FE5E20">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33B29923" w14:textId="77777777" w:rsidR="000174C1" w:rsidRPr="00487209" w:rsidRDefault="000174C1" w:rsidP="006C6323">
            <w:pPr>
              <w:spacing w:before="120" w:after="120"/>
              <w:jc w:val="center"/>
              <w:rPr>
                <w:rFonts w:ascii="Times New Roman" w:hAnsi="Times New Roman" w:cs="Times New Roman"/>
                <w:sz w:val="18"/>
                <w:szCs w:val="18"/>
                <w:lang w:val="sr-Latn-BA"/>
              </w:rPr>
            </w:pPr>
          </w:p>
        </w:tc>
      </w:tr>
      <w:tr w:rsidR="00337554" w:rsidRPr="00487209" w14:paraId="4E4D86F3" w14:textId="77777777" w:rsidTr="007D5144">
        <w:trPr>
          <w:trHeight w:val="1970"/>
          <w:jc w:val="center"/>
        </w:trPr>
        <w:tc>
          <w:tcPr>
            <w:tcW w:w="435" w:type="pct"/>
            <w:shd w:val="clear" w:color="auto" w:fill="auto"/>
            <w:vAlign w:val="center"/>
          </w:tcPr>
          <w:p w14:paraId="3A76A69E"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14.1.</w:t>
            </w:r>
          </w:p>
        </w:tc>
        <w:tc>
          <w:tcPr>
            <w:tcW w:w="1369" w:type="pct"/>
            <w:gridSpan w:val="2"/>
            <w:shd w:val="clear" w:color="auto" w:fill="auto"/>
            <w:vAlign w:val="center"/>
          </w:tcPr>
          <w:p w14:paraId="74E2E186"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When making a construction product available on the market, distributors shall act with due care in relation to the requirements of this Regulation.</w:t>
            </w:r>
          </w:p>
        </w:tc>
        <w:tc>
          <w:tcPr>
            <w:tcW w:w="429" w:type="pct"/>
            <w:shd w:val="clear" w:color="auto" w:fill="auto"/>
            <w:vAlign w:val="center"/>
          </w:tcPr>
          <w:p w14:paraId="3EF2C19F" w14:textId="61315C2D" w:rsidR="000174C1" w:rsidRPr="00487209" w:rsidRDefault="000174C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1FAD8FE" w14:textId="27361787" w:rsidR="000174C1" w:rsidRPr="00487209" w:rsidRDefault="000174C1" w:rsidP="007D5144">
            <w:pPr>
              <w:jc w:val="both"/>
              <w:rPr>
                <w:rFonts w:ascii="Times New Roman" w:hAnsi="Times New Roman" w:cs="Times New Roman"/>
                <w:sz w:val="18"/>
                <w:szCs w:val="18"/>
                <w:lang w:val="sr-Cyrl-CS"/>
              </w:rPr>
            </w:pPr>
          </w:p>
        </w:tc>
        <w:tc>
          <w:tcPr>
            <w:tcW w:w="458" w:type="pct"/>
            <w:shd w:val="clear" w:color="auto" w:fill="auto"/>
            <w:vAlign w:val="center"/>
          </w:tcPr>
          <w:p w14:paraId="0F632ECA" w14:textId="5E2E09AD" w:rsidR="000174C1" w:rsidRPr="00487209" w:rsidRDefault="000174C1" w:rsidP="0047769D">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1EBABA5" w14:textId="1BFD9704" w:rsidR="00723BD9" w:rsidRPr="00487209" w:rsidRDefault="00723BD9" w:rsidP="006C6323">
            <w:pPr>
              <w:spacing w:before="120" w:after="120"/>
              <w:jc w:val="both"/>
              <w:rPr>
                <w:rFonts w:ascii="Times New Roman" w:hAnsi="Times New Roman" w:cs="Times New Roman"/>
                <w:sz w:val="18"/>
                <w:szCs w:val="18"/>
                <w:lang w:val="sr-Cyrl-CS"/>
              </w:rPr>
            </w:pPr>
          </w:p>
        </w:tc>
        <w:tc>
          <w:tcPr>
            <w:tcW w:w="480" w:type="pct"/>
            <w:shd w:val="clear" w:color="auto" w:fill="auto"/>
            <w:vAlign w:val="center"/>
          </w:tcPr>
          <w:p w14:paraId="3924A7FE"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3C1822D5" w14:textId="77777777" w:rsidTr="007D5144">
        <w:trPr>
          <w:trHeight w:val="1970"/>
          <w:jc w:val="center"/>
        </w:trPr>
        <w:tc>
          <w:tcPr>
            <w:tcW w:w="435" w:type="pct"/>
            <w:shd w:val="clear" w:color="auto" w:fill="auto"/>
            <w:vAlign w:val="center"/>
          </w:tcPr>
          <w:p w14:paraId="0F3F03A7"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14.2.</w:t>
            </w:r>
          </w:p>
        </w:tc>
        <w:tc>
          <w:tcPr>
            <w:tcW w:w="1369" w:type="pct"/>
            <w:gridSpan w:val="2"/>
            <w:shd w:val="clear" w:color="auto" w:fill="auto"/>
            <w:vAlign w:val="center"/>
          </w:tcPr>
          <w:p w14:paraId="7F7BDC4E" w14:textId="77777777" w:rsidR="000174C1" w:rsidRPr="00487209" w:rsidRDefault="000174C1" w:rsidP="006C6323">
            <w:pPr>
              <w:jc w:val="both"/>
              <w:rPr>
                <w:rFonts w:ascii="Times New Roman" w:hAnsi="Times New Roman" w:cs="Times New Roman"/>
                <w:sz w:val="18"/>
                <w:szCs w:val="18"/>
                <w:lang w:val="sr-Cyrl-CS"/>
              </w:rPr>
            </w:pPr>
          </w:p>
          <w:p w14:paraId="4DBF96D8"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Before making a construction product available on the market distributors shall ensure that the product, where required, bears the CE marking and is accompanied by the documents required under this Regulation and by instructions and safety information in a language determined by the Member State concerned which can be easily understood by users. Distributors shall also ensure that the manufacturer and the importer have complied with the requirements set out in Article 11(4) and (5) and Article 13(3) respectively.</w:t>
            </w:r>
          </w:p>
          <w:p w14:paraId="4A0AB5B5"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Where a distributor considers or has reason to believe that a construction product is not in conformity with the declaration of performance or not in compliance with other applicable requirements in this Regulation, the distributor shall not make the product available on the market until it conforms to the accompanying declaration of performance and it complies with the other applicable requirements in this Regulation or until the declaration of performance is corrected. Furthermore, where the product presents a risk, the distributor shall inform the manufacturer or the importer thereof, and the market surveillance authorities.</w:t>
            </w:r>
          </w:p>
          <w:p w14:paraId="17E9C769" w14:textId="77777777" w:rsidR="000174C1" w:rsidRPr="00487209" w:rsidRDefault="000174C1" w:rsidP="006C6323">
            <w:pPr>
              <w:jc w:val="both"/>
              <w:rPr>
                <w:rFonts w:ascii="Times New Roman" w:hAnsi="Times New Roman" w:cs="Times New Roman"/>
                <w:sz w:val="18"/>
                <w:szCs w:val="18"/>
                <w:lang w:val="sr-Cyrl-CS"/>
              </w:rPr>
            </w:pPr>
          </w:p>
        </w:tc>
        <w:tc>
          <w:tcPr>
            <w:tcW w:w="429" w:type="pct"/>
            <w:shd w:val="clear" w:color="auto" w:fill="auto"/>
            <w:vAlign w:val="center"/>
          </w:tcPr>
          <w:p w14:paraId="2880F480" w14:textId="476C95B0" w:rsidR="0047769D" w:rsidRPr="00487209" w:rsidRDefault="0047769D" w:rsidP="0047769D">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A7A01AB" w14:textId="77777777" w:rsidR="00FA5C2F" w:rsidRPr="00487209" w:rsidRDefault="00FA5C2F" w:rsidP="002B2202">
            <w:pPr>
              <w:spacing w:before="120"/>
              <w:ind w:right="-23"/>
              <w:jc w:val="both"/>
              <w:outlineLvl w:val="0"/>
              <w:rPr>
                <w:rFonts w:ascii="Times New Roman" w:hAnsi="Times New Roman" w:cs="Times New Roman"/>
                <w:sz w:val="18"/>
                <w:szCs w:val="18"/>
                <w:lang w:val="sr-Cyrl-CS"/>
              </w:rPr>
            </w:pPr>
          </w:p>
        </w:tc>
        <w:tc>
          <w:tcPr>
            <w:tcW w:w="458" w:type="pct"/>
            <w:shd w:val="clear" w:color="auto" w:fill="auto"/>
            <w:vAlign w:val="center"/>
          </w:tcPr>
          <w:p w14:paraId="759EDE86" w14:textId="3E867613" w:rsidR="000174C1" w:rsidRPr="00487209" w:rsidRDefault="000174C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ACBBFFA" w14:textId="3DAA04C9" w:rsidR="000174C1" w:rsidRPr="00487209" w:rsidRDefault="000174C1" w:rsidP="002B2202">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590B90E" w14:textId="77777777" w:rsidR="000174C1" w:rsidRPr="00487209" w:rsidRDefault="000174C1" w:rsidP="006C6323">
            <w:pPr>
              <w:spacing w:before="120" w:after="120"/>
              <w:jc w:val="center"/>
              <w:rPr>
                <w:rFonts w:ascii="Times New Roman" w:hAnsi="Times New Roman" w:cs="Times New Roman"/>
                <w:sz w:val="18"/>
                <w:szCs w:val="18"/>
                <w:lang w:val="sr-Cyrl-CS"/>
              </w:rPr>
            </w:pPr>
          </w:p>
        </w:tc>
      </w:tr>
      <w:tr w:rsidR="00337554" w:rsidRPr="00487209" w14:paraId="2685FDA1" w14:textId="77777777" w:rsidTr="007D5144">
        <w:trPr>
          <w:trHeight w:val="1970"/>
          <w:jc w:val="center"/>
        </w:trPr>
        <w:tc>
          <w:tcPr>
            <w:tcW w:w="435" w:type="pct"/>
            <w:shd w:val="clear" w:color="auto" w:fill="auto"/>
            <w:vAlign w:val="center"/>
          </w:tcPr>
          <w:p w14:paraId="04FD0991" w14:textId="77777777" w:rsidR="000174C1" w:rsidRPr="00487209" w:rsidRDefault="000174C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14.3.</w:t>
            </w:r>
          </w:p>
        </w:tc>
        <w:tc>
          <w:tcPr>
            <w:tcW w:w="1369" w:type="pct"/>
            <w:gridSpan w:val="2"/>
            <w:shd w:val="clear" w:color="auto" w:fill="auto"/>
            <w:vAlign w:val="center"/>
          </w:tcPr>
          <w:p w14:paraId="7A64BE63"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A</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distributor shall ensure that, while a construction product is under his responsibility, storage or transport conditions do not jeopardise its conformity with the declaration of performance and compliance with other applicable requirements in this Regulation.</w:t>
            </w:r>
          </w:p>
        </w:tc>
        <w:tc>
          <w:tcPr>
            <w:tcW w:w="429" w:type="pct"/>
            <w:shd w:val="clear" w:color="auto" w:fill="auto"/>
            <w:vAlign w:val="center"/>
          </w:tcPr>
          <w:p w14:paraId="51840D18" w14:textId="1AA72CB2" w:rsidR="000174C1" w:rsidRPr="00487209" w:rsidRDefault="000174C1" w:rsidP="00F679F4">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33D73E4" w14:textId="32D7C4D7" w:rsidR="000174C1" w:rsidRPr="00487209" w:rsidRDefault="000174C1" w:rsidP="002B2202">
            <w:pPr>
              <w:jc w:val="both"/>
              <w:rPr>
                <w:rFonts w:ascii="Times New Roman" w:hAnsi="Times New Roman" w:cs="Times New Roman"/>
                <w:sz w:val="18"/>
                <w:szCs w:val="18"/>
                <w:lang w:val="sr-Cyrl-CS"/>
              </w:rPr>
            </w:pPr>
          </w:p>
        </w:tc>
        <w:tc>
          <w:tcPr>
            <w:tcW w:w="458" w:type="pct"/>
            <w:shd w:val="clear" w:color="auto" w:fill="auto"/>
            <w:vAlign w:val="center"/>
          </w:tcPr>
          <w:p w14:paraId="3793A814" w14:textId="2BB75229" w:rsidR="000174C1" w:rsidRPr="00487209" w:rsidRDefault="000174C1"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36A3CE39" w14:textId="77777777" w:rsidR="000174C1" w:rsidRPr="00487209" w:rsidRDefault="000174C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52B3B12"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0EF04413" w14:textId="77777777" w:rsidTr="007D5144">
        <w:trPr>
          <w:trHeight w:val="1970"/>
          <w:jc w:val="center"/>
        </w:trPr>
        <w:tc>
          <w:tcPr>
            <w:tcW w:w="435" w:type="pct"/>
            <w:shd w:val="clear" w:color="auto" w:fill="auto"/>
            <w:vAlign w:val="center"/>
          </w:tcPr>
          <w:p w14:paraId="7D5FC607"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14.4.</w:t>
            </w:r>
          </w:p>
        </w:tc>
        <w:tc>
          <w:tcPr>
            <w:tcW w:w="1369" w:type="pct"/>
            <w:gridSpan w:val="2"/>
            <w:shd w:val="clear" w:color="auto" w:fill="auto"/>
            <w:vAlign w:val="center"/>
          </w:tcPr>
          <w:p w14:paraId="5E3CF1C1" w14:textId="77777777" w:rsidR="000174C1" w:rsidRPr="00487209" w:rsidRDefault="000174C1" w:rsidP="006C6323">
            <w:pPr>
              <w:jc w:val="both"/>
              <w:rPr>
                <w:rFonts w:ascii="Times New Roman" w:hAnsi="Times New Roman" w:cs="Times New Roman"/>
                <w:sz w:val="18"/>
                <w:szCs w:val="18"/>
              </w:rPr>
            </w:pPr>
          </w:p>
          <w:p w14:paraId="631352A7"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Distributors who consider or have reason to believe that a construction product which they have made available on the market is not in conformity with the declaration of performance or not in compliance with other applicable requirements in this Regulation, shall make sure that the corrective measures necessary to bring that product in conformity, to withdraw it or recall it, as appropriate, are taken. Furthermore, where the product presents a risk, distributors shall immediately inform the competent national authorities of the Member States in which they made the product available thereof, giving details, in particular, of the non-compliance and of any corrective measures taken.</w:t>
            </w:r>
          </w:p>
          <w:p w14:paraId="7756ACD4" w14:textId="77777777" w:rsidR="000174C1" w:rsidRPr="00487209" w:rsidRDefault="000174C1" w:rsidP="006C6323">
            <w:pPr>
              <w:jc w:val="both"/>
              <w:rPr>
                <w:rFonts w:ascii="Times New Roman" w:hAnsi="Times New Roman" w:cs="Times New Roman"/>
                <w:sz w:val="18"/>
                <w:szCs w:val="18"/>
              </w:rPr>
            </w:pPr>
          </w:p>
        </w:tc>
        <w:tc>
          <w:tcPr>
            <w:tcW w:w="429" w:type="pct"/>
            <w:shd w:val="clear" w:color="auto" w:fill="auto"/>
            <w:vAlign w:val="center"/>
          </w:tcPr>
          <w:p w14:paraId="204739A2" w14:textId="311714FF" w:rsidR="00F679F4" w:rsidRPr="00487209" w:rsidRDefault="00F679F4" w:rsidP="00F679F4">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9B04F28" w14:textId="00AABCBB" w:rsidR="000174C1" w:rsidRPr="00487209" w:rsidRDefault="000174C1" w:rsidP="002B2202">
            <w:pPr>
              <w:spacing w:before="120"/>
              <w:jc w:val="both"/>
              <w:rPr>
                <w:rFonts w:ascii="Times New Roman" w:hAnsi="Times New Roman" w:cs="Times New Roman"/>
                <w:sz w:val="18"/>
                <w:szCs w:val="18"/>
                <w:lang w:val="sr-Cyrl-CS"/>
              </w:rPr>
            </w:pPr>
          </w:p>
        </w:tc>
        <w:tc>
          <w:tcPr>
            <w:tcW w:w="458" w:type="pct"/>
            <w:shd w:val="clear" w:color="auto" w:fill="auto"/>
            <w:vAlign w:val="center"/>
          </w:tcPr>
          <w:p w14:paraId="2BD9B1A9" w14:textId="1A6A722C" w:rsidR="000174C1" w:rsidRPr="00487209" w:rsidRDefault="000174C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59816B19" w14:textId="77777777" w:rsidR="000174C1" w:rsidRPr="00487209" w:rsidRDefault="000174C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4F67B97" w14:textId="77777777" w:rsidR="000174C1" w:rsidRPr="00487209" w:rsidRDefault="000174C1" w:rsidP="006C6323">
            <w:pPr>
              <w:spacing w:before="120" w:after="120"/>
              <w:jc w:val="center"/>
              <w:rPr>
                <w:rFonts w:ascii="Times New Roman" w:hAnsi="Times New Roman" w:cs="Times New Roman"/>
                <w:sz w:val="18"/>
                <w:szCs w:val="18"/>
                <w:lang w:val="sr-Cyrl-CS"/>
              </w:rPr>
            </w:pPr>
          </w:p>
        </w:tc>
      </w:tr>
      <w:tr w:rsidR="00337554" w:rsidRPr="00487209" w14:paraId="73E299FF" w14:textId="77777777" w:rsidTr="007D5144">
        <w:trPr>
          <w:trHeight w:val="1970"/>
          <w:jc w:val="center"/>
        </w:trPr>
        <w:tc>
          <w:tcPr>
            <w:tcW w:w="435" w:type="pct"/>
            <w:shd w:val="clear" w:color="auto" w:fill="auto"/>
            <w:vAlign w:val="center"/>
          </w:tcPr>
          <w:p w14:paraId="327035D0"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14.5.</w:t>
            </w:r>
          </w:p>
        </w:tc>
        <w:tc>
          <w:tcPr>
            <w:tcW w:w="1369" w:type="pct"/>
            <w:gridSpan w:val="2"/>
            <w:shd w:val="clear" w:color="auto" w:fill="auto"/>
            <w:vAlign w:val="center"/>
          </w:tcPr>
          <w:p w14:paraId="15CD4D26" w14:textId="77777777" w:rsidR="000174C1" w:rsidRPr="00487209" w:rsidRDefault="000174C1" w:rsidP="006C6323">
            <w:pPr>
              <w:jc w:val="both"/>
              <w:rPr>
                <w:rFonts w:ascii="Times New Roman" w:hAnsi="Times New Roman" w:cs="Times New Roman"/>
                <w:sz w:val="18"/>
                <w:szCs w:val="18"/>
              </w:rPr>
            </w:pPr>
          </w:p>
          <w:p w14:paraId="00156374"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Distributors shall, further to a reasoned request from a competent national authority, provide it with all the information and documentation necessary to demonstrate the conformity of the construction product with the declaration of performance and compliance with other applicable requirements in this Regulation in a language which can be easily understood by that authority. They shall cooperate with that authority, at its request, on any action taken to eliminate the risks posed by construction products which they have made available on the market.</w:t>
            </w:r>
          </w:p>
          <w:p w14:paraId="4F9518E7" w14:textId="77777777" w:rsidR="000174C1" w:rsidRPr="00487209" w:rsidRDefault="000174C1" w:rsidP="006C6323">
            <w:pPr>
              <w:jc w:val="both"/>
              <w:rPr>
                <w:rFonts w:ascii="Times New Roman" w:hAnsi="Times New Roman" w:cs="Times New Roman"/>
                <w:sz w:val="18"/>
                <w:szCs w:val="18"/>
              </w:rPr>
            </w:pPr>
          </w:p>
        </w:tc>
        <w:tc>
          <w:tcPr>
            <w:tcW w:w="429" w:type="pct"/>
            <w:shd w:val="clear" w:color="auto" w:fill="auto"/>
            <w:vAlign w:val="center"/>
          </w:tcPr>
          <w:p w14:paraId="0129FEA3" w14:textId="0F736614" w:rsidR="000174C1" w:rsidRPr="00487209" w:rsidRDefault="000174C1" w:rsidP="00F679F4">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31A7467" w14:textId="0311683A" w:rsidR="000174C1" w:rsidRPr="00487209" w:rsidRDefault="000174C1" w:rsidP="006C6323">
            <w:pPr>
              <w:pStyle w:val="Style7"/>
              <w:spacing w:before="120" w:after="0" w:line="240" w:lineRule="auto"/>
              <w:ind w:right="-23"/>
              <w:jc w:val="both"/>
              <w:rPr>
                <w:b/>
                <w:sz w:val="18"/>
                <w:szCs w:val="18"/>
              </w:rPr>
            </w:pPr>
          </w:p>
        </w:tc>
        <w:tc>
          <w:tcPr>
            <w:tcW w:w="458" w:type="pct"/>
            <w:shd w:val="clear" w:color="auto" w:fill="auto"/>
            <w:vAlign w:val="center"/>
          </w:tcPr>
          <w:p w14:paraId="68F06E4E" w14:textId="5D8D43EB" w:rsidR="000174C1" w:rsidRPr="00487209" w:rsidRDefault="000174C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AC4984D" w14:textId="77777777" w:rsidR="000174C1" w:rsidRPr="00487209" w:rsidRDefault="000174C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313A661" w14:textId="77777777" w:rsidR="000174C1" w:rsidRPr="00487209" w:rsidRDefault="000174C1" w:rsidP="006C6323">
            <w:pPr>
              <w:spacing w:before="120" w:after="120"/>
              <w:jc w:val="center"/>
              <w:rPr>
                <w:rFonts w:ascii="Times New Roman" w:hAnsi="Times New Roman" w:cs="Times New Roman"/>
                <w:sz w:val="18"/>
                <w:szCs w:val="18"/>
                <w:lang w:val="sr-Cyrl-CS"/>
              </w:rPr>
            </w:pPr>
          </w:p>
        </w:tc>
      </w:tr>
      <w:tr w:rsidR="00337554" w:rsidRPr="00487209" w14:paraId="0CD2EDF3" w14:textId="77777777" w:rsidTr="007D5144">
        <w:trPr>
          <w:trHeight w:val="1970"/>
          <w:jc w:val="center"/>
        </w:trPr>
        <w:tc>
          <w:tcPr>
            <w:tcW w:w="435" w:type="pct"/>
            <w:shd w:val="clear" w:color="auto" w:fill="auto"/>
            <w:vAlign w:val="center"/>
          </w:tcPr>
          <w:p w14:paraId="573AC5C5"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15.</w:t>
            </w:r>
          </w:p>
        </w:tc>
        <w:tc>
          <w:tcPr>
            <w:tcW w:w="1369" w:type="pct"/>
            <w:gridSpan w:val="2"/>
            <w:shd w:val="clear" w:color="auto" w:fill="auto"/>
            <w:vAlign w:val="center"/>
          </w:tcPr>
          <w:p w14:paraId="04C1F368"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An importer or distributor shall be considered a manufacturer for the purposes of this Regulation and shall be subject to the obligations of a manufacturer pursuant to Article 11, where he places a product on the market under his name or trademark or modifies a construction product already placed on the market in such a way that conformity with the declaration of performance may be affected.</w:t>
            </w:r>
          </w:p>
        </w:tc>
        <w:tc>
          <w:tcPr>
            <w:tcW w:w="429" w:type="pct"/>
            <w:shd w:val="clear" w:color="auto" w:fill="auto"/>
            <w:vAlign w:val="center"/>
          </w:tcPr>
          <w:p w14:paraId="612FA228" w14:textId="527EBBD2" w:rsidR="000174C1" w:rsidRPr="00487209" w:rsidRDefault="000174C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485125E" w14:textId="32D5E353" w:rsidR="000174C1" w:rsidRPr="00487209" w:rsidRDefault="000174C1" w:rsidP="002B2202">
            <w:pPr>
              <w:jc w:val="both"/>
              <w:rPr>
                <w:rFonts w:ascii="Times New Roman" w:hAnsi="Times New Roman" w:cs="Times New Roman"/>
                <w:sz w:val="18"/>
                <w:szCs w:val="18"/>
                <w:lang w:val="sr-Cyrl-CS"/>
              </w:rPr>
            </w:pPr>
          </w:p>
        </w:tc>
        <w:tc>
          <w:tcPr>
            <w:tcW w:w="458" w:type="pct"/>
            <w:shd w:val="clear" w:color="auto" w:fill="auto"/>
            <w:vAlign w:val="center"/>
          </w:tcPr>
          <w:p w14:paraId="501E599E" w14:textId="591FC503" w:rsidR="000174C1" w:rsidRPr="00487209" w:rsidRDefault="000174C1"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3760E874" w14:textId="77777777" w:rsidR="000174C1" w:rsidRPr="00487209" w:rsidRDefault="000174C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BC26CC1"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11B3695E" w14:textId="77777777" w:rsidTr="007D5144">
        <w:trPr>
          <w:trHeight w:val="1266"/>
          <w:jc w:val="center"/>
        </w:trPr>
        <w:tc>
          <w:tcPr>
            <w:tcW w:w="435" w:type="pct"/>
            <w:vMerge w:val="restart"/>
            <w:shd w:val="clear" w:color="auto" w:fill="auto"/>
            <w:vAlign w:val="center"/>
          </w:tcPr>
          <w:p w14:paraId="12FF41D8" w14:textId="77777777" w:rsidR="0001022B" w:rsidRPr="00487209" w:rsidRDefault="0001022B"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16.(a)</w:t>
            </w:r>
          </w:p>
          <w:p w14:paraId="658DC8A5" w14:textId="77777777" w:rsidR="0001022B" w:rsidRPr="00487209" w:rsidRDefault="0001022B"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16.(b)</w:t>
            </w:r>
          </w:p>
        </w:tc>
        <w:tc>
          <w:tcPr>
            <w:tcW w:w="1369" w:type="pct"/>
            <w:gridSpan w:val="2"/>
            <w:vMerge w:val="restart"/>
            <w:shd w:val="clear" w:color="auto" w:fill="auto"/>
            <w:vAlign w:val="center"/>
          </w:tcPr>
          <w:p w14:paraId="0B573F3B" w14:textId="77777777" w:rsidR="0001022B" w:rsidRPr="00487209" w:rsidRDefault="0001022B"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For the period referred to in Article 11(2), economic operators shall, on request, identify the following to market surveillance authorities:</w:t>
            </w:r>
          </w:p>
          <w:p w14:paraId="2D217361" w14:textId="77777777" w:rsidR="0001022B" w:rsidRPr="00487209" w:rsidRDefault="0001022B"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any economic operator who has supplied them with a product;</w:t>
            </w:r>
          </w:p>
          <w:p w14:paraId="77542BDF" w14:textId="77777777" w:rsidR="0001022B" w:rsidRPr="00487209" w:rsidRDefault="0001022B"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Latn-CS"/>
              </w:rPr>
              <w:t xml:space="preserve">(b) </w:t>
            </w:r>
            <w:r w:rsidRPr="00487209">
              <w:rPr>
                <w:rFonts w:ascii="Times New Roman" w:hAnsi="Times New Roman" w:cs="Times New Roman"/>
                <w:sz w:val="18"/>
                <w:szCs w:val="18"/>
                <w:lang w:val="sr-Cyrl-CS"/>
              </w:rPr>
              <w:t>any economic operator to whom they have supplied a product.</w:t>
            </w:r>
          </w:p>
        </w:tc>
        <w:tc>
          <w:tcPr>
            <w:tcW w:w="429" w:type="pct"/>
            <w:vMerge w:val="restart"/>
            <w:shd w:val="clear" w:color="auto" w:fill="auto"/>
            <w:vAlign w:val="center"/>
          </w:tcPr>
          <w:p w14:paraId="4980481A" w14:textId="0F35D293" w:rsidR="0001022B" w:rsidRPr="00487209" w:rsidRDefault="0001022B" w:rsidP="006C6323">
            <w:pPr>
              <w:spacing w:before="120" w:after="120"/>
              <w:ind w:firstLine="5"/>
              <w:jc w:val="center"/>
              <w:rPr>
                <w:rFonts w:ascii="Times New Roman" w:hAnsi="Times New Roman" w:cs="Times New Roman"/>
                <w:sz w:val="18"/>
                <w:szCs w:val="18"/>
                <w:lang w:val="ru-RU"/>
              </w:rPr>
            </w:pPr>
          </w:p>
        </w:tc>
        <w:tc>
          <w:tcPr>
            <w:tcW w:w="1231" w:type="pct"/>
            <w:gridSpan w:val="2"/>
            <w:vMerge w:val="restart"/>
            <w:shd w:val="clear" w:color="auto" w:fill="auto"/>
            <w:vAlign w:val="center"/>
          </w:tcPr>
          <w:p w14:paraId="111C9989" w14:textId="6A5D0FD8" w:rsidR="0001022B" w:rsidRPr="007D5144" w:rsidRDefault="0001022B" w:rsidP="004754DA">
            <w:pPr>
              <w:spacing w:before="120"/>
              <w:ind w:right="-23"/>
              <w:jc w:val="both"/>
              <w:outlineLvl w:val="0"/>
              <w:rPr>
                <w:rFonts w:ascii="Times New Roman" w:eastAsia="Batang" w:hAnsi="Times New Roman" w:cs="Times New Roman"/>
                <w:b/>
                <w:sz w:val="18"/>
                <w:szCs w:val="18"/>
                <w:lang w:eastAsia="ko-KR"/>
              </w:rPr>
            </w:pPr>
          </w:p>
        </w:tc>
        <w:tc>
          <w:tcPr>
            <w:tcW w:w="458" w:type="pct"/>
            <w:shd w:val="clear" w:color="auto" w:fill="auto"/>
            <w:vAlign w:val="center"/>
          </w:tcPr>
          <w:p w14:paraId="113AE993" w14:textId="62F84ADE" w:rsidR="0001022B" w:rsidRPr="00487209" w:rsidRDefault="0001022B"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1C1F66D9" w14:textId="77777777" w:rsidR="0001022B" w:rsidRPr="00487209" w:rsidRDefault="0001022B"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BB96061" w14:textId="77777777" w:rsidR="0001022B" w:rsidRPr="00487209" w:rsidRDefault="0001022B" w:rsidP="006C6323">
            <w:pPr>
              <w:spacing w:before="120" w:after="120"/>
              <w:jc w:val="center"/>
              <w:rPr>
                <w:rFonts w:ascii="Times New Roman" w:hAnsi="Times New Roman" w:cs="Times New Roman"/>
                <w:sz w:val="18"/>
                <w:szCs w:val="18"/>
                <w:lang w:val="sr-Cyrl-CS"/>
              </w:rPr>
            </w:pPr>
          </w:p>
        </w:tc>
      </w:tr>
      <w:tr w:rsidR="00337554" w:rsidRPr="00487209" w14:paraId="45E2E08A" w14:textId="77777777" w:rsidTr="007D5144">
        <w:trPr>
          <w:trHeight w:val="1970"/>
          <w:jc w:val="center"/>
        </w:trPr>
        <w:tc>
          <w:tcPr>
            <w:tcW w:w="435" w:type="pct"/>
            <w:vMerge/>
            <w:shd w:val="clear" w:color="auto" w:fill="auto"/>
            <w:vAlign w:val="center"/>
          </w:tcPr>
          <w:p w14:paraId="2ADE0601" w14:textId="77777777" w:rsidR="0001022B" w:rsidRPr="00487209" w:rsidRDefault="0001022B" w:rsidP="006C6323">
            <w:pPr>
              <w:spacing w:before="120" w:after="120"/>
              <w:jc w:val="center"/>
              <w:rPr>
                <w:rFonts w:ascii="Times New Roman" w:hAnsi="Times New Roman" w:cs="Times New Roman"/>
                <w:sz w:val="18"/>
                <w:szCs w:val="18"/>
              </w:rPr>
            </w:pPr>
          </w:p>
        </w:tc>
        <w:tc>
          <w:tcPr>
            <w:tcW w:w="1369" w:type="pct"/>
            <w:gridSpan w:val="2"/>
            <w:vMerge/>
            <w:shd w:val="clear" w:color="auto" w:fill="auto"/>
            <w:vAlign w:val="center"/>
          </w:tcPr>
          <w:p w14:paraId="22991973" w14:textId="77777777" w:rsidR="0001022B" w:rsidRPr="00487209" w:rsidRDefault="0001022B" w:rsidP="006C6323">
            <w:pPr>
              <w:jc w:val="both"/>
              <w:rPr>
                <w:rFonts w:ascii="Times New Roman" w:hAnsi="Times New Roman" w:cs="Times New Roman"/>
                <w:sz w:val="18"/>
                <w:szCs w:val="18"/>
              </w:rPr>
            </w:pPr>
          </w:p>
        </w:tc>
        <w:tc>
          <w:tcPr>
            <w:tcW w:w="429" w:type="pct"/>
            <w:vMerge/>
            <w:shd w:val="clear" w:color="auto" w:fill="auto"/>
            <w:vAlign w:val="center"/>
          </w:tcPr>
          <w:p w14:paraId="66721662" w14:textId="77777777" w:rsidR="0001022B" w:rsidRPr="00487209" w:rsidRDefault="0001022B" w:rsidP="006C6323">
            <w:pPr>
              <w:spacing w:before="120" w:after="120"/>
              <w:ind w:firstLine="5"/>
              <w:jc w:val="center"/>
              <w:rPr>
                <w:rFonts w:ascii="Times New Roman" w:hAnsi="Times New Roman" w:cs="Times New Roman"/>
                <w:sz w:val="18"/>
                <w:szCs w:val="18"/>
                <w:lang w:val="ru-RU"/>
              </w:rPr>
            </w:pPr>
          </w:p>
        </w:tc>
        <w:tc>
          <w:tcPr>
            <w:tcW w:w="1231" w:type="pct"/>
            <w:gridSpan w:val="2"/>
            <w:vMerge/>
            <w:shd w:val="clear" w:color="auto" w:fill="auto"/>
            <w:vAlign w:val="center"/>
          </w:tcPr>
          <w:p w14:paraId="41D1A3FD" w14:textId="77777777" w:rsidR="0001022B" w:rsidRPr="00487209" w:rsidRDefault="0001022B" w:rsidP="006C6323">
            <w:pPr>
              <w:jc w:val="center"/>
              <w:rPr>
                <w:rFonts w:ascii="Times New Roman" w:hAnsi="Times New Roman" w:cs="Times New Roman"/>
                <w:sz w:val="18"/>
                <w:szCs w:val="18"/>
                <w:lang w:val="sr-Cyrl-CS"/>
              </w:rPr>
            </w:pPr>
          </w:p>
        </w:tc>
        <w:tc>
          <w:tcPr>
            <w:tcW w:w="458" w:type="pct"/>
            <w:shd w:val="clear" w:color="auto" w:fill="auto"/>
            <w:vAlign w:val="center"/>
          </w:tcPr>
          <w:p w14:paraId="228CFA74" w14:textId="1EDC039B" w:rsidR="0001022B" w:rsidRPr="00487209" w:rsidRDefault="0001022B"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1570E9F1" w14:textId="77777777" w:rsidR="0001022B" w:rsidRPr="00487209" w:rsidRDefault="0001022B" w:rsidP="004754DA">
            <w:pPr>
              <w:spacing w:before="120" w:after="120"/>
              <w:rPr>
                <w:rFonts w:ascii="Times New Roman" w:hAnsi="Times New Roman" w:cs="Times New Roman"/>
                <w:sz w:val="18"/>
                <w:szCs w:val="18"/>
                <w:lang w:val="ru-RU"/>
              </w:rPr>
            </w:pPr>
          </w:p>
        </w:tc>
        <w:tc>
          <w:tcPr>
            <w:tcW w:w="480" w:type="pct"/>
            <w:shd w:val="clear" w:color="auto" w:fill="auto"/>
            <w:vAlign w:val="center"/>
          </w:tcPr>
          <w:p w14:paraId="27CB8610" w14:textId="77777777" w:rsidR="0001022B" w:rsidRPr="00487209" w:rsidRDefault="0001022B" w:rsidP="004754DA">
            <w:pPr>
              <w:spacing w:before="120" w:after="120"/>
              <w:rPr>
                <w:rFonts w:ascii="Times New Roman" w:hAnsi="Times New Roman" w:cs="Times New Roman"/>
                <w:sz w:val="18"/>
                <w:szCs w:val="18"/>
                <w:lang w:val="ru-RU"/>
              </w:rPr>
            </w:pPr>
          </w:p>
        </w:tc>
      </w:tr>
      <w:tr w:rsidR="00337554" w:rsidRPr="00487209" w14:paraId="54DC380B" w14:textId="77777777" w:rsidTr="007D5144">
        <w:trPr>
          <w:trHeight w:val="487"/>
          <w:jc w:val="center"/>
        </w:trPr>
        <w:tc>
          <w:tcPr>
            <w:tcW w:w="435" w:type="pct"/>
            <w:shd w:val="clear" w:color="auto" w:fill="auto"/>
            <w:vAlign w:val="center"/>
          </w:tcPr>
          <w:p w14:paraId="2BCCE7F9"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17.1.</w:t>
            </w:r>
          </w:p>
        </w:tc>
        <w:tc>
          <w:tcPr>
            <w:tcW w:w="1369" w:type="pct"/>
            <w:gridSpan w:val="2"/>
            <w:shd w:val="clear" w:color="auto" w:fill="auto"/>
            <w:vAlign w:val="center"/>
          </w:tcPr>
          <w:p w14:paraId="6EEC0D20" w14:textId="77777777" w:rsidR="006C5D9B" w:rsidRPr="00487209" w:rsidRDefault="006C5D9B" w:rsidP="006C6323">
            <w:pPr>
              <w:jc w:val="both"/>
              <w:rPr>
                <w:rFonts w:ascii="Times New Roman" w:hAnsi="Times New Roman" w:cs="Times New Roman"/>
                <w:sz w:val="18"/>
                <w:szCs w:val="18"/>
              </w:rPr>
            </w:pPr>
          </w:p>
          <w:p w14:paraId="70C08460"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 xml:space="preserve">Harmonised standards shall be established by the European standardisation bodies listed in Annex I to Directive 98/34/EC on the basis of requests (hereinafter referred to as ‘mandates’) issued by the Commission in accordance with </w:t>
            </w:r>
            <w:r w:rsidRPr="00487209">
              <w:rPr>
                <w:rFonts w:ascii="Times New Roman" w:hAnsi="Times New Roman" w:cs="Times New Roman"/>
                <w:sz w:val="18"/>
                <w:szCs w:val="18"/>
              </w:rPr>
              <w:lastRenderedPageBreak/>
              <w:t>Article 6 of that Directive after having consulted the Standing Committee on Construction referred to in Article 64 of this Regulation (hereinafter referred to as ‘Standing Committee on Construction’).</w:t>
            </w:r>
          </w:p>
          <w:p w14:paraId="24A34B8A" w14:textId="77777777" w:rsidR="006C5D9B" w:rsidRPr="00487209" w:rsidRDefault="006C5D9B" w:rsidP="006C6323">
            <w:pPr>
              <w:jc w:val="both"/>
              <w:rPr>
                <w:rFonts w:ascii="Times New Roman" w:hAnsi="Times New Roman" w:cs="Times New Roman"/>
                <w:sz w:val="18"/>
                <w:szCs w:val="18"/>
              </w:rPr>
            </w:pPr>
          </w:p>
        </w:tc>
        <w:tc>
          <w:tcPr>
            <w:tcW w:w="429" w:type="pct"/>
            <w:shd w:val="clear" w:color="auto" w:fill="auto"/>
            <w:vAlign w:val="center"/>
          </w:tcPr>
          <w:p w14:paraId="36F0DC49" w14:textId="2DAAC88D" w:rsidR="000174C1" w:rsidRPr="007D5144" w:rsidRDefault="000174C1" w:rsidP="001746A9">
            <w:pPr>
              <w:spacing w:before="120" w:after="120"/>
              <w:ind w:firstLine="5"/>
              <w:jc w:val="center"/>
              <w:rPr>
                <w:rFonts w:ascii="Times New Roman" w:hAnsi="Times New Roman" w:cs="Times New Roman"/>
                <w:sz w:val="18"/>
                <w:szCs w:val="18"/>
                <w:lang w:val="sr-Cyrl-CS"/>
              </w:rPr>
            </w:pPr>
          </w:p>
        </w:tc>
        <w:tc>
          <w:tcPr>
            <w:tcW w:w="1231" w:type="pct"/>
            <w:gridSpan w:val="2"/>
            <w:shd w:val="clear" w:color="auto" w:fill="auto"/>
            <w:vAlign w:val="center"/>
          </w:tcPr>
          <w:p w14:paraId="513FB9A8" w14:textId="36607665" w:rsidR="000174C1" w:rsidRPr="00487209" w:rsidRDefault="000174C1" w:rsidP="00BF5016">
            <w:pPr>
              <w:pStyle w:val="Normal10"/>
              <w:spacing w:before="120" w:beforeAutospacing="0" w:after="0" w:afterAutospacing="0"/>
              <w:ind w:right="-23"/>
              <w:jc w:val="both"/>
              <w:rPr>
                <w:sz w:val="18"/>
                <w:szCs w:val="18"/>
                <w:lang w:val="sr-Cyrl-CS"/>
              </w:rPr>
            </w:pPr>
          </w:p>
        </w:tc>
        <w:tc>
          <w:tcPr>
            <w:tcW w:w="458" w:type="pct"/>
            <w:shd w:val="clear" w:color="auto" w:fill="auto"/>
            <w:vAlign w:val="center"/>
          </w:tcPr>
          <w:p w14:paraId="14C23368" w14:textId="79831F9B" w:rsidR="000174C1" w:rsidRPr="00487209" w:rsidRDefault="000174C1"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793ADA4B" w14:textId="77777777" w:rsidR="000174C1" w:rsidRPr="00487209" w:rsidRDefault="000174C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1D57451" w14:textId="77777777" w:rsidR="000174C1" w:rsidRPr="00487209" w:rsidRDefault="000174C1" w:rsidP="006C6323">
            <w:pPr>
              <w:spacing w:before="120" w:after="120"/>
              <w:jc w:val="center"/>
              <w:rPr>
                <w:rFonts w:ascii="Times New Roman" w:hAnsi="Times New Roman" w:cs="Times New Roman"/>
                <w:sz w:val="18"/>
                <w:szCs w:val="18"/>
                <w:lang w:val="sr-Cyrl-CS"/>
              </w:rPr>
            </w:pPr>
          </w:p>
        </w:tc>
      </w:tr>
      <w:tr w:rsidR="00337554" w:rsidRPr="00487209" w14:paraId="20622865" w14:textId="77777777" w:rsidTr="007D5144">
        <w:trPr>
          <w:trHeight w:val="629"/>
          <w:jc w:val="center"/>
        </w:trPr>
        <w:tc>
          <w:tcPr>
            <w:tcW w:w="435" w:type="pct"/>
            <w:shd w:val="clear" w:color="auto" w:fill="auto"/>
            <w:vAlign w:val="center"/>
          </w:tcPr>
          <w:p w14:paraId="1F5ED810"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17.2.</w:t>
            </w:r>
          </w:p>
        </w:tc>
        <w:tc>
          <w:tcPr>
            <w:tcW w:w="1369" w:type="pct"/>
            <w:gridSpan w:val="2"/>
            <w:shd w:val="clear" w:color="auto" w:fill="auto"/>
            <w:vAlign w:val="center"/>
          </w:tcPr>
          <w:p w14:paraId="14939E07"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Where stakeholders are involved in the process of developing harmonised standards pursuant to this Article, the European standardisation bodies shall ensure that the various categories of stakeholders are in all instances represented in a fair and equitable manner.</w:t>
            </w:r>
          </w:p>
        </w:tc>
        <w:tc>
          <w:tcPr>
            <w:tcW w:w="429" w:type="pct"/>
            <w:shd w:val="clear" w:color="auto" w:fill="auto"/>
            <w:vAlign w:val="center"/>
          </w:tcPr>
          <w:p w14:paraId="715496B6" w14:textId="1BCA8F98" w:rsidR="00DD015C" w:rsidRPr="00487209" w:rsidRDefault="00DD015C"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FF82CA3" w14:textId="77777777" w:rsidR="00DD015C" w:rsidRPr="00487209" w:rsidRDefault="00DD015C" w:rsidP="006C6323">
            <w:pPr>
              <w:jc w:val="both"/>
              <w:rPr>
                <w:rFonts w:ascii="Times New Roman" w:hAnsi="Times New Roman" w:cs="Times New Roman"/>
                <w:sz w:val="18"/>
                <w:szCs w:val="18"/>
                <w:lang w:val="nl-BE"/>
              </w:rPr>
            </w:pPr>
          </w:p>
        </w:tc>
        <w:tc>
          <w:tcPr>
            <w:tcW w:w="458" w:type="pct"/>
            <w:shd w:val="clear" w:color="auto" w:fill="auto"/>
            <w:vAlign w:val="center"/>
          </w:tcPr>
          <w:p w14:paraId="7ED53EB4" w14:textId="25C543E6" w:rsidR="000174C1" w:rsidRPr="00487209" w:rsidRDefault="000174C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19FA4F1E" w14:textId="0BDC841F" w:rsidR="004A66AB" w:rsidRPr="00487209" w:rsidRDefault="004A66AB" w:rsidP="008111AF">
            <w:pPr>
              <w:spacing w:before="120" w:after="120"/>
              <w:ind w:firstLine="21"/>
              <w:jc w:val="both"/>
              <w:rPr>
                <w:rFonts w:ascii="Times New Roman" w:hAnsi="Times New Roman" w:cs="Times New Roman"/>
                <w:bCs/>
                <w:sz w:val="18"/>
                <w:szCs w:val="18"/>
                <w:lang w:val="sr-Cyrl-CS"/>
              </w:rPr>
            </w:pPr>
          </w:p>
        </w:tc>
        <w:tc>
          <w:tcPr>
            <w:tcW w:w="480" w:type="pct"/>
            <w:shd w:val="clear" w:color="auto" w:fill="auto"/>
            <w:vAlign w:val="center"/>
          </w:tcPr>
          <w:p w14:paraId="32B9E3BA" w14:textId="77777777" w:rsidR="000174C1" w:rsidRPr="00487209" w:rsidRDefault="000174C1" w:rsidP="006C6323">
            <w:pPr>
              <w:spacing w:before="120" w:after="120"/>
              <w:jc w:val="both"/>
              <w:rPr>
                <w:rFonts w:ascii="Times New Roman" w:hAnsi="Times New Roman" w:cs="Times New Roman"/>
                <w:sz w:val="18"/>
                <w:szCs w:val="18"/>
                <w:lang w:val="ru-RU"/>
              </w:rPr>
            </w:pPr>
          </w:p>
        </w:tc>
      </w:tr>
      <w:tr w:rsidR="00337554" w:rsidRPr="00487209" w14:paraId="11141B34" w14:textId="77777777" w:rsidTr="007D5144">
        <w:trPr>
          <w:trHeight w:val="1970"/>
          <w:jc w:val="center"/>
        </w:trPr>
        <w:tc>
          <w:tcPr>
            <w:tcW w:w="435" w:type="pct"/>
            <w:shd w:val="clear" w:color="auto" w:fill="auto"/>
            <w:vAlign w:val="center"/>
          </w:tcPr>
          <w:p w14:paraId="70B46BA7" w14:textId="77777777" w:rsidR="000174C1" w:rsidRPr="00487209" w:rsidRDefault="000174C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17.3.</w:t>
            </w:r>
          </w:p>
        </w:tc>
        <w:tc>
          <w:tcPr>
            <w:tcW w:w="1369" w:type="pct"/>
            <w:gridSpan w:val="2"/>
            <w:shd w:val="clear" w:color="auto" w:fill="auto"/>
            <w:vAlign w:val="center"/>
          </w:tcPr>
          <w:p w14:paraId="5492D203" w14:textId="77777777" w:rsidR="000174C1" w:rsidRPr="00487209" w:rsidRDefault="000174C1" w:rsidP="006C6323">
            <w:pPr>
              <w:jc w:val="both"/>
              <w:rPr>
                <w:rFonts w:ascii="Times New Roman" w:hAnsi="Times New Roman" w:cs="Times New Roman"/>
                <w:sz w:val="18"/>
                <w:szCs w:val="18"/>
                <w:lang w:val="sr-Cyrl-CS"/>
              </w:rPr>
            </w:pPr>
          </w:p>
          <w:p w14:paraId="1F8FB01B"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Harmonised standards shall provide the methods and the criteria for assessing the performance of the construction products in relation to their essential characteristics.</w:t>
            </w:r>
          </w:p>
          <w:p w14:paraId="6663CEAD"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When provided for in the relevant mandate, a harmonised standard shall refer to an intended use of products to be covered by it.</w:t>
            </w:r>
          </w:p>
          <w:p w14:paraId="1DFCBF02"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Harmonised standards shall, where appropriate and without endangering the accuracy, reliability or stability of the results, provide methods less onerous than testing for assessing the performance of the construction products in relation to their essential characteristics.</w:t>
            </w:r>
          </w:p>
          <w:p w14:paraId="04386262" w14:textId="77777777" w:rsidR="000174C1" w:rsidRPr="00487209" w:rsidRDefault="000174C1" w:rsidP="006C6323">
            <w:pPr>
              <w:jc w:val="both"/>
              <w:rPr>
                <w:rFonts w:ascii="Times New Roman" w:hAnsi="Times New Roman" w:cs="Times New Roman"/>
                <w:sz w:val="18"/>
                <w:szCs w:val="18"/>
                <w:lang w:val="sr-Cyrl-CS"/>
              </w:rPr>
            </w:pPr>
          </w:p>
        </w:tc>
        <w:tc>
          <w:tcPr>
            <w:tcW w:w="429" w:type="pct"/>
            <w:shd w:val="clear" w:color="auto" w:fill="auto"/>
            <w:vAlign w:val="center"/>
          </w:tcPr>
          <w:p w14:paraId="592D6EA2" w14:textId="7844BA74" w:rsidR="000174C1" w:rsidRPr="00487209" w:rsidRDefault="000174C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156E8E9" w14:textId="4D956B5D" w:rsidR="00883985" w:rsidRPr="00487209" w:rsidRDefault="00883985" w:rsidP="001746A9">
            <w:pPr>
              <w:pStyle w:val="Normal10"/>
              <w:spacing w:before="120" w:beforeAutospacing="0" w:after="0" w:afterAutospacing="0"/>
              <w:ind w:right="-23"/>
              <w:jc w:val="both"/>
              <w:rPr>
                <w:sz w:val="18"/>
                <w:szCs w:val="18"/>
                <w:lang w:val="sr-Cyrl-CS"/>
              </w:rPr>
            </w:pPr>
          </w:p>
        </w:tc>
        <w:tc>
          <w:tcPr>
            <w:tcW w:w="458" w:type="pct"/>
            <w:shd w:val="clear" w:color="auto" w:fill="auto"/>
            <w:vAlign w:val="center"/>
          </w:tcPr>
          <w:p w14:paraId="6E320849" w14:textId="44F3872C" w:rsidR="000174C1" w:rsidRPr="00487209" w:rsidRDefault="000174C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B74BC81" w14:textId="77777777" w:rsidR="000174C1" w:rsidRPr="00487209" w:rsidRDefault="000174C1" w:rsidP="006C6323">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78708E68" w14:textId="77777777" w:rsidR="000174C1" w:rsidRPr="00487209" w:rsidRDefault="000174C1" w:rsidP="006C6323">
            <w:pPr>
              <w:spacing w:before="120" w:after="120"/>
              <w:jc w:val="center"/>
              <w:rPr>
                <w:rFonts w:ascii="Times New Roman" w:hAnsi="Times New Roman" w:cs="Times New Roman"/>
                <w:sz w:val="18"/>
                <w:szCs w:val="18"/>
                <w:lang w:val="sr-Cyrl-CS"/>
              </w:rPr>
            </w:pPr>
          </w:p>
        </w:tc>
      </w:tr>
      <w:tr w:rsidR="00337554" w:rsidRPr="00487209" w14:paraId="1BD6ADD8" w14:textId="77777777" w:rsidTr="007D5144">
        <w:trPr>
          <w:trHeight w:val="771"/>
          <w:jc w:val="center"/>
        </w:trPr>
        <w:tc>
          <w:tcPr>
            <w:tcW w:w="435" w:type="pct"/>
            <w:shd w:val="clear" w:color="auto" w:fill="auto"/>
            <w:vAlign w:val="center"/>
          </w:tcPr>
          <w:p w14:paraId="4B645143" w14:textId="77777777" w:rsidR="000174C1" w:rsidRPr="00487209" w:rsidRDefault="000174C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17.4.</w:t>
            </w:r>
          </w:p>
        </w:tc>
        <w:tc>
          <w:tcPr>
            <w:tcW w:w="1369" w:type="pct"/>
            <w:gridSpan w:val="2"/>
            <w:shd w:val="clear" w:color="auto" w:fill="auto"/>
            <w:vAlign w:val="center"/>
          </w:tcPr>
          <w:p w14:paraId="628E5A18"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European standardisation bodies shall determine in harmonised standards the applicable factory production control, which shall take into account the specific conditions of the manufacturing process of the construction product concerned.</w:t>
            </w:r>
          </w:p>
          <w:p w14:paraId="0A2333FF"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harmonised standard shall include technical details necessary for the implementation of the system of assessment and verification of constancy of performance.</w:t>
            </w:r>
          </w:p>
          <w:p w14:paraId="038E78FC" w14:textId="77777777" w:rsidR="000174C1" w:rsidRPr="00487209" w:rsidRDefault="000174C1" w:rsidP="006C6323">
            <w:pPr>
              <w:jc w:val="both"/>
              <w:rPr>
                <w:rFonts w:ascii="Times New Roman" w:hAnsi="Times New Roman" w:cs="Times New Roman"/>
                <w:sz w:val="18"/>
                <w:szCs w:val="18"/>
                <w:lang w:val="sr-Cyrl-CS"/>
              </w:rPr>
            </w:pPr>
          </w:p>
        </w:tc>
        <w:tc>
          <w:tcPr>
            <w:tcW w:w="429" w:type="pct"/>
            <w:shd w:val="clear" w:color="auto" w:fill="auto"/>
            <w:vAlign w:val="center"/>
          </w:tcPr>
          <w:p w14:paraId="19C1A4EA" w14:textId="7DC57303" w:rsidR="000174C1" w:rsidRPr="00487209" w:rsidRDefault="000174C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260E8AA" w14:textId="6014170F" w:rsidR="000174C1" w:rsidRPr="00487209" w:rsidRDefault="000174C1" w:rsidP="006C6323">
            <w:pPr>
              <w:pStyle w:val="Normal10"/>
              <w:spacing w:before="120" w:beforeAutospacing="0" w:after="0" w:afterAutospacing="0"/>
              <w:ind w:right="-23"/>
              <w:jc w:val="both"/>
              <w:rPr>
                <w:sz w:val="18"/>
                <w:szCs w:val="18"/>
                <w:lang w:val="sr-Cyrl-CS"/>
              </w:rPr>
            </w:pPr>
          </w:p>
        </w:tc>
        <w:tc>
          <w:tcPr>
            <w:tcW w:w="458" w:type="pct"/>
            <w:shd w:val="clear" w:color="auto" w:fill="auto"/>
            <w:vAlign w:val="center"/>
          </w:tcPr>
          <w:p w14:paraId="7ACA7887" w14:textId="69118479" w:rsidR="000174C1" w:rsidRPr="00487209" w:rsidRDefault="000174C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94FEE6F" w14:textId="7FB1F504" w:rsidR="000174C1" w:rsidRPr="00487209" w:rsidRDefault="000174C1" w:rsidP="001746A9">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3A7B00B3" w14:textId="77777777" w:rsidR="000174C1" w:rsidRPr="00487209" w:rsidRDefault="000174C1" w:rsidP="006C6323">
            <w:pPr>
              <w:spacing w:before="120" w:after="120"/>
              <w:jc w:val="center"/>
              <w:rPr>
                <w:rFonts w:ascii="Times New Roman" w:hAnsi="Times New Roman" w:cs="Times New Roman"/>
                <w:sz w:val="18"/>
                <w:szCs w:val="18"/>
                <w:lang w:val="sr-Cyrl-CS"/>
              </w:rPr>
            </w:pPr>
          </w:p>
        </w:tc>
      </w:tr>
      <w:tr w:rsidR="00337554" w:rsidRPr="00487209" w14:paraId="59C25404" w14:textId="77777777" w:rsidTr="007D5144">
        <w:trPr>
          <w:trHeight w:val="1970"/>
          <w:jc w:val="center"/>
        </w:trPr>
        <w:tc>
          <w:tcPr>
            <w:tcW w:w="435" w:type="pct"/>
            <w:shd w:val="clear" w:color="auto" w:fill="auto"/>
            <w:vAlign w:val="center"/>
          </w:tcPr>
          <w:p w14:paraId="15D7F0A4" w14:textId="77777777" w:rsidR="000174C1" w:rsidRPr="00487209" w:rsidRDefault="000174C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17.5.(</w:t>
            </w:r>
            <w:r w:rsidRPr="00487209">
              <w:rPr>
                <w:rFonts w:ascii="Times New Roman" w:hAnsi="Times New Roman" w:cs="Times New Roman"/>
                <w:sz w:val="18"/>
                <w:szCs w:val="18"/>
              </w:rPr>
              <w:t>a</w:t>
            </w:r>
            <w:r w:rsidRPr="00487209">
              <w:rPr>
                <w:rFonts w:ascii="Times New Roman" w:hAnsi="Times New Roman" w:cs="Times New Roman"/>
                <w:sz w:val="18"/>
                <w:szCs w:val="18"/>
                <w:lang w:val="sr-Cyrl-CS"/>
              </w:rPr>
              <w:t>)</w:t>
            </w:r>
          </w:p>
        </w:tc>
        <w:tc>
          <w:tcPr>
            <w:tcW w:w="1369" w:type="pct"/>
            <w:gridSpan w:val="2"/>
            <w:shd w:val="clear" w:color="auto" w:fill="auto"/>
            <w:vAlign w:val="center"/>
          </w:tcPr>
          <w:p w14:paraId="18378DC3" w14:textId="77777777" w:rsidR="00AA13F6" w:rsidRPr="00487209" w:rsidRDefault="00AA13F6" w:rsidP="006C6323">
            <w:pPr>
              <w:jc w:val="both"/>
              <w:rPr>
                <w:rFonts w:ascii="Times New Roman" w:hAnsi="Times New Roman" w:cs="Times New Roman"/>
                <w:sz w:val="18"/>
                <w:szCs w:val="18"/>
                <w:lang w:val="sr-Cyrl-CS"/>
              </w:rPr>
            </w:pPr>
          </w:p>
          <w:p w14:paraId="26461E93"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Commission shall assess the conformity of harmonised standards established by the European standardisation bodies with the relevant mandates.</w:t>
            </w:r>
          </w:p>
          <w:p w14:paraId="6B0FB1BC"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Commission shall publish in the Official Journal of the European Union the list of references of harmonised standards which are in conformity with the relevant mandates.</w:t>
            </w:r>
          </w:p>
          <w:p w14:paraId="54226C50"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following shall be indicated for each harmonised standard in the list:</w:t>
            </w:r>
          </w:p>
          <w:p w14:paraId="2EB3857D" w14:textId="38ED3D55"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references of superseded harmonised technical specifications, if any;</w:t>
            </w:r>
          </w:p>
          <w:p w14:paraId="3814E14E" w14:textId="77777777" w:rsidR="00AA13F6" w:rsidRPr="00487209" w:rsidRDefault="00AA13F6" w:rsidP="006C6323">
            <w:pPr>
              <w:jc w:val="both"/>
              <w:rPr>
                <w:rFonts w:ascii="Times New Roman" w:hAnsi="Times New Roman" w:cs="Times New Roman"/>
                <w:sz w:val="18"/>
                <w:szCs w:val="18"/>
                <w:lang w:val="sr-Cyrl-CS"/>
              </w:rPr>
            </w:pPr>
          </w:p>
        </w:tc>
        <w:tc>
          <w:tcPr>
            <w:tcW w:w="429" w:type="pct"/>
            <w:shd w:val="clear" w:color="auto" w:fill="auto"/>
            <w:vAlign w:val="center"/>
          </w:tcPr>
          <w:p w14:paraId="14143F76" w14:textId="77777777" w:rsidR="000174C1" w:rsidRPr="00487209" w:rsidRDefault="000174C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4908299" w14:textId="77777777" w:rsidR="000174C1" w:rsidRPr="00487209" w:rsidRDefault="000174C1" w:rsidP="006C6323">
            <w:pPr>
              <w:jc w:val="center"/>
              <w:rPr>
                <w:rFonts w:ascii="Times New Roman" w:hAnsi="Times New Roman" w:cs="Times New Roman"/>
                <w:sz w:val="18"/>
                <w:szCs w:val="18"/>
                <w:lang w:val="sr-Cyrl-CS"/>
              </w:rPr>
            </w:pPr>
          </w:p>
        </w:tc>
        <w:tc>
          <w:tcPr>
            <w:tcW w:w="458" w:type="pct"/>
            <w:shd w:val="clear" w:color="auto" w:fill="auto"/>
            <w:vAlign w:val="center"/>
          </w:tcPr>
          <w:p w14:paraId="36EEDE6E" w14:textId="3F4074E9" w:rsidR="000174C1" w:rsidRPr="00487209" w:rsidRDefault="000174C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4D7FA4E" w14:textId="1ADA2EC1" w:rsidR="000174C1" w:rsidRPr="00487209" w:rsidRDefault="000174C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CAA3BBB"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48A49EA8" w14:textId="77777777" w:rsidTr="007D5144">
        <w:trPr>
          <w:trHeight w:val="1970"/>
          <w:jc w:val="center"/>
        </w:trPr>
        <w:tc>
          <w:tcPr>
            <w:tcW w:w="435" w:type="pct"/>
            <w:shd w:val="clear" w:color="auto" w:fill="auto"/>
            <w:vAlign w:val="center"/>
          </w:tcPr>
          <w:p w14:paraId="0F1E0AA1" w14:textId="77777777" w:rsidR="000174C1" w:rsidRPr="00487209" w:rsidRDefault="000174C1"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17.5.(</w:t>
            </w:r>
            <w:r w:rsidRPr="00487209">
              <w:rPr>
                <w:rFonts w:ascii="Times New Roman" w:hAnsi="Times New Roman" w:cs="Times New Roman"/>
                <w:sz w:val="18"/>
                <w:szCs w:val="18"/>
              </w:rPr>
              <w:t>b</w:t>
            </w:r>
            <w:r w:rsidRPr="00487209">
              <w:rPr>
                <w:rFonts w:ascii="Times New Roman" w:hAnsi="Times New Roman" w:cs="Times New Roman"/>
                <w:sz w:val="18"/>
                <w:szCs w:val="18"/>
                <w:lang w:val="ru-RU"/>
              </w:rPr>
              <w:t>)</w:t>
            </w:r>
          </w:p>
        </w:tc>
        <w:tc>
          <w:tcPr>
            <w:tcW w:w="1369" w:type="pct"/>
            <w:gridSpan w:val="2"/>
            <w:shd w:val="clear" w:color="auto" w:fill="auto"/>
            <w:vAlign w:val="center"/>
          </w:tcPr>
          <w:p w14:paraId="0E8A688E" w14:textId="77777777" w:rsidR="000174C1" w:rsidRPr="00487209" w:rsidRDefault="000174C1" w:rsidP="006C6323">
            <w:pPr>
              <w:jc w:val="both"/>
              <w:rPr>
                <w:rFonts w:ascii="Times New Roman" w:hAnsi="Times New Roman" w:cs="Times New Roman"/>
                <w:sz w:val="18"/>
                <w:szCs w:val="18"/>
                <w:lang w:val="ru-RU"/>
              </w:rPr>
            </w:pPr>
            <w:r w:rsidRPr="00487209">
              <w:rPr>
                <w:rFonts w:ascii="Times New Roman" w:hAnsi="Times New Roman" w:cs="Times New Roman"/>
                <w:sz w:val="18"/>
                <w:szCs w:val="18"/>
              </w:rPr>
              <w:t>date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beginning</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coexistence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period</w:t>
            </w:r>
            <w:r w:rsidRPr="00487209">
              <w:rPr>
                <w:rFonts w:ascii="Times New Roman" w:hAnsi="Times New Roman" w:cs="Times New Roman"/>
                <w:sz w:val="18"/>
                <w:szCs w:val="18"/>
                <w:lang w:val="ru-RU"/>
              </w:rPr>
              <w:t>;</w:t>
            </w:r>
          </w:p>
        </w:tc>
        <w:tc>
          <w:tcPr>
            <w:tcW w:w="429" w:type="pct"/>
            <w:shd w:val="clear" w:color="auto" w:fill="auto"/>
            <w:vAlign w:val="center"/>
          </w:tcPr>
          <w:p w14:paraId="6ED9CD8D" w14:textId="77777777" w:rsidR="000174C1" w:rsidRPr="00487209" w:rsidRDefault="000174C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4AF7C61" w14:textId="77777777" w:rsidR="000174C1" w:rsidRPr="00487209" w:rsidRDefault="000174C1" w:rsidP="006C6323">
            <w:pPr>
              <w:jc w:val="center"/>
              <w:rPr>
                <w:rFonts w:ascii="Times New Roman" w:hAnsi="Times New Roman" w:cs="Times New Roman"/>
                <w:sz w:val="18"/>
                <w:szCs w:val="18"/>
                <w:lang w:val="sr-Cyrl-CS"/>
              </w:rPr>
            </w:pPr>
          </w:p>
        </w:tc>
        <w:tc>
          <w:tcPr>
            <w:tcW w:w="458" w:type="pct"/>
            <w:shd w:val="clear" w:color="auto" w:fill="auto"/>
            <w:vAlign w:val="center"/>
          </w:tcPr>
          <w:p w14:paraId="4B436D47" w14:textId="26D1DD79" w:rsidR="000174C1" w:rsidRPr="00487209" w:rsidRDefault="000174C1"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2B9A8233" w14:textId="77777777" w:rsidR="004A66AB" w:rsidRPr="00487209" w:rsidRDefault="004A66AB"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181B90A"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6775AF58" w14:textId="77777777" w:rsidTr="007D5144">
        <w:trPr>
          <w:trHeight w:val="1970"/>
          <w:jc w:val="center"/>
        </w:trPr>
        <w:tc>
          <w:tcPr>
            <w:tcW w:w="435" w:type="pct"/>
            <w:shd w:val="clear" w:color="auto" w:fill="auto"/>
            <w:vAlign w:val="center"/>
          </w:tcPr>
          <w:p w14:paraId="6E676DB1" w14:textId="77777777" w:rsidR="000174C1" w:rsidRPr="00487209" w:rsidRDefault="000174C1"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17.5.(</w:t>
            </w:r>
            <w:r w:rsidRPr="00487209">
              <w:rPr>
                <w:rFonts w:ascii="Times New Roman" w:hAnsi="Times New Roman" w:cs="Times New Roman"/>
                <w:sz w:val="18"/>
                <w:szCs w:val="18"/>
              </w:rPr>
              <w:t>c</w:t>
            </w:r>
            <w:r w:rsidRPr="00487209">
              <w:rPr>
                <w:rFonts w:ascii="Times New Roman" w:hAnsi="Times New Roman" w:cs="Times New Roman"/>
                <w:sz w:val="18"/>
                <w:szCs w:val="18"/>
                <w:lang w:val="ru-RU"/>
              </w:rPr>
              <w:t>)</w:t>
            </w:r>
          </w:p>
        </w:tc>
        <w:tc>
          <w:tcPr>
            <w:tcW w:w="1369" w:type="pct"/>
            <w:gridSpan w:val="2"/>
            <w:shd w:val="clear" w:color="auto" w:fill="auto"/>
            <w:vAlign w:val="center"/>
          </w:tcPr>
          <w:p w14:paraId="10E81744" w14:textId="77777777" w:rsidR="000174C1" w:rsidRPr="00487209" w:rsidRDefault="000174C1" w:rsidP="006C6323">
            <w:pPr>
              <w:jc w:val="both"/>
              <w:rPr>
                <w:rFonts w:ascii="Times New Roman" w:hAnsi="Times New Roman" w:cs="Times New Roman"/>
                <w:sz w:val="18"/>
                <w:szCs w:val="18"/>
                <w:lang w:val="ru-RU"/>
              </w:rPr>
            </w:pPr>
            <w:r w:rsidRPr="00487209">
              <w:rPr>
                <w:rFonts w:ascii="Times New Roman" w:hAnsi="Times New Roman" w:cs="Times New Roman"/>
                <w:sz w:val="18"/>
                <w:szCs w:val="18"/>
              </w:rPr>
              <w:t>date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end</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coexistence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period</w:t>
            </w:r>
            <w:r w:rsidRPr="00487209">
              <w:rPr>
                <w:rFonts w:ascii="Times New Roman" w:hAnsi="Times New Roman" w:cs="Times New Roman"/>
                <w:sz w:val="18"/>
                <w:szCs w:val="18"/>
                <w:lang w:val="ru-RU"/>
              </w:rPr>
              <w:t>.</w:t>
            </w:r>
          </w:p>
          <w:p w14:paraId="32D137D6"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Commission shall publish any updates to that list.</w:t>
            </w:r>
          </w:p>
          <w:p w14:paraId="1F57E60F"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From the date of the beginning of the coexistence period it shall be possible to use a harmonised standard to make a declaration of performance for a construction product covered by it. National standardisation bodies are under the obligation to transpose the harmonised standards in conformity with Directive 98/34/EC.</w:t>
            </w:r>
          </w:p>
          <w:p w14:paraId="0A2194B6"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Without prejudice to Articles 36 to 38, from the date of the end of the coexistence period, the harmonised standard shall be the only means used for drawing up a declaration of performance for a construction product covered by it.</w:t>
            </w:r>
          </w:p>
          <w:p w14:paraId="4552B3A1"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At the end of the coexistence period, conflicting national standards shall be withdrawn and Member States shall terminate the validity of all conflicting national provisions.</w:t>
            </w:r>
          </w:p>
          <w:p w14:paraId="10C1F318" w14:textId="77777777" w:rsidR="000174C1" w:rsidRPr="00487209" w:rsidRDefault="000174C1" w:rsidP="006C6323">
            <w:pPr>
              <w:jc w:val="both"/>
              <w:rPr>
                <w:rFonts w:ascii="Times New Roman" w:hAnsi="Times New Roman" w:cs="Times New Roman"/>
                <w:sz w:val="18"/>
                <w:szCs w:val="18"/>
                <w:lang w:val="sr-Cyrl-CS"/>
              </w:rPr>
            </w:pPr>
          </w:p>
        </w:tc>
        <w:tc>
          <w:tcPr>
            <w:tcW w:w="429" w:type="pct"/>
            <w:shd w:val="clear" w:color="auto" w:fill="auto"/>
            <w:vAlign w:val="center"/>
          </w:tcPr>
          <w:p w14:paraId="20141ECD" w14:textId="77777777" w:rsidR="000174C1" w:rsidRPr="00487209" w:rsidRDefault="000174C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591E52E" w14:textId="1F499838" w:rsidR="000174C1" w:rsidRPr="00487209" w:rsidRDefault="000174C1" w:rsidP="001D2967">
            <w:pPr>
              <w:spacing w:before="120"/>
              <w:ind w:right="-23"/>
              <w:jc w:val="both"/>
              <w:rPr>
                <w:rFonts w:ascii="Times New Roman" w:eastAsia="Batang" w:hAnsi="Times New Roman" w:cs="Times New Roman"/>
                <w:sz w:val="18"/>
                <w:szCs w:val="18"/>
                <w:lang w:val="sr-Cyrl-CS" w:eastAsia="ko-KR"/>
              </w:rPr>
            </w:pPr>
          </w:p>
        </w:tc>
        <w:tc>
          <w:tcPr>
            <w:tcW w:w="458" w:type="pct"/>
            <w:shd w:val="clear" w:color="auto" w:fill="auto"/>
            <w:vAlign w:val="center"/>
          </w:tcPr>
          <w:p w14:paraId="3911F4B9" w14:textId="575CD44E" w:rsidR="000174C1" w:rsidRPr="00487209" w:rsidRDefault="000174C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0E61CFA" w14:textId="5C2A21BA" w:rsidR="00C30EEC" w:rsidRPr="00487209" w:rsidRDefault="00C30EEC" w:rsidP="001746A9">
            <w:pPr>
              <w:spacing w:before="120" w:after="120"/>
              <w:ind w:firstLine="21"/>
              <w:jc w:val="both"/>
              <w:rPr>
                <w:rFonts w:ascii="Times New Roman" w:hAnsi="Times New Roman" w:cs="Times New Roman"/>
                <w:b/>
                <w:sz w:val="18"/>
                <w:szCs w:val="18"/>
                <w:lang w:val="ru-RU"/>
              </w:rPr>
            </w:pPr>
          </w:p>
        </w:tc>
        <w:tc>
          <w:tcPr>
            <w:tcW w:w="480" w:type="pct"/>
            <w:shd w:val="clear" w:color="auto" w:fill="auto"/>
            <w:vAlign w:val="center"/>
          </w:tcPr>
          <w:p w14:paraId="16F2460A"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5369342F" w14:textId="77777777" w:rsidTr="007D5144">
        <w:trPr>
          <w:trHeight w:val="1970"/>
          <w:jc w:val="center"/>
        </w:trPr>
        <w:tc>
          <w:tcPr>
            <w:tcW w:w="435" w:type="pct"/>
            <w:shd w:val="clear" w:color="auto" w:fill="auto"/>
            <w:vAlign w:val="center"/>
          </w:tcPr>
          <w:p w14:paraId="28D4B3C6"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18.1.</w:t>
            </w:r>
          </w:p>
        </w:tc>
        <w:tc>
          <w:tcPr>
            <w:tcW w:w="1369" w:type="pct"/>
            <w:gridSpan w:val="2"/>
            <w:shd w:val="clear" w:color="auto" w:fill="auto"/>
            <w:vAlign w:val="center"/>
          </w:tcPr>
          <w:p w14:paraId="03018B33" w14:textId="77777777" w:rsidR="000174C1" w:rsidRPr="00487209" w:rsidRDefault="000174C1" w:rsidP="006C6323">
            <w:pPr>
              <w:jc w:val="both"/>
              <w:rPr>
                <w:rFonts w:ascii="Times New Roman" w:hAnsi="Times New Roman" w:cs="Times New Roman"/>
                <w:sz w:val="18"/>
                <w:szCs w:val="18"/>
              </w:rPr>
            </w:pPr>
          </w:p>
          <w:p w14:paraId="6D45D5F4"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When a Member State or the Commission considers that a harmonised standard does not entirely satisfy the requirements set out in the relevant mandate, the Member State concerned or the Commission, after having consulted the Standing Committee on Construction, shall bring the matter before the Committee set up pursuant to Article 5 of Directive 98/34/EC, giving its arguments. That Committee shall, after having consulted the relevant European standardisation bodies deliver its opinion without delay.</w:t>
            </w:r>
          </w:p>
          <w:p w14:paraId="2B2DD4DA" w14:textId="77777777" w:rsidR="000174C1" w:rsidRPr="00487209" w:rsidRDefault="000174C1" w:rsidP="006C6323">
            <w:pPr>
              <w:jc w:val="both"/>
              <w:rPr>
                <w:rFonts w:ascii="Times New Roman" w:hAnsi="Times New Roman" w:cs="Times New Roman"/>
                <w:sz w:val="18"/>
                <w:szCs w:val="18"/>
              </w:rPr>
            </w:pPr>
          </w:p>
        </w:tc>
        <w:tc>
          <w:tcPr>
            <w:tcW w:w="429" w:type="pct"/>
            <w:shd w:val="clear" w:color="auto" w:fill="auto"/>
            <w:vAlign w:val="center"/>
          </w:tcPr>
          <w:p w14:paraId="36CF92B1" w14:textId="77777777" w:rsidR="002A68F3" w:rsidRPr="00487209" w:rsidRDefault="002A68F3"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3EC08E5" w14:textId="77777777" w:rsidR="000174C1" w:rsidRPr="00487209" w:rsidRDefault="000174C1" w:rsidP="006C6323">
            <w:pPr>
              <w:jc w:val="center"/>
              <w:rPr>
                <w:rFonts w:ascii="Times New Roman" w:hAnsi="Times New Roman" w:cs="Times New Roman"/>
                <w:sz w:val="18"/>
                <w:szCs w:val="18"/>
                <w:lang w:val="nl-BE"/>
              </w:rPr>
            </w:pPr>
          </w:p>
        </w:tc>
        <w:tc>
          <w:tcPr>
            <w:tcW w:w="458" w:type="pct"/>
            <w:shd w:val="clear" w:color="auto" w:fill="auto"/>
            <w:vAlign w:val="center"/>
          </w:tcPr>
          <w:p w14:paraId="111DF97C" w14:textId="61FAD48E" w:rsidR="000174C1" w:rsidRPr="00487209" w:rsidRDefault="000174C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5593059D" w14:textId="656154B0" w:rsidR="004A66AB" w:rsidRPr="00487209" w:rsidRDefault="004A66AB" w:rsidP="006C6323">
            <w:pPr>
              <w:spacing w:before="120" w:after="120"/>
              <w:jc w:val="both"/>
              <w:rPr>
                <w:rFonts w:ascii="Times New Roman" w:hAnsi="Times New Roman" w:cs="Times New Roman"/>
                <w:bCs/>
                <w:sz w:val="18"/>
                <w:szCs w:val="18"/>
                <w:lang w:val="sr-Cyrl-CS"/>
              </w:rPr>
            </w:pPr>
          </w:p>
        </w:tc>
        <w:tc>
          <w:tcPr>
            <w:tcW w:w="480" w:type="pct"/>
            <w:shd w:val="clear" w:color="auto" w:fill="auto"/>
            <w:vAlign w:val="center"/>
          </w:tcPr>
          <w:p w14:paraId="044B2F7B"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52023E50" w14:textId="77777777" w:rsidTr="007D5144">
        <w:trPr>
          <w:trHeight w:val="1970"/>
          <w:jc w:val="center"/>
        </w:trPr>
        <w:tc>
          <w:tcPr>
            <w:tcW w:w="435" w:type="pct"/>
            <w:shd w:val="clear" w:color="auto" w:fill="auto"/>
            <w:vAlign w:val="center"/>
          </w:tcPr>
          <w:p w14:paraId="0603D940"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18.2.</w:t>
            </w:r>
          </w:p>
        </w:tc>
        <w:tc>
          <w:tcPr>
            <w:tcW w:w="1369" w:type="pct"/>
            <w:gridSpan w:val="2"/>
            <w:shd w:val="clear" w:color="auto" w:fill="auto"/>
            <w:vAlign w:val="center"/>
          </w:tcPr>
          <w:p w14:paraId="5CB22E7C"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 In the light of the opinion of the Committee set up pursuant to Article 5 of Directive 98/34/EC, the Commission shall decide to publish, not to publish, to publish with restriction, to maintain, to maintain with restriction or to withdraw the references to the harmonised standard concerned in the Official Journal of the European Union.</w:t>
            </w:r>
          </w:p>
        </w:tc>
        <w:tc>
          <w:tcPr>
            <w:tcW w:w="429" w:type="pct"/>
            <w:shd w:val="clear" w:color="auto" w:fill="auto"/>
            <w:vAlign w:val="center"/>
          </w:tcPr>
          <w:p w14:paraId="3AAE3AC4" w14:textId="77777777" w:rsidR="000174C1" w:rsidRPr="00487209" w:rsidRDefault="000174C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9114460" w14:textId="77777777" w:rsidR="000174C1" w:rsidRPr="00487209" w:rsidRDefault="000174C1" w:rsidP="006C6323">
            <w:pPr>
              <w:jc w:val="center"/>
              <w:rPr>
                <w:rFonts w:ascii="Times New Roman" w:hAnsi="Times New Roman" w:cs="Times New Roman"/>
                <w:sz w:val="18"/>
                <w:szCs w:val="18"/>
                <w:lang w:val="sr-Cyrl-CS"/>
              </w:rPr>
            </w:pPr>
          </w:p>
        </w:tc>
        <w:tc>
          <w:tcPr>
            <w:tcW w:w="458" w:type="pct"/>
            <w:shd w:val="clear" w:color="auto" w:fill="auto"/>
            <w:vAlign w:val="center"/>
          </w:tcPr>
          <w:p w14:paraId="3678E22E" w14:textId="4FE637E2" w:rsidR="000174C1" w:rsidRPr="00487209" w:rsidRDefault="000174C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5D991FD6" w14:textId="6EB925A6" w:rsidR="004A66AB" w:rsidRPr="00487209" w:rsidRDefault="004A66AB" w:rsidP="006C6323">
            <w:pPr>
              <w:spacing w:before="120" w:after="120"/>
              <w:jc w:val="both"/>
              <w:rPr>
                <w:rFonts w:ascii="Times New Roman" w:hAnsi="Times New Roman" w:cs="Times New Roman"/>
                <w:bCs/>
                <w:sz w:val="18"/>
                <w:szCs w:val="18"/>
                <w:lang w:val="sr-Cyrl-CS"/>
              </w:rPr>
            </w:pPr>
          </w:p>
        </w:tc>
        <w:tc>
          <w:tcPr>
            <w:tcW w:w="480" w:type="pct"/>
            <w:shd w:val="clear" w:color="auto" w:fill="auto"/>
            <w:vAlign w:val="center"/>
          </w:tcPr>
          <w:p w14:paraId="56673FAA"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2740CA95" w14:textId="77777777" w:rsidTr="007D5144">
        <w:trPr>
          <w:trHeight w:val="1970"/>
          <w:jc w:val="center"/>
        </w:trPr>
        <w:tc>
          <w:tcPr>
            <w:tcW w:w="435" w:type="pct"/>
            <w:shd w:val="clear" w:color="auto" w:fill="auto"/>
            <w:vAlign w:val="center"/>
          </w:tcPr>
          <w:p w14:paraId="3B1D6FEF" w14:textId="77777777" w:rsidR="000174C1" w:rsidRPr="00487209" w:rsidRDefault="000174C1" w:rsidP="006C6323">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lastRenderedPageBreak/>
              <w:t>18.3.</w:t>
            </w:r>
          </w:p>
        </w:tc>
        <w:tc>
          <w:tcPr>
            <w:tcW w:w="1369" w:type="pct"/>
            <w:gridSpan w:val="2"/>
            <w:shd w:val="clear" w:color="auto" w:fill="auto"/>
            <w:vAlign w:val="center"/>
          </w:tcPr>
          <w:p w14:paraId="735BFABD"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Commission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shall</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inform</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European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standardisation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body</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concerned</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its</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decision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and</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if</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necessary</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request</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revision of the harmonised standard concerned.</w:t>
            </w:r>
          </w:p>
        </w:tc>
        <w:tc>
          <w:tcPr>
            <w:tcW w:w="429" w:type="pct"/>
            <w:shd w:val="clear" w:color="auto" w:fill="auto"/>
            <w:vAlign w:val="center"/>
          </w:tcPr>
          <w:p w14:paraId="2AAF197A" w14:textId="77777777" w:rsidR="000174C1" w:rsidRPr="00487209" w:rsidRDefault="000174C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A7117B1" w14:textId="77777777" w:rsidR="000174C1" w:rsidRPr="00487209" w:rsidRDefault="000174C1" w:rsidP="006C6323">
            <w:pPr>
              <w:jc w:val="center"/>
              <w:rPr>
                <w:rFonts w:ascii="Times New Roman" w:hAnsi="Times New Roman" w:cs="Times New Roman"/>
                <w:sz w:val="18"/>
                <w:szCs w:val="18"/>
                <w:lang w:val="sr-Cyrl-CS"/>
              </w:rPr>
            </w:pPr>
          </w:p>
        </w:tc>
        <w:tc>
          <w:tcPr>
            <w:tcW w:w="458" w:type="pct"/>
            <w:shd w:val="clear" w:color="auto" w:fill="auto"/>
            <w:vAlign w:val="center"/>
          </w:tcPr>
          <w:p w14:paraId="7FA6A7E1" w14:textId="23C6EF36" w:rsidR="000174C1" w:rsidRPr="00487209" w:rsidRDefault="000174C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5B55F10" w14:textId="4DFAA634" w:rsidR="004A66AB" w:rsidRPr="00487209" w:rsidRDefault="004A66AB" w:rsidP="006C6323">
            <w:pPr>
              <w:spacing w:before="120" w:after="120"/>
              <w:jc w:val="both"/>
              <w:rPr>
                <w:rFonts w:ascii="Times New Roman" w:hAnsi="Times New Roman" w:cs="Times New Roman"/>
                <w:bCs/>
                <w:sz w:val="18"/>
                <w:szCs w:val="18"/>
                <w:lang w:val="sr-Cyrl-CS"/>
              </w:rPr>
            </w:pPr>
          </w:p>
        </w:tc>
        <w:tc>
          <w:tcPr>
            <w:tcW w:w="480" w:type="pct"/>
            <w:shd w:val="clear" w:color="auto" w:fill="auto"/>
            <w:vAlign w:val="center"/>
          </w:tcPr>
          <w:p w14:paraId="0A0CC727"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6070B5F4" w14:textId="77777777" w:rsidTr="007D5144">
        <w:trPr>
          <w:trHeight w:val="1970"/>
          <w:jc w:val="center"/>
        </w:trPr>
        <w:tc>
          <w:tcPr>
            <w:tcW w:w="435" w:type="pct"/>
            <w:shd w:val="clear" w:color="auto" w:fill="auto"/>
            <w:vAlign w:val="center"/>
          </w:tcPr>
          <w:p w14:paraId="7BA87E6E" w14:textId="77777777" w:rsidR="00C27779" w:rsidRPr="00487209" w:rsidRDefault="00C27779"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19.1.(a)</w:t>
            </w:r>
          </w:p>
        </w:tc>
        <w:tc>
          <w:tcPr>
            <w:tcW w:w="1369" w:type="pct"/>
            <w:gridSpan w:val="2"/>
            <w:shd w:val="clear" w:color="auto" w:fill="auto"/>
            <w:vAlign w:val="center"/>
          </w:tcPr>
          <w:p w14:paraId="0A074D08" w14:textId="77777777" w:rsidR="00C27779" w:rsidRPr="00487209" w:rsidRDefault="00C27779"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Following a request for a European Technical Assessment by a manufacturer, a European Assessment Document shall be drawn up and adopted by the organisation of TABs for any construction product not covered or not fully covered by a harmonised standard, for which the performance in relation to its essential characteristics cannot be entirely assessed according to an existing harmonised standard, because, inter alia:</w:t>
            </w:r>
          </w:p>
          <w:p w14:paraId="5522E42D" w14:textId="77777777" w:rsidR="00C27779" w:rsidRPr="00487209" w:rsidRDefault="00C27779"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the product does not fall within the scope of any existing harmonised standard;</w:t>
            </w:r>
          </w:p>
          <w:p w14:paraId="36987BFF" w14:textId="77777777" w:rsidR="00C27779" w:rsidRPr="00487209" w:rsidRDefault="00C27779" w:rsidP="006C6323">
            <w:pPr>
              <w:jc w:val="both"/>
              <w:rPr>
                <w:rFonts w:ascii="Times New Roman" w:hAnsi="Times New Roman" w:cs="Times New Roman"/>
                <w:sz w:val="18"/>
                <w:szCs w:val="18"/>
                <w:lang w:val="sr-Cyrl-CS"/>
              </w:rPr>
            </w:pPr>
          </w:p>
        </w:tc>
        <w:tc>
          <w:tcPr>
            <w:tcW w:w="429" w:type="pct"/>
            <w:shd w:val="clear" w:color="auto" w:fill="auto"/>
            <w:vAlign w:val="center"/>
          </w:tcPr>
          <w:p w14:paraId="473A357E" w14:textId="66C22C05" w:rsidR="00C27779" w:rsidRPr="00487209" w:rsidRDefault="00C27779" w:rsidP="0053403F">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tcPr>
          <w:p w14:paraId="1ADD74BF" w14:textId="2FD057B9" w:rsidR="00C27779" w:rsidRPr="00487209" w:rsidRDefault="00C27779" w:rsidP="006C6323">
            <w:pPr>
              <w:pStyle w:val="Style24"/>
              <w:tabs>
                <w:tab w:val="left" w:pos="432"/>
              </w:tabs>
              <w:spacing w:before="120" w:line="240" w:lineRule="auto"/>
              <w:ind w:left="290"/>
              <w:rPr>
                <w:rStyle w:val="FontStyle41"/>
                <w:rFonts w:ascii="Times New Roman" w:hAnsi="Times New Roman" w:cs="Times New Roman"/>
                <w:sz w:val="18"/>
                <w:szCs w:val="18"/>
                <w:lang w:val="sr-Cyrl-CS"/>
              </w:rPr>
            </w:pPr>
          </w:p>
        </w:tc>
        <w:tc>
          <w:tcPr>
            <w:tcW w:w="458" w:type="pct"/>
            <w:shd w:val="clear" w:color="auto" w:fill="auto"/>
            <w:vAlign w:val="center"/>
          </w:tcPr>
          <w:p w14:paraId="3CD482B4" w14:textId="4FD4BFD6" w:rsidR="00C27779" w:rsidRPr="00487209" w:rsidRDefault="00C27779"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3FA6F986" w14:textId="21D3A7B0" w:rsidR="00C27779" w:rsidRPr="00487209" w:rsidRDefault="00C27779" w:rsidP="00E47112">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3BF641F" w14:textId="77777777" w:rsidR="00C27779" w:rsidRPr="00487209" w:rsidRDefault="00C27779" w:rsidP="006C6323">
            <w:pPr>
              <w:spacing w:before="120" w:after="120"/>
              <w:jc w:val="center"/>
              <w:rPr>
                <w:rFonts w:ascii="Times New Roman" w:hAnsi="Times New Roman" w:cs="Times New Roman"/>
                <w:sz w:val="18"/>
                <w:szCs w:val="18"/>
                <w:lang w:val="ru-RU"/>
              </w:rPr>
            </w:pPr>
          </w:p>
        </w:tc>
      </w:tr>
      <w:tr w:rsidR="00337554" w:rsidRPr="00487209" w14:paraId="49A8D3B1" w14:textId="77777777" w:rsidTr="007D5144">
        <w:trPr>
          <w:trHeight w:val="1970"/>
          <w:jc w:val="center"/>
        </w:trPr>
        <w:tc>
          <w:tcPr>
            <w:tcW w:w="435" w:type="pct"/>
            <w:shd w:val="clear" w:color="auto" w:fill="auto"/>
            <w:vAlign w:val="center"/>
          </w:tcPr>
          <w:p w14:paraId="5F01306C" w14:textId="77777777" w:rsidR="00C27779" w:rsidRPr="00487209" w:rsidRDefault="00C27779"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19.1.(b)</w:t>
            </w:r>
          </w:p>
        </w:tc>
        <w:tc>
          <w:tcPr>
            <w:tcW w:w="1369" w:type="pct"/>
            <w:gridSpan w:val="2"/>
            <w:shd w:val="clear" w:color="auto" w:fill="auto"/>
            <w:vAlign w:val="center"/>
          </w:tcPr>
          <w:p w14:paraId="4BAB96D2" w14:textId="77777777" w:rsidR="00C27779" w:rsidRPr="00487209" w:rsidRDefault="00C27779" w:rsidP="006C6323">
            <w:pPr>
              <w:jc w:val="both"/>
              <w:rPr>
                <w:rFonts w:ascii="Times New Roman" w:hAnsi="Times New Roman" w:cs="Times New Roman"/>
                <w:sz w:val="18"/>
                <w:szCs w:val="18"/>
              </w:rPr>
            </w:pPr>
            <w:r w:rsidRPr="00487209">
              <w:rPr>
                <w:rFonts w:ascii="Times New Roman" w:hAnsi="Times New Roman" w:cs="Times New Roman"/>
                <w:sz w:val="18"/>
                <w:szCs w:val="18"/>
              </w:rPr>
              <w:t>for at least one essential characteristic of that product, the assessment method provided for in the harmonised standard is not appropriate; or</w:t>
            </w:r>
          </w:p>
        </w:tc>
        <w:tc>
          <w:tcPr>
            <w:tcW w:w="429" w:type="pct"/>
            <w:shd w:val="clear" w:color="auto" w:fill="auto"/>
            <w:vAlign w:val="center"/>
          </w:tcPr>
          <w:p w14:paraId="0F38DA63" w14:textId="59EC0388" w:rsidR="00C27779" w:rsidRPr="00487209" w:rsidRDefault="00C27779" w:rsidP="0053403F">
            <w:pPr>
              <w:spacing w:before="120" w:after="120"/>
              <w:jc w:val="center"/>
              <w:rPr>
                <w:rFonts w:ascii="Times New Roman" w:hAnsi="Times New Roman" w:cs="Times New Roman"/>
                <w:sz w:val="18"/>
                <w:szCs w:val="18"/>
                <w:lang w:val="ru-RU"/>
              </w:rPr>
            </w:pPr>
          </w:p>
        </w:tc>
        <w:tc>
          <w:tcPr>
            <w:tcW w:w="1231" w:type="pct"/>
            <w:gridSpan w:val="2"/>
            <w:shd w:val="clear" w:color="auto" w:fill="auto"/>
          </w:tcPr>
          <w:p w14:paraId="3C84C174" w14:textId="36C90C5C" w:rsidR="00C27779" w:rsidRPr="00487209" w:rsidRDefault="00C27779" w:rsidP="000145D5">
            <w:pPr>
              <w:pStyle w:val="Style23"/>
              <w:tabs>
                <w:tab w:val="left" w:pos="278"/>
              </w:tabs>
              <w:spacing w:before="120" w:line="240" w:lineRule="auto"/>
              <w:ind w:left="319" w:firstLine="0"/>
              <w:rPr>
                <w:rStyle w:val="FontStyle41"/>
                <w:rFonts w:ascii="Times New Roman" w:hAnsi="Times New Roman" w:cs="Times New Roman"/>
                <w:sz w:val="18"/>
                <w:szCs w:val="18"/>
                <w:lang w:val="sr-Cyrl-CS"/>
              </w:rPr>
            </w:pPr>
          </w:p>
        </w:tc>
        <w:tc>
          <w:tcPr>
            <w:tcW w:w="458" w:type="pct"/>
            <w:shd w:val="clear" w:color="auto" w:fill="auto"/>
            <w:vAlign w:val="center"/>
          </w:tcPr>
          <w:p w14:paraId="4BFE486C" w14:textId="55D0653F" w:rsidR="00C27779" w:rsidRPr="00487209" w:rsidRDefault="00C27779"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752D236F" w14:textId="421FB786" w:rsidR="00C27779" w:rsidRPr="00487209" w:rsidRDefault="00C27779" w:rsidP="008E0A09">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FB54F1C" w14:textId="77777777" w:rsidR="00C27779" w:rsidRPr="00487209" w:rsidRDefault="00C27779" w:rsidP="006C6323">
            <w:pPr>
              <w:spacing w:before="120" w:after="120"/>
              <w:jc w:val="center"/>
              <w:rPr>
                <w:rFonts w:ascii="Times New Roman" w:hAnsi="Times New Roman" w:cs="Times New Roman"/>
                <w:sz w:val="18"/>
                <w:szCs w:val="18"/>
                <w:lang w:val="ru-RU"/>
              </w:rPr>
            </w:pPr>
          </w:p>
        </w:tc>
      </w:tr>
      <w:tr w:rsidR="00337554" w:rsidRPr="00487209" w14:paraId="63FDF60D" w14:textId="77777777" w:rsidTr="007D5144">
        <w:trPr>
          <w:trHeight w:val="1970"/>
          <w:jc w:val="center"/>
        </w:trPr>
        <w:tc>
          <w:tcPr>
            <w:tcW w:w="435" w:type="pct"/>
            <w:shd w:val="clear" w:color="auto" w:fill="auto"/>
            <w:vAlign w:val="center"/>
          </w:tcPr>
          <w:p w14:paraId="6CCE0411" w14:textId="77777777" w:rsidR="000174C1" w:rsidRPr="00487209" w:rsidRDefault="000174C1" w:rsidP="006C6323">
            <w:pPr>
              <w:spacing w:before="120" w:after="120"/>
              <w:jc w:val="center"/>
              <w:rPr>
                <w:rFonts w:ascii="Times New Roman" w:hAnsi="Times New Roman" w:cs="Times New Roman"/>
                <w:b/>
                <w:sz w:val="18"/>
                <w:szCs w:val="18"/>
              </w:rPr>
            </w:pPr>
            <w:r w:rsidRPr="00487209">
              <w:rPr>
                <w:rFonts w:ascii="Times New Roman" w:hAnsi="Times New Roman" w:cs="Times New Roman"/>
                <w:sz w:val="18"/>
                <w:szCs w:val="18"/>
              </w:rPr>
              <w:lastRenderedPageBreak/>
              <w:t>19.1.(c)</w:t>
            </w:r>
          </w:p>
        </w:tc>
        <w:tc>
          <w:tcPr>
            <w:tcW w:w="1369" w:type="pct"/>
            <w:gridSpan w:val="2"/>
            <w:shd w:val="clear" w:color="auto" w:fill="auto"/>
            <w:vAlign w:val="center"/>
          </w:tcPr>
          <w:p w14:paraId="367EE70E"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the harmonised standard does not provide for any assessment method in relation to at least one essential characteristic of that product.</w:t>
            </w:r>
          </w:p>
        </w:tc>
        <w:tc>
          <w:tcPr>
            <w:tcW w:w="429" w:type="pct"/>
            <w:shd w:val="clear" w:color="auto" w:fill="auto"/>
            <w:vAlign w:val="center"/>
          </w:tcPr>
          <w:p w14:paraId="773D86DC" w14:textId="49639D81" w:rsidR="000174C1" w:rsidRPr="00487209" w:rsidRDefault="000174C1" w:rsidP="0053403F">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EBA9A72" w14:textId="3B6C6B78" w:rsidR="000174C1" w:rsidRPr="00487209" w:rsidRDefault="000174C1" w:rsidP="00B715B5">
            <w:pPr>
              <w:pStyle w:val="Style7"/>
              <w:spacing w:before="240" w:after="0" w:line="240" w:lineRule="auto"/>
              <w:ind w:left="319" w:right="-23"/>
              <w:jc w:val="both"/>
              <w:outlineLvl w:val="3"/>
              <w:rPr>
                <w:sz w:val="18"/>
                <w:szCs w:val="18"/>
              </w:rPr>
            </w:pPr>
          </w:p>
        </w:tc>
        <w:tc>
          <w:tcPr>
            <w:tcW w:w="458" w:type="pct"/>
            <w:shd w:val="clear" w:color="auto" w:fill="auto"/>
            <w:vAlign w:val="center"/>
          </w:tcPr>
          <w:p w14:paraId="67C3EBAA" w14:textId="7B3F033E" w:rsidR="000174C1" w:rsidRPr="00487209" w:rsidRDefault="000174C1"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6234DA4F" w14:textId="4E5057A4" w:rsidR="000174C1" w:rsidRPr="00487209" w:rsidRDefault="000174C1" w:rsidP="008E0A09">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0A7E4B7"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3473A57F" w14:textId="77777777" w:rsidTr="007D5144">
        <w:trPr>
          <w:trHeight w:val="1970"/>
          <w:jc w:val="center"/>
        </w:trPr>
        <w:tc>
          <w:tcPr>
            <w:tcW w:w="435" w:type="pct"/>
            <w:shd w:val="clear" w:color="auto" w:fill="auto"/>
            <w:vAlign w:val="center"/>
          </w:tcPr>
          <w:p w14:paraId="20D54C0F"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19.2.</w:t>
            </w:r>
          </w:p>
        </w:tc>
        <w:tc>
          <w:tcPr>
            <w:tcW w:w="1369" w:type="pct"/>
            <w:gridSpan w:val="2"/>
            <w:shd w:val="clear" w:color="auto" w:fill="auto"/>
            <w:vAlign w:val="center"/>
          </w:tcPr>
          <w:p w14:paraId="31D38E2D"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The procedure for adopting the European Assessment Document shall respect the principles set out in Article 20 and shall comply with Article 21 and Annex II.</w:t>
            </w:r>
          </w:p>
        </w:tc>
        <w:tc>
          <w:tcPr>
            <w:tcW w:w="429" w:type="pct"/>
            <w:shd w:val="clear" w:color="auto" w:fill="auto"/>
            <w:vAlign w:val="center"/>
          </w:tcPr>
          <w:p w14:paraId="1A879B0D" w14:textId="583A75B8" w:rsidR="000174C1" w:rsidRPr="00487209" w:rsidRDefault="000174C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664EF7F" w14:textId="77777777" w:rsidR="000174C1" w:rsidRPr="00487209" w:rsidRDefault="000174C1" w:rsidP="008C06F2">
            <w:pPr>
              <w:pStyle w:val="Style24"/>
              <w:tabs>
                <w:tab w:val="left" w:pos="432"/>
              </w:tabs>
              <w:spacing w:before="120" w:line="240" w:lineRule="auto"/>
              <w:rPr>
                <w:rFonts w:ascii="Times New Roman" w:hAnsi="Times New Roman"/>
                <w:sz w:val="18"/>
                <w:szCs w:val="18"/>
                <w:lang w:val="sr-Cyrl-CS"/>
              </w:rPr>
            </w:pPr>
          </w:p>
        </w:tc>
        <w:tc>
          <w:tcPr>
            <w:tcW w:w="458" w:type="pct"/>
            <w:shd w:val="clear" w:color="auto" w:fill="auto"/>
            <w:vAlign w:val="center"/>
          </w:tcPr>
          <w:p w14:paraId="5944B559" w14:textId="0AF9987D" w:rsidR="000174C1" w:rsidRPr="00487209" w:rsidRDefault="000174C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3BEE0BD9" w14:textId="0D9E3F93" w:rsidR="000174C1" w:rsidRPr="00487209" w:rsidRDefault="000174C1" w:rsidP="00BD1E56">
            <w:pPr>
              <w:spacing w:before="120" w:after="120"/>
              <w:ind w:firstLine="21"/>
              <w:jc w:val="both"/>
              <w:rPr>
                <w:rFonts w:ascii="Times New Roman" w:hAnsi="Times New Roman" w:cs="Times New Roman"/>
                <w:bCs/>
                <w:sz w:val="18"/>
                <w:szCs w:val="18"/>
                <w:lang w:val="sr-Cyrl-CS"/>
              </w:rPr>
            </w:pPr>
          </w:p>
        </w:tc>
        <w:tc>
          <w:tcPr>
            <w:tcW w:w="480" w:type="pct"/>
            <w:shd w:val="clear" w:color="auto" w:fill="auto"/>
            <w:vAlign w:val="center"/>
          </w:tcPr>
          <w:p w14:paraId="3649489E" w14:textId="77777777" w:rsidR="000174C1" w:rsidRPr="00487209" w:rsidRDefault="000174C1" w:rsidP="006C6323">
            <w:pPr>
              <w:spacing w:before="120" w:after="120"/>
              <w:jc w:val="center"/>
              <w:rPr>
                <w:rFonts w:ascii="Times New Roman" w:hAnsi="Times New Roman" w:cs="Times New Roman"/>
                <w:sz w:val="18"/>
                <w:szCs w:val="18"/>
                <w:lang w:val="sr-Cyrl-CS"/>
              </w:rPr>
            </w:pPr>
          </w:p>
        </w:tc>
      </w:tr>
      <w:tr w:rsidR="00337554" w:rsidRPr="00487209" w14:paraId="4F6E0766" w14:textId="77777777" w:rsidTr="007D5144">
        <w:trPr>
          <w:trHeight w:val="1970"/>
          <w:jc w:val="center"/>
        </w:trPr>
        <w:tc>
          <w:tcPr>
            <w:tcW w:w="435" w:type="pct"/>
            <w:shd w:val="clear" w:color="auto" w:fill="auto"/>
            <w:vAlign w:val="center"/>
          </w:tcPr>
          <w:p w14:paraId="53A0D9A5"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19.3.</w:t>
            </w:r>
          </w:p>
        </w:tc>
        <w:tc>
          <w:tcPr>
            <w:tcW w:w="1369" w:type="pct"/>
            <w:gridSpan w:val="2"/>
            <w:shd w:val="clear" w:color="auto" w:fill="auto"/>
            <w:vAlign w:val="center"/>
          </w:tcPr>
          <w:p w14:paraId="5CCA66FB" w14:textId="77777777" w:rsidR="000174C1" w:rsidRPr="00487209" w:rsidRDefault="000174C1" w:rsidP="006C6323">
            <w:pPr>
              <w:jc w:val="both"/>
              <w:rPr>
                <w:rFonts w:ascii="Times New Roman" w:hAnsi="Times New Roman" w:cs="Times New Roman"/>
                <w:b/>
                <w:sz w:val="18"/>
                <w:szCs w:val="18"/>
              </w:rPr>
            </w:pPr>
            <w:r w:rsidRPr="00487209">
              <w:rPr>
                <w:rFonts w:ascii="Times New Roman" w:hAnsi="Times New Roman" w:cs="Times New Roman"/>
                <w:sz w:val="18"/>
                <w:szCs w:val="18"/>
              </w:rPr>
              <w:t>The Commission may adopt delegated acts in accordance with Article 60 to amend Annex II and establish supplementary procedural rules for the development and adoption of a European Assessment Document.</w:t>
            </w:r>
          </w:p>
        </w:tc>
        <w:tc>
          <w:tcPr>
            <w:tcW w:w="429" w:type="pct"/>
            <w:shd w:val="clear" w:color="auto" w:fill="auto"/>
            <w:vAlign w:val="center"/>
          </w:tcPr>
          <w:p w14:paraId="5BDD956E" w14:textId="6C0727D2" w:rsidR="0053403F" w:rsidRPr="00487209" w:rsidRDefault="0053403F" w:rsidP="009A0D2C">
            <w:pPr>
              <w:pStyle w:val="Style7"/>
              <w:spacing w:before="240" w:after="0" w:line="240" w:lineRule="auto"/>
              <w:ind w:right="-23"/>
              <w:outlineLvl w:val="3"/>
              <w:rPr>
                <w:sz w:val="18"/>
                <w:szCs w:val="18"/>
              </w:rPr>
            </w:pPr>
          </w:p>
        </w:tc>
        <w:tc>
          <w:tcPr>
            <w:tcW w:w="1231" w:type="pct"/>
            <w:gridSpan w:val="2"/>
            <w:shd w:val="clear" w:color="auto" w:fill="auto"/>
            <w:vAlign w:val="center"/>
          </w:tcPr>
          <w:p w14:paraId="5EBA8C87" w14:textId="4F618A65" w:rsidR="000174C1" w:rsidRPr="00487209" w:rsidRDefault="000174C1" w:rsidP="006C6323">
            <w:pPr>
              <w:pStyle w:val="Style7"/>
              <w:spacing w:before="240" w:after="0" w:line="240" w:lineRule="auto"/>
              <w:ind w:right="-23"/>
              <w:jc w:val="both"/>
              <w:outlineLvl w:val="3"/>
              <w:rPr>
                <w:sz w:val="18"/>
                <w:szCs w:val="18"/>
              </w:rPr>
            </w:pPr>
          </w:p>
        </w:tc>
        <w:tc>
          <w:tcPr>
            <w:tcW w:w="458" w:type="pct"/>
            <w:shd w:val="clear" w:color="auto" w:fill="auto"/>
            <w:vAlign w:val="center"/>
          </w:tcPr>
          <w:p w14:paraId="35AE02A4" w14:textId="6971D767" w:rsidR="000174C1" w:rsidRPr="00545ABB" w:rsidRDefault="000174C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200B9069" w14:textId="245B9BB9" w:rsidR="000174C1" w:rsidRPr="00487209" w:rsidRDefault="000174C1" w:rsidP="00B62669">
            <w:pPr>
              <w:spacing w:before="120" w:after="120"/>
              <w:jc w:val="both"/>
              <w:rPr>
                <w:rFonts w:ascii="Times New Roman" w:hAnsi="Times New Roman" w:cs="Times New Roman"/>
                <w:bCs/>
                <w:sz w:val="18"/>
                <w:szCs w:val="18"/>
                <w:lang w:val="sr-Cyrl-CS"/>
              </w:rPr>
            </w:pPr>
          </w:p>
        </w:tc>
        <w:tc>
          <w:tcPr>
            <w:tcW w:w="480" w:type="pct"/>
            <w:shd w:val="clear" w:color="auto" w:fill="auto"/>
            <w:vAlign w:val="center"/>
          </w:tcPr>
          <w:p w14:paraId="76AFC037"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06635DD9" w14:textId="77777777" w:rsidTr="007D5144">
        <w:trPr>
          <w:trHeight w:val="546"/>
          <w:jc w:val="center"/>
        </w:trPr>
        <w:tc>
          <w:tcPr>
            <w:tcW w:w="435" w:type="pct"/>
            <w:shd w:val="clear" w:color="auto" w:fill="auto"/>
            <w:vAlign w:val="center"/>
          </w:tcPr>
          <w:p w14:paraId="4B1EB2FD"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19.4.</w:t>
            </w:r>
          </w:p>
        </w:tc>
        <w:tc>
          <w:tcPr>
            <w:tcW w:w="1369" w:type="pct"/>
            <w:gridSpan w:val="2"/>
            <w:shd w:val="clear" w:color="auto" w:fill="auto"/>
            <w:vAlign w:val="center"/>
          </w:tcPr>
          <w:p w14:paraId="73C57311"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Where appropriate, the Commission, after having consulted the Standing Committee on Construction, shall take existing European Assessment Documents as a basis for the mandates to be issued pursuant to Article 17(1) with a view to developing harmonised standards as regards the products referred to in paragraph 1 of this Article.</w:t>
            </w:r>
          </w:p>
        </w:tc>
        <w:tc>
          <w:tcPr>
            <w:tcW w:w="429" w:type="pct"/>
            <w:shd w:val="clear" w:color="auto" w:fill="auto"/>
            <w:vAlign w:val="center"/>
          </w:tcPr>
          <w:p w14:paraId="78DC473D" w14:textId="16E21945" w:rsidR="000174C1" w:rsidRPr="00487209" w:rsidRDefault="000174C1" w:rsidP="0080494B">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5A5D6F0" w14:textId="253FAD25" w:rsidR="000174C1" w:rsidRPr="00487209" w:rsidRDefault="000174C1" w:rsidP="006C6323">
            <w:pPr>
              <w:pStyle w:val="Style7"/>
              <w:spacing w:before="240" w:after="0" w:line="240" w:lineRule="auto"/>
              <w:ind w:right="-23"/>
              <w:jc w:val="both"/>
              <w:outlineLvl w:val="3"/>
              <w:rPr>
                <w:sz w:val="18"/>
                <w:szCs w:val="18"/>
              </w:rPr>
            </w:pPr>
          </w:p>
        </w:tc>
        <w:tc>
          <w:tcPr>
            <w:tcW w:w="458" w:type="pct"/>
            <w:shd w:val="clear" w:color="auto" w:fill="auto"/>
            <w:vAlign w:val="center"/>
          </w:tcPr>
          <w:p w14:paraId="36337EB1" w14:textId="4289383F" w:rsidR="000174C1" w:rsidRPr="00545ABB" w:rsidRDefault="000174C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62AD834" w14:textId="698F890A" w:rsidR="000174C1" w:rsidRPr="00487209" w:rsidRDefault="000174C1" w:rsidP="008D7C62">
            <w:pPr>
              <w:spacing w:before="120" w:after="120"/>
              <w:jc w:val="both"/>
              <w:rPr>
                <w:rFonts w:ascii="Times New Roman" w:hAnsi="Times New Roman" w:cs="Times New Roman"/>
                <w:bCs/>
                <w:sz w:val="18"/>
                <w:szCs w:val="18"/>
                <w:lang w:val="sr-Cyrl-CS"/>
              </w:rPr>
            </w:pPr>
          </w:p>
        </w:tc>
        <w:tc>
          <w:tcPr>
            <w:tcW w:w="480" w:type="pct"/>
            <w:shd w:val="clear" w:color="auto" w:fill="auto"/>
            <w:vAlign w:val="center"/>
          </w:tcPr>
          <w:p w14:paraId="14B5329D"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0667DBD0" w14:textId="77777777" w:rsidTr="007D5144">
        <w:trPr>
          <w:trHeight w:val="1970"/>
          <w:jc w:val="center"/>
        </w:trPr>
        <w:tc>
          <w:tcPr>
            <w:tcW w:w="435" w:type="pct"/>
            <w:shd w:val="clear" w:color="auto" w:fill="auto"/>
            <w:vAlign w:val="center"/>
          </w:tcPr>
          <w:p w14:paraId="2D13F2C6" w14:textId="77777777" w:rsidR="000174C1" w:rsidRPr="00487209" w:rsidRDefault="000174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20.1.(a)</w:t>
            </w:r>
          </w:p>
        </w:tc>
        <w:tc>
          <w:tcPr>
            <w:tcW w:w="1369" w:type="pct"/>
            <w:gridSpan w:val="2"/>
            <w:shd w:val="clear" w:color="auto" w:fill="auto"/>
            <w:vAlign w:val="center"/>
          </w:tcPr>
          <w:p w14:paraId="71555E75"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procedure for developing and adopting European Assessment Documents shall:</w:t>
            </w:r>
          </w:p>
          <w:p w14:paraId="7315A81C" w14:textId="77777777" w:rsidR="000174C1" w:rsidRPr="00487209" w:rsidRDefault="000174C1" w:rsidP="006C6323">
            <w:pPr>
              <w:pStyle w:val="ListParagraph"/>
              <w:numPr>
                <w:ilvl w:val="0"/>
                <w:numId w:val="16"/>
              </w:numPr>
              <w:jc w:val="both"/>
              <w:rPr>
                <w:sz w:val="18"/>
                <w:szCs w:val="18"/>
              </w:rPr>
            </w:pPr>
            <w:r w:rsidRPr="00487209">
              <w:rPr>
                <w:sz w:val="18"/>
                <w:szCs w:val="18"/>
              </w:rPr>
              <w:t>be transparent to the manufacturer concerned;</w:t>
            </w:r>
          </w:p>
          <w:p w14:paraId="20DF32E2" w14:textId="77777777" w:rsidR="000174C1" w:rsidRPr="00487209" w:rsidRDefault="000174C1" w:rsidP="006C6323">
            <w:pPr>
              <w:jc w:val="both"/>
              <w:rPr>
                <w:rFonts w:ascii="Times New Roman" w:hAnsi="Times New Roman" w:cs="Times New Roman"/>
                <w:sz w:val="18"/>
                <w:szCs w:val="18"/>
                <w:lang w:val="sr-Cyrl-CS"/>
              </w:rPr>
            </w:pPr>
          </w:p>
        </w:tc>
        <w:tc>
          <w:tcPr>
            <w:tcW w:w="429" w:type="pct"/>
            <w:shd w:val="clear" w:color="auto" w:fill="auto"/>
            <w:vAlign w:val="center"/>
          </w:tcPr>
          <w:p w14:paraId="4D53C50D" w14:textId="38BB6711" w:rsidR="0053403F" w:rsidRPr="00487209" w:rsidRDefault="0053403F" w:rsidP="0080494B">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6D2349C" w14:textId="6155EEEA" w:rsidR="000174C1" w:rsidRPr="00487209" w:rsidRDefault="000174C1" w:rsidP="009A0D2C">
            <w:pPr>
              <w:pStyle w:val="Style7"/>
              <w:spacing w:before="120" w:after="0" w:line="240" w:lineRule="auto"/>
              <w:ind w:left="603" w:right="-23"/>
              <w:jc w:val="both"/>
              <w:outlineLvl w:val="3"/>
              <w:rPr>
                <w:sz w:val="18"/>
                <w:szCs w:val="18"/>
              </w:rPr>
            </w:pPr>
          </w:p>
        </w:tc>
        <w:tc>
          <w:tcPr>
            <w:tcW w:w="458" w:type="pct"/>
            <w:shd w:val="clear" w:color="auto" w:fill="auto"/>
            <w:vAlign w:val="center"/>
          </w:tcPr>
          <w:p w14:paraId="4938EF15" w14:textId="694A456A" w:rsidR="000174C1" w:rsidRPr="00545ABB" w:rsidRDefault="000174C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2838CB20" w14:textId="7AF021B6" w:rsidR="000174C1" w:rsidRPr="00487209" w:rsidRDefault="000174C1" w:rsidP="00897FE1">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5D563F1"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14C705AE" w14:textId="77777777" w:rsidTr="007D5144">
        <w:trPr>
          <w:trHeight w:val="1970"/>
          <w:jc w:val="center"/>
        </w:trPr>
        <w:tc>
          <w:tcPr>
            <w:tcW w:w="435" w:type="pct"/>
            <w:shd w:val="clear" w:color="auto" w:fill="auto"/>
            <w:vAlign w:val="center"/>
          </w:tcPr>
          <w:p w14:paraId="59686412" w14:textId="77777777" w:rsidR="00B1546A" w:rsidRPr="00487209" w:rsidRDefault="00B1546A" w:rsidP="00B1546A">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20.1.(b)</w:t>
            </w:r>
          </w:p>
        </w:tc>
        <w:tc>
          <w:tcPr>
            <w:tcW w:w="1369" w:type="pct"/>
            <w:gridSpan w:val="2"/>
            <w:shd w:val="clear" w:color="auto" w:fill="auto"/>
            <w:vAlign w:val="center"/>
          </w:tcPr>
          <w:p w14:paraId="14D3F882" w14:textId="77777777" w:rsidR="00B1546A" w:rsidRPr="00487209" w:rsidRDefault="00B1546A" w:rsidP="00B1546A">
            <w:pPr>
              <w:jc w:val="both"/>
              <w:rPr>
                <w:rFonts w:ascii="Times New Roman" w:hAnsi="Times New Roman" w:cs="Times New Roman"/>
                <w:sz w:val="18"/>
                <w:szCs w:val="18"/>
              </w:rPr>
            </w:pPr>
            <w:r w:rsidRPr="00487209">
              <w:rPr>
                <w:rFonts w:ascii="Times New Roman" w:hAnsi="Times New Roman" w:cs="Times New Roman"/>
                <w:sz w:val="18"/>
                <w:szCs w:val="18"/>
              </w:rPr>
              <w:t>define appropriate mandatory time limits in order to avoid unjustified delay;</w:t>
            </w:r>
          </w:p>
        </w:tc>
        <w:tc>
          <w:tcPr>
            <w:tcW w:w="429" w:type="pct"/>
            <w:shd w:val="clear" w:color="auto" w:fill="auto"/>
            <w:vAlign w:val="center"/>
          </w:tcPr>
          <w:p w14:paraId="1EC786D4" w14:textId="5B0B828F" w:rsidR="00B1546A" w:rsidRPr="00487209" w:rsidRDefault="00B1546A" w:rsidP="0080494B">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78C46C9" w14:textId="6618A8AB" w:rsidR="00B1546A" w:rsidRPr="00487209" w:rsidRDefault="00B1546A" w:rsidP="009A0D2C">
            <w:pPr>
              <w:pStyle w:val="Style7"/>
              <w:spacing w:before="120" w:after="0" w:line="240" w:lineRule="auto"/>
              <w:ind w:left="603" w:right="-23"/>
              <w:jc w:val="both"/>
              <w:outlineLvl w:val="3"/>
              <w:rPr>
                <w:sz w:val="18"/>
                <w:szCs w:val="18"/>
              </w:rPr>
            </w:pPr>
          </w:p>
        </w:tc>
        <w:tc>
          <w:tcPr>
            <w:tcW w:w="458" w:type="pct"/>
            <w:shd w:val="clear" w:color="auto" w:fill="auto"/>
            <w:vAlign w:val="center"/>
          </w:tcPr>
          <w:p w14:paraId="0B8469B6" w14:textId="772F212D" w:rsidR="00B1546A" w:rsidRPr="00545ABB" w:rsidRDefault="00B1546A" w:rsidP="00B1546A">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1D812AD" w14:textId="086DCBC6" w:rsidR="00B1546A" w:rsidRPr="00487209" w:rsidRDefault="00B1546A" w:rsidP="00897FE1">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9517375" w14:textId="77777777" w:rsidR="00B1546A" w:rsidRPr="00487209" w:rsidRDefault="00B1546A" w:rsidP="00B1546A">
            <w:pPr>
              <w:spacing w:before="120" w:after="120"/>
              <w:jc w:val="center"/>
              <w:rPr>
                <w:rFonts w:ascii="Times New Roman" w:hAnsi="Times New Roman" w:cs="Times New Roman"/>
                <w:sz w:val="18"/>
                <w:szCs w:val="18"/>
              </w:rPr>
            </w:pPr>
          </w:p>
        </w:tc>
      </w:tr>
      <w:tr w:rsidR="00337554" w:rsidRPr="00487209" w14:paraId="0C99F7C0" w14:textId="77777777" w:rsidTr="007D5144">
        <w:trPr>
          <w:trHeight w:val="1970"/>
          <w:jc w:val="center"/>
        </w:trPr>
        <w:tc>
          <w:tcPr>
            <w:tcW w:w="435" w:type="pct"/>
            <w:shd w:val="clear" w:color="auto" w:fill="auto"/>
            <w:vAlign w:val="center"/>
          </w:tcPr>
          <w:p w14:paraId="3231A433" w14:textId="77777777" w:rsidR="00B1546A" w:rsidRPr="00487209" w:rsidRDefault="00B1546A" w:rsidP="00B1546A">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20.1.(c)</w:t>
            </w:r>
          </w:p>
        </w:tc>
        <w:tc>
          <w:tcPr>
            <w:tcW w:w="1369" w:type="pct"/>
            <w:gridSpan w:val="2"/>
            <w:shd w:val="clear" w:color="auto" w:fill="auto"/>
            <w:vAlign w:val="center"/>
          </w:tcPr>
          <w:p w14:paraId="35751703" w14:textId="77777777" w:rsidR="00B1546A" w:rsidRPr="00487209" w:rsidRDefault="00B1546A" w:rsidP="00B1546A">
            <w:pPr>
              <w:jc w:val="both"/>
              <w:rPr>
                <w:rFonts w:ascii="Times New Roman" w:hAnsi="Times New Roman" w:cs="Times New Roman"/>
                <w:sz w:val="18"/>
                <w:szCs w:val="18"/>
              </w:rPr>
            </w:pPr>
            <w:r w:rsidRPr="00487209">
              <w:rPr>
                <w:rFonts w:ascii="Times New Roman" w:hAnsi="Times New Roman" w:cs="Times New Roman"/>
                <w:sz w:val="18"/>
                <w:szCs w:val="18"/>
              </w:rPr>
              <w:t>take appropriately into account the protection of commercial secrecy and confidentiality;</w:t>
            </w:r>
          </w:p>
        </w:tc>
        <w:tc>
          <w:tcPr>
            <w:tcW w:w="429" w:type="pct"/>
            <w:shd w:val="clear" w:color="auto" w:fill="auto"/>
            <w:vAlign w:val="center"/>
          </w:tcPr>
          <w:p w14:paraId="7C7F03E5" w14:textId="14CA1D7D" w:rsidR="00B1546A" w:rsidRPr="00487209" w:rsidRDefault="00B1546A" w:rsidP="0080494B">
            <w:pPr>
              <w:jc w:val="center"/>
              <w:rPr>
                <w:rFonts w:ascii="Times New Roman" w:hAnsi="Times New Roman" w:cs="Times New Roman"/>
                <w:sz w:val="18"/>
                <w:szCs w:val="18"/>
              </w:rPr>
            </w:pPr>
          </w:p>
        </w:tc>
        <w:tc>
          <w:tcPr>
            <w:tcW w:w="1231" w:type="pct"/>
            <w:gridSpan w:val="2"/>
            <w:shd w:val="clear" w:color="auto" w:fill="auto"/>
            <w:vAlign w:val="center"/>
          </w:tcPr>
          <w:p w14:paraId="45004878" w14:textId="5B137707" w:rsidR="00B1546A" w:rsidRPr="00487209" w:rsidRDefault="00B1546A" w:rsidP="009A0D2C">
            <w:pPr>
              <w:pStyle w:val="Style7"/>
              <w:spacing w:before="120" w:after="0" w:line="240" w:lineRule="auto"/>
              <w:ind w:left="603" w:right="-23"/>
              <w:jc w:val="both"/>
              <w:outlineLvl w:val="3"/>
              <w:rPr>
                <w:sz w:val="18"/>
                <w:szCs w:val="18"/>
              </w:rPr>
            </w:pPr>
          </w:p>
        </w:tc>
        <w:tc>
          <w:tcPr>
            <w:tcW w:w="458" w:type="pct"/>
            <w:shd w:val="clear" w:color="auto" w:fill="auto"/>
            <w:vAlign w:val="center"/>
          </w:tcPr>
          <w:p w14:paraId="36E8F1F8" w14:textId="078D8427" w:rsidR="00B1546A" w:rsidRPr="00545ABB" w:rsidRDefault="00B1546A" w:rsidP="00B1546A">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219790C9" w14:textId="639C8B01" w:rsidR="00B1546A" w:rsidRPr="00487209" w:rsidRDefault="00B1546A" w:rsidP="00897FE1">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E9A32C1" w14:textId="77777777" w:rsidR="00B1546A" w:rsidRPr="00487209" w:rsidRDefault="00B1546A" w:rsidP="00B1546A">
            <w:pPr>
              <w:spacing w:before="120" w:after="120"/>
              <w:jc w:val="center"/>
              <w:rPr>
                <w:rFonts w:ascii="Times New Roman" w:hAnsi="Times New Roman" w:cs="Times New Roman"/>
                <w:sz w:val="18"/>
                <w:szCs w:val="18"/>
              </w:rPr>
            </w:pPr>
          </w:p>
        </w:tc>
      </w:tr>
      <w:tr w:rsidR="00337554" w:rsidRPr="00487209" w14:paraId="784A5A6C" w14:textId="77777777" w:rsidTr="007D5144">
        <w:trPr>
          <w:trHeight w:val="1970"/>
          <w:jc w:val="center"/>
        </w:trPr>
        <w:tc>
          <w:tcPr>
            <w:tcW w:w="435" w:type="pct"/>
            <w:shd w:val="clear" w:color="auto" w:fill="auto"/>
            <w:vAlign w:val="center"/>
          </w:tcPr>
          <w:p w14:paraId="09C227DE" w14:textId="1722CF47" w:rsidR="00B1546A" w:rsidRPr="00487209" w:rsidRDefault="00BA377B" w:rsidP="00545ABB">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20.1.(</w:t>
            </w:r>
            <w:r w:rsidR="00545ABB">
              <w:rPr>
                <w:rFonts w:ascii="Times New Roman" w:hAnsi="Times New Roman" w:cs="Times New Roman"/>
                <w:sz w:val="18"/>
                <w:szCs w:val="18"/>
              </w:rPr>
              <w:t>d</w:t>
            </w:r>
            <w:r w:rsidRPr="00487209">
              <w:rPr>
                <w:rFonts w:ascii="Times New Roman" w:hAnsi="Times New Roman" w:cs="Times New Roman"/>
                <w:sz w:val="18"/>
                <w:szCs w:val="18"/>
              </w:rPr>
              <w:t>)</w:t>
            </w:r>
          </w:p>
        </w:tc>
        <w:tc>
          <w:tcPr>
            <w:tcW w:w="1369" w:type="pct"/>
            <w:gridSpan w:val="2"/>
            <w:shd w:val="clear" w:color="auto" w:fill="auto"/>
            <w:vAlign w:val="center"/>
          </w:tcPr>
          <w:p w14:paraId="78801C14" w14:textId="77777777" w:rsidR="00B1546A" w:rsidRPr="00487209" w:rsidRDefault="00B1546A" w:rsidP="00B1546A">
            <w:pPr>
              <w:jc w:val="both"/>
              <w:rPr>
                <w:rFonts w:ascii="Times New Roman" w:hAnsi="Times New Roman" w:cs="Times New Roman"/>
                <w:sz w:val="18"/>
                <w:szCs w:val="18"/>
              </w:rPr>
            </w:pPr>
            <w:r w:rsidRPr="00487209">
              <w:rPr>
                <w:rFonts w:ascii="Times New Roman" w:hAnsi="Times New Roman" w:cs="Times New Roman"/>
                <w:sz w:val="18"/>
                <w:szCs w:val="18"/>
              </w:rPr>
              <w:t>allow for adequate participation by the Commission;</w:t>
            </w:r>
          </w:p>
        </w:tc>
        <w:tc>
          <w:tcPr>
            <w:tcW w:w="429" w:type="pct"/>
            <w:shd w:val="clear" w:color="auto" w:fill="auto"/>
            <w:vAlign w:val="center"/>
          </w:tcPr>
          <w:p w14:paraId="6363DF46" w14:textId="215C3E85" w:rsidR="00B1546A" w:rsidRPr="00487209" w:rsidRDefault="00B1546A" w:rsidP="0053403F">
            <w:pPr>
              <w:jc w:val="center"/>
              <w:rPr>
                <w:rFonts w:ascii="Times New Roman" w:hAnsi="Times New Roman" w:cs="Times New Roman"/>
                <w:sz w:val="18"/>
                <w:szCs w:val="18"/>
              </w:rPr>
            </w:pPr>
          </w:p>
        </w:tc>
        <w:tc>
          <w:tcPr>
            <w:tcW w:w="1231" w:type="pct"/>
            <w:gridSpan w:val="2"/>
            <w:shd w:val="clear" w:color="auto" w:fill="auto"/>
            <w:vAlign w:val="center"/>
          </w:tcPr>
          <w:p w14:paraId="1403C724" w14:textId="187A27F9" w:rsidR="00B1546A" w:rsidRPr="00487209" w:rsidRDefault="00B1546A" w:rsidP="009A0D2C">
            <w:pPr>
              <w:pStyle w:val="Style7"/>
              <w:spacing w:before="120" w:after="0" w:line="240" w:lineRule="auto"/>
              <w:ind w:left="603" w:right="-23"/>
              <w:jc w:val="both"/>
              <w:outlineLvl w:val="3"/>
              <w:rPr>
                <w:sz w:val="18"/>
                <w:szCs w:val="18"/>
              </w:rPr>
            </w:pPr>
          </w:p>
        </w:tc>
        <w:tc>
          <w:tcPr>
            <w:tcW w:w="458" w:type="pct"/>
            <w:shd w:val="clear" w:color="auto" w:fill="auto"/>
            <w:vAlign w:val="center"/>
          </w:tcPr>
          <w:p w14:paraId="6FFB686C" w14:textId="4EFE9A81" w:rsidR="00B1546A" w:rsidRPr="00545ABB" w:rsidRDefault="00B1546A" w:rsidP="00B1546A">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AE1E7DB" w14:textId="28DA0500" w:rsidR="00B1546A" w:rsidRPr="00487209" w:rsidRDefault="00B1546A" w:rsidP="00545ABB">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7887055" w14:textId="77777777" w:rsidR="00B1546A" w:rsidRPr="00487209" w:rsidRDefault="00B1546A" w:rsidP="00B1546A">
            <w:pPr>
              <w:spacing w:before="120" w:after="120"/>
              <w:jc w:val="center"/>
              <w:rPr>
                <w:rFonts w:ascii="Times New Roman" w:hAnsi="Times New Roman" w:cs="Times New Roman"/>
                <w:sz w:val="18"/>
                <w:szCs w:val="18"/>
              </w:rPr>
            </w:pPr>
          </w:p>
        </w:tc>
      </w:tr>
      <w:tr w:rsidR="00337554" w:rsidRPr="00487209" w14:paraId="1AE49AEC" w14:textId="77777777" w:rsidTr="007D5144">
        <w:trPr>
          <w:trHeight w:val="1970"/>
          <w:jc w:val="center"/>
        </w:trPr>
        <w:tc>
          <w:tcPr>
            <w:tcW w:w="435" w:type="pct"/>
            <w:shd w:val="clear" w:color="auto" w:fill="auto"/>
            <w:vAlign w:val="center"/>
          </w:tcPr>
          <w:p w14:paraId="577BD080" w14:textId="77777777" w:rsidR="00B1546A" w:rsidRPr="00487209" w:rsidRDefault="00B1546A" w:rsidP="00B1546A">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20.1.(e)</w:t>
            </w:r>
          </w:p>
        </w:tc>
        <w:tc>
          <w:tcPr>
            <w:tcW w:w="1369" w:type="pct"/>
            <w:gridSpan w:val="2"/>
            <w:shd w:val="clear" w:color="auto" w:fill="auto"/>
            <w:vAlign w:val="center"/>
          </w:tcPr>
          <w:p w14:paraId="43FAB4A9" w14:textId="77777777" w:rsidR="00B1546A" w:rsidRPr="00487209" w:rsidRDefault="00B1546A" w:rsidP="00B1546A">
            <w:pPr>
              <w:jc w:val="both"/>
              <w:rPr>
                <w:rFonts w:ascii="Times New Roman" w:hAnsi="Times New Roman" w:cs="Times New Roman"/>
                <w:sz w:val="18"/>
                <w:szCs w:val="18"/>
              </w:rPr>
            </w:pPr>
            <w:r w:rsidRPr="00487209">
              <w:rPr>
                <w:rFonts w:ascii="Times New Roman" w:hAnsi="Times New Roman" w:cs="Times New Roman"/>
                <w:sz w:val="18"/>
                <w:szCs w:val="18"/>
              </w:rPr>
              <w:t>be cost-effective for the manufacturer; and</w:t>
            </w:r>
          </w:p>
        </w:tc>
        <w:tc>
          <w:tcPr>
            <w:tcW w:w="429" w:type="pct"/>
            <w:shd w:val="clear" w:color="auto" w:fill="auto"/>
            <w:vAlign w:val="center"/>
          </w:tcPr>
          <w:p w14:paraId="67EFBEDA" w14:textId="138AA572" w:rsidR="00B1546A" w:rsidRPr="00487209" w:rsidRDefault="00B1546A" w:rsidP="0080494B">
            <w:pPr>
              <w:jc w:val="center"/>
              <w:rPr>
                <w:rFonts w:ascii="Times New Roman" w:hAnsi="Times New Roman" w:cs="Times New Roman"/>
                <w:sz w:val="18"/>
                <w:szCs w:val="18"/>
              </w:rPr>
            </w:pPr>
          </w:p>
        </w:tc>
        <w:tc>
          <w:tcPr>
            <w:tcW w:w="1231" w:type="pct"/>
            <w:gridSpan w:val="2"/>
            <w:shd w:val="clear" w:color="auto" w:fill="auto"/>
            <w:vAlign w:val="center"/>
          </w:tcPr>
          <w:p w14:paraId="1B13B035" w14:textId="12A30886" w:rsidR="00B1546A" w:rsidRPr="00487209" w:rsidRDefault="00B1546A" w:rsidP="009A0D2C">
            <w:pPr>
              <w:pStyle w:val="Style10"/>
              <w:spacing w:before="120" w:line="240" w:lineRule="auto"/>
              <w:ind w:left="603" w:right="-23"/>
              <w:rPr>
                <w:rFonts w:ascii="Times New Roman" w:hAnsi="Times New Roman"/>
                <w:sz w:val="18"/>
                <w:szCs w:val="18"/>
                <w:lang w:val="sr-Cyrl-CS"/>
              </w:rPr>
            </w:pPr>
          </w:p>
        </w:tc>
        <w:tc>
          <w:tcPr>
            <w:tcW w:w="458" w:type="pct"/>
            <w:shd w:val="clear" w:color="auto" w:fill="auto"/>
            <w:vAlign w:val="center"/>
          </w:tcPr>
          <w:p w14:paraId="5D5BAC41" w14:textId="5E62E2C8" w:rsidR="00B1546A" w:rsidRPr="00487209" w:rsidRDefault="00B1546A" w:rsidP="00B1546A">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20EC3300" w14:textId="6AD73D98" w:rsidR="00B1546A" w:rsidRPr="00487209" w:rsidRDefault="00B1546A" w:rsidP="00545ABB">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06D445E" w14:textId="77777777" w:rsidR="00B1546A" w:rsidRPr="00487209" w:rsidRDefault="00B1546A" w:rsidP="00B1546A">
            <w:pPr>
              <w:spacing w:before="120" w:after="120"/>
              <w:jc w:val="center"/>
              <w:rPr>
                <w:rFonts w:ascii="Times New Roman" w:hAnsi="Times New Roman" w:cs="Times New Roman"/>
                <w:sz w:val="18"/>
                <w:szCs w:val="18"/>
              </w:rPr>
            </w:pPr>
          </w:p>
        </w:tc>
      </w:tr>
      <w:tr w:rsidR="00337554" w:rsidRPr="00487209" w14:paraId="6181A5FF" w14:textId="77777777" w:rsidTr="007D5144">
        <w:trPr>
          <w:trHeight w:val="1970"/>
          <w:jc w:val="center"/>
        </w:trPr>
        <w:tc>
          <w:tcPr>
            <w:tcW w:w="435" w:type="pct"/>
            <w:shd w:val="clear" w:color="auto" w:fill="auto"/>
            <w:vAlign w:val="center"/>
          </w:tcPr>
          <w:p w14:paraId="4F18223B" w14:textId="77777777" w:rsidR="00B1546A" w:rsidRPr="00487209" w:rsidRDefault="00B1546A" w:rsidP="00B1546A">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20.1.(f)</w:t>
            </w:r>
          </w:p>
        </w:tc>
        <w:tc>
          <w:tcPr>
            <w:tcW w:w="1369" w:type="pct"/>
            <w:gridSpan w:val="2"/>
            <w:shd w:val="clear" w:color="auto" w:fill="auto"/>
            <w:vAlign w:val="center"/>
          </w:tcPr>
          <w:p w14:paraId="6BE60ABF" w14:textId="77777777" w:rsidR="00B1546A" w:rsidRPr="00487209" w:rsidRDefault="00B1546A" w:rsidP="00B1546A">
            <w:pPr>
              <w:jc w:val="both"/>
              <w:rPr>
                <w:rFonts w:ascii="Times New Roman" w:hAnsi="Times New Roman" w:cs="Times New Roman"/>
                <w:sz w:val="18"/>
                <w:szCs w:val="18"/>
              </w:rPr>
            </w:pPr>
            <w:r w:rsidRPr="00487209">
              <w:rPr>
                <w:rFonts w:ascii="Times New Roman" w:hAnsi="Times New Roman" w:cs="Times New Roman"/>
                <w:sz w:val="18"/>
                <w:szCs w:val="18"/>
              </w:rPr>
              <w:t>ensure sufficient collegiality and coordination amongst TABs designated for the product in question.</w:t>
            </w:r>
          </w:p>
        </w:tc>
        <w:tc>
          <w:tcPr>
            <w:tcW w:w="429" w:type="pct"/>
            <w:shd w:val="clear" w:color="auto" w:fill="auto"/>
            <w:vAlign w:val="center"/>
          </w:tcPr>
          <w:p w14:paraId="27132FAD" w14:textId="0695E997" w:rsidR="00B1546A" w:rsidRPr="00487209" w:rsidRDefault="00B1546A" w:rsidP="0080494B">
            <w:pPr>
              <w:jc w:val="center"/>
              <w:rPr>
                <w:rFonts w:ascii="Times New Roman" w:hAnsi="Times New Roman" w:cs="Times New Roman"/>
                <w:sz w:val="18"/>
                <w:szCs w:val="18"/>
              </w:rPr>
            </w:pPr>
          </w:p>
        </w:tc>
        <w:tc>
          <w:tcPr>
            <w:tcW w:w="1231" w:type="pct"/>
            <w:gridSpan w:val="2"/>
            <w:shd w:val="clear" w:color="auto" w:fill="auto"/>
            <w:vAlign w:val="center"/>
          </w:tcPr>
          <w:p w14:paraId="21501307" w14:textId="4AD91F63" w:rsidR="00B1546A" w:rsidRPr="00487209" w:rsidRDefault="00B1546A" w:rsidP="009A0D2C">
            <w:pPr>
              <w:pStyle w:val="Style7"/>
              <w:spacing w:before="120" w:after="0" w:line="240" w:lineRule="auto"/>
              <w:ind w:left="603" w:right="-23"/>
              <w:jc w:val="both"/>
              <w:outlineLvl w:val="3"/>
              <w:rPr>
                <w:sz w:val="18"/>
                <w:szCs w:val="18"/>
              </w:rPr>
            </w:pPr>
          </w:p>
        </w:tc>
        <w:tc>
          <w:tcPr>
            <w:tcW w:w="458" w:type="pct"/>
            <w:shd w:val="clear" w:color="auto" w:fill="auto"/>
            <w:vAlign w:val="center"/>
          </w:tcPr>
          <w:p w14:paraId="17F6B28F" w14:textId="2E493DEB" w:rsidR="00B1546A" w:rsidRPr="00487209" w:rsidRDefault="00B1546A" w:rsidP="00B1546A">
            <w:pPr>
              <w:pStyle w:val="Style7"/>
              <w:spacing w:before="240" w:after="0" w:line="240" w:lineRule="auto"/>
              <w:ind w:right="-23"/>
              <w:outlineLvl w:val="3"/>
              <w:rPr>
                <w:rStyle w:val="FontStyle41"/>
                <w:rFonts w:ascii="Times New Roman" w:hAnsi="Times New Roman" w:cs="Times New Roman"/>
                <w:sz w:val="18"/>
                <w:szCs w:val="18"/>
              </w:rPr>
            </w:pPr>
          </w:p>
        </w:tc>
        <w:tc>
          <w:tcPr>
            <w:tcW w:w="598" w:type="pct"/>
            <w:gridSpan w:val="2"/>
            <w:shd w:val="clear" w:color="auto" w:fill="auto"/>
            <w:vAlign w:val="center"/>
          </w:tcPr>
          <w:p w14:paraId="6E2CE892" w14:textId="48F9B2B2" w:rsidR="00B1546A" w:rsidRPr="00487209" w:rsidRDefault="00B1546A" w:rsidP="001736AC">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BE313F6" w14:textId="77777777" w:rsidR="00B1546A" w:rsidRPr="00487209" w:rsidRDefault="00B1546A" w:rsidP="00B1546A">
            <w:pPr>
              <w:spacing w:before="120" w:after="120"/>
              <w:jc w:val="center"/>
              <w:rPr>
                <w:rFonts w:ascii="Times New Roman" w:hAnsi="Times New Roman" w:cs="Times New Roman"/>
                <w:sz w:val="18"/>
                <w:szCs w:val="18"/>
                <w:lang w:val="sr-Cyrl-CS"/>
              </w:rPr>
            </w:pPr>
          </w:p>
        </w:tc>
      </w:tr>
      <w:tr w:rsidR="00337554" w:rsidRPr="00487209" w14:paraId="19487E39" w14:textId="77777777" w:rsidTr="007D5144">
        <w:trPr>
          <w:trHeight w:val="1970"/>
          <w:jc w:val="center"/>
        </w:trPr>
        <w:tc>
          <w:tcPr>
            <w:tcW w:w="435" w:type="pct"/>
            <w:shd w:val="clear" w:color="auto" w:fill="auto"/>
            <w:vAlign w:val="center"/>
          </w:tcPr>
          <w:p w14:paraId="45CA1B7A" w14:textId="77777777" w:rsidR="00B1546A" w:rsidRPr="00487209" w:rsidRDefault="00B1546A" w:rsidP="00B1546A">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20.2.</w:t>
            </w:r>
          </w:p>
        </w:tc>
        <w:tc>
          <w:tcPr>
            <w:tcW w:w="1369" w:type="pct"/>
            <w:gridSpan w:val="2"/>
            <w:shd w:val="clear" w:color="auto" w:fill="auto"/>
            <w:vAlign w:val="center"/>
          </w:tcPr>
          <w:p w14:paraId="758CEA1D" w14:textId="77777777" w:rsidR="00B1546A" w:rsidRPr="00487209" w:rsidRDefault="00B1546A" w:rsidP="00B1546A">
            <w:pPr>
              <w:jc w:val="both"/>
              <w:rPr>
                <w:rFonts w:ascii="Times New Roman" w:hAnsi="Times New Roman" w:cs="Times New Roman"/>
                <w:sz w:val="18"/>
                <w:szCs w:val="18"/>
              </w:rPr>
            </w:pPr>
            <w:r w:rsidRPr="00487209">
              <w:rPr>
                <w:rFonts w:ascii="Times New Roman" w:hAnsi="Times New Roman" w:cs="Times New Roman"/>
                <w:sz w:val="18"/>
                <w:szCs w:val="18"/>
              </w:rPr>
              <w:t>The TABs shall, together with the organisation of TABs, bear the full costs of the development and adoption of European Assessment Documents.</w:t>
            </w:r>
          </w:p>
        </w:tc>
        <w:tc>
          <w:tcPr>
            <w:tcW w:w="429" w:type="pct"/>
            <w:shd w:val="clear" w:color="auto" w:fill="auto"/>
            <w:vAlign w:val="center"/>
          </w:tcPr>
          <w:p w14:paraId="6C454957" w14:textId="18270DC1" w:rsidR="00B1546A" w:rsidRPr="00487209" w:rsidRDefault="00B1546A" w:rsidP="00B1546A">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91B8657" w14:textId="6B4E3D3D" w:rsidR="00B1546A" w:rsidRPr="00487209" w:rsidRDefault="00B1546A" w:rsidP="00B1546A">
            <w:pPr>
              <w:pStyle w:val="Style7"/>
              <w:spacing w:before="240" w:after="0" w:line="240" w:lineRule="auto"/>
              <w:ind w:right="-23"/>
              <w:jc w:val="both"/>
              <w:outlineLvl w:val="3"/>
              <w:rPr>
                <w:sz w:val="18"/>
                <w:szCs w:val="18"/>
              </w:rPr>
            </w:pPr>
          </w:p>
        </w:tc>
        <w:tc>
          <w:tcPr>
            <w:tcW w:w="458" w:type="pct"/>
            <w:shd w:val="clear" w:color="auto" w:fill="auto"/>
            <w:vAlign w:val="center"/>
          </w:tcPr>
          <w:p w14:paraId="6FFD9BA2" w14:textId="67AF6610" w:rsidR="00B1546A" w:rsidRPr="00487209" w:rsidRDefault="00B1546A" w:rsidP="00B1546A">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F48827F" w14:textId="402F0A6A" w:rsidR="00B1546A" w:rsidRPr="00487209" w:rsidRDefault="00B1546A" w:rsidP="001736AC">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BC32AA9" w14:textId="77777777" w:rsidR="00B1546A" w:rsidRPr="00487209" w:rsidRDefault="00B1546A" w:rsidP="00B1546A">
            <w:pPr>
              <w:spacing w:before="120" w:after="120"/>
              <w:jc w:val="center"/>
              <w:rPr>
                <w:rFonts w:ascii="Times New Roman" w:hAnsi="Times New Roman" w:cs="Times New Roman"/>
                <w:sz w:val="18"/>
                <w:szCs w:val="18"/>
                <w:lang w:val="ru-RU"/>
              </w:rPr>
            </w:pPr>
          </w:p>
        </w:tc>
      </w:tr>
      <w:tr w:rsidR="00337554" w:rsidRPr="00487209" w14:paraId="73EFBE41" w14:textId="77777777" w:rsidTr="007D5144">
        <w:trPr>
          <w:trHeight w:val="1970"/>
          <w:jc w:val="center"/>
        </w:trPr>
        <w:tc>
          <w:tcPr>
            <w:tcW w:w="435" w:type="pct"/>
            <w:shd w:val="clear" w:color="auto" w:fill="auto"/>
            <w:vAlign w:val="center"/>
          </w:tcPr>
          <w:p w14:paraId="0D1F089B" w14:textId="77777777" w:rsidR="00B1546A" w:rsidRPr="00487209" w:rsidRDefault="00B1546A" w:rsidP="00B1546A">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21.1.(a)</w:t>
            </w:r>
          </w:p>
        </w:tc>
        <w:tc>
          <w:tcPr>
            <w:tcW w:w="1369" w:type="pct"/>
            <w:gridSpan w:val="2"/>
            <w:shd w:val="clear" w:color="auto" w:fill="auto"/>
            <w:vAlign w:val="center"/>
          </w:tcPr>
          <w:p w14:paraId="7A99E91D" w14:textId="77777777" w:rsidR="00B1546A" w:rsidRPr="00487209" w:rsidRDefault="00B1546A" w:rsidP="00B1546A">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TAB receiving a request for a European Technical Assessment shall inform the manufacturer if the construction product is covered, fully or partially, by a harmonised technical specification as follows:</w:t>
            </w:r>
          </w:p>
          <w:p w14:paraId="7D90F052" w14:textId="77777777" w:rsidR="00B1546A" w:rsidRPr="00487209" w:rsidRDefault="00B1546A" w:rsidP="00B1546A">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where the product is fully covered by a harmonised standard, the TAB shall inform the manufacturer that, in accordance with Article 19(1), a European Technical Assessment cannot be issued;</w:t>
            </w:r>
          </w:p>
          <w:p w14:paraId="3C60847B" w14:textId="77777777" w:rsidR="00B1546A" w:rsidRPr="00487209" w:rsidRDefault="00B1546A" w:rsidP="00B1546A">
            <w:pPr>
              <w:jc w:val="both"/>
              <w:rPr>
                <w:rFonts w:ascii="Times New Roman" w:hAnsi="Times New Roman" w:cs="Times New Roman"/>
                <w:sz w:val="18"/>
                <w:szCs w:val="18"/>
                <w:lang w:val="sr-Cyrl-CS"/>
              </w:rPr>
            </w:pPr>
          </w:p>
        </w:tc>
        <w:tc>
          <w:tcPr>
            <w:tcW w:w="429" w:type="pct"/>
            <w:shd w:val="clear" w:color="auto" w:fill="auto"/>
            <w:vAlign w:val="center"/>
          </w:tcPr>
          <w:p w14:paraId="40ABA3DE" w14:textId="4FCCCB5D" w:rsidR="00B1546A" w:rsidRPr="00487209" w:rsidRDefault="00B1546A" w:rsidP="00B1546A">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374DB6D" w14:textId="215EE03A" w:rsidR="00B1546A" w:rsidRPr="00487209" w:rsidRDefault="00B1546A" w:rsidP="00B715B5">
            <w:pPr>
              <w:ind w:left="319"/>
              <w:jc w:val="both"/>
              <w:rPr>
                <w:rFonts w:ascii="Times New Roman" w:hAnsi="Times New Roman" w:cs="Times New Roman"/>
                <w:sz w:val="18"/>
                <w:szCs w:val="18"/>
                <w:lang w:val="sr-Cyrl-CS"/>
              </w:rPr>
            </w:pPr>
          </w:p>
        </w:tc>
        <w:tc>
          <w:tcPr>
            <w:tcW w:w="458" w:type="pct"/>
            <w:shd w:val="clear" w:color="auto" w:fill="auto"/>
            <w:vAlign w:val="center"/>
          </w:tcPr>
          <w:p w14:paraId="5512AAA8" w14:textId="36E8F07E" w:rsidR="00B1546A" w:rsidRPr="00487209" w:rsidRDefault="00B1546A" w:rsidP="00B1546A">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4829C280" w14:textId="4EEB60AF" w:rsidR="00B1546A" w:rsidRPr="00487209" w:rsidRDefault="00B1546A" w:rsidP="00C6797A">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5178FAE" w14:textId="77777777" w:rsidR="00B1546A" w:rsidRPr="00487209" w:rsidRDefault="00B1546A" w:rsidP="00B1546A">
            <w:pPr>
              <w:spacing w:before="120" w:after="120"/>
              <w:jc w:val="center"/>
              <w:rPr>
                <w:rFonts w:ascii="Times New Roman" w:hAnsi="Times New Roman" w:cs="Times New Roman"/>
                <w:sz w:val="18"/>
                <w:szCs w:val="18"/>
                <w:lang w:val="sr-Cyrl-CS"/>
              </w:rPr>
            </w:pPr>
          </w:p>
        </w:tc>
      </w:tr>
      <w:tr w:rsidR="00337554" w:rsidRPr="00487209" w14:paraId="68F6BAB3" w14:textId="77777777" w:rsidTr="007D5144">
        <w:trPr>
          <w:trHeight w:val="1970"/>
          <w:jc w:val="center"/>
        </w:trPr>
        <w:tc>
          <w:tcPr>
            <w:tcW w:w="435" w:type="pct"/>
            <w:shd w:val="clear" w:color="auto" w:fill="auto"/>
            <w:vAlign w:val="center"/>
          </w:tcPr>
          <w:p w14:paraId="4F62BEB8" w14:textId="77777777" w:rsidR="00B1546A" w:rsidRPr="00487209" w:rsidRDefault="00B1546A" w:rsidP="00B1546A">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21.1.(b)</w:t>
            </w:r>
          </w:p>
        </w:tc>
        <w:tc>
          <w:tcPr>
            <w:tcW w:w="1369" w:type="pct"/>
            <w:gridSpan w:val="2"/>
            <w:shd w:val="clear" w:color="auto" w:fill="auto"/>
            <w:vAlign w:val="center"/>
          </w:tcPr>
          <w:p w14:paraId="1A3B8378" w14:textId="77777777" w:rsidR="00B1546A" w:rsidRPr="00487209" w:rsidRDefault="00B1546A" w:rsidP="00B1546A">
            <w:pPr>
              <w:jc w:val="both"/>
              <w:rPr>
                <w:rFonts w:ascii="Times New Roman" w:hAnsi="Times New Roman" w:cs="Times New Roman"/>
                <w:sz w:val="18"/>
                <w:szCs w:val="18"/>
              </w:rPr>
            </w:pPr>
            <w:r w:rsidRPr="00487209">
              <w:rPr>
                <w:rFonts w:ascii="Times New Roman" w:hAnsi="Times New Roman" w:cs="Times New Roman"/>
                <w:sz w:val="18"/>
                <w:szCs w:val="18"/>
              </w:rPr>
              <w:t>where the product is fully covered by a European Assessment Document, the TAB shall inform the manufacturer that such a document will be used as the basis for the European Technical Assessment to be issued;</w:t>
            </w:r>
          </w:p>
        </w:tc>
        <w:tc>
          <w:tcPr>
            <w:tcW w:w="429" w:type="pct"/>
            <w:shd w:val="clear" w:color="auto" w:fill="auto"/>
            <w:vAlign w:val="center"/>
          </w:tcPr>
          <w:p w14:paraId="4B5A72C9" w14:textId="7C41A792" w:rsidR="00B1546A" w:rsidRPr="00487209" w:rsidRDefault="00B1546A" w:rsidP="00602EF8">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85099F2" w14:textId="1A3EF4CA" w:rsidR="00B1546A" w:rsidRPr="00487209" w:rsidRDefault="00B1546A" w:rsidP="007D5144">
            <w:pPr>
              <w:ind w:left="319"/>
              <w:rPr>
                <w:rFonts w:ascii="Times New Roman" w:hAnsi="Times New Roman" w:cs="Times New Roman"/>
                <w:sz w:val="18"/>
                <w:szCs w:val="18"/>
                <w:lang w:val="sr-Cyrl-CS"/>
              </w:rPr>
            </w:pPr>
          </w:p>
        </w:tc>
        <w:tc>
          <w:tcPr>
            <w:tcW w:w="458" w:type="pct"/>
            <w:shd w:val="clear" w:color="auto" w:fill="auto"/>
            <w:vAlign w:val="center"/>
          </w:tcPr>
          <w:p w14:paraId="472EDE23" w14:textId="3E31DED9" w:rsidR="00B1546A" w:rsidRPr="00487209" w:rsidRDefault="00B1546A" w:rsidP="00B1546A">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C0CBD0E" w14:textId="7EA294C2" w:rsidR="00B1546A" w:rsidRPr="00487209" w:rsidRDefault="00B1546A" w:rsidP="00D53D10">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3FBDA1D8" w14:textId="77777777" w:rsidR="00B1546A" w:rsidRPr="00487209" w:rsidRDefault="00B1546A" w:rsidP="00B1546A">
            <w:pPr>
              <w:spacing w:before="120" w:after="120"/>
              <w:jc w:val="center"/>
              <w:rPr>
                <w:rFonts w:ascii="Times New Roman" w:hAnsi="Times New Roman" w:cs="Times New Roman"/>
                <w:sz w:val="18"/>
                <w:szCs w:val="18"/>
                <w:lang w:val="ru-RU"/>
              </w:rPr>
            </w:pPr>
          </w:p>
        </w:tc>
      </w:tr>
      <w:tr w:rsidR="00337554" w:rsidRPr="00487209" w14:paraId="5CB2467B" w14:textId="77777777" w:rsidTr="007D5144">
        <w:trPr>
          <w:trHeight w:val="1970"/>
          <w:jc w:val="center"/>
        </w:trPr>
        <w:tc>
          <w:tcPr>
            <w:tcW w:w="435" w:type="pct"/>
            <w:shd w:val="clear" w:color="auto" w:fill="auto"/>
            <w:vAlign w:val="center"/>
          </w:tcPr>
          <w:p w14:paraId="5C65600F" w14:textId="77777777" w:rsidR="00B1546A" w:rsidRPr="00487209" w:rsidRDefault="00B1546A" w:rsidP="00B1546A">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21.1.(c)</w:t>
            </w:r>
          </w:p>
        </w:tc>
        <w:tc>
          <w:tcPr>
            <w:tcW w:w="1369" w:type="pct"/>
            <w:gridSpan w:val="2"/>
            <w:shd w:val="clear" w:color="auto" w:fill="auto"/>
            <w:vAlign w:val="center"/>
          </w:tcPr>
          <w:p w14:paraId="38230308" w14:textId="77777777" w:rsidR="00B1546A" w:rsidRPr="00487209" w:rsidRDefault="00B1546A" w:rsidP="00B1546A">
            <w:pPr>
              <w:jc w:val="both"/>
              <w:rPr>
                <w:rFonts w:ascii="Times New Roman" w:hAnsi="Times New Roman" w:cs="Times New Roman"/>
                <w:sz w:val="18"/>
                <w:szCs w:val="18"/>
              </w:rPr>
            </w:pPr>
            <w:r w:rsidRPr="00487209">
              <w:rPr>
                <w:rFonts w:ascii="Times New Roman" w:hAnsi="Times New Roman" w:cs="Times New Roman"/>
                <w:sz w:val="18"/>
                <w:szCs w:val="18"/>
              </w:rPr>
              <w:t>where the product is not covered, or not fully covered, by any harmonised technical specification, the TAB shall apply the procedures set out in Annex II or those established in accordance with Article 19(3).</w:t>
            </w:r>
          </w:p>
        </w:tc>
        <w:tc>
          <w:tcPr>
            <w:tcW w:w="429" w:type="pct"/>
            <w:shd w:val="clear" w:color="auto" w:fill="auto"/>
            <w:vAlign w:val="center"/>
          </w:tcPr>
          <w:p w14:paraId="2B4DAFC3" w14:textId="43A379D6" w:rsidR="00B1546A" w:rsidRPr="00487209" w:rsidRDefault="00B1546A" w:rsidP="00602EF8">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E5CA467" w14:textId="76F8D8D6" w:rsidR="00B1546A" w:rsidRPr="00487209" w:rsidRDefault="00B1546A" w:rsidP="00B715B5">
            <w:pPr>
              <w:pStyle w:val="Style7"/>
              <w:spacing w:before="240" w:after="0" w:line="240" w:lineRule="auto"/>
              <w:ind w:left="319" w:right="-23"/>
              <w:jc w:val="both"/>
              <w:outlineLvl w:val="3"/>
              <w:rPr>
                <w:sz w:val="18"/>
                <w:szCs w:val="18"/>
              </w:rPr>
            </w:pPr>
          </w:p>
        </w:tc>
        <w:tc>
          <w:tcPr>
            <w:tcW w:w="458" w:type="pct"/>
            <w:shd w:val="clear" w:color="auto" w:fill="auto"/>
            <w:vAlign w:val="center"/>
          </w:tcPr>
          <w:p w14:paraId="231BF815" w14:textId="43A0480C" w:rsidR="00B1546A" w:rsidRPr="00487209" w:rsidRDefault="00B1546A" w:rsidP="00B1546A">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0309105B" w14:textId="7DC68319" w:rsidR="00B1546A" w:rsidRPr="00487209" w:rsidRDefault="00B1546A" w:rsidP="00D53D10">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DC5148E" w14:textId="77777777" w:rsidR="00B1546A" w:rsidRPr="00487209" w:rsidRDefault="00B1546A" w:rsidP="00B1546A">
            <w:pPr>
              <w:spacing w:before="120" w:after="120"/>
              <w:jc w:val="center"/>
              <w:rPr>
                <w:rFonts w:ascii="Times New Roman" w:hAnsi="Times New Roman" w:cs="Times New Roman"/>
                <w:sz w:val="18"/>
                <w:szCs w:val="18"/>
                <w:lang w:val="ru-RU"/>
              </w:rPr>
            </w:pPr>
          </w:p>
        </w:tc>
      </w:tr>
      <w:tr w:rsidR="00337554" w:rsidRPr="00487209" w14:paraId="5C2AFDBD" w14:textId="77777777" w:rsidTr="007D5144">
        <w:trPr>
          <w:trHeight w:val="1970"/>
          <w:jc w:val="center"/>
        </w:trPr>
        <w:tc>
          <w:tcPr>
            <w:tcW w:w="435" w:type="pct"/>
            <w:shd w:val="clear" w:color="auto" w:fill="auto"/>
            <w:vAlign w:val="center"/>
          </w:tcPr>
          <w:p w14:paraId="3E46C4AF" w14:textId="77777777" w:rsidR="00B1546A" w:rsidRPr="00487209" w:rsidRDefault="00B1546A" w:rsidP="00B1546A">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21.2.</w:t>
            </w:r>
          </w:p>
        </w:tc>
        <w:tc>
          <w:tcPr>
            <w:tcW w:w="1369" w:type="pct"/>
            <w:gridSpan w:val="2"/>
            <w:shd w:val="clear" w:color="auto" w:fill="auto"/>
            <w:vAlign w:val="center"/>
          </w:tcPr>
          <w:p w14:paraId="3BF44BE9" w14:textId="77777777" w:rsidR="00B1546A" w:rsidRPr="00487209" w:rsidRDefault="00B1546A" w:rsidP="00B1546A">
            <w:pPr>
              <w:jc w:val="both"/>
              <w:rPr>
                <w:rFonts w:ascii="Times New Roman" w:hAnsi="Times New Roman" w:cs="Times New Roman"/>
                <w:sz w:val="18"/>
                <w:szCs w:val="18"/>
              </w:rPr>
            </w:pPr>
          </w:p>
          <w:p w14:paraId="2610F76C" w14:textId="77777777" w:rsidR="00B1546A" w:rsidRPr="00487209" w:rsidRDefault="00B1546A" w:rsidP="00B1546A">
            <w:pPr>
              <w:jc w:val="both"/>
              <w:rPr>
                <w:rFonts w:ascii="Times New Roman" w:hAnsi="Times New Roman" w:cs="Times New Roman"/>
                <w:sz w:val="18"/>
                <w:szCs w:val="18"/>
              </w:rPr>
            </w:pPr>
            <w:r w:rsidRPr="00487209">
              <w:rPr>
                <w:rFonts w:ascii="Times New Roman" w:hAnsi="Times New Roman" w:cs="Times New Roman"/>
                <w:sz w:val="18"/>
                <w:szCs w:val="18"/>
              </w:rPr>
              <w:t>In the cases referred to in points (b) and (c) of paragraph 1, the TAB shall inform the organisation of TABs and the Commission of the content of the request and of the reference to a relevant Commission decision for assessment and verification of constancy of performance, which the TAB intends to apply for that product, or of the lack of such a Commission decision.</w:t>
            </w:r>
          </w:p>
          <w:p w14:paraId="73F0B28A" w14:textId="77777777" w:rsidR="00B1546A" w:rsidRPr="00487209" w:rsidRDefault="00B1546A" w:rsidP="00B1546A">
            <w:pPr>
              <w:jc w:val="both"/>
              <w:rPr>
                <w:rFonts w:ascii="Times New Roman" w:hAnsi="Times New Roman" w:cs="Times New Roman"/>
                <w:sz w:val="18"/>
                <w:szCs w:val="18"/>
              </w:rPr>
            </w:pPr>
          </w:p>
        </w:tc>
        <w:tc>
          <w:tcPr>
            <w:tcW w:w="429" w:type="pct"/>
            <w:shd w:val="clear" w:color="auto" w:fill="auto"/>
            <w:vAlign w:val="center"/>
          </w:tcPr>
          <w:p w14:paraId="7B70BC60" w14:textId="7B892AAC" w:rsidR="00B1546A" w:rsidRPr="00487209" w:rsidRDefault="00B1546A" w:rsidP="00B1546A">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BA60ACF" w14:textId="3182A1E2" w:rsidR="00B1546A" w:rsidRPr="00487209" w:rsidRDefault="00B1546A" w:rsidP="00B1546A">
            <w:pPr>
              <w:pStyle w:val="Style7"/>
              <w:spacing w:before="240" w:after="0" w:line="240" w:lineRule="auto"/>
              <w:ind w:right="-23"/>
              <w:jc w:val="both"/>
              <w:outlineLvl w:val="3"/>
              <w:rPr>
                <w:sz w:val="18"/>
                <w:szCs w:val="18"/>
              </w:rPr>
            </w:pPr>
          </w:p>
        </w:tc>
        <w:tc>
          <w:tcPr>
            <w:tcW w:w="458" w:type="pct"/>
            <w:shd w:val="clear" w:color="auto" w:fill="auto"/>
            <w:vAlign w:val="center"/>
          </w:tcPr>
          <w:p w14:paraId="5BF9903F" w14:textId="367E9764" w:rsidR="00B1546A" w:rsidRPr="00487209" w:rsidRDefault="00B1546A" w:rsidP="00B1546A">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101FB434" w14:textId="7185D663" w:rsidR="00B1546A" w:rsidRPr="00487209" w:rsidRDefault="00B1546A" w:rsidP="009B1F01">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B50F746" w14:textId="77777777" w:rsidR="00B1546A" w:rsidRPr="00487209" w:rsidRDefault="00B1546A" w:rsidP="00B1546A">
            <w:pPr>
              <w:spacing w:before="120" w:after="120"/>
              <w:jc w:val="center"/>
              <w:rPr>
                <w:rFonts w:ascii="Times New Roman" w:hAnsi="Times New Roman" w:cs="Times New Roman"/>
                <w:sz w:val="18"/>
                <w:szCs w:val="18"/>
                <w:lang w:val="ru-RU"/>
              </w:rPr>
            </w:pPr>
          </w:p>
        </w:tc>
      </w:tr>
      <w:tr w:rsidR="00337554" w:rsidRPr="00487209" w14:paraId="170E2046" w14:textId="77777777" w:rsidTr="007D5144">
        <w:trPr>
          <w:trHeight w:val="1970"/>
          <w:jc w:val="center"/>
        </w:trPr>
        <w:tc>
          <w:tcPr>
            <w:tcW w:w="435" w:type="pct"/>
            <w:shd w:val="clear" w:color="auto" w:fill="auto"/>
            <w:vAlign w:val="center"/>
          </w:tcPr>
          <w:p w14:paraId="7855162C" w14:textId="77777777" w:rsidR="000174C1" w:rsidRPr="00487209" w:rsidRDefault="000174C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21.3.</w:t>
            </w:r>
          </w:p>
        </w:tc>
        <w:tc>
          <w:tcPr>
            <w:tcW w:w="1369" w:type="pct"/>
            <w:gridSpan w:val="2"/>
            <w:shd w:val="clear" w:color="auto" w:fill="auto"/>
            <w:vAlign w:val="center"/>
          </w:tcPr>
          <w:p w14:paraId="73408001" w14:textId="77777777" w:rsidR="000174C1" w:rsidRPr="00487209" w:rsidRDefault="000174C1" w:rsidP="006C6323">
            <w:pPr>
              <w:jc w:val="both"/>
              <w:rPr>
                <w:rFonts w:ascii="Times New Roman" w:hAnsi="Times New Roman" w:cs="Times New Roman"/>
                <w:sz w:val="18"/>
                <w:szCs w:val="18"/>
              </w:rPr>
            </w:pPr>
            <w:r w:rsidRPr="00487209">
              <w:rPr>
                <w:rFonts w:ascii="Times New Roman" w:hAnsi="Times New Roman" w:cs="Times New Roman"/>
                <w:sz w:val="18"/>
                <w:szCs w:val="18"/>
              </w:rPr>
              <w:t>If</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Commission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considers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that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appropriate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decision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for</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assessment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and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verification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constancy</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performance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does not exist for the construction product, Article 28 shall apply.</w:t>
            </w:r>
          </w:p>
        </w:tc>
        <w:tc>
          <w:tcPr>
            <w:tcW w:w="429" w:type="pct"/>
            <w:shd w:val="clear" w:color="auto" w:fill="auto"/>
            <w:vAlign w:val="center"/>
          </w:tcPr>
          <w:p w14:paraId="0C7BA778" w14:textId="77777777" w:rsidR="000174C1" w:rsidRPr="00487209" w:rsidRDefault="000174C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ED458DE" w14:textId="77777777" w:rsidR="000174C1" w:rsidRPr="00487209" w:rsidRDefault="000174C1" w:rsidP="006C6323">
            <w:pPr>
              <w:pStyle w:val="Style7"/>
              <w:spacing w:before="240" w:after="0" w:line="240" w:lineRule="auto"/>
              <w:ind w:right="-23"/>
              <w:jc w:val="both"/>
              <w:outlineLvl w:val="3"/>
              <w:rPr>
                <w:sz w:val="18"/>
                <w:szCs w:val="18"/>
                <w:vertAlign w:val="subscript"/>
              </w:rPr>
            </w:pPr>
          </w:p>
        </w:tc>
        <w:tc>
          <w:tcPr>
            <w:tcW w:w="458" w:type="pct"/>
            <w:shd w:val="clear" w:color="auto" w:fill="auto"/>
            <w:vAlign w:val="center"/>
          </w:tcPr>
          <w:p w14:paraId="33623848" w14:textId="51C56026" w:rsidR="000174C1" w:rsidRPr="00487209" w:rsidRDefault="000174C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09AE7346" w14:textId="583704F0" w:rsidR="004A66AB" w:rsidRPr="00487209" w:rsidRDefault="004A66AB" w:rsidP="006C6323">
            <w:pPr>
              <w:spacing w:before="120" w:after="120"/>
              <w:jc w:val="both"/>
              <w:rPr>
                <w:rFonts w:ascii="Times New Roman" w:hAnsi="Times New Roman" w:cs="Times New Roman"/>
                <w:bCs/>
                <w:sz w:val="18"/>
                <w:szCs w:val="18"/>
                <w:lang w:val="sr-Cyrl-CS"/>
              </w:rPr>
            </w:pPr>
          </w:p>
        </w:tc>
        <w:tc>
          <w:tcPr>
            <w:tcW w:w="480" w:type="pct"/>
            <w:shd w:val="clear" w:color="auto" w:fill="auto"/>
            <w:vAlign w:val="center"/>
          </w:tcPr>
          <w:p w14:paraId="04890193" w14:textId="77777777" w:rsidR="000174C1" w:rsidRPr="00487209" w:rsidRDefault="000174C1" w:rsidP="006C6323">
            <w:pPr>
              <w:spacing w:before="120" w:after="120"/>
              <w:jc w:val="center"/>
              <w:rPr>
                <w:rFonts w:ascii="Times New Roman" w:hAnsi="Times New Roman" w:cs="Times New Roman"/>
                <w:sz w:val="18"/>
                <w:szCs w:val="18"/>
                <w:lang w:val="ru-RU"/>
              </w:rPr>
            </w:pPr>
          </w:p>
        </w:tc>
      </w:tr>
      <w:tr w:rsidR="00337554" w:rsidRPr="00487209" w14:paraId="1DE1496F" w14:textId="77777777" w:rsidTr="007D5144">
        <w:trPr>
          <w:trHeight w:val="1970"/>
          <w:jc w:val="center"/>
        </w:trPr>
        <w:tc>
          <w:tcPr>
            <w:tcW w:w="435" w:type="pct"/>
            <w:shd w:val="clear" w:color="auto" w:fill="auto"/>
            <w:vAlign w:val="center"/>
          </w:tcPr>
          <w:p w14:paraId="13F8D5EE" w14:textId="77777777" w:rsidR="000174C1" w:rsidRPr="00487209" w:rsidRDefault="000174C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22.</w:t>
            </w:r>
          </w:p>
        </w:tc>
        <w:tc>
          <w:tcPr>
            <w:tcW w:w="1369" w:type="pct"/>
            <w:gridSpan w:val="2"/>
            <w:shd w:val="clear" w:color="auto" w:fill="auto"/>
            <w:vAlign w:val="center"/>
          </w:tcPr>
          <w:p w14:paraId="4C33BD4A"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European Assessment Documents adopted by the organisation of TABs shall be sent to the Commission, which shall publish a list of references of the final European Assessment Documents in the Official Journal of the European Union.</w:t>
            </w:r>
          </w:p>
          <w:p w14:paraId="77F191B4" w14:textId="77777777" w:rsidR="000174C1" w:rsidRPr="00487209" w:rsidRDefault="000174C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Commission shall publish any updates to that list.</w:t>
            </w:r>
          </w:p>
          <w:p w14:paraId="096F8DB8" w14:textId="77777777" w:rsidR="000174C1" w:rsidRPr="00487209" w:rsidRDefault="000174C1" w:rsidP="006C6323">
            <w:pPr>
              <w:jc w:val="both"/>
              <w:rPr>
                <w:rFonts w:ascii="Times New Roman" w:hAnsi="Times New Roman" w:cs="Times New Roman"/>
                <w:sz w:val="18"/>
                <w:szCs w:val="18"/>
                <w:lang w:val="sr-Cyrl-CS"/>
              </w:rPr>
            </w:pPr>
          </w:p>
        </w:tc>
        <w:tc>
          <w:tcPr>
            <w:tcW w:w="429" w:type="pct"/>
            <w:shd w:val="clear" w:color="auto" w:fill="auto"/>
            <w:vAlign w:val="center"/>
          </w:tcPr>
          <w:p w14:paraId="179C91E8" w14:textId="77777777" w:rsidR="000174C1" w:rsidRPr="00487209" w:rsidRDefault="000174C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C961E63" w14:textId="77777777" w:rsidR="000174C1" w:rsidRPr="00487209" w:rsidRDefault="000174C1" w:rsidP="006C6323">
            <w:pPr>
              <w:jc w:val="center"/>
              <w:rPr>
                <w:rFonts w:ascii="Times New Roman" w:hAnsi="Times New Roman" w:cs="Times New Roman"/>
                <w:sz w:val="18"/>
                <w:szCs w:val="18"/>
                <w:lang w:val="sr-Cyrl-CS"/>
              </w:rPr>
            </w:pPr>
          </w:p>
        </w:tc>
        <w:tc>
          <w:tcPr>
            <w:tcW w:w="458" w:type="pct"/>
            <w:shd w:val="clear" w:color="auto" w:fill="auto"/>
            <w:vAlign w:val="center"/>
          </w:tcPr>
          <w:p w14:paraId="5618A324" w14:textId="4078A6CA" w:rsidR="000174C1" w:rsidRPr="00487209" w:rsidRDefault="000174C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3D1469C" w14:textId="1C068067" w:rsidR="004A66AB" w:rsidRPr="00487209" w:rsidRDefault="004A66AB" w:rsidP="006C6323">
            <w:pPr>
              <w:spacing w:before="120" w:after="120"/>
              <w:jc w:val="both"/>
              <w:rPr>
                <w:rFonts w:ascii="Times New Roman" w:hAnsi="Times New Roman" w:cs="Times New Roman"/>
                <w:bCs/>
                <w:sz w:val="18"/>
                <w:szCs w:val="18"/>
                <w:lang w:val="sr-Cyrl-CS"/>
              </w:rPr>
            </w:pPr>
          </w:p>
        </w:tc>
        <w:tc>
          <w:tcPr>
            <w:tcW w:w="480" w:type="pct"/>
            <w:shd w:val="clear" w:color="auto" w:fill="auto"/>
            <w:vAlign w:val="center"/>
          </w:tcPr>
          <w:p w14:paraId="5E8E8DC3" w14:textId="77777777" w:rsidR="000174C1" w:rsidRPr="00487209" w:rsidRDefault="000174C1" w:rsidP="006C6323">
            <w:pPr>
              <w:spacing w:before="120" w:after="120"/>
              <w:jc w:val="center"/>
              <w:rPr>
                <w:rFonts w:ascii="Times New Roman" w:hAnsi="Times New Roman" w:cs="Times New Roman"/>
                <w:sz w:val="18"/>
                <w:szCs w:val="18"/>
              </w:rPr>
            </w:pPr>
          </w:p>
        </w:tc>
      </w:tr>
      <w:tr w:rsidR="00337554" w:rsidRPr="00487209" w14:paraId="6C709814" w14:textId="77777777" w:rsidTr="007D5144">
        <w:trPr>
          <w:trHeight w:val="1970"/>
          <w:jc w:val="center"/>
        </w:trPr>
        <w:tc>
          <w:tcPr>
            <w:tcW w:w="435" w:type="pct"/>
            <w:shd w:val="clear" w:color="auto" w:fill="auto"/>
            <w:vAlign w:val="center"/>
          </w:tcPr>
          <w:p w14:paraId="66CAE7C3" w14:textId="77777777" w:rsidR="00B1546A" w:rsidRPr="00487209" w:rsidRDefault="00B1546A" w:rsidP="00B1546A">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23.</w:t>
            </w:r>
          </w:p>
        </w:tc>
        <w:tc>
          <w:tcPr>
            <w:tcW w:w="1369" w:type="pct"/>
            <w:gridSpan w:val="2"/>
            <w:shd w:val="clear" w:color="auto" w:fill="auto"/>
            <w:vAlign w:val="center"/>
          </w:tcPr>
          <w:p w14:paraId="112A05C6" w14:textId="77777777" w:rsidR="00B1546A" w:rsidRPr="00487209" w:rsidRDefault="00B1546A" w:rsidP="00B1546A">
            <w:pPr>
              <w:jc w:val="both"/>
              <w:rPr>
                <w:rFonts w:ascii="Times New Roman" w:hAnsi="Times New Roman" w:cs="Times New Roman"/>
                <w:sz w:val="18"/>
                <w:szCs w:val="18"/>
              </w:rPr>
            </w:pPr>
            <w:r w:rsidRPr="00487209">
              <w:rPr>
                <w:rFonts w:ascii="Times New Roman" w:hAnsi="Times New Roman" w:cs="Times New Roman"/>
                <w:sz w:val="18"/>
                <w:szCs w:val="18"/>
              </w:rPr>
              <w:t>If the TABs do not agree upon the European Assessment Document within the time limits provided for, the organisation of TABs shall submit this matter to the Commission for appropriate resolution.</w:t>
            </w:r>
          </w:p>
        </w:tc>
        <w:tc>
          <w:tcPr>
            <w:tcW w:w="429" w:type="pct"/>
            <w:shd w:val="clear" w:color="auto" w:fill="auto"/>
            <w:vAlign w:val="center"/>
          </w:tcPr>
          <w:p w14:paraId="009CDCB0" w14:textId="276E6A65" w:rsidR="00B1546A" w:rsidRPr="00487209" w:rsidRDefault="00B1546A" w:rsidP="00B1546A">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148479B" w14:textId="77777777" w:rsidR="00B1546A" w:rsidRPr="00487209" w:rsidRDefault="00B1546A" w:rsidP="00B1546A">
            <w:pPr>
              <w:jc w:val="center"/>
              <w:rPr>
                <w:rFonts w:ascii="Times New Roman" w:hAnsi="Times New Roman" w:cs="Times New Roman"/>
                <w:sz w:val="18"/>
                <w:szCs w:val="18"/>
                <w:lang w:val="sr-Cyrl-CS"/>
              </w:rPr>
            </w:pPr>
          </w:p>
        </w:tc>
        <w:tc>
          <w:tcPr>
            <w:tcW w:w="458" w:type="pct"/>
            <w:shd w:val="clear" w:color="auto" w:fill="auto"/>
            <w:vAlign w:val="center"/>
          </w:tcPr>
          <w:p w14:paraId="3CEFDC7D" w14:textId="6CF805FD" w:rsidR="00B1546A" w:rsidRPr="00487209" w:rsidRDefault="00B1546A" w:rsidP="00B1546A">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58EA7B11" w14:textId="6FA37623" w:rsidR="00B1546A" w:rsidRPr="00487209" w:rsidRDefault="00B1546A" w:rsidP="00B1546A">
            <w:pPr>
              <w:spacing w:before="120" w:after="120"/>
              <w:jc w:val="both"/>
              <w:rPr>
                <w:rFonts w:ascii="Times New Roman" w:hAnsi="Times New Roman" w:cs="Times New Roman"/>
                <w:sz w:val="18"/>
                <w:szCs w:val="18"/>
              </w:rPr>
            </w:pPr>
          </w:p>
        </w:tc>
        <w:tc>
          <w:tcPr>
            <w:tcW w:w="480" w:type="pct"/>
            <w:shd w:val="clear" w:color="auto" w:fill="auto"/>
            <w:vAlign w:val="center"/>
          </w:tcPr>
          <w:p w14:paraId="368020A1" w14:textId="77777777" w:rsidR="00B1546A" w:rsidRPr="00487209" w:rsidRDefault="00B1546A" w:rsidP="00B1546A">
            <w:pPr>
              <w:spacing w:before="120" w:after="120"/>
              <w:jc w:val="center"/>
              <w:rPr>
                <w:rFonts w:ascii="Times New Roman" w:hAnsi="Times New Roman" w:cs="Times New Roman"/>
                <w:sz w:val="18"/>
                <w:szCs w:val="18"/>
              </w:rPr>
            </w:pPr>
          </w:p>
        </w:tc>
      </w:tr>
      <w:tr w:rsidR="00337554" w:rsidRPr="00487209" w14:paraId="40BA8D3C" w14:textId="77777777" w:rsidTr="007D5144">
        <w:trPr>
          <w:trHeight w:val="913"/>
          <w:jc w:val="center"/>
        </w:trPr>
        <w:tc>
          <w:tcPr>
            <w:tcW w:w="435" w:type="pct"/>
            <w:shd w:val="clear" w:color="auto" w:fill="auto"/>
            <w:vAlign w:val="center"/>
          </w:tcPr>
          <w:p w14:paraId="36871E11" w14:textId="77777777" w:rsidR="00454D0C" w:rsidRPr="00487209" w:rsidRDefault="00454D0C" w:rsidP="00454D0C">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24.1.</w:t>
            </w:r>
          </w:p>
        </w:tc>
        <w:tc>
          <w:tcPr>
            <w:tcW w:w="1369" w:type="pct"/>
            <w:gridSpan w:val="2"/>
            <w:shd w:val="clear" w:color="auto" w:fill="auto"/>
            <w:vAlign w:val="center"/>
          </w:tcPr>
          <w:p w14:paraId="7899541B" w14:textId="77777777" w:rsidR="00454D0C" w:rsidRPr="00487209" w:rsidRDefault="00454D0C" w:rsidP="00454D0C">
            <w:pPr>
              <w:jc w:val="both"/>
              <w:rPr>
                <w:rFonts w:ascii="Times New Roman" w:hAnsi="Times New Roman" w:cs="Times New Roman"/>
                <w:sz w:val="18"/>
                <w:szCs w:val="18"/>
              </w:rPr>
            </w:pPr>
          </w:p>
          <w:p w14:paraId="2D3C7929" w14:textId="77777777" w:rsidR="00454D0C" w:rsidRPr="00487209" w:rsidRDefault="00454D0C" w:rsidP="00454D0C">
            <w:pPr>
              <w:jc w:val="both"/>
              <w:rPr>
                <w:rFonts w:ascii="Times New Roman" w:hAnsi="Times New Roman" w:cs="Times New Roman"/>
                <w:sz w:val="18"/>
                <w:szCs w:val="18"/>
              </w:rPr>
            </w:pPr>
            <w:r w:rsidRPr="00487209">
              <w:rPr>
                <w:rFonts w:ascii="Times New Roman" w:hAnsi="Times New Roman" w:cs="Times New Roman"/>
                <w:sz w:val="18"/>
                <w:szCs w:val="18"/>
              </w:rPr>
              <w:t>A European Assessment Document shall contain, at least, a general description of the construction product, the list of essential characteristics, relevant for the intended use of the product as foreseen by the manufacturer and agreed between the manufacturer and the organisation of TABs, as well as the methods and criteria for assessing the performance of the product in relation to those essential characteristics.</w:t>
            </w:r>
          </w:p>
          <w:p w14:paraId="0400DC5C" w14:textId="77777777" w:rsidR="00454D0C" w:rsidRPr="00487209" w:rsidRDefault="00454D0C" w:rsidP="00454D0C">
            <w:pPr>
              <w:jc w:val="both"/>
              <w:rPr>
                <w:rFonts w:ascii="Times New Roman" w:hAnsi="Times New Roman" w:cs="Times New Roman"/>
                <w:sz w:val="18"/>
                <w:szCs w:val="18"/>
              </w:rPr>
            </w:pPr>
          </w:p>
        </w:tc>
        <w:tc>
          <w:tcPr>
            <w:tcW w:w="429" w:type="pct"/>
            <w:shd w:val="clear" w:color="auto" w:fill="auto"/>
            <w:vAlign w:val="center"/>
          </w:tcPr>
          <w:p w14:paraId="4DF8A999" w14:textId="0AB7D9D1" w:rsidR="00E54E44" w:rsidRPr="00487209" w:rsidRDefault="00E54E44" w:rsidP="00454D0C">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555656A" w14:textId="245FCFE9" w:rsidR="00454D0C" w:rsidRPr="007D5144" w:rsidRDefault="00454D0C" w:rsidP="00454D0C">
            <w:pPr>
              <w:pStyle w:val="Style7"/>
              <w:spacing w:before="240" w:after="0" w:line="240" w:lineRule="auto"/>
              <w:ind w:right="-23"/>
              <w:jc w:val="both"/>
              <w:outlineLvl w:val="3"/>
              <w:rPr>
                <w:sz w:val="18"/>
                <w:szCs w:val="18"/>
              </w:rPr>
            </w:pPr>
          </w:p>
        </w:tc>
        <w:tc>
          <w:tcPr>
            <w:tcW w:w="458" w:type="pct"/>
            <w:shd w:val="clear" w:color="auto" w:fill="auto"/>
            <w:vAlign w:val="center"/>
          </w:tcPr>
          <w:p w14:paraId="78206FE4" w14:textId="6C2A0DC9" w:rsidR="00454D0C" w:rsidRPr="00487209" w:rsidRDefault="00454D0C" w:rsidP="00454D0C">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0F717C9C" w14:textId="020A9CB2" w:rsidR="00454D0C" w:rsidRPr="00487209" w:rsidRDefault="00454D0C" w:rsidP="00836932">
            <w:pPr>
              <w:spacing w:before="120" w:after="120"/>
              <w:jc w:val="both"/>
              <w:rPr>
                <w:rFonts w:ascii="Times New Roman" w:hAnsi="Times New Roman" w:cs="Times New Roman"/>
                <w:sz w:val="18"/>
                <w:szCs w:val="18"/>
                <w:lang w:val="ru-RU"/>
              </w:rPr>
            </w:pPr>
          </w:p>
        </w:tc>
        <w:tc>
          <w:tcPr>
            <w:tcW w:w="480" w:type="pct"/>
            <w:shd w:val="clear" w:color="auto" w:fill="auto"/>
            <w:vAlign w:val="center"/>
          </w:tcPr>
          <w:p w14:paraId="0FC62D0A" w14:textId="77777777" w:rsidR="00454D0C" w:rsidRPr="00487209" w:rsidRDefault="00454D0C" w:rsidP="00454D0C">
            <w:pPr>
              <w:spacing w:before="120" w:after="120"/>
              <w:jc w:val="center"/>
              <w:rPr>
                <w:rFonts w:ascii="Times New Roman" w:hAnsi="Times New Roman" w:cs="Times New Roman"/>
                <w:sz w:val="18"/>
                <w:szCs w:val="18"/>
                <w:lang w:val="ru-RU"/>
              </w:rPr>
            </w:pPr>
          </w:p>
        </w:tc>
      </w:tr>
      <w:tr w:rsidR="00337554" w:rsidRPr="00487209" w14:paraId="59989814" w14:textId="77777777" w:rsidTr="007D5144">
        <w:trPr>
          <w:trHeight w:val="1970"/>
          <w:jc w:val="center"/>
        </w:trPr>
        <w:tc>
          <w:tcPr>
            <w:tcW w:w="435" w:type="pct"/>
            <w:shd w:val="clear" w:color="auto" w:fill="auto"/>
            <w:vAlign w:val="center"/>
          </w:tcPr>
          <w:p w14:paraId="4FC8FDE7" w14:textId="77777777" w:rsidR="00454D0C" w:rsidRPr="00487209" w:rsidRDefault="00454D0C" w:rsidP="00454D0C">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24.2.</w:t>
            </w:r>
          </w:p>
        </w:tc>
        <w:tc>
          <w:tcPr>
            <w:tcW w:w="1369" w:type="pct"/>
            <w:gridSpan w:val="2"/>
            <w:shd w:val="clear" w:color="auto" w:fill="auto"/>
            <w:vAlign w:val="center"/>
          </w:tcPr>
          <w:p w14:paraId="6CC16F37" w14:textId="77777777" w:rsidR="00454D0C" w:rsidRPr="00487209" w:rsidRDefault="00454D0C" w:rsidP="00454D0C">
            <w:pPr>
              <w:jc w:val="both"/>
              <w:rPr>
                <w:rFonts w:ascii="Times New Roman" w:hAnsi="Times New Roman" w:cs="Times New Roman"/>
                <w:sz w:val="18"/>
                <w:szCs w:val="18"/>
              </w:rPr>
            </w:pPr>
            <w:r w:rsidRPr="00487209">
              <w:rPr>
                <w:rFonts w:ascii="Times New Roman" w:hAnsi="Times New Roman" w:cs="Times New Roman"/>
                <w:sz w:val="18"/>
                <w:szCs w:val="18"/>
              </w:rPr>
              <w:t>Principles for the applicable factory production control to be applied shall be set out in the European Assessment Document, taking into account the conditions of the manufacturing process of the construction product concerned.</w:t>
            </w:r>
          </w:p>
        </w:tc>
        <w:tc>
          <w:tcPr>
            <w:tcW w:w="429" w:type="pct"/>
            <w:shd w:val="clear" w:color="auto" w:fill="auto"/>
            <w:vAlign w:val="center"/>
          </w:tcPr>
          <w:p w14:paraId="1BEC942B" w14:textId="71CB18CF" w:rsidR="00454D0C" w:rsidRPr="00487209" w:rsidRDefault="00454D0C" w:rsidP="00E54E44">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DB1C1C1" w14:textId="7645E0B9" w:rsidR="00454D0C" w:rsidRPr="007D5144" w:rsidRDefault="00454D0C" w:rsidP="00454D0C">
            <w:pPr>
              <w:pStyle w:val="Style7"/>
              <w:spacing w:before="240" w:after="0" w:line="240" w:lineRule="auto"/>
              <w:ind w:right="-23"/>
              <w:jc w:val="both"/>
              <w:outlineLvl w:val="3"/>
              <w:rPr>
                <w:sz w:val="18"/>
                <w:szCs w:val="18"/>
              </w:rPr>
            </w:pPr>
          </w:p>
        </w:tc>
        <w:tc>
          <w:tcPr>
            <w:tcW w:w="458" w:type="pct"/>
            <w:shd w:val="clear" w:color="auto" w:fill="auto"/>
            <w:vAlign w:val="center"/>
          </w:tcPr>
          <w:p w14:paraId="1762D05F" w14:textId="0E949C89" w:rsidR="00454D0C" w:rsidRPr="00487209" w:rsidRDefault="00454D0C" w:rsidP="00454D0C">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44E09C63" w14:textId="4A2BD4EE" w:rsidR="00454D0C" w:rsidRPr="00487209" w:rsidRDefault="00454D0C" w:rsidP="00860B8B">
            <w:pPr>
              <w:spacing w:before="120" w:after="120"/>
              <w:jc w:val="both"/>
              <w:rPr>
                <w:rFonts w:ascii="Times New Roman" w:hAnsi="Times New Roman" w:cs="Times New Roman"/>
                <w:sz w:val="18"/>
                <w:szCs w:val="18"/>
                <w:lang w:val="ru-RU"/>
              </w:rPr>
            </w:pPr>
          </w:p>
        </w:tc>
        <w:tc>
          <w:tcPr>
            <w:tcW w:w="480" w:type="pct"/>
            <w:shd w:val="clear" w:color="auto" w:fill="auto"/>
            <w:vAlign w:val="center"/>
          </w:tcPr>
          <w:p w14:paraId="77DC4D90" w14:textId="77777777" w:rsidR="00454D0C" w:rsidRPr="00487209" w:rsidRDefault="00454D0C" w:rsidP="00454D0C">
            <w:pPr>
              <w:spacing w:before="120" w:after="120"/>
              <w:jc w:val="center"/>
              <w:rPr>
                <w:rFonts w:ascii="Times New Roman" w:hAnsi="Times New Roman" w:cs="Times New Roman"/>
                <w:sz w:val="18"/>
                <w:szCs w:val="18"/>
                <w:lang w:val="ru-RU"/>
              </w:rPr>
            </w:pPr>
          </w:p>
        </w:tc>
      </w:tr>
      <w:tr w:rsidR="00337554" w:rsidRPr="00487209" w14:paraId="6BDB571F" w14:textId="77777777" w:rsidTr="007D5144">
        <w:trPr>
          <w:trHeight w:val="1970"/>
          <w:jc w:val="center"/>
        </w:trPr>
        <w:tc>
          <w:tcPr>
            <w:tcW w:w="435" w:type="pct"/>
            <w:shd w:val="clear" w:color="auto" w:fill="auto"/>
            <w:vAlign w:val="center"/>
          </w:tcPr>
          <w:p w14:paraId="4E0F2064" w14:textId="77777777" w:rsidR="00454D0C" w:rsidRPr="00487209" w:rsidRDefault="00454D0C" w:rsidP="00454D0C">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24.3.</w:t>
            </w:r>
          </w:p>
        </w:tc>
        <w:tc>
          <w:tcPr>
            <w:tcW w:w="1369" w:type="pct"/>
            <w:gridSpan w:val="2"/>
            <w:shd w:val="clear" w:color="auto" w:fill="auto"/>
            <w:vAlign w:val="center"/>
          </w:tcPr>
          <w:p w14:paraId="355A7019" w14:textId="77777777" w:rsidR="00454D0C" w:rsidRPr="00487209" w:rsidRDefault="00454D0C" w:rsidP="00454D0C">
            <w:pPr>
              <w:jc w:val="both"/>
              <w:rPr>
                <w:rFonts w:ascii="Times New Roman" w:hAnsi="Times New Roman" w:cs="Times New Roman"/>
                <w:sz w:val="18"/>
                <w:szCs w:val="18"/>
              </w:rPr>
            </w:pPr>
          </w:p>
          <w:p w14:paraId="698B4BC4" w14:textId="0ED95F8C" w:rsidR="00454D0C" w:rsidRPr="00487209" w:rsidRDefault="00454D0C" w:rsidP="00454D0C">
            <w:pPr>
              <w:jc w:val="both"/>
              <w:rPr>
                <w:rFonts w:ascii="Times New Roman" w:hAnsi="Times New Roman" w:cs="Times New Roman"/>
                <w:sz w:val="18"/>
                <w:szCs w:val="18"/>
              </w:rPr>
            </w:pPr>
            <w:r w:rsidRPr="00487209">
              <w:rPr>
                <w:rFonts w:ascii="Times New Roman" w:hAnsi="Times New Roman" w:cs="Times New Roman"/>
                <w:sz w:val="18"/>
                <w:szCs w:val="18"/>
              </w:rPr>
              <w:t>Where the performance of some of the essential characteristics of the product can appropriately be assessed with methods and criteria already established in other harmonised technical specifications or the Guidelines referred to in Article 66(3), or used in accordance with Article 9 of Directive 89/101/EEC before 1 July 2013 in the context of issuing European technical approvals, those existing methods and criteria shall be incorporated as parts of the European Assessment Document.</w:t>
            </w:r>
          </w:p>
          <w:p w14:paraId="1FE6927E" w14:textId="77777777" w:rsidR="00454D0C" w:rsidRPr="00487209" w:rsidRDefault="00454D0C" w:rsidP="00454D0C">
            <w:pPr>
              <w:jc w:val="both"/>
              <w:rPr>
                <w:rFonts w:ascii="Times New Roman" w:hAnsi="Times New Roman" w:cs="Times New Roman"/>
                <w:sz w:val="18"/>
                <w:szCs w:val="18"/>
              </w:rPr>
            </w:pPr>
          </w:p>
        </w:tc>
        <w:tc>
          <w:tcPr>
            <w:tcW w:w="429" w:type="pct"/>
            <w:shd w:val="clear" w:color="auto" w:fill="auto"/>
            <w:vAlign w:val="center"/>
          </w:tcPr>
          <w:p w14:paraId="5EB5EFEA" w14:textId="34894B90" w:rsidR="00454D0C" w:rsidRPr="00487209" w:rsidRDefault="00454D0C" w:rsidP="00E54E44">
            <w:pPr>
              <w:pStyle w:val="Style7"/>
              <w:spacing w:before="240" w:after="0" w:line="240" w:lineRule="auto"/>
              <w:ind w:right="-23"/>
              <w:outlineLvl w:val="3"/>
              <w:rPr>
                <w:sz w:val="18"/>
                <w:szCs w:val="18"/>
              </w:rPr>
            </w:pPr>
          </w:p>
        </w:tc>
        <w:tc>
          <w:tcPr>
            <w:tcW w:w="1231" w:type="pct"/>
            <w:gridSpan w:val="2"/>
            <w:shd w:val="clear" w:color="auto" w:fill="auto"/>
            <w:vAlign w:val="center"/>
          </w:tcPr>
          <w:p w14:paraId="6ACA483F" w14:textId="6C708ACA" w:rsidR="00454D0C" w:rsidRPr="00487209" w:rsidRDefault="00454D0C" w:rsidP="00454D0C">
            <w:pPr>
              <w:pStyle w:val="Style7"/>
              <w:spacing w:before="240" w:after="0" w:line="240" w:lineRule="auto"/>
              <w:ind w:right="-23"/>
              <w:jc w:val="both"/>
              <w:outlineLvl w:val="3"/>
              <w:rPr>
                <w:sz w:val="18"/>
                <w:szCs w:val="18"/>
              </w:rPr>
            </w:pPr>
          </w:p>
        </w:tc>
        <w:tc>
          <w:tcPr>
            <w:tcW w:w="458" w:type="pct"/>
            <w:shd w:val="clear" w:color="auto" w:fill="auto"/>
            <w:vAlign w:val="center"/>
          </w:tcPr>
          <w:p w14:paraId="6D428BE6" w14:textId="30349623" w:rsidR="00454D0C" w:rsidRPr="00487209" w:rsidRDefault="00454D0C" w:rsidP="00454D0C">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2CFDEFDD" w14:textId="1783A3EE" w:rsidR="00454D0C" w:rsidRPr="00487209" w:rsidRDefault="00454D0C" w:rsidP="00860B8B">
            <w:pPr>
              <w:spacing w:before="120" w:after="120"/>
              <w:jc w:val="both"/>
              <w:rPr>
                <w:rFonts w:ascii="Times New Roman" w:hAnsi="Times New Roman" w:cs="Times New Roman"/>
                <w:sz w:val="18"/>
                <w:szCs w:val="18"/>
                <w:lang w:val="ru-RU"/>
              </w:rPr>
            </w:pPr>
          </w:p>
        </w:tc>
        <w:tc>
          <w:tcPr>
            <w:tcW w:w="480" w:type="pct"/>
            <w:shd w:val="clear" w:color="auto" w:fill="auto"/>
            <w:vAlign w:val="center"/>
          </w:tcPr>
          <w:p w14:paraId="24E7CE20" w14:textId="77777777" w:rsidR="00454D0C" w:rsidRPr="00487209" w:rsidRDefault="00454D0C" w:rsidP="00454D0C">
            <w:pPr>
              <w:spacing w:before="120" w:after="120"/>
              <w:jc w:val="center"/>
              <w:rPr>
                <w:rFonts w:ascii="Times New Roman" w:hAnsi="Times New Roman" w:cs="Times New Roman"/>
                <w:sz w:val="18"/>
                <w:szCs w:val="18"/>
                <w:lang w:val="ru-RU"/>
              </w:rPr>
            </w:pPr>
          </w:p>
        </w:tc>
      </w:tr>
      <w:tr w:rsidR="00337554" w:rsidRPr="00487209" w14:paraId="1550FB6C" w14:textId="77777777" w:rsidTr="007D5144">
        <w:trPr>
          <w:trHeight w:val="1196"/>
          <w:jc w:val="center"/>
        </w:trPr>
        <w:tc>
          <w:tcPr>
            <w:tcW w:w="435" w:type="pct"/>
            <w:shd w:val="clear" w:color="auto" w:fill="auto"/>
            <w:vAlign w:val="center"/>
          </w:tcPr>
          <w:p w14:paraId="58AA34A0" w14:textId="77777777" w:rsidR="00454D0C" w:rsidRPr="00487209" w:rsidRDefault="00454D0C" w:rsidP="00454D0C">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25.1.</w:t>
            </w:r>
          </w:p>
        </w:tc>
        <w:tc>
          <w:tcPr>
            <w:tcW w:w="1369" w:type="pct"/>
            <w:gridSpan w:val="2"/>
            <w:shd w:val="clear" w:color="auto" w:fill="auto"/>
            <w:vAlign w:val="center"/>
          </w:tcPr>
          <w:p w14:paraId="14B1BB6A" w14:textId="77777777" w:rsidR="00454D0C" w:rsidRPr="00487209" w:rsidRDefault="00454D0C" w:rsidP="00454D0C">
            <w:pPr>
              <w:jc w:val="both"/>
              <w:rPr>
                <w:rFonts w:ascii="Times New Roman" w:hAnsi="Times New Roman" w:cs="Times New Roman"/>
                <w:sz w:val="18"/>
                <w:szCs w:val="18"/>
              </w:rPr>
            </w:pPr>
          </w:p>
          <w:p w14:paraId="016F8A75" w14:textId="77777777" w:rsidR="00454D0C" w:rsidRPr="00487209" w:rsidRDefault="00454D0C" w:rsidP="00454D0C">
            <w:pPr>
              <w:jc w:val="both"/>
              <w:rPr>
                <w:rFonts w:ascii="Times New Roman" w:hAnsi="Times New Roman" w:cs="Times New Roman"/>
                <w:sz w:val="18"/>
                <w:szCs w:val="18"/>
              </w:rPr>
            </w:pPr>
            <w:r w:rsidRPr="00487209">
              <w:rPr>
                <w:rFonts w:ascii="Times New Roman" w:hAnsi="Times New Roman" w:cs="Times New Roman"/>
                <w:sz w:val="18"/>
                <w:szCs w:val="18"/>
              </w:rPr>
              <w:t>Where a Member State or the Commission considers that a European Assessment Document does not entirely satisfy the demands to be met in relation to the basic requirements for construction works set out in Annex I, the Member State concerned or the Commission shall bring the matter before the Standing Committee on Construction, giving its arguments. The Standing Committee on Construction shall, after having consulted the organisation of TABs, deliver its opinion without delay.</w:t>
            </w:r>
          </w:p>
          <w:p w14:paraId="2F1F5FC7" w14:textId="77777777" w:rsidR="00454D0C" w:rsidRPr="00487209" w:rsidRDefault="00454D0C" w:rsidP="00454D0C">
            <w:pPr>
              <w:jc w:val="both"/>
              <w:rPr>
                <w:rFonts w:ascii="Times New Roman" w:hAnsi="Times New Roman" w:cs="Times New Roman"/>
                <w:sz w:val="18"/>
                <w:szCs w:val="18"/>
              </w:rPr>
            </w:pPr>
          </w:p>
        </w:tc>
        <w:tc>
          <w:tcPr>
            <w:tcW w:w="429" w:type="pct"/>
            <w:shd w:val="clear" w:color="auto" w:fill="auto"/>
            <w:vAlign w:val="center"/>
          </w:tcPr>
          <w:p w14:paraId="59B69ED3" w14:textId="3B34AF96" w:rsidR="008E0D58" w:rsidRPr="00487209" w:rsidRDefault="008E0D58" w:rsidP="00454D0C">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CFFDC33" w14:textId="5737C5AB" w:rsidR="008E0D58" w:rsidRPr="00487209" w:rsidRDefault="008E0D58" w:rsidP="00454D0C">
            <w:pPr>
              <w:pStyle w:val="Style7"/>
              <w:spacing w:before="240" w:after="0" w:line="240" w:lineRule="auto"/>
              <w:ind w:right="-23"/>
              <w:jc w:val="both"/>
              <w:outlineLvl w:val="3"/>
              <w:rPr>
                <w:rFonts w:eastAsia="Times New Roman"/>
                <w:sz w:val="18"/>
                <w:szCs w:val="18"/>
                <w:lang w:eastAsia="en-US"/>
              </w:rPr>
            </w:pPr>
          </w:p>
        </w:tc>
        <w:tc>
          <w:tcPr>
            <w:tcW w:w="458" w:type="pct"/>
            <w:shd w:val="clear" w:color="auto" w:fill="auto"/>
            <w:vAlign w:val="center"/>
          </w:tcPr>
          <w:p w14:paraId="5EAF74B4" w14:textId="233ECC69" w:rsidR="00454D0C" w:rsidRPr="00487209" w:rsidRDefault="00454D0C" w:rsidP="00454D0C">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0C1D17FA" w14:textId="1224A79C" w:rsidR="00454D0C" w:rsidRPr="00487209" w:rsidRDefault="00454D0C" w:rsidP="00860B8B">
            <w:pPr>
              <w:spacing w:before="120" w:after="120"/>
              <w:jc w:val="both"/>
              <w:rPr>
                <w:rFonts w:ascii="Times New Roman" w:hAnsi="Times New Roman" w:cs="Times New Roman"/>
                <w:sz w:val="18"/>
                <w:szCs w:val="18"/>
                <w:lang w:val="ru-RU"/>
              </w:rPr>
            </w:pPr>
          </w:p>
        </w:tc>
        <w:tc>
          <w:tcPr>
            <w:tcW w:w="480" w:type="pct"/>
            <w:shd w:val="clear" w:color="auto" w:fill="auto"/>
            <w:vAlign w:val="center"/>
          </w:tcPr>
          <w:p w14:paraId="532D8B97" w14:textId="77777777" w:rsidR="00454D0C" w:rsidRPr="00487209" w:rsidRDefault="00454D0C" w:rsidP="00454D0C">
            <w:pPr>
              <w:spacing w:before="120" w:after="120"/>
              <w:jc w:val="center"/>
              <w:rPr>
                <w:rFonts w:ascii="Times New Roman" w:hAnsi="Times New Roman" w:cs="Times New Roman"/>
                <w:sz w:val="18"/>
                <w:szCs w:val="18"/>
                <w:lang w:val="sr-Cyrl-CS"/>
              </w:rPr>
            </w:pPr>
          </w:p>
        </w:tc>
      </w:tr>
      <w:tr w:rsidR="00337554" w:rsidRPr="00487209" w14:paraId="3776A9DA" w14:textId="77777777" w:rsidTr="007D5144">
        <w:trPr>
          <w:trHeight w:val="1970"/>
          <w:jc w:val="center"/>
        </w:trPr>
        <w:tc>
          <w:tcPr>
            <w:tcW w:w="435" w:type="pct"/>
            <w:shd w:val="clear" w:color="auto" w:fill="auto"/>
            <w:vAlign w:val="center"/>
          </w:tcPr>
          <w:p w14:paraId="5ECA105C" w14:textId="77777777" w:rsidR="0091177A" w:rsidRPr="00487209" w:rsidRDefault="0091177A"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25.2.</w:t>
            </w:r>
          </w:p>
        </w:tc>
        <w:tc>
          <w:tcPr>
            <w:tcW w:w="1369" w:type="pct"/>
            <w:gridSpan w:val="2"/>
            <w:shd w:val="clear" w:color="auto" w:fill="auto"/>
            <w:vAlign w:val="center"/>
          </w:tcPr>
          <w:p w14:paraId="08E2871F" w14:textId="77777777" w:rsidR="0091177A" w:rsidRPr="00487209" w:rsidRDefault="0091177A" w:rsidP="006C6323">
            <w:pPr>
              <w:jc w:val="both"/>
              <w:rPr>
                <w:rFonts w:ascii="Times New Roman" w:hAnsi="Times New Roman" w:cs="Times New Roman"/>
                <w:sz w:val="18"/>
                <w:szCs w:val="18"/>
              </w:rPr>
            </w:pPr>
          </w:p>
          <w:p w14:paraId="756660BD" w14:textId="77777777" w:rsidR="0091177A" w:rsidRPr="00487209" w:rsidRDefault="0091177A" w:rsidP="006C6323">
            <w:pPr>
              <w:jc w:val="both"/>
              <w:rPr>
                <w:rFonts w:ascii="Times New Roman" w:hAnsi="Times New Roman" w:cs="Times New Roman"/>
                <w:sz w:val="18"/>
                <w:szCs w:val="18"/>
              </w:rPr>
            </w:pPr>
            <w:r w:rsidRPr="00487209">
              <w:rPr>
                <w:rFonts w:ascii="Times New Roman" w:hAnsi="Times New Roman" w:cs="Times New Roman"/>
                <w:sz w:val="18"/>
                <w:szCs w:val="18"/>
              </w:rPr>
              <w:t>In the light of the opinion of the Standing Committee on Construction, the Commission shall decide to publish, not to publish, to publish with restriction, to maintain, to maintain with restriction or to withdraw the references to the European Assessment Documents concerned in the Official Journal of the European Union.</w:t>
            </w:r>
          </w:p>
          <w:p w14:paraId="739A2081" w14:textId="77777777" w:rsidR="0091177A" w:rsidRPr="00487209" w:rsidRDefault="0091177A" w:rsidP="006C6323">
            <w:pPr>
              <w:jc w:val="both"/>
              <w:rPr>
                <w:rFonts w:ascii="Times New Roman" w:hAnsi="Times New Roman" w:cs="Times New Roman"/>
                <w:sz w:val="18"/>
                <w:szCs w:val="18"/>
              </w:rPr>
            </w:pPr>
          </w:p>
        </w:tc>
        <w:tc>
          <w:tcPr>
            <w:tcW w:w="429" w:type="pct"/>
            <w:shd w:val="clear" w:color="auto" w:fill="auto"/>
            <w:vAlign w:val="center"/>
          </w:tcPr>
          <w:p w14:paraId="7ADDD9CA" w14:textId="426B8F1C" w:rsidR="0091177A" w:rsidRPr="00487209" w:rsidRDefault="0091177A" w:rsidP="008E0D58">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BF90E00" w14:textId="58FE151E" w:rsidR="008E0D58" w:rsidRPr="00487209" w:rsidRDefault="008E0D58" w:rsidP="006C6323">
            <w:pPr>
              <w:pStyle w:val="Style7"/>
              <w:spacing w:before="240" w:after="0" w:line="240" w:lineRule="auto"/>
              <w:ind w:right="-23"/>
              <w:jc w:val="both"/>
              <w:outlineLvl w:val="3"/>
              <w:rPr>
                <w:sz w:val="18"/>
                <w:szCs w:val="18"/>
              </w:rPr>
            </w:pPr>
          </w:p>
        </w:tc>
        <w:tc>
          <w:tcPr>
            <w:tcW w:w="458" w:type="pct"/>
            <w:shd w:val="clear" w:color="auto" w:fill="auto"/>
            <w:vAlign w:val="center"/>
          </w:tcPr>
          <w:p w14:paraId="0C9AD3F8" w14:textId="27D21B3C" w:rsidR="0091177A" w:rsidRPr="00487209" w:rsidRDefault="0091177A" w:rsidP="008E0D58">
            <w:pPr>
              <w:spacing w:before="120" w:after="120"/>
              <w:jc w:val="center"/>
              <w:rPr>
                <w:rFonts w:ascii="Times New Roman" w:hAnsi="Times New Roman" w:cs="Times New Roman"/>
                <w:sz w:val="18"/>
                <w:szCs w:val="18"/>
                <w:lang w:val="sr-Cyrl-CS"/>
              </w:rPr>
            </w:pPr>
          </w:p>
        </w:tc>
        <w:tc>
          <w:tcPr>
            <w:tcW w:w="598" w:type="pct"/>
            <w:gridSpan w:val="2"/>
            <w:shd w:val="clear" w:color="auto" w:fill="auto"/>
          </w:tcPr>
          <w:p w14:paraId="17E4575F" w14:textId="6F40E65B" w:rsidR="00675BA8" w:rsidRPr="00487209" w:rsidRDefault="00675BA8" w:rsidP="00860B8B">
            <w:pPr>
              <w:spacing w:before="120" w:after="120"/>
              <w:jc w:val="both"/>
              <w:rPr>
                <w:rFonts w:ascii="Times New Roman" w:hAnsi="Times New Roman" w:cs="Times New Roman"/>
                <w:sz w:val="18"/>
                <w:szCs w:val="18"/>
                <w:lang w:val="sr-Cyrl-CS"/>
              </w:rPr>
            </w:pPr>
          </w:p>
        </w:tc>
        <w:tc>
          <w:tcPr>
            <w:tcW w:w="480" w:type="pct"/>
            <w:shd w:val="clear" w:color="auto" w:fill="auto"/>
            <w:vAlign w:val="center"/>
          </w:tcPr>
          <w:p w14:paraId="2DF8A8F6" w14:textId="77777777" w:rsidR="0091177A" w:rsidRPr="00487209" w:rsidRDefault="0091177A" w:rsidP="006C6323">
            <w:pPr>
              <w:spacing w:before="120" w:after="120"/>
              <w:jc w:val="center"/>
              <w:rPr>
                <w:rFonts w:ascii="Times New Roman" w:hAnsi="Times New Roman" w:cs="Times New Roman"/>
                <w:sz w:val="18"/>
                <w:szCs w:val="18"/>
                <w:lang w:val="ru-RU"/>
              </w:rPr>
            </w:pPr>
          </w:p>
        </w:tc>
      </w:tr>
      <w:tr w:rsidR="00337554" w:rsidRPr="00487209" w14:paraId="1539AFFB" w14:textId="77777777" w:rsidTr="007D5144">
        <w:trPr>
          <w:trHeight w:val="1255"/>
          <w:jc w:val="center"/>
        </w:trPr>
        <w:tc>
          <w:tcPr>
            <w:tcW w:w="435" w:type="pct"/>
            <w:shd w:val="clear" w:color="auto" w:fill="auto"/>
            <w:vAlign w:val="center"/>
          </w:tcPr>
          <w:p w14:paraId="5E5EEAC8" w14:textId="77777777" w:rsidR="0091177A" w:rsidRPr="00487209" w:rsidRDefault="0091177A"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25.3.</w:t>
            </w:r>
          </w:p>
        </w:tc>
        <w:tc>
          <w:tcPr>
            <w:tcW w:w="1369" w:type="pct"/>
            <w:gridSpan w:val="2"/>
            <w:shd w:val="clear" w:color="auto" w:fill="auto"/>
            <w:vAlign w:val="center"/>
          </w:tcPr>
          <w:p w14:paraId="7A61EBA5" w14:textId="77777777" w:rsidR="0091177A" w:rsidRPr="00487209" w:rsidRDefault="0091177A" w:rsidP="006C6323">
            <w:pPr>
              <w:jc w:val="both"/>
              <w:rPr>
                <w:rFonts w:ascii="Times New Roman" w:hAnsi="Times New Roman" w:cs="Times New Roman"/>
                <w:sz w:val="18"/>
                <w:szCs w:val="18"/>
              </w:rPr>
            </w:pPr>
            <w:r w:rsidRPr="00487209">
              <w:rPr>
                <w:rFonts w:ascii="Times New Roman" w:hAnsi="Times New Roman" w:cs="Times New Roman"/>
                <w:sz w:val="18"/>
                <w:szCs w:val="18"/>
              </w:rPr>
              <w:t>The Commission shall inform the organisation of TABs accordingly and, if necessary, request the revision of the European Assessment Document concerned.</w:t>
            </w:r>
          </w:p>
        </w:tc>
        <w:tc>
          <w:tcPr>
            <w:tcW w:w="429" w:type="pct"/>
            <w:shd w:val="clear" w:color="auto" w:fill="auto"/>
            <w:vAlign w:val="center"/>
          </w:tcPr>
          <w:p w14:paraId="199A15D9" w14:textId="2D35751E" w:rsidR="0091177A" w:rsidRPr="00487209" w:rsidRDefault="0091177A" w:rsidP="008E0D58">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744F7E1" w14:textId="19186093" w:rsidR="008E0D58" w:rsidRPr="00D070F7" w:rsidRDefault="008E0D58" w:rsidP="006C6323">
            <w:pPr>
              <w:pStyle w:val="Style7"/>
              <w:spacing w:before="240" w:after="0" w:line="240" w:lineRule="auto"/>
              <w:ind w:right="-23"/>
              <w:jc w:val="both"/>
              <w:outlineLvl w:val="3"/>
              <w:rPr>
                <w:sz w:val="18"/>
                <w:szCs w:val="18"/>
              </w:rPr>
            </w:pPr>
          </w:p>
        </w:tc>
        <w:tc>
          <w:tcPr>
            <w:tcW w:w="458" w:type="pct"/>
            <w:shd w:val="clear" w:color="auto" w:fill="auto"/>
            <w:vAlign w:val="center"/>
          </w:tcPr>
          <w:p w14:paraId="3BE6489B" w14:textId="369FD830" w:rsidR="0091177A" w:rsidRPr="00487209" w:rsidRDefault="0091177A" w:rsidP="008E0D58">
            <w:pPr>
              <w:spacing w:before="120" w:after="120"/>
              <w:jc w:val="center"/>
              <w:rPr>
                <w:rFonts w:ascii="Times New Roman" w:hAnsi="Times New Roman" w:cs="Times New Roman"/>
                <w:sz w:val="18"/>
                <w:szCs w:val="18"/>
                <w:lang w:val="sr-Cyrl-CS"/>
              </w:rPr>
            </w:pPr>
          </w:p>
        </w:tc>
        <w:tc>
          <w:tcPr>
            <w:tcW w:w="598" w:type="pct"/>
            <w:gridSpan w:val="2"/>
            <w:shd w:val="clear" w:color="auto" w:fill="auto"/>
          </w:tcPr>
          <w:p w14:paraId="4CAFBFBE" w14:textId="335DF57F" w:rsidR="00675BA8" w:rsidRPr="00487209" w:rsidRDefault="00675BA8" w:rsidP="00207BFE">
            <w:pPr>
              <w:spacing w:before="120" w:after="120"/>
              <w:jc w:val="both"/>
              <w:rPr>
                <w:rFonts w:ascii="Times New Roman" w:hAnsi="Times New Roman" w:cs="Times New Roman"/>
                <w:sz w:val="18"/>
                <w:szCs w:val="18"/>
                <w:lang w:val="sr-Cyrl-CS"/>
              </w:rPr>
            </w:pPr>
          </w:p>
        </w:tc>
        <w:tc>
          <w:tcPr>
            <w:tcW w:w="480" w:type="pct"/>
            <w:shd w:val="clear" w:color="auto" w:fill="auto"/>
            <w:vAlign w:val="center"/>
          </w:tcPr>
          <w:p w14:paraId="0D5BC8F9" w14:textId="13B0E9A8" w:rsidR="0091177A" w:rsidRPr="00487209" w:rsidRDefault="0091177A" w:rsidP="006C6323">
            <w:pPr>
              <w:spacing w:before="120" w:after="120"/>
              <w:jc w:val="center"/>
              <w:rPr>
                <w:rFonts w:ascii="Times New Roman" w:hAnsi="Times New Roman" w:cs="Times New Roman"/>
                <w:sz w:val="18"/>
                <w:szCs w:val="18"/>
                <w:lang w:val="ru-RU"/>
              </w:rPr>
            </w:pPr>
          </w:p>
        </w:tc>
      </w:tr>
      <w:tr w:rsidR="00337554" w:rsidRPr="00487209" w14:paraId="381489C1" w14:textId="77777777" w:rsidTr="007D5144">
        <w:trPr>
          <w:trHeight w:val="547"/>
          <w:jc w:val="center"/>
        </w:trPr>
        <w:tc>
          <w:tcPr>
            <w:tcW w:w="435" w:type="pct"/>
            <w:shd w:val="clear" w:color="auto" w:fill="auto"/>
            <w:vAlign w:val="center"/>
          </w:tcPr>
          <w:p w14:paraId="6120FA83" w14:textId="77777777" w:rsidR="00454D0C" w:rsidRPr="00487209" w:rsidRDefault="00454D0C" w:rsidP="00454D0C">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26.1.</w:t>
            </w:r>
          </w:p>
        </w:tc>
        <w:tc>
          <w:tcPr>
            <w:tcW w:w="1369" w:type="pct"/>
            <w:gridSpan w:val="2"/>
            <w:shd w:val="clear" w:color="auto" w:fill="auto"/>
            <w:vAlign w:val="center"/>
          </w:tcPr>
          <w:p w14:paraId="4937549F" w14:textId="77777777" w:rsidR="00454D0C" w:rsidRPr="00487209" w:rsidRDefault="00454D0C" w:rsidP="00454D0C">
            <w:pPr>
              <w:jc w:val="both"/>
              <w:rPr>
                <w:rFonts w:ascii="Times New Roman" w:hAnsi="Times New Roman" w:cs="Times New Roman"/>
                <w:sz w:val="18"/>
                <w:szCs w:val="18"/>
              </w:rPr>
            </w:pPr>
          </w:p>
          <w:p w14:paraId="6AB63A37" w14:textId="77777777" w:rsidR="00454D0C" w:rsidRPr="00487209" w:rsidRDefault="00454D0C" w:rsidP="00454D0C">
            <w:pPr>
              <w:jc w:val="both"/>
              <w:rPr>
                <w:rFonts w:ascii="Times New Roman" w:hAnsi="Times New Roman" w:cs="Times New Roman"/>
                <w:sz w:val="18"/>
                <w:szCs w:val="18"/>
              </w:rPr>
            </w:pPr>
            <w:r w:rsidRPr="00487209">
              <w:rPr>
                <w:rFonts w:ascii="Times New Roman" w:hAnsi="Times New Roman" w:cs="Times New Roman"/>
                <w:sz w:val="18"/>
                <w:szCs w:val="18"/>
              </w:rPr>
              <w:t>The European Technical Assessment shall be issued by a TAB, at the request of a manufacturer on the basis of a European Assessment Document established in accordance with the procedures set out in Article 21 and Annex II.</w:t>
            </w:r>
          </w:p>
          <w:p w14:paraId="2F07C237" w14:textId="25AC9C5E" w:rsidR="00454D0C" w:rsidRPr="00487209" w:rsidRDefault="00454D0C" w:rsidP="00454D0C">
            <w:pPr>
              <w:jc w:val="both"/>
              <w:rPr>
                <w:rFonts w:ascii="Times New Roman" w:hAnsi="Times New Roman" w:cs="Times New Roman"/>
                <w:sz w:val="18"/>
                <w:szCs w:val="18"/>
              </w:rPr>
            </w:pPr>
            <w:r w:rsidRPr="00487209">
              <w:rPr>
                <w:rFonts w:ascii="Times New Roman" w:hAnsi="Times New Roman" w:cs="Times New Roman"/>
                <w:sz w:val="18"/>
                <w:szCs w:val="18"/>
              </w:rPr>
              <w:t>Provided that there is a European Assessment Document, a European Technical Assessment may be issued even in the case where a mandate for a harmonised standard has been issued. Such issuing shall be possible until the beginning of the coexistence period as determined by the Commission in accordance with Article 17(5).</w:t>
            </w:r>
          </w:p>
        </w:tc>
        <w:tc>
          <w:tcPr>
            <w:tcW w:w="429" w:type="pct"/>
            <w:shd w:val="clear" w:color="auto" w:fill="auto"/>
            <w:vAlign w:val="center"/>
          </w:tcPr>
          <w:p w14:paraId="09058AEC" w14:textId="299AE133" w:rsidR="008E0D58" w:rsidRPr="00D00BAE" w:rsidRDefault="008E0D58" w:rsidP="00D00BAE">
            <w:pPr>
              <w:spacing w:before="120" w:after="120"/>
              <w:ind w:firstLine="5"/>
              <w:rPr>
                <w:rFonts w:ascii="Times New Roman" w:hAnsi="Times New Roman" w:cs="Times New Roman"/>
                <w:sz w:val="18"/>
                <w:szCs w:val="18"/>
                <w:lang w:val="sr-Cyrl-CS"/>
              </w:rPr>
            </w:pPr>
          </w:p>
        </w:tc>
        <w:tc>
          <w:tcPr>
            <w:tcW w:w="1231" w:type="pct"/>
            <w:gridSpan w:val="2"/>
            <w:shd w:val="clear" w:color="auto" w:fill="auto"/>
            <w:vAlign w:val="center"/>
          </w:tcPr>
          <w:p w14:paraId="3E94BB12" w14:textId="1EF60DAB" w:rsidR="00454D0C" w:rsidRPr="00487209" w:rsidRDefault="00454D0C" w:rsidP="00454D0C">
            <w:pPr>
              <w:pStyle w:val="Style10"/>
              <w:spacing w:before="120" w:line="240" w:lineRule="auto"/>
              <w:rPr>
                <w:rFonts w:ascii="Times New Roman" w:hAnsi="Times New Roman"/>
                <w:sz w:val="18"/>
                <w:szCs w:val="18"/>
                <w:lang w:val="sr-Cyrl-CS"/>
              </w:rPr>
            </w:pPr>
          </w:p>
        </w:tc>
        <w:tc>
          <w:tcPr>
            <w:tcW w:w="458" w:type="pct"/>
            <w:shd w:val="clear" w:color="auto" w:fill="auto"/>
            <w:vAlign w:val="center"/>
          </w:tcPr>
          <w:p w14:paraId="6AD97352" w14:textId="41C0DD49" w:rsidR="00454D0C" w:rsidRPr="00487209" w:rsidRDefault="00454D0C" w:rsidP="00454D0C">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332A07C7" w14:textId="76DAC4E8" w:rsidR="00454D0C" w:rsidRPr="00487209" w:rsidRDefault="00454D0C" w:rsidP="00D070F7">
            <w:pPr>
              <w:spacing w:before="120" w:after="120"/>
              <w:jc w:val="both"/>
              <w:rPr>
                <w:rFonts w:ascii="Times New Roman" w:hAnsi="Times New Roman" w:cs="Times New Roman"/>
                <w:sz w:val="18"/>
                <w:szCs w:val="18"/>
                <w:lang w:val="ru-RU"/>
              </w:rPr>
            </w:pPr>
          </w:p>
        </w:tc>
        <w:tc>
          <w:tcPr>
            <w:tcW w:w="480" w:type="pct"/>
            <w:shd w:val="clear" w:color="auto" w:fill="auto"/>
            <w:vAlign w:val="center"/>
          </w:tcPr>
          <w:p w14:paraId="6E7921DA" w14:textId="77777777" w:rsidR="00454D0C" w:rsidRPr="00487209" w:rsidRDefault="00454D0C" w:rsidP="00454D0C">
            <w:pPr>
              <w:spacing w:before="120" w:after="120"/>
              <w:jc w:val="center"/>
              <w:rPr>
                <w:rFonts w:ascii="Times New Roman" w:hAnsi="Times New Roman" w:cs="Times New Roman"/>
                <w:sz w:val="18"/>
                <w:szCs w:val="18"/>
                <w:lang w:val="ru-RU"/>
              </w:rPr>
            </w:pPr>
          </w:p>
        </w:tc>
      </w:tr>
      <w:tr w:rsidR="00337554" w:rsidRPr="00487209" w14:paraId="54C7136B" w14:textId="77777777" w:rsidTr="007D5144">
        <w:trPr>
          <w:trHeight w:val="1970"/>
          <w:jc w:val="center"/>
        </w:trPr>
        <w:tc>
          <w:tcPr>
            <w:tcW w:w="435" w:type="pct"/>
            <w:shd w:val="clear" w:color="auto" w:fill="auto"/>
            <w:vAlign w:val="center"/>
          </w:tcPr>
          <w:p w14:paraId="06F577C6" w14:textId="77777777" w:rsidR="00454D0C" w:rsidRPr="00487209" w:rsidRDefault="00454D0C" w:rsidP="00454D0C">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26.2.</w:t>
            </w:r>
          </w:p>
        </w:tc>
        <w:tc>
          <w:tcPr>
            <w:tcW w:w="1369" w:type="pct"/>
            <w:gridSpan w:val="2"/>
            <w:shd w:val="clear" w:color="auto" w:fill="auto"/>
            <w:vAlign w:val="center"/>
          </w:tcPr>
          <w:p w14:paraId="1200A56C" w14:textId="77777777" w:rsidR="00454D0C" w:rsidRPr="00487209" w:rsidRDefault="00454D0C" w:rsidP="00454D0C">
            <w:pPr>
              <w:jc w:val="both"/>
              <w:rPr>
                <w:rFonts w:ascii="Times New Roman" w:hAnsi="Times New Roman" w:cs="Times New Roman"/>
                <w:sz w:val="18"/>
                <w:szCs w:val="18"/>
                <w:lang w:val="sr-Cyrl-CS"/>
              </w:rPr>
            </w:pPr>
          </w:p>
          <w:p w14:paraId="3DD6E671" w14:textId="77777777" w:rsidR="00454D0C" w:rsidRPr="00487209" w:rsidRDefault="00454D0C" w:rsidP="00454D0C">
            <w:pPr>
              <w:jc w:val="both"/>
              <w:rPr>
                <w:rFonts w:ascii="Times New Roman" w:hAnsi="Times New Roman" w:cs="Times New Roman"/>
                <w:sz w:val="18"/>
                <w:szCs w:val="18"/>
              </w:rPr>
            </w:pP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European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Technical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Assessment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shall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include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performance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to</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be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declared, by levels or classes, or in a description, of those essential characteristics agreed by the manufacturer and the TAB receiving the request for the European Technical Assessment for the declared intended use, and technical details necessary for the implementation of the system of assessment and verification of constancy of performance.</w:t>
            </w:r>
          </w:p>
          <w:p w14:paraId="78535E74" w14:textId="77777777" w:rsidR="00454D0C" w:rsidRPr="00487209" w:rsidRDefault="00454D0C" w:rsidP="00454D0C">
            <w:pPr>
              <w:jc w:val="both"/>
              <w:rPr>
                <w:rFonts w:ascii="Times New Roman" w:hAnsi="Times New Roman" w:cs="Times New Roman"/>
                <w:sz w:val="18"/>
                <w:szCs w:val="18"/>
              </w:rPr>
            </w:pPr>
          </w:p>
        </w:tc>
        <w:tc>
          <w:tcPr>
            <w:tcW w:w="429" w:type="pct"/>
            <w:shd w:val="clear" w:color="auto" w:fill="auto"/>
            <w:vAlign w:val="center"/>
          </w:tcPr>
          <w:p w14:paraId="204DE0EC" w14:textId="2EEA2E34" w:rsidR="00454D0C" w:rsidRPr="00125474" w:rsidRDefault="00454D0C" w:rsidP="00454D0C">
            <w:pPr>
              <w:spacing w:before="120" w:after="120"/>
              <w:ind w:firstLine="5"/>
              <w:jc w:val="center"/>
              <w:rPr>
                <w:rFonts w:ascii="Times New Roman" w:hAnsi="Times New Roman" w:cs="Times New Roman"/>
                <w:sz w:val="18"/>
                <w:szCs w:val="18"/>
              </w:rPr>
            </w:pPr>
          </w:p>
        </w:tc>
        <w:tc>
          <w:tcPr>
            <w:tcW w:w="1231" w:type="pct"/>
            <w:gridSpan w:val="2"/>
            <w:shd w:val="clear" w:color="auto" w:fill="auto"/>
            <w:vAlign w:val="center"/>
          </w:tcPr>
          <w:p w14:paraId="1E8F5D00" w14:textId="7A47ACFC" w:rsidR="00454D0C" w:rsidRPr="00487209" w:rsidRDefault="00454D0C" w:rsidP="00454D0C">
            <w:pPr>
              <w:jc w:val="both"/>
              <w:rPr>
                <w:rFonts w:ascii="Times New Roman" w:hAnsi="Times New Roman" w:cs="Times New Roman"/>
                <w:sz w:val="18"/>
                <w:szCs w:val="18"/>
                <w:lang w:val="sr-Cyrl-CS"/>
              </w:rPr>
            </w:pPr>
          </w:p>
        </w:tc>
        <w:tc>
          <w:tcPr>
            <w:tcW w:w="458" w:type="pct"/>
            <w:shd w:val="clear" w:color="auto" w:fill="auto"/>
            <w:vAlign w:val="center"/>
          </w:tcPr>
          <w:p w14:paraId="7CEF8BD5" w14:textId="52113C6B" w:rsidR="00454D0C" w:rsidRPr="00487209" w:rsidRDefault="00454D0C" w:rsidP="00454D0C">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0CD46B7C" w14:textId="60770BEC" w:rsidR="00454D0C" w:rsidRPr="00487209" w:rsidRDefault="00454D0C" w:rsidP="00D070F7">
            <w:pPr>
              <w:spacing w:before="120" w:after="120"/>
              <w:jc w:val="both"/>
              <w:rPr>
                <w:rFonts w:ascii="Times New Roman" w:hAnsi="Times New Roman" w:cs="Times New Roman"/>
                <w:sz w:val="18"/>
                <w:szCs w:val="18"/>
                <w:lang w:val="ru-RU"/>
              </w:rPr>
            </w:pPr>
          </w:p>
        </w:tc>
        <w:tc>
          <w:tcPr>
            <w:tcW w:w="480" w:type="pct"/>
            <w:shd w:val="clear" w:color="auto" w:fill="auto"/>
            <w:vAlign w:val="center"/>
          </w:tcPr>
          <w:p w14:paraId="4C2C2653" w14:textId="77777777" w:rsidR="00454D0C" w:rsidRPr="00487209" w:rsidRDefault="00454D0C" w:rsidP="00454D0C">
            <w:pPr>
              <w:spacing w:before="120" w:after="120"/>
              <w:jc w:val="center"/>
              <w:rPr>
                <w:rFonts w:ascii="Times New Roman" w:hAnsi="Times New Roman" w:cs="Times New Roman"/>
                <w:sz w:val="18"/>
                <w:szCs w:val="18"/>
                <w:lang w:val="ru-RU"/>
              </w:rPr>
            </w:pPr>
          </w:p>
        </w:tc>
      </w:tr>
      <w:tr w:rsidR="00337554" w:rsidRPr="00487209" w14:paraId="10979113" w14:textId="77777777" w:rsidTr="007D5144">
        <w:trPr>
          <w:trHeight w:val="1749"/>
          <w:jc w:val="center"/>
        </w:trPr>
        <w:tc>
          <w:tcPr>
            <w:tcW w:w="435" w:type="pct"/>
            <w:shd w:val="clear" w:color="auto" w:fill="auto"/>
            <w:vAlign w:val="center"/>
          </w:tcPr>
          <w:p w14:paraId="7440E4D5" w14:textId="77777777" w:rsidR="00DB0470" w:rsidRPr="00487209" w:rsidRDefault="00DB0470"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26.3.</w:t>
            </w:r>
          </w:p>
        </w:tc>
        <w:tc>
          <w:tcPr>
            <w:tcW w:w="1369" w:type="pct"/>
            <w:gridSpan w:val="2"/>
            <w:shd w:val="clear" w:color="auto" w:fill="auto"/>
            <w:vAlign w:val="center"/>
          </w:tcPr>
          <w:p w14:paraId="7897ADF8" w14:textId="77777777" w:rsidR="00DB0470" w:rsidRPr="00487209" w:rsidRDefault="00DB0470" w:rsidP="006C6323">
            <w:pPr>
              <w:jc w:val="both"/>
              <w:rPr>
                <w:rFonts w:ascii="Times New Roman" w:hAnsi="Times New Roman" w:cs="Times New Roman"/>
                <w:sz w:val="18"/>
                <w:szCs w:val="18"/>
              </w:rPr>
            </w:pPr>
            <w:r w:rsidRPr="00487209">
              <w:rPr>
                <w:rFonts w:ascii="Times New Roman" w:hAnsi="Times New Roman" w:cs="Times New Roman"/>
                <w:sz w:val="18"/>
                <w:szCs w:val="18"/>
              </w:rPr>
              <w:t>In order to ensure the uniform implementation of this Article, the Commission shall adopt implementing acts to establish the format of the European Technical Assessment in accordance with the procedure referred to in Article 64(2).</w:t>
            </w:r>
          </w:p>
        </w:tc>
        <w:tc>
          <w:tcPr>
            <w:tcW w:w="429" w:type="pct"/>
            <w:shd w:val="clear" w:color="auto" w:fill="auto"/>
            <w:vAlign w:val="center"/>
          </w:tcPr>
          <w:p w14:paraId="6DFA0731" w14:textId="77777777" w:rsidR="00DB0470" w:rsidRPr="00487209" w:rsidRDefault="00DB0470"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2BF2C5A2" w14:textId="763B805C" w:rsidR="00DB0470" w:rsidRPr="00487209" w:rsidRDefault="00DB0470" w:rsidP="006C6323">
            <w:pPr>
              <w:pStyle w:val="Style7"/>
              <w:spacing w:before="240" w:after="0" w:line="240" w:lineRule="auto"/>
              <w:ind w:right="-23"/>
              <w:jc w:val="both"/>
              <w:outlineLvl w:val="3"/>
              <w:rPr>
                <w:sz w:val="18"/>
                <w:szCs w:val="18"/>
              </w:rPr>
            </w:pPr>
          </w:p>
        </w:tc>
        <w:tc>
          <w:tcPr>
            <w:tcW w:w="458" w:type="pct"/>
            <w:shd w:val="clear" w:color="auto" w:fill="auto"/>
            <w:vAlign w:val="center"/>
          </w:tcPr>
          <w:p w14:paraId="1B94A1CF" w14:textId="438F945D" w:rsidR="00DB0470" w:rsidRPr="00D00BAE" w:rsidRDefault="00DB0470"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30104064" w14:textId="2AC430C4" w:rsidR="00DB0470" w:rsidRPr="00487209" w:rsidRDefault="00DB0470" w:rsidP="00D070F7">
            <w:pPr>
              <w:spacing w:before="120" w:after="120"/>
              <w:jc w:val="both"/>
              <w:rPr>
                <w:rFonts w:ascii="Times New Roman" w:hAnsi="Times New Roman" w:cs="Times New Roman"/>
                <w:sz w:val="18"/>
                <w:szCs w:val="18"/>
              </w:rPr>
            </w:pPr>
          </w:p>
        </w:tc>
        <w:tc>
          <w:tcPr>
            <w:tcW w:w="480" w:type="pct"/>
            <w:shd w:val="clear" w:color="auto" w:fill="auto"/>
            <w:vAlign w:val="center"/>
          </w:tcPr>
          <w:p w14:paraId="7A830D06" w14:textId="77777777" w:rsidR="00DB0470" w:rsidRPr="00487209" w:rsidRDefault="00DB0470" w:rsidP="006C6323">
            <w:pPr>
              <w:spacing w:before="120" w:after="120"/>
              <w:jc w:val="center"/>
              <w:rPr>
                <w:rFonts w:ascii="Times New Roman" w:hAnsi="Times New Roman" w:cs="Times New Roman"/>
                <w:sz w:val="18"/>
                <w:szCs w:val="18"/>
              </w:rPr>
            </w:pPr>
          </w:p>
        </w:tc>
      </w:tr>
      <w:tr w:rsidR="00337554" w:rsidRPr="00487209" w14:paraId="41058099" w14:textId="77777777" w:rsidTr="007D5144">
        <w:trPr>
          <w:trHeight w:val="1196"/>
          <w:jc w:val="center"/>
        </w:trPr>
        <w:tc>
          <w:tcPr>
            <w:tcW w:w="435" w:type="pct"/>
            <w:shd w:val="clear" w:color="auto" w:fill="auto"/>
            <w:vAlign w:val="center"/>
          </w:tcPr>
          <w:p w14:paraId="21A53CFA" w14:textId="77777777" w:rsidR="005D1EAB" w:rsidRPr="00487209" w:rsidRDefault="005D1EAB"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27.1.</w:t>
            </w:r>
          </w:p>
        </w:tc>
        <w:tc>
          <w:tcPr>
            <w:tcW w:w="1369" w:type="pct"/>
            <w:gridSpan w:val="2"/>
            <w:shd w:val="clear" w:color="auto" w:fill="auto"/>
            <w:vAlign w:val="center"/>
          </w:tcPr>
          <w:p w14:paraId="5B2109B3" w14:textId="77777777" w:rsidR="005D1EAB" w:rsidRPr="00487209" w:rsidRDefault="005D1EAB" w:rsidP="006C6323">
            <w:pPr>
              <w:jc w:val="both"/>
              <w:rPr>
                <w:rFonts w:ascii="Times New Roman" w:hAnsi="Times New Roman" w:cs="Times New Roman"/>
                <w:sz w:val="18"/>
                <w:szCs w:val="18"/>
              </w:rPr>
            </w:pPr>
            <w:r w:rsidRPr="00487209">
              <w:rPr>
                <w:rFonts w:ascii="Times New Roman" w:hAnsi="Times New Roman" w:cs="Times New Roman"/>
                <w:sz w:val="18"/>
                <w:szCs w:val="18"/>
              </w:rPr>
              <w:t>The Commission may adopt delegated acts in accordance with Article 60, to establish classes of performance in relation to the essential characteristics of construction products.</w:t>
            </w:r>
          </w:p>
          <w:p w14:paraId="1D7E11CA" w14:textId="77777777" w:rsidR="005D1EAB" w:rsidRPr="00487209" w:rsidRDefault="005D1EAB" w:rsidP="006C6323">
            <w:pPr>
              <w:rPr>
                <w:rFonts w:ascii="Times New Roman" w:hAnsi="Times New Roman" w:cs="Times New Roman"/>
                <w:sz w:val="18"/>
                <w:szCs w:val="18"/>
              </w:rPr>
            </w:pPr>
          </w:p>
          <w:p w14:paraId="087D2C3B" w14:textId="77777777" w:rsidR="005D1EAB" w:rsidRPr="00487209" w:rsidRDefault="005D1EAB" w:rsidP="006C6323">
            <w:pPr>
              <w:rPr>
                <w:rFonts w:ascii="Times New Roman" w:hAnsi="Times New Roman" w:cs="Times New Roman"/>
                <w:sz w:val="18"/>
                <w:szCs w:val="18"/>
              </w:rPr>
            </w:pPr>
          </w:p>
        </w:tc>
        <w:tc>
          <w:tcPr>
            <w:tcW w:w="429" w:type="pct"/>
            <w:shd w:val="clear" w:color="auto" w:fill="auto"/>
            <w:vAlign w:val="center"/>
          </w:tcPr>
          <w:p w14:paraId="0D8FDB51" w14:textId="79FFCFE6" w:rsidR="005D1EAB" w:rsidRPr="00125474" w:rsidRDefault="005D1EAB" w:rsidP="006C6323">
            <w:pPr>
              <w:spacing w:before="120" w:after="120"/>
              <w:ind w:firstLine="5"/>
              <w:jc w:val="center"/>
              <w:rPr>
                <w:rFonts w:ascii="Times New Roman" w:hAnsi="Times New Roman" w:cs="Times New Roman"/>
                <w:sz w:val="18"/>
                <w:szCs w:val="18"/>
              </w:rPr>
            </w:pPr>
          </w:p>
        </w:tc>
        <w:tc>
          <w:tcPr>
            <w:tcW w:w="1231" w:type="pct"/>
            <w:gridSpan w:val="2"/>
            <w:shd w:val="clear" w:color="auto" w:fill="auto"/>
            <w:vAlign w:val="center"/>
          </w:tcPr>
          <w:p w14:paraId="65A33DAB" w14:textId="1F1B6BB5" w:rsidR="005D1EAB" w:rsidRPr="00487209" w:rsidRDefault="005D1EAB" w:rsidP="006C6323">
            <w:pPr>
              <w:pStyle w:val="Style7"/>
              <w:spacing w:before="240" w:after="0" w:line="240" w:lineRule="auto"/>
              <w:ind w:right="-23"/>
              <w:jc w:val="both"/>
              <w:outlineLvl w:val="3"/>
              <w:rPr>
                <w:sz w:val="18"/>
                <w:szCs w:val="18"/>
              </w:rPr>
            </w:pPr>
          </w:p>
        </w:tc>
        <w:tc>
          <w:tcPr>
            <w:tcW w:w="458" w:type="pct"/>
            <w:shd w:val="clear" w:color="auto" w:fill="auto"/>
            <w:vAlign w:val="center"/>
          </w:tcPr>
          <w:p w14:paraId="4281C8B9" w14:textId="2DD6A8EE" w:rsidR="005D1EAB" w:rsidRPr="00487209" w:rsidRDefault="005D1EAB"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07FE47DD" w14:textId="63B83BB0" w:rsidR="005D1EAB" w:rsidRPr="00487209" w:rsidRDefault="005D1EAB" w:rsidP="006C6323">
            <w:pPr>
              <w:spacing w:before="120" w:after="120"/>
              <w:jc w:val="both"/>
              <w:rPr>
                <w:rFonts w:ascii="Times New Roman" w:hAnsi="Times New Roman" w:cs="Times New Roman"/>
                <w:sz w:val="18"/>
                <w:szCs w:val="18"/>
                <w:lang w:val="ru-RU"/>
              </w:rPr>
            </w:pPr>
          </w:p>
        </w:tc>
        <w:tc>
          <w:tcPr>
            <w:tcW w:w="480" w:type="pct"/>
            <w:shd w:val="clear" w:color="auto" w:fill="auto"/>
            <w:vAlign w:val="center"/>
          </w:tcPr>
          <w:p w14:paraId="411796EB" w14:textId="77777777" w:rsidR="005D1EAB" w:rsidRPr="00487209" w:rsidRDefault="005D1EAB" w:rsidP="006C6323">
            <w:pPr>
              <w:spacing w:before="120" w:after="120"/>
              <w:jc w:val="center"/>
              <w:rPr>
                <w:rFonts w:ascii="Times New Roman" w:hAnsi="Times New Roman" w:cs="Times New Roman"/>
                <w:sz w:val="18"/>
                <w:szCs w:val="18"/>
                <w:lang w:val="ru-RU"/>
              </w:rPr>
            </w:pPr>
          </w:p>
        </w:tc>
      </w:tr>
      <w:tr w:rsidR="00337554" w:rsidRPr="00487209" w14:paraId="25767992" w14:textId="77777777" w:rsidTr="007D5144">
        <w:trPr>
          <w:trHeight w:val="1970"/>
          <w:jc w:val="center"/>
        </w:trPr>
        <w:tc>
          <w:tcPr>
            <w:tcW w:w="435" w:type="pct"/>
            <w:shd w:val="clear" w:color="auto" w:fill="auto"/>
            <w:vAlign w:val="center"/>
          </w:tcPr>
          <w:p w14:paraId="0B235583" w14:textId="77777777" w:rsidR="00E04D89" w:rsidRPr="00487209" w:rsidRDefault="00E04D89"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27.2.</w:t>
            </w:r>
          </w:p>
        </w:tc>
        <w:tc>
          <w:tcPr>
            <w:tcW w:w="1369" w:type="pct"/>
            <w:gridSpan w:val="2"/>
            <w:shd w:val="clear" w:color="auto" w:fill="auto"/>
            <w:vAlign w:val="center"/>
          </w:tcPr>
          <w:p w14:paraId="65943397" w14:textId="77777777" w:rsidR="00E04D89" w:rsidRPr="00487209" w:rsidRDefault="00E04D89" w:rsidP="006C6323">
            <w:pPr>
              <w:jc w:val="both"/>
              <w:rPr>
                <w:rFonts w:ascii="Times New Roman" w:hAnsi="Times New Roman" w:cs="Times New Roman"/>
                <w:sz w:val="18"/>
                <w:szCs w:val="18"/>
              </w:rPr>
            </w:pPr>
          </w:p>
          <w:p w14:paraId="018C201F" w14:textId="77777777" w:rsidR="00E04D89" w:rsidRPr="00487209" w:rsidRDefault="00E04D89"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Where the Commission has established classes of performance in relation to the essential characteristics of construction products, the European standardisation bodies shall use those classes in harmonised standards. The organisation of TABs shall where relevant use those classes in European Assessment Documents.</w:t>
            </w:r>
          </w:p>
          <w:p w14:paraId="77B8E6D4" w14:textId="77777777" w:rsidR="00E04D89" w:rsidRPr="00487209" w:rsidRDefault="00E04D89"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Where classes of performance in relation to the essential characteristics of construction products are not established by the Commission, they may be established by the European standardisation bodies in harmonised standards, on the basis of a revised mandate.</w:t>
            </w:r>
          </w:p>
          <w:p w14:paraId="0B7C3B3F" w14:textId="77777777" w:rsidR="00E04D89" w:rsidRPr="00487209" w:rsidRDefault="00E04D89" w:rsidP="006C6323">
            <w:pPr>
              <w:jc w:val="both"/>
              <w:rPr>
                <w:rFonts w:ascii="Times New Roman" w:hAnsi="Times New Roman" w:cs="Times New Roman"/>
                <w:sz w:val="18"/>
                <w:szCs w:val="18"/>
                <w:lang w:val="sr-Cyrl-CS"/>
              </w:rPr>
            </w:pPr>
          </w:p>
        </w:tc>
        <w:tc>
          <w:tcPr>
            <w:tcW w:w="429" w:type="pct"/>
            <w:shd w:val="clear" w:color="auto" w:fill="auto"/>
            <w:vAlign w:val="center"/>
          </w:tcPr>
          <w:p w14:paraId="7C636AC8" w14:textId="401C9ECA" w:rsidR="00E04D89" w:rsidRPr="00487209" w:rsidRDefault="00E04D89"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F7720D7" w14:textId="77777777" w:rsidR="00E04D89" w:rsidRPr="00487209" w:rsidRDefault="00E04D89" w:rsidP="006C6323">
            <w:pPr>
              <w:pStyle w:val="Style7"/>
              <w:spacing w:before="240" w:after="0" w:line="240" w:lineRule="auto"/>
              <w:ind w:right="-23"/>
              <w:jc w:val="both"/>
              <w:outlineLvl w:val="3"/>
              <w:rPr>
                <w:sz w:val="18"/>
                <w:szCs w:val="18"/>
              </w:rPr>
            </w:pPr>
          </w:p>
        </w:tc>
        <w:tc>
          <w:tcPr>
            <w:tcW w:w="458" w:type="pct"/>
            <w:shd w:val="clear" w:color="auto" w:fill="auto"/>
            <w:vAlign w:val="center"/>
          </w:tcPr>
          <w:p w14:paraId="1833C3DB" w14:textId="1C1DD90E" w:rsidR="00E04D89" w:rsidRPr="00487209" w:rsidRDefault="00E04D89"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14ED63D4" w14:textId="65D79FE4" w:rsidR="00E04D89" w:rsidRPr="00487209" w:rsidRDefault="00E04D89" w:rsidP="006C6323">
            <w:pPr>
              <w:spacing w:before="120" w:after="120"/>
              <w:jc w:val="both"/>
              <w:rPr>
                <w:rFonts w:ascii="Times New Roman" w:hAnsi="Times New Roman" w:cs="Times New Roman"/>
                <w:sz w:val="18"/>
                <w:szCs w:val="18"/>
                <w:lang w:val="ru-RU"/>
              </w:rPr>
            </w:pPr>
          </w:p>
        </w:tc>
        <w:tc>
          <w:tcPr>
            <w:tcW w:w="480" w:type="pct"/>
            <w:shd w:val="clear" w:color="auto" w:fill="auto"/>
            <w:vAlign w:val="center"/>
          </w:tcPr>
          <w:p w14:paraId="721B897D" w14:textId="77777777" w:rsidR="00E04D89" w:rsidRPr="00487209" w:rsidRDefault="00E04D89" w:rsidP="006C6323">
            <w:pPr>
              <w:spacing w:before="120" w:after="120"/>
              <w:jc w:val="center"/>
              <w:rPr>
                <w:rFonts w:ascii="Times New Roman" w:hAnsi="Times New Roman" w:cs="Times New Roman"/>
                <w:sz w:val="18"/>
                <w:szCs w:val="18"/>
                <w:lang w:val="ru-RU"/>
              </w:rPr>
            </w:pPr>
          </w:p>
        </w:tc>
      </w:tr>
      <w:tr w:rsidR="00337554" w:rsidRPr="00487209" w14:paraId="0C9E6B18" w14:textId="77777777" w:rsidTr="007D5144">
        <w:trPr>
          <w:trHeight w:val="1970"/>
          <w:jc w:val="center"/>
        </w:trPr>
        <w:tc>
          <w:tcPr>
            <w:tcW w:w="435" w:type="pct"/>
            <w:shd w:val="clear" w:color="auto" w:fill="auto"/>
            <w:vAlign w:val="center"/>
          </w:tcPr>
          <w:p w14:paraId="4D22A4F0" w14:textId="77777777" w:rsidR="0002602C" w:rsidRPr="00487209" w:rsidRDefault="0002602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27.3.</w:t>
            </w:r>
          </w:p>
        </w:tc>
        <w:tc>
          <w:tcPr>
            <w:tcW w:w="1369" w:type="pct"/>
            <w:gridSpan w:val="2"/>
            <w:shd w:val="clear" w:color="auto" w:fill="auto"/>
            <w:vAlign w:val="center"/>
          </w:tcPr>
          <w:p w14:paraId="451E6F4B" w14:textId="77777777" w:rsidR="0002602C" w:rsidRPr="00487209" w:rsidRDefault="0002602C" w:rsidP="006C6323">
            <w:pPr>
              <w:jc w:val="both"/>
              <w:rPr>
                <w:rFonts w:ascii="Times New Roman" w:hAnsi="Times New Roman" w:cs="Times New Roman"/>
                <w:sz w:val="18"/>
                <w:szCs w:val="18"/>
              </w:rPr>
            </w:pPr>
            <w:r w:rsidRPr="00487209">
              <w:rPr>
                <w:rFonts w:ascii="Times New Roman" w:hAnsi="Times New Roman" w:cs="Times New Roman"/>
                <w:sz w:val="18"/>
                <w:szCs w:val="18"/>
              </w:rPr>
              <w:t>When provided for in the relevant mandates, the European standardisation bodies shall establish in harmonised standards threshold levels in relation to essential characteristics and, when appropriate, for intended uses, to be fulfilled by construction products in Member States.</w:t>
            </w:r>
          </w:p>
        </w:tc>
        <w:tc>
          <w:tcPr>
            <w:tcW w:w="429" w:type="pct"/>
            <w:shd w:val="clear" w:color="auto" w:fill="auto"/>
            <w:vAlign w:val="center"/>
          </w:tcPr>
          <w:p w14:paraId="3BA05D7F" w14:textId="77777777" w:rsidR="0002602C" w:rsidRPr="00487209" w:rsidRDefault="0002602C"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22FB565" w14:textId="77777777" w:rsidR="0002602C" w:rsidRPr="00487209" w:rsidRDefault="0002602C" w:rsidP="006C6323">
            <w:pPr>
              <w:pStyle w:val="Style7"/>
              <w:spacing w:before="240" w:after="0" w:line="240" w:lineRule="auto"/>
              <w:ind w:right="-23"/>
              <w:jc w:val="both"/>
              <w:outlineLvl w:val="3"/>
              <w:rPr>
                <w:vanish/>
                <w:sz w:val="18"/>
                <w:szCs w:val="18"/>
                <w:lang w:val="sr-Latn-BA"/>
              </w:rPr>
            </w:pPr>
          </w:p>
        </w:tc>
        <w:tc>
          <w:tcPr>
            <w:tcW w:w="458" w:type="pct"/>
            <w:shd w:val="clear" w:color="auto" w:fill="auto"/>
            <w:vAlign w:val="center"/>
          </w:tcPr>
          <w:p w14:paraId="4B4E9884" w14:textId="39D968FC" w:rsidR="0002602C" w:rsidRPr="00487209" w:rsidRDefault="0002602C"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213DDBF8" w14:textId="250487C5" w:rsidR="0002602C" w:rsidRPr="00487209" w:rsidRDefault="0002602C" w:rsidP="006C6323">
            <w:pPr>
              <w:spacing w:before="120" w:after="120"/>
              <w:jc w:val="both"/>
              <w:rPr>
                <w:rFonts w:ascii="Times New Roman" w:hAnsi="Times New Roman" w:cs="Times New Roman"/>
                <w:sz w:val="18"/>
                <w:szCs w:val="18"/>
              </w:rPr>
            </w:pPr>
          </w:p>
        </w:tc>
        <w:tc>
          <w:tcPr>
            <w:tcW w:w="480" w:type="pct"/>
            <w:shd w:val="clear" w:color="auto" w:fill="auto"/>
            <w:vAlign w:val="center"/>
          </w:tcPr>
          <w:p w14:paraId="5D2C6EAB" w14:textId="77777777" w:rsidR="0002602C" w:rsidRPr="00487209" w:rsidRDefault="0002602C" w:rsidP="006C6323">
            <w:pPr>
              <w:spacing w:before="120" w:after="120"/>
              <w:jc w:val="center"/>
              <w:rPr>
                <w:rFonts w:ascii="Times New Roman" w:hAnsi="Times New Roman" w:cs="Times New Roman"/>
                <w:sz w:val="18"/>
                <w:szCs w:val="18"/>
                <w:lang w:val="ru-RU"/>
              </w:rPr>
            </w:pPr>
          </w:p>
        </w:tc>
      </w:tr>
      <w:tr w:rsidR="00337554" w:rsidRPr="00487209" w14:paraId="4DEC1F56" w14:textId="77777777" w:rsidTr="007D5144">
        <w:trPr>
          <w:trHeight w:val="1970"/>
          <w:jc w:val="center"/>
        </w:trPr>
        <w:tc>
          <w:tcPr>
            <w:tcW w:w="435" w:type="pct"/>
            <w:shd w:val="clear" w:color="auto" w:fill="auto"/>
            <w:vAlign w:val="center"/>
          </w:tcPr>
          <w:p w14:paraId="347F2A72" w14:textId="77777777" w:rsidR="009E398A" w:rsidRPr="00487209" w:rsidRDefault="009E398A"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27.4.</w:t>
            </w:r>
          </w:p>
        </w:tc>
        <w:tc>
          <w:tcPr>
            <w:tcW w:w="1369" w:type="pct"/>
            <w:gridSpan w:val="2"/>
            <w:shd w:val="clear" w:color="auto" w:fill="auto"/>
            <w:vAlign w:val="center"/>
          </w:tcPr>
          <w:p w14:paraId="0D8C3022" w14:textId="77777777" w:rsidR="009E398A" w:rsidRPr="00487209" w:rsidRDefault="009E398A"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Where the European standardisation bodies have established classes of performance in a harmonised standard, the organisation of TABs shall use those classes in the European Assessment Documents where they are relevant for the construction product.</w:t>
            </w:r>
          </w:p>
          <w:p w14:paraId="561F3E39" w14:textId="77777777" w:rsidR="009E398A" w:rsidRPr="00487209" w:rsidRDefault="009E398A"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When deemed appropriate, the organisation of TABs may, with the agreement of the Commission and after consulting the Standing Committee on Construction, establish in the European Assessment Document classes of performance and threshold levels in relation to the essential characteristics of a construction product within its intended use as foreseen by the manufacturer.</w:t>
            </w:r>
          </w:p>
          <w:p w14:paraId="07A3018E" w14:textId="77777777" w:rsidR="009E398A" w:rsidRPr="00487209" w:rsidRDefault="009E398A" w:rsidP="006C6323">
            <w:pPr>
              <w:jc w:val="both"/>
              <w:rPr>
                <w:rFonts w:ascii="Times New Roman" w:hAnsi="Times New Roman" w:cs="Times New Roman"/>
                <w:sz w:val="18"/>
                <w:szCs w:val="18"/>
                <w:lang w:val="sr-Cyrl-CS"/>
              </w:rPr>
            </w:pPr>
          </w:p>
        </w:tc>
        <w:tc>
          <w:tcPr>
            <w:tcW w:w="429" w:type="pct"/>
            <w:shd w:val="clear" w:color="auto" w:fill="auto"/>
            <w:vAlign w:val="center"/>
          </w:tcPr>
          <w:p w14:paraId="137F46D5" w14:textId="77777777" w:rsidR="009E398A" w:rsidRPr="00487209" w:rsidRDefault="009E398A" w:rsidP="006C6323">
            <w:pPr>
              <w:spacing w:before="120" w:after="120"/>
              <w:ind w:firstLine="5"/>
              <w:jc w:val="center"/>
              <w:rPr>
                <w:rFonts w:ascii="Times New Roman" w:hAnsi="Times New Roman" w:cs="Times New Roman"/>
                <w:sz w:val="18"/>
                <w:szCs w:val="18"/>
              </w:rPr>
            </w:pPr>
          </w:p>
        </w:tc>
        <w:tc>
          <w:tcPr>
            <w:tcW w:w="1231" w:type="pct"/>
            <w:gridSpan w:val="2"/>
            <w:shd w:val="clear" w:color="auto" w:fill="auto"/>
            <w:vAlign w:val="center"/>
          </w:tcPr>
          <w:p w14:paraId="14CD0D3B" w14:textId="77777777" w:rsidR="009E398A" w:rsidRPr="00487209" w:rsidRDefault="009E398A" w:rsidP="006C6323">
            <w:pPr>
              <w:pStyle w:val="Style7"/>
              <w:spacing w:before="240" w:after="0" w:line="240" w:lineRule="auto"/>
              <w:ind w:right="-23"/>
              <w:jc w:val="both"/>
              <w:outlineLvl w:val="3"/>
              <w:rPr>
                <w:sz w:val="18"/>
                <w:szCs w:val="18"/>
              </w:rPr>
            </w:pPr>
          </w:p>
        </w:tc>
        <w:tc>
          <w:tcPr>
            <w:tcW w:w="458" w:type="pct"/>
            <w:shd w:val="clear" w:color="auto" w:fill="auto"/>
            <w:vAlign w:val="center"/>
          </w:tcPr>
          <w:p w14:paraId="19815E96" w14:textId="0176049D" w:rsidR="009E398A" w:rsidRPr="00487209" w:rsidRDefault="009E398A"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13166548" w14:textId="649D4BE9" w:rsidR="009E398A" w:rsidRPr="00487209" w:rsidRDefault="009E398A" w:rsidP="006C6323">
            <w:pPr>
              <w:spacing w:before="120" w:after="120"/>
              <w:jc w:val="both"/>
              <w:rPr>
                <w:rFonts w:ascii="Times New Roman" w:hAnsi="Times New Roman" w:cs="Times New Roman"/>
                <w:sz w:val="18"/>
                <w:szCs w:val="18"/>
                <w:lang w:val="ru-RU"/>
              </w:rPr>
            </w:pPr>
          </w:p>
        </w:tc>
        <w:tc>
          <w:tcPr>
            <w:tcW w:w="480" w:type="pct"/>
            <w:shd w:val="clear" w:color="auto" w:fill="auto"/>
            <w:vAlign w:val="center"/>
          </w:tcPr>
          <w:p w14:paraId="5D3824E4" w14:textId="77777777" w:rsidR="009E398A" w:rsidRPr="00487209" w:rsidRDefault="009E398A" w:rsidP="006C6323">
            <w:pPr>
              <w:spacing w:before="120" w:after="120"/>
              <w:jc w:val="center"/>
              <w:rPr>
                <w:rFonts w:ascii="Times New Roman" w:hAnsi="Times New Roman" w:cs="Times New Roman"/>
                <w:sz w:val="18"/>
                <w:szCs w:val="18"/>
                <w:lang w:val="ru-RU"/>
              </w:rPr>
            </w:pPr>
          </w:p>
        </w:tc>
      </w:tr>
      <w:tr w:rsidR="00337554" w:rsidRPr="00487209" w14:paraId="0FC368B1" w14:textId="77777777" w:rsidTr="007D5144">
        <w:trPr>
          <w:trHeight w:val="1970"/>
          <w:jc w:val="center"/>
        </w:trPr>
        <w:tc>
          <w:tcPr>
            <w:tcW w:w="435" w:type="pct"/>
            <w:shd w:val="clear" w:color="auto" w:fill="auto"/>
            <w:vAlign w:val="center"/>
          </w:tcPr>
          <w:p w14:paraId="767AFE48" w14:textId="77777777" w:rsidR="001566BB" w:rsidRPr="00487209" w:rsidRDefault="001566BB"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27.5.</w:t>
            </w:r>
          </w:p>
        </w:tc>
        <w:tc>
          <w:tcPr>
            <w:tcW w:w="1369" w:type="pct"/>
            <w:gridSpan w:val="2"/>
            <w:shd w:val="clear" w:color="auto" w:fill="auto"/>
            <w:vAlign w:val="center"/>
          </w:tcPr>
          <w:p w14:paraId="6779FA67" w14:textId="77777777" w:rsidR="001566BB" w:rsidRPr="00487209" w:rsidRDefault="001566BB"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Commission may adopt delegated acts in accordance with Article 60, to establish conditions under which a construction product shall be deemed to satisfy a certain level or class of performance without testing or without further testing.</w:t>
            </w:r>
          </w:p>
          <w:p w14:paraId="4D883123" w14:textId="77777777" w:rsidR="001566BB" w:rsidRPr="00487209" w:rsidRDefault="001566BB"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Where such conditions are not established by the Commission, they may be established by the European standardisation bodies in harmonised standards, on the basis of a revised mandate.</w:t>
            </w:r>
          </w:p>
          <w:p w14:paraId="7CD1DEE2" w14:textId="77777777" w:rsidR="001566BB" w:rsidRPr="00487209" w:rsidRDefault="001566BB" w:rsidP="006C6323">
            <w:pPr>
              <w:jc w:val="both"/>
              <w:rPr>
                <w:rFonts w:ascii="Times New Roman" w:hAnsi="Times New Roman" w:cs="Times New Roman"/>
                <w:sz w:val="18"/>
                <w:szCs w:val="18"/>
                <w:lang w:val="sr-Cyrl-CS"/>
              </w:rPr>
            </w:pPr>
          </w:p>
        </w:tc>
        <w:tc>
          <w:tcPr>
            <w:tcW w:w="429" w:type="pct"/>
            <w:shd w:val="clear" w:color="auto" w:fill="auto"/>
            <w:vAlign w:val="center"/>
          </w:tcPr>
          <w:p w14:paraId="1A6075C5" w14:textId="77777777" w:rsidR="001566BB" w:rsidRPr="00487209" w:rsidRDefault="001566BB"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192CF2D" w14:textId="77777777" w:rsidR="001566BB" w:rsidRPr="00487209" w:rsidRDefault="001566BB" w:rsidP="006C6323">
            <w:pPr>
              <w:jc w:val="center"/>
              <w:rPr>
                <w:rFonts w:ascii="Times New Roman" w:hAnsi="Times New Roman" w:cs="Times New Roman"/>
                <w:sz w:val="18"/>
                <w:szCs w:val="18"/>
                <w:lang w:val="sr-Cyrl-CS"/>
              </w:rPr>
            </w:pPr>
          </w:p>
        </w:tc>
        <w:tc>
          <w:tcPr>
            <w:tcW w:w="458" w:type="pct"/>
            <w:shd w:val="clear" w:color="auto" w:fill="auto"/>
            <w:vAlign w:val="center"/>
          </w:tcPr>
          <w:p w14:paraId="7822A532" w14:textId="17B40999" w:rsidR="001566BB" w:rsidRPr="00487209" w:rsidRDefault="001566BB"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42863AD" w14:textId="279B9BC8" w:rsidR="001566BB" w:rsidRPr="00487209" w:rsidRDefault="001566BB" w:rsidP="006C6323">
            <w:pPr>
              <w:spacing w:before="120" w:after="120"/>
              <w:jc w:val="both"/>
              <w:rPr>
                <w:rFonts w:ascii="Times New Roman" w:hAnsi="Times New Roman" w:cs="Times New Roman"/>
                <w:sz w:val="18"/>
                <w:szCs w:val="18"/>
              </w:rPr>
            </w:pPr>
          </w:p>
        </w:tc>
        <w:tc>
          <w:tcPr>
            <w:tcW w:w="480" w:type="pct"/>
            <w:shd w:val="clear" w:color="auto" w:fill="auto"/>
            <w:vAlign w:val="center"/>
          </w:tcPr>
          <w:p w14:paraId="7C84DA9B" w14:textId="77777777" w:rsidR="001566BB" w:rsidRPr="00487209" w:rsidRDefault="001566BB" w:rsidP="006C6323">
            <w:pPr>
              <w:spacing w:before="120" w:after="120"/>
              <w:jc w:val="center"/>
              <w:rPr>
                <w:rFonts w:ascii="Times New Roman" w:hAnsi="Times New Roman" w:cs="Times New Roman"/>
                <w:sz w:val="18"/>
                <w:szCs w:val="18"/>
              </w:rPr>
            </w:pPr>
          </w:p>
        </w:tc>
      </w:tr>
      <w:tr w:rsidR="00337554" w:rsidRPr="00487209" w14:paraId="7789C31E" w14:textId="77777777" w:rsidTr="007D5144">
        <w:trPr>
          <w:trHeight w:val="1970"/>
          <w:jc w:val="center"/>
        </w:trPr>
        <w:tc>
          <w:tcPr>
            <w:tcW w:w="435" w:type="pct"/>
            <w:shd w:val="clear" w:color="auto" w:fill="auto"/>
            <w:vAlign w:val="center"/>
          </w:tcPr>
          <w:p w14:paraId="569415DB" w14:textId="77777777" w:rsidR="00073EA1" w:rsidRPr="00487209" w:rsidRDefault="00073EA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27.6.</w:t>
            </w:r>
          </w:p>
        </w:tc>
        <w:tc>
          <w:tcPr>
            <w:tcW w:w="1369" w:type="pct"/>
            <w:gridSpan w:val="2"/>
            <w:shd w:val="clear" w:color="auto" w:fill="auto"/>
            <w:vAlign w:val="center"/>
          </w:tcPr>
          <w:p w14:paraId="0A175E4F" w14:textId="77777777" w:rsidR="00073EA1" w:rsidRPr="00487209" w:rsidRDefault="00073EA1" w:rsidP="006C6323">
            <w:pPr>
              <w:jc w:val="both"/>
              <w:rPr>
                <w:rFonts w:ascii="Times New Roman" w:hAnsi="Times New Roman" w:cs="Times New Roman"/>
                <w:sz w:val="18"/>
                <w:szCs w:val="18"/>
              </w:rPr>
            </w:pPr>
            <w:r w:rsidRPr="00487209">
              <w:rPr>
                <w:rFonts w:ascii="Times New Roman" w:hAnsi="Times New Roman" w:cs="Times New Roman"/>
                <w:sz w:val="18"/>
                <w:szCs w:val="18"/>
              </w:rPr>
              <w:t> When the Commission has established classification systems in accordance with paragraph 1, Member States may determine the levels or classes of performance to be respected by construction products in relation to their essential characteristics only in accordance with those classification systems.</w:t>
            </w:r>
          </w:p>
        </w:tc>
        <w:tc>
          <w:tcPr>
            <w:tcW w:w="429" w:type="pct"/>
            <w:shd w:val="clear" w:color="auto" w:fill="auto"/>
            <w:vAlign w:val="center"/>
          </w:tcPr>
          <w:p w14:paraId="3D89B7D1" w14:textId="77777777" w:rsidR="00073EA1" w:rsidRPr="00487209" w:rsidRDefault="00073EA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75DB2D4" w14:textId="77777777" w:rsidR="00073EA1" w:rsidRPr="00487209" w:rsidRDefault="00073EA1" w:rsidP="006C6323">
            <w:pPr>
              <w:jc w:val="center"/>
              <w:rPr>
                <w:rFonts w:ascii="Times New Roman" w:hAnsi="Times New Roman" w:cs="Times New Roman"/>
                <w:sz w:val="18"/>
                <w:szCs w:val="18"/>
                <w:lang w:val="sr-Cyrl-CS"/>
              </w:rPr>
            </w:pPr>
          </w:p>
        </w:tc>
        <w:tc>
          <w:tcPr>
            <w:tcW w:w="458" w:type="pct"/>
            <w:shd w:val="clear" w:color="auto" w:fill="auto"/>
            <w:vAlign w:val="center"/>
          </w:tcPr>
          <w:p w14:paraId="10A24A0F" w14:textId="7FB9E59D" w:rsidR="00073EA1" w:rsidRPr="00487209" w:rsidRDefault="00073EA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CFFC929" w14:textId="70E0EB90" w:rsidR="00073EA1" w:rsidRPr="00487209" w:rsidRDefault="00073EA1" w:rsidP="006C6323">
            <w:pPr>
              <w:spacing w:before="120" w:after="120"/>
              <w:jc w:val="both"/>
              <w:rPr>
                <w:rFonts w:ascii="Times New Roman" w:hAnsi="Times New Roman" w:cs="Times New Roman"/>
                <w:sz w:val="18"/>
                <w:szCs w:val="18"/>
              </w:rPr>
            </w:pPr>
          </w:p>
        </w:tc>
        <w:tc>
          <w:tcPr>
            <w:tcW w:w="480" w:type="pct"/>
            <w:shd w:val="clear" w:color="auto" w:fill="auto"/>
            <w:vAlign w:val="center"/>
          </w:tcPr>
          <w:p w14:paraId="3BD50E13" w14:textId="77777777" w:rsidR="00073EA1" w:rsidRPr="00487209" w:rsidRDefault="00073EA1" w:rsidP="006C6323">
            <w:pPr>
              <w:spacing w:before="120" w:after="120"/>
              <w:jc w:val="center"/>
              <w:rPr>
                <w:rFonts w:ascii="Times New Roman" w:hAnsi="Times New Roman" w:cs="Times New Roman"/>
                <w:sz w:val="18"/>
                <w:szCs w:val="18"/>
              </w:rPr>
            </w:pPr>
          </w:p>
        </w:tc>
      </w:tr>
      <w:tr w:rsidR="00337554" w:rsidRPr="00487209" w14:paraId="1E855166" w14:textId="77777777" w:rsidTr="007D5144">
        <w:trPr>
          <w:trHeight w:val="1970"/>
          <w:jc w:val="center"/>
        </w:trPr>
        <w:tc>
          <w:tcPr>
            <w:tcW w:w="435" w:type="pct"/>
            <w:shd w:val="clear" w:color="auto" w:fill="auto"/>
            <w:vAlign w:val="center"/>
          </w:tcPr>
          <w:p w14:paraId="7B0F5C64" w14:textId="77777777" w:rsidR="00A01384" w:rsidRPr="00487209" w:rsidRDefault="00A01384"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27.7.</w:t>
            </w:r>
          </w:p>
        </w:tc>
        <w:tc>
          <w:tcPr>
            <w:tcW w:w="1369" w:type="pct"/>
            <w:gridSpan w:val="2"/>
            <w:shd w:val="clear" w:color="auto" w:fill="auto"/>
            <w:vAlign w:val="center"/>
          </w:tcPr>
          <w:p w14:paraId="17586A55" w14:textId="77777777" w:rsidR="00A01384" w:rsidRPr="00487209" w:rsidRDefault="00A01384" w:rsidP="006C6323">
            <w:pPr>
              <w:jc w:val="both"/>
              <w:rPr>
                <w:rFonts w:ascii="Times New Roman" w:hAnsi="Times New Roman" w:cs="Times New Roman"/>
                <w:sz w:val="18"/>
                <w:szCs w:val="18"/>
              </w:rPr>
            </w:pPr>
            <w:r w:rsidRPr="00487209">
              <w:rPr>
                <w:rFonts w:ascii="Times New Roman" w:hAnsi="Times New Roman" w:cs="Times New Roman"/>
                <w:sz w:val="18"/>
                <w:szCs w:val="18"/>
              </w:rPr>
              <w:t>The European standardisation bodies and the organisation of TABs shall respect the regulatory needs of Member States when determining threshold levels or classes of performance.</w:t>
            </w:r>
          </w:p>
        </w:tc>
        <w:tc>
          <w:tcPr>
            <w:tcW w:w="429" w:type="pct"/>
            <w:shd w:val="clear" w:color="auto" w:fill="auto"/>
            <w:vAlign w:val="center"/>
          </w:tcPr>
          <w:p w14:paraId="35F3F80D" w14:textId="77777777" w:rsidR="00A01384" w:rsidRPr="00487209" w:rsidRDefault="00A01384"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B7FD4E6" w14:textId="77777777" w:rsidR="00A01384" w:rsidRPr="00487209" w:rsidRDefault="00A01384" w:rsidP="006C6323">
            <w:pPr>
              <w:jc w:val="center"/>
              <w:rPr>
                <w:rFonts w:ascii="Times New Roman" w:hAnsi="Times New Roman" w:cs="Times New Roman"/>
                <w:sz w:val="18"/>
                <w:szCs w:val="18"/>
                <w:lang w:val="sr-Cyrl-CS"/>
              </w:rPr>
            </w:pPr>
          </w:p>
        </w:tc>
        <w:tc>
          <w:tcPr>
            <w:tcW w:w="458" w:type="pct"/>
            <w:shd w:val="clear" w:color="auto" w:fill="auto"/>
            <w:vAlign w:val="center"/>
          </w:tcPr>
          <w:p w14:paraId="22177504" w14:textId="4314E8CF" w:rsidR="00A01384" w:rsidRPr="00487209" w:rsidRDefault="00A01384"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7AA6E08" w14:textId="19AAA8A8" w:rsidR="00857DB1" w:rsidRPr="00487209" w:rsidRDefault="00857DB1" w:rsidP="006C6323">
            <w:pPr>
              <w:spacing w:before="120" w:after="120"/>
              <w:jc w:val="both"/>
              <w:rPr>
                <w:rFonts w:ascii="Times New Roman" w:hAnsi="Times New Roman" w:cs="Times New Roman"/>
                <w:bCs/>
                <w:sz w:val="18"/>
                <w:szCs w:val="18"/>
                <w:lang w:val="sr-Cyrl-CS"/>
              </w:rPr>
            </w:pPr>
          </w:p>
        </w:tc>
        <w:tc>
          <w:tcPr>
            <w:tcW w:w="480" w:type="pct"/>
            <w:shd w:val="clear" w:color="auto" w:fill="auto"/>
            <w:vAlign w:val="center"/>
          </w:tcPr>
          <w:p w14:paraId="204BFF13" w14:textId="77777777" w:rsidR="00A01384" w:rsidRPr="00487209" w:rsidRDefault="00A01384" w:rsidP="006C6323">
            <w:pPr>
              <w:spacing w:before="120" w:after="120"/>
              <w:jc w:val="center"/>
              <w:rPr>
                <w:rFonts w:ascii="Times New Roman" w:hAnsi="Times New Roman" w:cs="Times New Roman"/>
                <w:sz w:val="18"/>
                <w:szCs w:val="18"/>
              </w:rPr>
            </w:pPr>
          </w:p>
        </w:tc>
      </w:tr>
      <w:tr w:rsidR="00337554" w:rsidRPr="00487209" w14:paraId="47B5BF49" w14:textId="77777777" w:rsidTr="007D5144">
        <w:trPr>
          <w:trHeight w:val="1970"/>
          <w:jc w:val="center"/>
        </w:trPr>
        <w:tc>
          <w:tcPr>
            <w:tcW w:w="435" w:type="pct"/>
            <w:shd w:val="clear" w:color="auto" w:fill="auto"/>
            <w:vAlign w:val="center"/>
          </w:tcPr>
          <w:p w14:paraId="7B907331" w14:textId="77777777" w:rsidR="00175EE5" w:rsidRPr="00487209" w:rsidRDefault="00175EE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28.1.</w:t>
            </w:r>
          </w:p>
        </w:tc>
        <w:tc>
          <w:tcPr>
            <w:tcW w:w="1369" w:type="pct"/>
            <w:gridSpan w:val="2"/>
            <w:shd w:val="clear" w:color="auto" w:fill="auto"/>
            <w:vAlign w:val="center"/>
          </w:tcPr>
          <w:p w14:paraId="6FA02764" w14:textId="77777777" w:rsidR="00175EE5" w:rsidRPr="00487209" w:rsidRDefault="00175EE5" w:rsidP="006C6323">
            <w:pPr>
              <w:jc w:val="both"/>
              <w:rPr>
                <w:rFonts w:ascii="Times New Roman" w:hAnsi="Times New Roman" w:cs="Times New Roman"/>
                <w:sz w:val="18"/>
                <w:szCs w:val="18"/>
              </w:rPr>
            </w:pPr>
            <w:r w:rsidRPr="00487209">
              <w:rPr>
                <w:rFonts w:ascii="Times New Roman" w:hAnsi="Times New Roman" w:cs="Times New Roman"/>
                <w:sz w:val="18"/>
                <w:szCs w:val="18"/>
              </w:rPr>
              <w:t>Assessment and verification of constancy of performance of construction products in relation to their essential characteristics shall be carried out in accordance with one of the systems set out in Annex V.</w:t>
            </w:r>
          </w:p>
        </w:tc>
        <w:tc>
          <w:tcPr>
            <w:tcW w:w="429" w:type="pct"/>
            <w:shd w:val="clear" w:color="auto" w:fill="auto"/>
            <w:vAlign w:val="center"/>
          </w:tcPr>
          <w:p w14:paraId="1700D55D" w14:textId="439296F3" w:rsidR="00631FDF" w:rsidRPr="00487209" w:rsidRDefault="00631FDF"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F1AD8CD" w14:textId="2CFEBC82" w:rsidR="00631FDF" w:rsidRPr="00487209" w:rsidRDefault="00631FDF" w:rsidP="001E527B">
            <w:pPr>
              <w:jc w:val="both"/>
              <w:rPr>
                <w:rFonts w:ascii="Times New Roman" w:hAnsi="Times New Roman" w:cs="Times New Roman"/>
                <w:sz w:val="18"/>
                <w:szCs w:val="18"/>
                <w:lang w:val="sr-Cyrl-CS"/>
              </w:rPr>
            </w:pPr>
          </w:p>
        </w:tc>
        <w:tc>
          <w:tcPr>
            <w:tcW w:w="458" w:type="pct"/>
            <w:shd w:val="clear" w:color="auto" w:fill="auto"/>
            <w:vAlign w:val="center"/>
          </w:tcPr>
          <w:p w14:paraId="43FC3BEA" w14:textId="14341462" w:rsidR="00175EE5" w:rsidRPr="00487209" w:rsidRDefault="00175EE5"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3E935B32" w14:textId="77777777" w:rsidR="00175EE5" w:rsidRPr="00487209" w:rsidRDefault="00175EE5"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61E692D" w14:textId="77777777" w:rsidR="00175EE5" w:rsidRPr="00487209" w:rsidRDefault="00175EE5" w:rsidP="006C6323">
            <w:pPr>
              <w:spacing w:before="120" w:after="120"/>
              <w:jc w:val="center"/>
              <w:rPr>
                <w:rFonts w:ascii="Times New Roman" w:hAnsi="Times New Roman" w:cs="Times New Roman"/>
                <w:sz w:val="18"/>
                <w:szCs w:val="18"/>
                <w:lang w:val="ru-RU"/>
              </w:rPr>
            </w:pPr>
          </w:p>
        </w:tc>
      </w:tr>
      <w:tr w:rsidR="00337554" w:rsidRPr="00487209" w14:paraId="0B517379" w14:textId="77777777" w:rsidTr="007D5144">
        <w:trPr>
          <w:trHeight w:val="1338"/>
          <w:jc w:val="center"/>
        </w:trPr>
        <w:tc>
          <w:tcPr>
            <w:tcW w:w="435" w:type="pct"/>
            <w:shd w:val="clear" w:color="auto" w:fill="auto"/>
            <w:vAlign w:val="center"/>
          </w:tcPr>
          <w:p w14:paraId="2278287E" w14:textId="77777777" w:rsidR="00967606" w:rsidRPr="00487209" w:rsidRDefault="00967606"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28.2.</w:t>
            </w:r>
          </w:p>
        </w:tc>
        <w:tc>
          <w:tcPr>
            <w:tcW w:w="1369" w:type="pct"/>
            <w:gridSpan w:val="2"/>
            <w:shd w:val="clear" w:color="auto" w:fill="auto"/>
            <w:vAlign w:val="center"/>
          </w:tcPr>
          <w:p w14:paraId="76B61C7F" w14:textId="77777777" w:rsidR="00967606" w:rsidRPr="00487209" w:rsidRDefault="00967606"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By means of delegated acts in accordance with Article 60, the Commission shall establish and may revise, taking into account in particular the effect on the health and safety of people, and on the environment, which system or systems are applicable to a given construction product or family of construction products or a given essential characteristic. In doing so, the Commission shall also take into account the documented experiences forwarded by national authorities with regard to market surveillance.</w:t>
            </w:r>
          </w:p>
          <w:p w14:paraId="43703337" w14:textId="77777777" w:rsidR="00967606" w:rsidRPr="00487209" w:rsidRDefault="00967606"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Commission shall choose the least onerous system or systems consistent with the fulfilment of all basic requirements for construction works.</w:t>
            </w:r>
          </w:p>
        </w:tc>
        <w:tc>
          <w:tcPr>
            <w:tcW w:w="429" w:type="pct"/>
            <w:shd w:val="clear" w:color="auto" w:fill="auto"/>
            <w:vAlign w:val="center"/>
          </w:tcPr>
          <w:p w14:paraId="4EF16C31" w14:textId="0DA611D7" w:rsidR="00C1435E" w:rsidRPr="00487209" w:rsidRDefault="00C1435E" w:rsidP="001E527B">
            <w:pPr>
              <w:spacing w:before="120" w:after="120"/>
              <w:ind w:firstLine="5"/>
              <w:jc w:val="center"/>
              <w:rPr>
                <w:rFonts w:ascii="Times New Roman" w:hAnsi="Times New Roman" w:cs="Times New Roman"/>
                <w:sz w:val="18"/>
                <w:szCs w:val="18"/>
                <w:lang w:val="sr-Cyrl-CS"/>
              </w:rPr>
            </w:pPr>
          </w:p>
        </w:tc>
        <w:tc>
          <w:tcPr>
            <w:tcW w:w="1231" w:type="pct"/>
            <w:gridSpan w:val="2"/>
            <w:shd w:val="clear" w:color="auto" w:fill="auto"/>
            <w:vAlign w:val="center"/>
          </w:tcPr>
          <w:p w14:paraId="36E02FB2" w14:textId="05A45D90" w:rsidR="00967606" w:rsidRPr="00487209" w:rsidRDefault="00967606" w:rsidP="001E527B">
            <w:pPr>
              <w:spacing w:before="120"/>
              <w:ind w:right="-23"/>
              <w:outlineLvl w:val="3"/>
              <w:rPr>
                <w:rFonts w:ascii="Times New Roman" w:eastAsia="Batang" w:hAnsi="Times New Roman" w:cs="Times New Roman"/>
                <w:sz w:val="18"/>
                <w:szCs w:val="18"/>
                <w:lang w:eastAsia="ko-KR"/>
              </w:rPr>
            </w:pPr>
          </w:p>
        </w:tc>
        <w:tc>
          <w:tcPr>
            <w:tcW w:w="458" w:type="pct"/>
            <w:shd w:val="clear" w:color="auto" w:fill="auto"/>
            <w:vAlign w:val="center"/>
          </w:tcPr>
          <w:p w14:paraId="5192A02C" w14:textId="7E6BB8FA" w:rsidR="00967606" w:rsidRPr="00487209" w:rsidRDefault="00967606"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7FFD206D" w14:textId="69B5CC4E" w:rsidR="00857DB1" w:rsidRPr="00487209" w:rsidRDefault="00857DB1" w:rsidP="00BD1E56">
            <w:pPr>
              <w:spacing w:before="120" w:after="120"/>
              <w:jc w:val="both"/>
              <w:rPr>
                <w:rFonts w:ascii="Times New Roman" w:hAnsi="Times New Roman" w:cs="Times New Roman"/>
                <w:sz w:val="18"/>
                <w:szCs w:val="18"/>
                <w:lang w:val="sr-Cyrl-CS"/>
              </w:rPr>
            </w:pPr>
          </w:p>
        </w:tc>
        <w:tc>
          <w:tcPr>
            <w:tcW w:w="480" w:type="pct"/>
            <w:shd w:val="clear" w:color="auto" w:fill="auto"/>
            <w:vAlign w:val="center"/>
          </w:tcPr>
          <w:p w14:paraId="2CD1E52B" w14:textId="77777777" w:rsidR="00967606" w:rsidRPr="00487209" w:rsidRDefault="00967606" w:rsidP="006C6323">
            <w:pPr>
              <w:spacing w:before="120" w:after="120"/>
              <w:jc w:val="center"/>
              <w:rPr>
                <w:rFonts w:ascii="Times New Roman" w:hAnsi="Times New Roman" w:cs="Times New Roman"/>
                <w:sz w:val="18"/>
                <w:szCs w:val="18"/>
                <w:lang w:val="ru-RU"/>
              </w:rPr>
            </w:pPr>
          </w:p>
        </w:tc>
      </w:tr>
      <w:tr w:rsidR="00337554" w:rsidRPr="00487209" w14:paraId="70C7E2E5" w14:textId="77777777" w:rsidTr="007D5144">
        <w:trPr>
          <w:trHeight w:val="1465"/>
          <w:jc w:val="center"/>
        </w:trPr>
        <w:tc>
          <w:tcPr>
            <w:tcW w:w="435" w:type="pct"/>
            <w:shd w:val="clear" w:color="auto" w:fill="auto"/>
            <w:vAlign w:val="center"/>
          </w:tcPr>
          <w:p w14:paraId="4EC79C0F" w14:textId="77777777" w:rsidR="00C83E94" w:rsidRPr="00487209" w:rsidRDefault="00C83E94"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28.3.</w:t>
            </w:r>
          </w:p>
        </w:tc>
        <w:tc>
          <w:tcPr>
            <w:tcW w:w="1369" w:type="pct"/>
            <w:gridSpan w:val="2"/>
            <w:shd w:val="clear" w:color="auto" w:fill="auto"/>
            <w:vAlign w:val="center"/>
          </w:tcPr>
          <w:p w14:paraId="5ABAC0A4" w14:textId="77777777" w:rsidR="00C83E94" w:rsidRPr="00487209" w:rsidRDefault="00C83E94" w:rsidP="006C6323">
            <w:pPr>
              <w:jc w:val="both"/>
              <w:rPr>
                <w:rFonts w:ascii="Times New Roman" w:hAnsi="Times New Roman" w:cs="Times New Roman"/>
                <w:sz w:val="18"/>
                <w:szCs w:val="18"/>
              </w:rPr>
            </w:pPr>
            <w:r w:rsidRPr="00487209">
              <w:rPr>
                <w:rFonts w:ascii="Times New Roman" w:hAnsi="Times New Roman" w:cs="Times New Roman"/>
                <w:sz w:val="18"/>
                <w:szCs w:val="18"/>
              </w:rPr>
              <w:t>The system or systems thus determined shall be indicated in the mandates for harmonised standards and in the harmonised technical specifications.</w:t>
            </w:r>
          </w:p>
        </w:tc>
        <w:tc>
          <w:tcPr>
            <w:tcW w:w="429" w:type="pct"/>
            <w:shd w:val="clear" w:color="auto" w:fill="auto"/>
            <w:vAlign w:val="center"/>
          </w:tcPr>
          <w:p w14:paraId="497D4193" w14:textId="77777777" w:rsidR="00C83E94" w:rsidRPr="00487209" w:rsidRDefault="00C83E94"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54970C1" w14:textId="77777777" w:rsidR="00C83E94" w:rsidRPr="00487209" w:rsidRDefault="00C83E94" w:rsidP="006C6323">
            <w:pPr>
              <w:jc w:val="center"/>
              <w:rPr>
                <w:rFonts w:ascii="Times New Roman" w:hAnsi="Times New Roman" w:cs="Times New Roman"/>
                <w:sz w:val="18"/>
                <w:szCs w:val="18"/>
                <w:lang w:val="sr-Cyrl-CS"/>
              </w:rPr>
            </w:pPr>
          </w:p>
        </w:tc>
        <w:tc>
          <w:tcPr>
            <w:tcW w:w="458" w:type="pct"/>
            <w:shd w:val="clear" w:color="auto" w:fill="auto"/>
            <w:vAlign w:val="center"/>
          </w:tcPr>
          <w:p w14:paraId="4D777979" w14:textId="282CA7F2" w:rsidR="00C83E94" w:rsidRPr="00487209" w:rsidRDefault="00C83E94"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B7BFD3B" w14:textId="3707253F" w:rsidR="00C83E94" w:rsidRPr="00487209" w:rsidRDefault="00C83E94"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EAEBE50" w14:textId="77777777" w:rsidR="00C83E94" w:rsidRPr="00487209" w:rsidRDefault="00C83E94" w:rsidP="006C6323">
            <w:pPr>
              <w:spacing w:before="120" w:after="120"/>
              <w:jc w:val="center"/>
              <w:rPr>
                <w:rFonts w:ascii="Times New Roman" w:hAnsi="Times New Roman" w:cs="Times New Roman"/>
                <w:sz w:val="18"/>
                <w:szCs w:val="18"/>
                <w:lang w:val="ru-RU"/>
              </w:rPr>
            </w:pPr>
          </w:p>
        </w:tc>
      </w:tr>
      <w:tr w:rsidR="00337554" w:rsidRPr="00487209" w14:paraId="42F4CF29" w14:textId="77777777" w:rsidTr="007D5144">
        <w:trPr>
          <w:trHeight w:val="1255"/>
          <w:jc w:val="center"/>
        </w:trPr>
        <w:tc>
          <w:tcPr>
            <w:tcW w:w="435" w:type="pct"/>
            <w:shd w:val="clear" w:color="auto" w:fill="auto"/>
            <w:vAlign w:val="center"/>
          </w:tcPr>
          <w:p w14:paraId="3F58513E" w14:textId="77777777" w:rsidR="0084191A" w:rsidRPr="00487209" w:rsidRDefault="0084191A"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29.1.</w:t>
            </w:r>
          </w:p>
        </w:tc>
        <w:tc>
          <w:tcPr>
            <w:tcW w:w="1369" w:type="pct"/>
            <w:gridSpan w:val="2"/>
            <w:shd w:val="clear" w:color="auto" w:fill="auto"/>
            <w:vAlign w:val="center"/>
          </w:tcPr>
          <w:p w14:paraId="3A31A0A6" w14:textId="77777777" w:rsidR="0084191A" w:rsidRPr="00487209" w:rsidRDefault="0084191A"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Member States may designate TABs within their territories, notably for one or several product areas listed in Table 1 of Annex IV.</w:t>
            </w:r>
          </w:p>
          <w:p w14:paraId="1CECD414" w14:textId="77777777" w:rsidR="0084191A" w:rsidRPr="00487209" w:rsidRDefault="0084191A"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Member States which have designated a TAB shall communicate to the other Member States and the Commission its name and address and the product areas for which that TAB is designated.</w:t>
            </w:r>
          </w:p>
          <w:p w14:paraId="4490B997" w14:textId="77777777" w:rsidR="0084191A" w:rsidRPr="00487209" w:rsidRDefault="0084191A" w:rsidP="006C6323">
            <w:pPr>
              <w:jc w:val="both"/>
              <w:rPr>
                <w:rFonts w:ascii="Times New Roman" w:hAnsi="Times New Roman" w:cs="Times New Roman"/>
                <w:sz w:val="18"/>
                <w:szCs w:val="18"/>
                <w:lang w:val="sr-Cyrl-CS"/>
              </w:rPr>
            </w:pPr>
          </w:p>
        </w:tc>
        <w:tc>
          <w:tcPr>
            <w:tcW w:w="429" w:type="pct"/>
            <w:shd w:val="clear" w:color="auto" w:fill="auto"/>
            <w:vAlign w:val="center"/>
          </w:tcPr>
          <w:p w14:paraId="38FD3195" w14:textId="1E381A6C" w:rsidR="0060335B" w:rsidRPr="00487209" w:rsidRDefault="0060335B" w:rsidP="001E527B">
            <w:pPr>
              <w:spacing w:before="120" w:after="120"/>
              <w:rPr>
                <w:rFonts w:ascii="Times New Roman" w:hAnsi="Times New Roman" w:cs="Times New Roman"/>
                <w:sz w:val="18"/>
                <w:szCs w:val="18"/>
                <w:lang w:val="ru-RU"/>
              </w:rPr>
            </w:pPr>
          </w:p>
        </w:tc>
        <w:tc>
          <w:tcPr>
            <w:tcW w:w="1231" w:type="pct"/>
            <w:gridSpan w:val="2"/>
            <w:shd w:val="clear" w:color="auto" w:fill="auto"/>
            <w:vAlign w:val="center"/>
          </w:tcPr>
          <w:p w14:paraId="6DC5E1B0" w14:textId="60B510C7" w:rsidR="00624435" w:rsidRPr="00487209" w:rsidRDefault="00624435" w:rsidP="004E50CA">
            <w:pPr>
              <w:spacing w:before="120"/>
              <w:jc w:val="both"/>
              <w:rPr>
                <w:rFonts w:ascii="Times New Roman" w:hAnsi="Times New Roman" w:cs="Times New Roman"/>
                <w:sz w:val="18"/>
                <w:szCs w:val="18"/>
                <w:lang w:val="sr-Cyrl-CS"/>
              </w:rPr>
            </w:pPr>
          </w:p>
        </w:tc>
        <w:tc>
          <w:tcPr>
            <w:tcW w:w="458" w:type="pct"/>
            <w:shd w:val="clear" w:color="auto" w:fill="auto"/>
            <w:vAlign w:val="center"/>
          </w:tcPr>
          <w:p w14:paraId="5B700277" w14:textId="5433C262" w:rsidR="0084191A" w:rsidRPr="00487209" w:rsidRDefault="0084191A"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731B6DDD" w14:textId="77777777" w:rsidR="0084191A" w:rsidRPr="00487209" w:rsidRDefault="0084191A"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E52A0EE" w14:textId="77777777" w:rsidR="0084191A" w:rsidRPr="00487209" w:rsidRDefault="0084191A" w:rsidP="006C6323">
            <w:pPr>
              <w:spacing w:before="120" w:after="120"/>
              <w:jc w:val="center"/>
              <w:rPr>
                <w:rFonts w:ascii="Times New Roman" w:hAnsi="Times New Roman" w:cs="Times New Roman"/>
                <w:sz w:val="18"/>
                <w:szCs w:val="18"/>
                <w:lang w:val="ru-RU"/>
              </w:rPr>
            </w:pPr>
          </w:p>
        </w:tc>
      </w:tr>
      <w:tr w:rsidR="00337554" w:rsidRPr="00487209" w14:paraId="2E0DA662" w14:textId="77777777" w:rsidTr="007D5144">
        <w:trPr>
          <w:trHeight w:val="1970"/>
          <w:jc w:val="center"/>
        </w:trPr>
        <w:tc>
          <w:tcPr>
            <w:tcW w:w="435" w:type="pct"/>
            <w:shd w:val="clear" w:color="auto" w:fill="auto"/>
            <w:vAlign w:val="center"/>
          </w:tcPr>
          <w:p w14:paraId="44BC25BF" w14:textId="77777777" w:rsidR="0084191A" w:rsidRPr="00487209" w:rsidRDefault="0084191A"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29.2.</w:t>
            </w:r>
          </w:p>
        </w:tc>
        <w:tc>
          <w:tcPr>
            <w:tcW w:w="1369" w:type="pct"/>
            <w:gridSpan w:val="2"/>
            <w:shd w:val="clear" w:color="auto" w:fill="auto"/>
            <w:vAlign w:val="center"/>
          </w:tcPr>
          <w:p w14:paraId="0100DFAA" w14:textId="77777777" w:rsidR="0084191A" w:rsidRPr="00487209" w:rsidRDefault="0084191A"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Commission shall make publicly available by electronic means the list of TABs indicating the product areas for which they are designated, endeavouring to achieve the highest possible level of transparency.</w:t>
            </w:r>
          </w:p>
          <w:p w14:paraId="199136FB" w14:textId="77777777" w:rsidR="0084191A" w:rsidRPr="00487209" w:rsidRDefault="0084191A"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Commission shall make any updates to that list publicly available.</w:t>
            </w:r>
          </w:p>
          <w:p w14:paraId="72F6F3D4" w14:textId="77777777" w:rsidR="0084191A" w:rsidRPr="00487209" w:rsidRDefault="0084191A" w:rsidP="006C6323">
            <w:pPr>
              <w:jc w:val="both"/>
              <w:rPr>
                <w:rFonts w:ascii="Times New Roman" w:hAnsi="Times New Roman" w:cs="Times New Roman"/>
                <w:sz w:val="18"/>
                <w:szCs w:val="18"/>
                <w:lang w:val="sr-Cyrl-CS"/>
              </w:rPr>
            </w:pPr>
          </w:p>
        </w:tc>
        <w:tc>
          <w:tcPr>
            <w:tcW w:w="429" w:type="pct"/>
            <w:shd w:val="clear" w:color="auto" w:fill="auto"/>
            <w:vAlign w:val="center"/>
          </w:tcPr>
          <w:p w14:paraId="06F4FDA6" w14:textId="77777777" w:rsidR="0084191A" w:rsidRPr="00487209" w:rsidRDefault="0084191A"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7FB37B47" w14:textId="77777777" w:rsidR="0084191A" w:rsidRPr="00487209" w:rsidRDefault="0084191A" w:rsidP="006C6323">
            <w:pPr>
              <w:jc w:val="center"/>
              <w:rPr>
                <w:rFonts w:ascii="Times New Roman" w:hAnsi="Times New Roman" w:cs="Times New Roman"/>
                <w:sz w:val="18"/>
                <w:szCs w:val="18"/>
                <w:lang w:val="sr-Cyrl-CS"/>
              </w:rPr>
            </w:pPr>
          </w:p>
        </w:tc>
        <w:tc>
          <w:tcPr>
            <w:tcW w:w="458" w:type="pct"/>
            <w:shd w:val="clear" w:color="auto" w:fill="auto"/>
            <w:vAlign w:val="center"/>
          </w:tcPr>
          <w:p w14:paraId="238D58EB" w14:textId="5AC34E22" w:rsidR="0084191A" w:rsidRPr="00487209" w:rsidRDefault="0084191A"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098E83F" w14:textId="1D5180B4" w:rsidR="0084191A" w:rsidRPr="00487209" w:rsidRDefault="0084191A" w:rsidP="006C6323">
            <w:pPr>
              <w:spacing w:before="120" w:after="120"/>
              <w:jc w:val="both"/>
              <w:rPr>
                <w:rFonts w:ascii="Times New Roman" w:hAnsi="Times New Roman" w:cs="Times New Roman"/>
                <w:sz w:val="18"/>
                <w:szCs w:val="18"/>
              </w:rPr>
            </w:pPr>
          </w:p>
        </w:tc>
        <w:tc>
          <w:tcPr>
            <w:tcW w:w="480" w:type="pct"/>
            <w:shd w:val="clear" w:color="auto" w:fill="auto"/>
            <w:vAlign w:val="center"/>
          </w:tcPr>
          <w:p w14:paraId="05126732" w14:textId="77777777" w:rsidR="0084191A" w:rsidRPr="00487209" w:rsidRDefault="0084191A" w:rsidP="006C6323">
            <w:pPr>
              <w:spacing w:before="120" w:after="120"/>
              <w:jc w:val="center"/>
              <w:rPr>
                <w:rFonts w:ascii="Times New Roman" w:hAnsi="Times New Roman" w:cs="Times New Roman"/>
                <w:sz w:val="18"/>
                <w:szCs w:val="18"/>
              </w:rPr>
            </w:pPr>
          </w:p>
        </w:tc>
      </w:tr>
      <w:tr w:rsidR="00337554" w:rsidRPr="00487209" w14:paraId="65A99B24" w14:textId="77777777" w:rsidTr="007D5144">
        <w:trPr>
          <w:trHeight w:val="1970"/>
          <w:jc w:val="center"/>
        </w:trPr>
        <w:tc>
          <w:tcPr>
            <w:tcW w:w="435" w:type="pct"/>
            <w:shd w:val="clear" w:color="auto" w:fill="auto"/>
            <w:vAlign w:val="center"/>
          </w:tcPr>
          <w:p w14:paraId="5CB4CBEF" w14:textId="77777777" w:rsidR="00583A6E" w:rsidRPr="00487209" w:rsidRDefault="00583A6E"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29.3.</w:t>
            </w:r>
          </w:p>
        </w:tc>
        <w:tc>
          <w:tcPr>
            <w:tcW w:w="1369" w:type="pct"/>
            <w:gridSpan w:val="2"/>
            <w:shd w:val="clear" w:color="auto" w:fill="auto"/>
            <w:vAlign w:val="center"/>
          </w:tcPr>
          <w:p w14:paraId="1F007192" w14:textId="77777777" w:rsidR="00583A6E" w:rsidRPr="00487209" w:rsidRDefault="00583A6E"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Member States shall monitor the activities and competence of the TABs they have designated, and evaluate them in relation to the respective requirements set out in Table 2 of Annex IV.</w:t>
            </w:r>
          </w:p>
          <w:p w14:paraId="6F11B2D2" w14:textId="77777777" w:rsidR="00583A6E" w:rsidRPr="00487209" w:rsidRDefault="00583A6E"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Member States shall inform the Commission of their national procedures for the designation of TABs, of the monitoring of their activity and competence, and of any changes to that information.</w:t>
            </w:r>
          </w:p>
          <w:p w14:paraId="150618C1" w14:textId="77777777" w:rsidR="00583A6E" w:rsidRPr="00487209" w:rsidRDefault="00583A6E" w:rsidP="006C6323">
            <w:pPr>
              <w:jc w:val="both"/>
              <w:rPr>
                <w:rFonts w:ascii="Times New Roman" w:hAnsi="Times New Roman" w:cs="Times New Roman"/>
                <w:sz w:val="18"/>
                <w:szCs w:val="18"/>
                <w:lang w:val="sr-Cyrl-CS"/>
              </w:rPr>
            </w:pPr>
          </w:p>
        </w:tc>
        <w:tc>
          <w:tcPr>
            <w:tcW w:w="429" w:type="pct"/>
            <w:shd w:val="clear" w:color="auto" w:fill="auto"/>
            <w:vAlign w:val="center"/>
          </w:tcPr>
          <w:p w14:paraId="4A13B731" w14:textId="4E67A7C6" w:rsidR="004A5AA8" w:rsidRPr="00487209" w:rsidRDefault="004A5AA8" w:rsidP="006C6323">
            <w:pPr>
              <w:spacing w:before="120" w:after="120"/>
              <w:ind w:firstLine="5"/>
              <w:jc w:val="center"/>
              <w:rPr>
                <w:rFonts w:ascii="Times New Roman" w:hAnsi="Times New Roman" w:cs="Times New Roman"/>
                <w:sz w:val="18"/>
                <w:szCs w:val="18"/>
                <w:lang w:val="sr-Latn-CS"/>
              </w:rPr>
            </w:pPr>
          </w:p>
        </w:tc>
        <w:tc>
          <w:tcPr>
            <w:tcW w:w="1231" w:type="pct"/>
            <w:gridSpan w:val="2"/>
            <w:shd w:val="clear" w:color="auto" w:fill="auto"/>
            <w:vAlign w:val="center"/>
          </w:tcPr>
          <w:p w14:paraId="22BD3352" w14:textId="77777777" w:rsidR="004A5AA8" w:rsidRPr="00487209" w:rsidRDefault="004A5AA8" w:rsidP="008B3CF2">
            <w:pPr>
              <w:spacing w:before="120"/>
              <w:ind w:right="-23"/>
              <w:jc w:val="both"/>
              <w:rPr>
                <w:rFonts w:ascii="Times New Roman" w:hAnsi="Times New Roman" w:cs="Times New Roman"/>
                <w:sz w:val="18"/>
                <w:szCs w:val="18"/>
                <w:lang w:val="sr-Cyrl-CS"/>
              </w:rPr>
            </w:pPr>
          </w:p>
        </w:tc>
        <w:tc>
          <w:tcPr>
            <w:tcW w:w="458" w:type="pct"/>
            <w:shd w:val="clear" w:color="auto" w:fill="auto"/>
            <w:vAlign w:val="center"/>
          </w:tcPr>
          <w:p w14:paraId="4F669FB0" w14:textId="119958E7" w:rsidR="00583A6E" w:rsidRPr="00487209" w:rsidRDefault="00583A6E"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2F09070B" w14:textId="77777777" w:rsidR="00583A6E" w:rsidRPr="00487209" w:rsidRDefault="00583A6E"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85FFE40" w14:textId="77777777" w:rsidR="00583A6E" w:rsidRPr="00487209" w:rsidRDefault="00583A6E" w:rsidP="006C6323">
            <w:pPr>
              <w:spacing w:before="120" w:after="120"/>
              <w:jc w:val="center"/>
              <w:rPr>
                <w:rFonts w:ascii="Times New Roman" w:hAnsi="Times New Roman" w:cs="Times New Roman"/>
                <w:sz w:val="18"/>
                <w:szCs w:val="18"/>
                <w:lang w:val="ru-RU"/>
              </w:rPr>
            </w:pPr>
          </w:p>
        </w:tc>
      </w:tr>
      <w:tr w:rsidR="00337554" w:rsidRPr="00487209" w14:paraId="00E67F4E" w14:textId="77777777" w:rsidTr="007D5144">
        <w:trPr>
          <w:trHeight w:val="1970"/>
          <w:jc w:val="center"/>
        </w:trPr>
        <w:tc>
          <w:tcPr>
            <w:tcW w:w="435" w:type="pct"/>
            <w:shd w:val="clear" w:color="auto" w:fill="auto"/>
            <w:vAlign w:val="center"/>
          </w:tcPr>
          <w:p w14:paraId="36B18F44" w14:textId="77777777" w:rsidR="00F337D2" w:rsidRPr="00487209" w:rsidRDefault="00F337D2"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29.4.</w:t>
            </w:r>
          </w:p>
        </w:tc>
        <w:tc>
          <w:tcPr>
            <w:tcW w:w="1369" w:type="pct"/>
            <w:gridSpan w:val="2"/>
            <w:shd w:val="clear" w:color="auto" w:fill="auto"/>
            <w:vAlign w:val="center"/>
          </w:tcPr>
          <w:p w14:paraId="54D1FFB7" w14:textId="77777777" w:rsidR="00F337D2" w:rsidRPr="00487209" w:rsidRDefault="00F337D2" w:rsidP="006C6323">
            <w:pPr>
              <w:jc w:val="both"/>
              <w:rPr>
                <w:rFonts w:ascii="Times New Roman" w:hAnsi="Times New Roman" w:cs="Times New Roman"/>
                <w:sz w:val="18"/>
                <w:szCs w:val="18"/>
              </w:rPr>
            </w:pPr>
            <w:r w:rsidRPr="00487209">
              <w:rPr>
                <w:rFonts w:ascii="Times New Roman" w:hAnsi="Times New Roman" w:cs="Times New Roman"/>
                <w:sz w:val="18"/>
                <w:szCs w:val="18"/>
              </w:rPr>
              <w:t>The Commission shall adopt guidelines for carrying out the evaluation of TABs, after consulting the Standing Committee on Construction.</w:t>
            </w:r>
          </w:p>
        </w:tc>
        <w:tc>
          <w:tcPr>
            <w:tcW w:w="429" w:type="pct"/>
            <w:shd w:val="clear" w:color="auto" w:fill="auto"/>
            <w:vAlign w:val="center"/>
          </w:tcPr>
          <w:p w14:paraId="174BEB6C" w14:textId="77777777" w:rsidR="00F337D2" w:rsidRPr="00487209" w:rsidRDefault="00F337D2"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56933CD7" w14:textId="77777777" w:rsidR="00F337D2" w:rsidRPr="00487209" w:rsidRDefault="00F337D2" w:rsidP="006C6323">
            <w:pPr>
              <w:jc w:val="center"/>
              <w:rPr>
                <w:rFonts w:ascii="Times New Roman" w:hAnsi="Times New Roman" w:cs="Times New Roman"/>
                <w:sz w:val="18"/>
                <w:szCs w:val="18"/>
                <w:lang w:val="sr-Cyrl-CS"/>
              </w:rPr>
            </w:pPr>
          </w:p>
        </w:tc>
        <w:tc>
          <w:tcPr>
            <w:tcW w:w="458" w:type="pct"/>
            <w:shd w:val="clear" w:color="auto" w:fill="auto"/>
            <w:vAlign w:val="center"/>
          </w:tcPr>
          <w:p w14:paraId="6991DD31" w14:textId="325FA5F7" w:rsidR="00F337D2" w:rsidRPr="00487209" w:rsidRDefault="00F337D2"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BDF9FE2" w14:textId="42F454A2" w:rsidR="00F337D2" w:rsidRPr="00487209" w:rsidRDefault="00F337D2" w:rsidP="006C6323">
            <w:pPr>
              <w:spacing w:before="120" w:after="120"/>
              <w:jc w:val="both"/>
              <w:rPr>
                <w:rFonts w:ascii="Times New Roman" w:hAnsi="Times New Roman" w:cs="Times New Roman"/>
                <w:sz w:val="18"/>
                <w:szCs w:val="18"/>
              </w:rPr>
            </w:pPr>
          </w:p>
        </w:tc>
        <w:tc>
          <w:tcPr>
            <w:tcW w:w="480" w:type="pct"/>
            <w:shd w:val="clear" w:color="auto" w:fill="auto"/>
            <w:vAlign w:val="center"/>
          </w:tcPr>
          <w:p w14:paraId="6D0556F9" w14:textId="77777777" w:rsidR="00F337D2" w:rsidRPr="00487209" w:rsidRDefault="00F337D2" w:rsidP="006C6323">
            <w:pPr>
              <w:spacing w:before="120" w:after="120"/>
              <w:jc w:val="center"/>
              <w:rPr>
                <w:rFonts w:ascii="Times New Roman" w:hAnsi="Times New Roman" w:cs="Times New Roman"/>
                <w:sz w:val="18"/>
                <w:szCs w:val="18"/>
              </w:rPr>
            </w:pPr>
          </w:p>
        </w:tc>
      </w:tr>
      <w:tr w:rsidR="00337554" w:rsidRPr="00487209" w14:paraId="31D732F4" w14:textId="77777777" w:rsidTr="007D5144">
        <w:trPr>
          <w:trHeight w:val="1970"/>
          <w:jc w:val="center"/>
        </w:trPr>
        <w:tc>
          <w:tcPr>
            <w:tcW w:w="435" w:type="pct"/>
            <w:shd w:val="clear" w:color="auto" w:fill="auto"/>
            <w:vAlign w:val="center"/>
          </w:tcPr>
          <w:p w14:paraId="25AE75BB" w14:textId="77777777" w:rsidR="00175EE5" w:rsidRPr="00487209" w:rsidRDefault="00175EE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30.1.</w:t>
            </w:r>
          </w:p>
        </w:tc>
        <w:tc>
          <w:tcPr>
            <w:tcW w:w="1369" w:type="pct"/>
            <w:gridSpan w:val="2"/>
            <w:shd w:val="clear" w:color="auto" w:fill="auto"/>
            <w:vAlign w:val="center"/>
          </w:tcPr>
          <w:p w14:paraId="30E748B9" w14:textId="77777777" w:rsidR="00175EE5" w:rsidRPr="00487209" w:rsidRDefault="00175EE5"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TAB shall carry out the assessment and issue the European Technical Assessment in a product area for which it has been designated.</w:t>
            </w:r>
          </w:p>
          <w:p w14:paraId="33DDB29E" w14:textId="77777777" w:rsidR="00175EE5" w:rsidRPr="00487209" w:rsidRDefault="00175EE5"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TAB shall satisfy the requirements set out in Table 2 of Annex IV within the scope of its designation.</w:t>
            </w:r>
          </w:p>
          <w:p w14:paraId="5B1A2B94" w14:textId="77777777" w:rsidR="00175EE5" w:rsidRPr="00487209" w:rsidRDefault="00175EE5" w:rsidP="006C6323">
            <w:pPr>
              <w:jc w:val="both"/>
              <w:rPr>
                <w:rFonts w:ascii="Times New Roman" w:hAnsi="Times New Roman" w:cs="Times New Roman"/>
                <w:sz w:val="18"/>
                <w:szCs w:val="18"/>
                <w:lang w:val="sr-Cyrl-CS"/>
              </w:rPr>
            </w:pPr>
          </w:p>
        </w:tc>
        <w:tc>
          <w:tcPr>
            <w:tcW w:w="429" w:type="pct"/>
            <w:shd w:val="clear" w:color="auto" w:fill="auto"/>
            <w:vAlign w:val="center"/>
          </w:tcPr>
          <w:p w14:paraId="4B59BD16" w14:textId="4CAA0E81" w:rsidR="00DB35CE" w:rsidRPr="008B3CF2" w:rsidRDefault="00DB35CE" w:rsidP="006C6323">
            <w:pPr>
              <w:spacing w:before="120" w:after="120"/>
              <w:ind w:firstLine="5"/>
              <w:jc w:val="center"/>
              <w:rPr>
                <w:rFonts w:ascii="Times New Roman" w:hAnsi="Times New Roman" w:cs="Times New Roman"/>
                <w:sz w:val="18"/>
                <w:szCs w:val="18"/>
                <w:lang w:val="sr-Cyrl-CS"/>
              </w:rPr>
            </w:pPr>
          </w:p>
        </w:tc>
        <w:tc>
          <w:tcPr>
            <w:tcW w:w="1231" w:type="pct"/>
            <w:gridSpan w:val="2"/>
            <w:shd w:val="clear" w:color="auto" w:fill="auto"/>
            <w:vAlign w:val="center"/>
          </w:tcPr>
          <w:p w14:paraId="0CDBAC2C" w14:textId="273F90FD" w:rsidR="00DB35CE" w:rsidRPr="008B3CF2" w:rsidRDefault="00DB35CE" w:rsidP="008B3CF2">
            <w:pPr>
              <w:spacing w:before="240"/>
              <w:ind w:right="-23"/>
              <w:rPr>
                <w:rFonts w:ascii="Times New Roman" w:hAnsi="Times New Roman" w:cs="Times New Roman"/>
                <w:sz w:val="18"/>
                <w:szCs w:val="18"/>
              </w:rPr>
            </w:pPr>
          </w:p>
        </w:tc>
        <w:tc>
          <w:tcPr>
            <w:tcW w:w="458" w:type="pct"/>
            <w:shd w:val="clear" w:color="auto" w:fill="auto"/>
            <w:vAlign w:val="center"/>
          </w:tcPr>
          <w:p w14:paraId="6268CE21" w14:textId="1A6EC9C7" w:rsidR="00175EE5" w:rsidRPr="00487209" w:rsidRDefault="00175EE5"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9B8A007" w14:textId="77777777" w:rsidR="00175EE5" w:rsidRPr="00487209" w:rsidRDefault="00175EE5"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AE016CA" w14:textId="77777777" w:rsidR="00175EE5" w:rsidRPr="00487209" w:rsidRDefault="00175EE5" w:rsidP="006C6323">
            <w:pPr>
              <w:spacing w:before="120" w:after="120"/>
              <w:jc w:val="center"/>
              <w:rPr>
                <w:rFonts w:ascii="Times New Roman" w:hAnsi="Times New Roman" w:cs="Times New Roman"/>
                <w:sz w:val="18"/>
                <w:szCs w:val="18"/>
                <w:lang w:val="sr-Cyrl-CS"/>
              </w:rPr>
            </w:pPr>
          </w:p>
        </w:tc>
      </w:tr>
      <w:tr w:rsidR="00337554" w:rsidRPr="00487209" w14:paraId="2A1AD9D8" w14:textId="77777777" w:rsidTr="007D5144">
        <w:trPr>
          <w:trHeight w:val="1970"/>
          <w:jc w:val="center"/>
        </w:trPr>
        <w:tc>
          <w:tcPr>
            <w:tcW w:w="435" w:type="pct"/>
            <w:shd w:val="clear" w:color="auto" w:fill="auto"/>
            <w:vAlign w:val="center"/>
          </w:tcPr>
          <w:p w14:paraId="27CA7FF3" w14:textId="77777777" w:rsidR="003578BF" w:rsidRPr="00487209" w:rsidRDefault="003578BF"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30.2.</w:t>
            </w:r>
          </w:p>
        </w:tc>
        <w:tc>
          <w:tcPr>
            <w:tcW w:w="1369" w:type="pct"/>
            <w:gridSpan w:val="2"/>
            <w:shd w:val="clear" w:color="auto" w:fill="auto"/>
            <w:vAlign w:val="center"/>
          </w:tcPr>
          <w:p w14:paraId="1E9B67CB" w14:textId="77777777" w:rsidR="003578BF" w:rsidRPr="00487209" w:rsidRDefault="003578BF" w:rsidP="006C6323">
            <w:pPr>
              <w:jc w:val="both"/>
              <w:rPr>
                <w:rFonts w:ascii="Times New Roman" w:hAnsi="Times New Roman" w:cs="Times New Roman"/>
                <w:sz w:val="18"/>
                <w:szCs w:val="18"/>
              </w:rPr>
            </w:pPr>
            <w:r w:rsidRPr="00487209">
              <w:rPr>
                <w:rFonts w:ascii="Times New Roman" w:hAnsi="Times New Roman" w:cs="Times New Roman"/>
                <w:sz w:val="18"/>
                <w:szCs w:val="18"/>
              </w:rPr>
              <w:t>A</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TAB</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shall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make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publicly</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available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its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organigram</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and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names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members of its internal decision-making bodies.</w:t>
            </w:r>
          </w:p>
        </w:tc>
        <w:tc>
          <w:tcPr>
            <w:tcW w:w="429" w:type="pct"/>
            <w:shd w:val="clear" w:color="auto" w:fill="auto"/>
            <w:vAlign w:val="center"/>
          </w:tcPr>
          <w:p w14:paraId="7ED56271" w14:textId="6CF1DA46" w:rsidR="003578BF" w:rsidRPr="00125474" w:rsidRDefault="003578BF" w:rsidP="006C6323">
            <w:pPr>
              <w:spacing w:before="120" w:after="120"/>
              <w:ind w:firstLine="5"/>
              <w:jc w:val="center"/>
              <w:rPr>
                <w:rFonts w:ascii="Times New Roman" w:hAnsi="Times New Roman" w:cs="Times New Roman"/>
                <w:sz w:val="18"/>
                <w:szCs w:val="18"/>
              </w:rPr>
            </w:pPr>
          </w:p>
        </w:tc>
        <w:tc>
          <w:tcPr>
            <w:tcW w:w="1231" w:type="pct"/>
            <w:gridSpan w:val="2"/>
            <w:shd w:val="clear" w:color="auto" w:fill="auto"/>
            <w:vAlign w:val="center"/>
          </w:tcPr>
          <w:p w14:paraId="22182297" w14:textId="77777777" w:rsidR="003578BF" w:rsidRPr="00487209" w:rsidRDefault="003578BF" w:rsidP="006C6323">
            <w:pPr>
              <w:jc w:val="center"/>
              <w:rPr>
                <w:rFonts w:ascii="Times New Roman" w:hAnsi="Times New Roman" w:cs="Times New Roman"/>
                <w:sz w:val="18"/>
                <w:szCs w:val="18"/>
                <w:lang w:val="sr-Cyrl-CS"/>
              </w:rPr>
            </w:pPr>
          </w:p>
        </w:tc>
        <w:tc>
          <w:tcPr>
            <w:tcW w:w="458" w:type="pct"/>
            <w:shd w:val="clear" w:color="auto" w:fill="auto"/>
            <w:vAlign w:val="center"/>
          </w:tcPr>
          <w:p w14:paraId="12F3ADCF" w14:textId="32FB477A" w:rsidR="003578BF" w:rsidRPr="00487209" w:rsidRDefault="003578BF"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295FA575" w14:textId="77777777" w:rsidR="003578BF" w:rsidRPr="00487209" w:rsidRDefault="003578BF"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55B4960" w14:textId="77777777" w:rsidR="003578BF" w:rsidRPr="00487209" w:rsidRDefault="003578BF" w:rsidP="006C6323">
            <w:pPr>
              <w:spacing w:before="120" w:after="120"/>
              <w:jc w:val="center"/>
              <w:rPr>
                <w:rFonts w:ascii="Times New Roman" w:hAnsi="Times New Roman" w:cs="Times New Roman"/>
                <w:sz w:val="18"/>
                <w:szCs w:val="18"/>
                <w:lang w:val="ru-RU"/>
              </w:rPr>
            </w:pPr>
          </w:p>
        </w:tc>
      </w:tr>
      <w:tr w:rsidR="00337554" w:rsidRPr="00487209" w14:paraId="5309CB28" w14:textId="77777777" w:rsidTr="007D5144">
        <w:trPr>
          <w:trHeight w:val="4374"/>
          <w:jc w:val="center"/>
        </w:trPr>
        <w:tc>
          <w:tcPr>
            <w:tcW w:w="435" w:type="pct"/>
            <w:shd w:val="clear" w:color="auto" w:fill="auto"/>
            <w:vAlign w:val="center"/>
          </w:tcPr>
          <w:p w14:paraId="6323F182" w14:textId="77777777" w:rsidR="009561CE" w:rsidRPr="00487209" w:rsidRDefault="009561CE"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30.3.</w:t>
            </w:r>
          </w:p>
        </w:tc>
        <w:tc>
          <w:tcPr>
            <w:tcW w:w="1369" w:type="pct"/>
            <w:gridSpan w:val="2"/>
            <w:shd w:val="clear" w:color="auto" w:fill="auto"/>
            <w:vAlign w:val="center"/>
          </w:tcPr>
          <w:p w14:paraId="74F4F159" w14:textId="77777777" w:rsidR="009561CE" w:rsidRPr="00487209" w:rsidRDefault="009561CE" w:rsidP="006C6323">
            <w:pPr>
              <w:jc w:val="both"/>
              <w:rPr>
                <w:rFonts w:ascii="Times New Roman" w:hAnsi="Times New Roman" w:cs="Times New Roman"/>
                <w:sz w:val="18"/>
                <w:szCs w:val="18"/>
              </w:rPr>
            </w:pPr>
            <w:r w:rsidRPr="00487209">
              <w:rPr>
                <w:rFonts w:ascii="Times New Roman" w:hAnsi="Times New Roman" w:cs="Times New Roman"/>
                <w:sz w:val="18"/>
                <w:szCs w:val="18"/>
              </w:rPr>
              <w:t>Where a TAB no longer complies with the requirements referred to in paragraph 1, the Member State shall withdraw the designation of that TAB for the relevant product area and inform the Commission and the other Member States thereof.</w:t>
            </w:r>
          </w:p>
        </w:tc>
        <w:tc>
          <w:tcPr>
            <w:tcW w:w="429" w:type="pct"/>
            <w:shd w:val="clear" w:color="auto" w:fill="auto"/>
            <w:vAlign w:val="center"/>
          </w:tcPr>
          <w:p w14:paraId="7CBC695E" w14:textId="77777777" w:rsidR="009561CE" w:rsidRPr="00125474" w:rsidRDefault="009561CE" w:rsidP="006C6323">
            <w:pPr>
              <w:spacing w:before="120" w:after="120"/>
              <w:ind w:firstLine="5"/>
              <w:jc w:val="center"/>
              <w:rPr>
                <w:rFonts w:ascii="Times New Roman" w:hAnsi="Times New Roman" w:cs="Times New Roman"/>
                <w:sz w:val="18"/>
                <w:szCs w:val="18"/>
              </w:rPr>
            </w:pPr>
          </w:p>
        </w:tc>
        <w:tc>
          <w:tcPr>
            <w:tcW w:w="1231" w:type="pct"/>
            <w:gridSpan w:val="2"/>
            <w:shd w:val="clear" w:color="auto" w:fill="auto"/>
            <w:vAlign w:val="center"/>
          </w:tcPr>
          <w:p w14:paraId="305EC646" w14:textId="1DE0B20C" w:rsidR="00030F85" w:rsidRPr="00487209" w:rsidRDefault="00030F85" w:rsidP="00BD1E56">
            <w:pPr>
              <w:spacing w:before="120"/>
              <w:ind w:right="-23"/>
              <w:jc w:val="both"/>
              <w:rPr>
                <w:rFonts w:ascii="Times New Roman" w:eastAsia="Batang" w:hAnsi="Times New Roman" w:cs="Times New Roman"/>
                <w:iCs/>
                <w:sz w:val="18"/>
                <w:szCs w:val="18"/>
                <w:lang w:val="sr-Cyrl-CS" w:eastAsia="ko-KR"/>
              </w:rPr>
            </w:pPr>
          </w:p>
        </w:tc>
        <w:tc>
          <w:tcPr>
            <w:tcW w:w="458" w:type="pct"/>
            <w:shd w:val="clear" w:color="auto" w:fill="auto"/>
            <w:vAlign w:val="center"/>
          </w:tcPr>
          <w:p w14:paraId="3EE93A54" w14:textId="2D25CAC5" w:rsidR="009561CE" w:rsidRPr="00487209" w:rsidRDefault="009561CE"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16727D04" w14:textId="154FB029" w:rsidR="009561CE" w:rsidRPr="00487209" w:rsidRDefault="009561CE" w:rsidP="00DE5458">
            <w:pPr>
              <w:spacing w:before="120" w:after="120"/>
              <w:jc w:val="both"/>
              <w:rPr>
                <w:rFonts w:ascii="Times New Roman" w:hAnsi="Times New Roman" w:cs="Times New Roman"/>
                <w:sz w:val="18"/>
                <w:szCs w:val="18"/>
                <w:lang w:val="ru-RU"/>
              </w:rPr>
            </w:pPr>
          </w:p>
        </w:tc>
        <w:tc>
          <w:tcPr>
            <w:tcW w:w="480" w:type="pct"/>
            <w:shd w:val="clear" w:color="auto" w:fill="auto"/>
            <w:vAlign w:val="center"/>
          </w:tcPr>
          <w:p w14:paraId="4132C058" w14:textId="77777777" w:rsidR="009561CE" w:rsidRPr="00487209" w:rsidRDefault="009561CE" w:rsidP="006C6323">
            <w:pPr>
              <w:spacing w:before="120" w:after="120"/>
              <w:jc w:val="center"/>
              <w:rPr>
                <w:rFonts w:ascii="Times New Roman" w:hAnsi="Times New Roman" w:cs="Times New Roman"/>
                <w:sz w:val="18"/>
                <w:szCs w:val="18"/>
                <w:lang w:val="sr-Cyrl-CS"/>
              </w:rPr>
            </w:pPr>
          </w:p>
        </w:tc>
      </w:tr>
      <w:tr w:rsidR="00337554" w:rsidRPr="00487209" w14:paraId="59F87FF8" w14:textId="77777777" w:rsidTr="007D5144">
        <w:trPr>
          <w:trHeight w:val="346"/>
          <w:jc w:val="center"/>
        </w:trPr>
        <w:tc>
          <w:tcPr>
            <w:tcW w:w="435" w:type="pct"/>
            <w:shd w:val="clear" w:color="auto" w:fill="auto"/>
            <w:vAlign w:val="center"/>
          </w:tcPr>
          <w:p w14:paraId="39C3998B" w14:textId="77777777" w:rsidR="00922E8D" w:rsidRPr="00487209" w:rsidRDefault="00922E8D"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31.1.</w:t>
            </w:r>
          </w:p>
        </w:tc>
        <w:tc>
          <w:tcPr>
            <w:tcW w:w="1369" w:type="pct"/>
            <w:gridSpan w:val="2"/>
            <w:shd w:val="clear" w:color="auto" w:fill="auto"/>
            <w:vAlign w:val="center"/>
          </w:tcPr>
          <w:p w14:paraId="1FE6456F" w14:textId="77777777" w:rsidR="00922E8D" w:rsidRPr="00487209" w:rsidRDefault="00922E8D" w:rsidP="006C6323">
            <w:pPr>
              <w:jc w:val="both"/>
              <w:rPr>
                <w:rFonts w:ascii="Times New Roman" w:hAnsi="Times New Roman" w:cs="Times New Roman"/>
                <w:sz w:val="18"/>
                <w:szCs w:val="18"/>
              </w:rPr>
            </w:pPr>
            <w:r w:rsidRPr="00487209">
              <w:rPr>
                <w:rFonts w:ascii="Times New Roman" w:hAnsi="Times New Roman" w:cs="Times New Roman"/>
                <w:sz w:val="18"/>
                <w:szCs w:val="18"/>
              </w:rPr>
              <w:t>The TABs shall establish an organisation for technical assessment.</w:t>
            </w:r>
          </w:p>
        </w:tc>
        <w:tc>
          <w:tcPr>
            <w:tcW w:w="429" w:type="pct"/>
            <w:shd w:val="clear" w:color="auto" w:fill="auto"/>
            <w:vAlign w:val="center"/>
          </w:tcPr>
          <w:p w14:paraId="6002884B" w14:textId="77777777" w:rsidR="00922E8D" w:rsidRPr="00487209" w:rsidRDefault="00922E8D"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C337E56" w14:textId="77777777" w:rsidR="00922E8D" w:rsidRPr="00487209" w:rsidRDefault="00922E8D" w:rsidP="006C6323">
            <w:pPr>
              <w:jc w:val="center"/>
              <w:rPr>
                <w:rFonts w:ascii="Times New Roman" w:hAnsi="Times New Roman" w:cs="Times New Roman"/>
                <w:sz w:val="18"/>
                <w:szCs w:val="18"/>
                <w:lang w:val="sr-Cyrl-CS"/>
              </w:rPr>
            </w:pPr>
          </w:p>
        </w:tc>
        <w:tc>
          <w:tcPr>
            <w:tcW w:w="458" w:type="pct"/>
            <w:shd w:val="clear" w:color="auto" w:fill="auto"/>
            <w:vAlign w:val="center"/>
          </w:tcPr>
          <w:p w14:paraId="3E8281F5" w14:textId="404B63F2" w:rsidR="00922E8D" w:rsidRPr="00487209" w:rsidRDefault="00922E8D"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2FC0703E" w14:textId="501B3EF7" w:rsidR="00922E8D" w:rsidRPr="00487209" w:rsidRDefault="00922E8D"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49EC502" w14:textId="77777777" w:rsidR="00922E8D" w:rsidRPr="00487209" w:rsidRDefault="00922E8D" w:rsidP="006C6323">
            <w:pPr>
              <w:spacing w:before="120" w:after="120"/>
              <w:jc w:val="center"/>
              <w:rPr>
                <w:rFonts w:ascii="Times New Roman" w:hAnsi="Times New Roman" w:cs="Times New Roman"/>
                <w:sz w:val="18"/>
                <w:szCs w:val="18"/>
                <w:lang w:val="ru-RU"/>
              </w:rPr>
            </w:pPr>
          </w:p>
        </w:tc>
      </w:tr>
      <w:tr w:rsidR="00337554" w:rsidRPr="00487209" w14:paraId="24CBD0D5" w14:textId="77777777" w:rsidTr="007D5144">
        <w:trPr>
          <w:trHeight w:val="1970"/>
          <w:jc w:val="center"/>
        </w:trPr>
        <w:tc>
          <w:tcPr>
            <w:tcW w:w="435" w:type="pct"/>
            <w:shd w:val="clear" w:color="auto" w:fill="auto"/>
            <w:vAlign w:val="center"/>
          </w:tcPr>
          <w:p w14:paraId="2D52274F" w14:textId="77777777" w:rsidR="00BA7E1E" w:rsidRPr="00487209" w:rsidRDefault="00BA7E1E"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31.2.</w:t>
            </w:r>
          </w:p>
        </w:tc>
        <w:tc>
          <w:tcPr>
            <w:tcW w:w="1369" w:type="pct"/>
            <w:gridSpan w:val="2"/>
            <w:shd w:val="clear" w:color="auto" w:fill="auto"/>
            <w:vAlign w:val="center"/>
          </w:tcPr>
          <w:p w14:paraId="43BACFD9" w14:textId="77777777" w:rsidR="00BA7E1E" w:rsidRPr="00487209" w:rsidRDefault="00BA7E1E" w:rsidP="006C6323">
            <w:pPr>
              <w:jc w:val="both"/>
              <w:rPr>
                <w:rFonts w:ascii="Times New Roman" w:hAnsi="Times New Roman" w:cs="Times New Roman"/>
                <w:sz w:val="18"/>
                <w:szCs w:val="18"/>
              </w:rPr>
            </w:pPr>
            <w:r w:rsidRPr="00487209">
              <w:rPr>
                <w:rFonts w:ascii="Times New Roman" w:hAnsi="Times New Roman" w:cs="Times New Roman"/>
                <w:sz w:val="18"/>
                <w:szCs w:val="18"/>
              </w:rPr>
              <w:t> The organisation of TABs shall be considered a body pursuing an aim of general European interest within the meaning of Article 162 of Commission Regulation (EC, Euratom) No 2342/2002 of 23 December 2002 laying down detailed rules for the implementation of Council Regulation (EC, Euratom) No 1605/2002 on the Financial Regulation applicable to the general budget of the European Communities</w:t>
            </w:r>
          </w:p>
        </w:tc>
        <w:tc>
          <w:tcPr>
            <w:tcW w:w="429" w:type="pct"/>
            <w:shd w:val="clear" w:color="auto" w:fill="auto"/>
            <w:vAlign w:val="center"/>
          </w:tcPr>
          <w:p w14:paraId="70C4A2FA" w14:textId="77777777" w:rsidR="00BA7E1E" w:rsidRPr="00487209" w:rsidRDefault="00BA7E1E"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2AD4748" w14:textId="77777777" w:rsidR="00BA7E1E" w:rsidRPr="00487209" w:rsidRDefault="00BA7E1E" w:rsidP="006C6323">
            <w:pPr>
              <w:jc w:val="center"/>
              <w:rPr>
                <w:rFonts w:ascii="Times New Roman" w:hAnsi="Times New Roman" w:cs="Times New Roman"/>
                <w:sz w:val="18"/>
                <w:szCs w:val="18"/>
                <w:lang w:val="sr-Cyrl-CS"/>
              </w:rPr>
            </w:pPr>
          </w:p>
        </w:tc>
        <w:tc>
          <w:tcPr>
            <w:tcW w:w="458" w:type="pct"/>
            <w:shd w:val="clear" w:color="auto" w:fill="auto"/>
            <w:vAlign w:val="center"/>
          </w:tcPr>
          <w:p w14:paraId="0C9475BE" w14:textId="44D695F6" w:rsidR="00BA7E1E" w:rsidRPr="00487209" w:rsidRDefault="00BA7E1E"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675B2AC" w14:textId="27460911" w:rsidR="00BA7E1E" w:rsidRPr="00487209" w:rsidRDefault="00BA7E1E"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C54303F" w14:textId="77777777" w:rsidR="00BA7E1E" w:rsidRPr="00487209" w:rsidRDefault="00BA7E1E" w:rsidP="006C6323">
            <w:pPr>
              <w:spacing w:before="120" w:after="120"/>
              <w:jc w:val="center"/>
              <w:rPr>
                <w:rFonts w:ascii="Times New Roman" w:hAnsi="Times New Roman" w:cs="Times New Roman"/>
                <w:sz w:val="18"/>
                <w:szCs w:val="18"/>
                <w:lang w:val="ru-RU"/>
              </w:rPr>
            </w:pPr>
          </w:p>
        </w:tc>
      </w:tr>
      <w:tr w:rsidR="00337554" w:rsidRPr="00487209" w14:paraId="7B6EF1C2" w14:textId="77777777" w:rsidTr="007D5144">
        <w:trPr>
          <w:trHeight w:val="1970"/>
          <w:jc w:val="center"/>
        </w:trPr>
        <w:tc>
          <w:tcPr>
            <w:tcW w:w="435" w:type="pct"/>
            <w:shd w:val="clear" w:color="auto" w:fill="auto"/>
            <w:vAlign w:val="center"/>
          </w:tcPr>
          <w:p w14:paraId="3A173D17" w14:textId="77777777" w:rsidR="005A2FF5" w:rsidRPr="00487209" w:rsidRDefault="005A2FF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31.3.</w:t>
            </w:r>
          </w:p>
        </w:tc>
        <w:tc>
          <w:tcPr>
            <w:tcW w:w="1369" w:type="pct"/>
            <w:gridSpan w:val="2"/>
            <w:shd w:val="clear" w:color="auto" w:fill="auto"/>
            <w:vAlign w:val="center"/>
          </w:tcPr>
          <w:p w14:paraId="288F80A9" w14:textId="77777777" w:rsidR="005A2FF5" w:rsidRPr="00487209" w:rsidRDefault="005A2FF5" w:rsidP="006C6323">
            <w:pPr>
              <w:jc w:val="both"/>
              <w:rPr>
                <w:rFonts w:ascii="Times New Roman" w:hAnsi="Times New Roman" w:cs="Times New Roman"/>
                <w:sz w:val="18"/>
                <w:szCs w:val="18"/>
              </w:rPr>
            </w:pPr>
            <w:r w:rsidRPr="00487209">
              <w:rPr>
                <w:rFonts w:ascii="Times New Roman" w:hAnsi="Times New Roman" w:cs="Times New Roman"/>
                <w:sz w:val="18"/>
                <w:szCs w:val="18"/>
              </w:rPr>
              <w:t>The common cooperation objectives and the administrative and financial conditions relating to the grants awarded to the organisation of TABs may be defined in a framework partnership agreement signed by the Commission and that organisation, in accordance with Council Regulation (EC, Euratom) No 1605/2002 of 25 June 2002 on the Financial Regulation applicable to the general budget of the European Communities (the Financial Regulation) and Regulation (EC, Euratom) No 2342/2002. The European Parliament and the Council shall be informed of the conclusion of any such agreement.</w:t>
            </w:r>
          </w:p>
        </w:tc>
        <w:tc>
          <w:tcPr>
            <w:tcW w:w="429" w:type="pct"/>
            <w:shd w:val="clear" w:color="auto" w:fill="auto"/>
            <w:vAlign w:val="center"/>
          </w:tcPr>
          <w:p w14:paraId="24479D0D" w14:textId="77777777" w:rsidR="005A2FF5" w:rsidRPr="00487209" w:rsidRDefault="005A2FF5"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A60C467" w14:textId="77777777" w:rsidR="005A2FF5" w:rsidRPr="00487209" w:rsidRDefault="005A2FF5" w:rsidP="006C6323">
            <w:pPr>
              <w:jc w:val="center"/>
              <w:rPr>
                <w:rFonts w:ascii="Times New Roman" w:hAnsi="Times New Roman" w:cs="Times New Roman"/>
                <w:sz w:val="18"/>
                <w:szCs w:val="18"/>
                <w:lang w:val="sr-Cyrl-CS"/>
              </w:rPr>
            </w:pPr>
          </w:p>
        </w:tc>
        <w:tc>
          <w:tcPr>
            <w:tcW w:w="458" w:type="pct"/>
            <w:shd w:val="clear" w:color="auto" w:fill="auto"/>
            <w:vAlign w:val="center"/>
          </w:tcPr>
          <w:p w14:paraId="1D5B849A" w14:textId="7F548BBC" w:rsidR="005A2FF5" w:rsidRPr="00487209" w:rsidRDefault="005A2FF5"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5AFAD1F9" w14:textId="7743CE76" w:rsidR="005A2FF5" w:rsidRPr="00487209" w:rsidRDefault="005A2FF5" w:rsidP="006C6323">
            <w:pPr>
              <w:spacing w:before="120" w:after="120"/>
              <w:jc w:val="both"/>
              <w:rPr>
                <w:rFonts w:ascii="Times New Roman" w:hAnsi="Times New Roman" w:cs="Times New Roman"/>
                <w:sz w:val="18"/>
                <w:szCs w:val="18"/>
              </w:rPr>
            </w:pPr>
          </w:p>
        </w:tc>
        <w:tc>
          <w:tcPr>
            <w:tcW w:w="480" w:type="pct"/>
            <w:shd w:val="clear" w:color="auto" w:fill="auto"/>
            <w:vAlign w:val="center"/>
          </w:tcPr>
          <w:p w14:paraId="635628FA" w14:textId="77777777" w:rsidR="005A2FF5" w:rsidRPr="00487209" w:rsidRDefault="005A2FF5" w:rsidP="006C6323">
            <w:pPr>
              <w:spacing w:before="120" w:after="120"/>
              <w:jc w:val="center"/>
              <w:rPr>
                <w:rFonts w:ascii="Times New Roman" w:hAnsi="Times New Roman" w:cs="Times New Roman"/>
                <w:sz w:val="18"/>
                <w:szCs w:val="18"/>
              </w:rPr>
            </w:pPr>
          </w:p>
        </w:tc>
      </w:tr>
      <w:tr w:rsidR="00337554" w:rsidRPr="00487209" w14:paraId="0FF54237" w14:textId="77777777" w:rsidTr="007D5144">
        <w:trPr>
          <w:trHeight w:val="1970"/>
          <w:jc w:val="center"/>
        </w:trPr>
        <w:tc>
          <w:tcPr>
            <w:tcW w:w="435" w:type="pct"/>
            <w:shd w:val="clear" w:color="auto" w:fill="auto"/>
            <w:vAlign w:val="center"/>
          </w:tcPr>
          <w:p w14:paraId="6A3D91BD" w14:textId="77777777" w:rsidR="00175EE5" w:rsidRPr="00487209" w:rsidRDefault="00175EE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31.4.(a)</w:t>
            </w:r>
          </w:p>
        </w:tc>
        <w:tc>
          <w:tcPr>
            <w:tcW w:w="1369" w:type="pct"/>
            <w:gridSpan w:val="2"/>
            <w:shd w:val="clear" w:color="auto" w:fill="auto"/>
            <w:vAlign w:val="center"/>
          </w:tcPr>
          <w:p w14:paraId="570D0003" w14:textId="77777777" w:rsidR="00175EE5" w:rsidRPr="00487209" w:rsidRDefault="00175EE5"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organisation of TABs shall at least carry out the following tasks:</w:t>
            </w:r>
          </w:p>
          <w:p w14:paraId="28C652B3" w14:textId="77777777" w:rsidR="00175EE5" w:rsidRPr="00487209" w:rsidRDefault="00175EE5"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organise the coordination of the TABs and, if necessary, ensure cooperation and consultation with other stakeholders;</w:t>
            </w:r>
          </w:p>
          <w:p w14:paraId="5B5F6E2C" w14:textId="77777777" w:rsidR="00175EE5" w:rsidRPr="00487209" w:rsidRDefault="00175EE5" w:rsidP="006C6323">
            <w:pPr>
              <w:jc w:val="both"/>
              <w:rPr>
                <w:rFonts w:ascii="Times New Roman" w:hAnsi="Times New Roman" w:cs="Times New Roman"/>
                <w:sz w:val="18"/>
                <w:szCs w:val="18"/>
                <w:lang w:val="sr-Cyrl-CS"/>
              </w:rPr>
            </w:pPr>
          </w:p>
        </w:tc>
        <w:tc>
          <w:tcPr>
            <w:tcW w:w="429" w:type="pct"/>
            <w:shd w:val="clear" w:color="auto" w:fill="auto"/>
            <w:vAlign w:val="center"/>
          </w:tcPr>
          <w:p w14:paraId="77128352" w14:textId="77777777" w:rsidR="00175EE5" w:rsidRPr="00487209" w:rsidRDefault="00175EE5"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C44CBDD" w14:textId="77777777" w:rsidR="00175EE5" w:rsidRPr="00487209" w:rsidRDefault="00175EE5" w:rsidP="006C6323">
            <w:pPr>
              <w:jc w:val="center"/>
              <w:rPr>
                <w:rFonts w:ascii="Times New Roman" w:hAnsi="Times New Roman" w:cs="Times New Roman"/>
                <w:sz w:val="18"/>
                <w:szCs w:val="18"/>
                <w:lang w:val="sr-Cyrl-CS"/>
              </w:rPr>
            </w:pPr>
          </w:p>
        </w:tc>
        <w:tc>
          <w:tcPr>
            <w:tcW w:w="458" w:type="pct"/>
            <w:shd w:val="clear" w:color="auto" w:fill="auto"/>
            <w:vAlign w:val="center"/>
          </w:tcPr>
          <w:p w14:paraId="164DA67E" w14:textId="2E58225A" w:rsidR="00175EE5" w:rsidRPr="00487209" w:rsidRDefault="00175EE5"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3BF8F502" w14:textId="6981A9B3" w:rsidR="00175EE5" w:rsidRPr="00487209" w:rsidRDefault="00175EE5"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8DC2145" w14:textId="77777777" w:rsidR="00175EE5" w:rsidRPr="00487209" w:rsidRDefault="00175EE5" w:rsidP="006C6323">
            <w:pPr>
              <w:spacing w:before="120" w:after="120"/>
              <w:jc w:val="center"/>
              <w:rPr>
                <w:rFonts w:ascii="Times New Roman" w:hAnsi="Times New Roman" w:cs="Times New Roman"/>
                <w:sz w:val="18"/>
                <w:szCs w:val="18"/>
                <w:lang w:val="sr-Cyrl-CS"/>
              </w:rPr>
            </w:pPr>
          </w:p>
        </w:tc>
      </w:tr>
      <w:tr w:rsidR="00337554" w:rsidRPr="00487209" w14:paraId="2DF7A69E" w14:textId="77777777" w:rsidTr="007D5144">
        <w:trPr>
          <w:trHeight w:val="1113"/>
          <w:jc w:val="center"/>
        </w:trPr>
        <w:tc>
          <w:tcPr>
            <w:tcW w:w="435" w:type="pct"/>
            <w:shd w:val="clear" w:color="auto" w:fill="auto"/>
            <w:vAlign w:val="center"/>
          </w:tcPr>
          <w:p w14:paraId="4EF9EBE8" w14:textId="77777777" w:rsidR="003477ED" w:rsidRPr="00487209" w:rsidRDefault="003477ED" w:rsidP="006C6323">
            <w:pPr>
              <w:jc w:val="center"/>
              <w:rPr>
                <w:rFonts w:ascii="Times New Roman" w:hAnsi="Times New Roman" w:cs="Times New Roman"/>
                <w:sz w:val="18"/>
                <w:szCs w:val="18"/>
              </w:rPr>
            </w:pPr>
            <w:r w:rsidRPr="00487209">
              <w:rPr>
                <w:rFonts w:ascii="Times New Roman" w:hAnsi="Times New Roman" w:cs="Times New Roman"/>
                <w:sz w:val="18"/>
                <w:szCs w:val="18"/>
              </w:rPr>
              <w:t>31.4.(b)</w:t>
            </w:r>
          </w:p>
        </w:tc>
        <w:tc>
          <w:tcPr>
            <w:tcW w:w="1369" w:type="pct"/>
            <w:gridSpan w:val="2"/>
            <w:shd w:val="clear" w:color="auto" w:fill="auto"/>
            <w:vAlign w:val="center"/>
          </w:tcPr>
          <w:p w14:paraId="64DBF866" w14:textId="77777777" w:rsidR="003477ED" w:rsidRPr="00487209" w:rsidRDefault="003477ED" w:rsidP="006C6323">
            <w:pPr>
              <w:jc w:val="both"/>
              <w:rPr>
                <w:rFonts w:ascii="Times New Roman" w:hAnsi="Times New Roman" w:cs="Times New Roman"/>
                <w:sz w:val="18"/>
                <w:szCs w:val="18"/>
              </w:rPr>
            </w:pPr>
            <w:r w:rsidRPr="00487209">
              <w:rPr>
                <w:rFonts w:ascii="Times New Roman" w:hAnsi="Times New Roman" w:cs="Times New Roman"/>
                <w:sz w:val="18"/>
                <w:szCs w:val="18"/>
              </w:rPr>
              <w:t>ensure that examples of best practice are shared between TABs to promote greater efficiency and provide a better service to industry;</w:t>
            </w:r>
          </w:p>
        </w:tc>
        <w:tc>
          <w:tcPr>
            <w:tcW w:w="429" w:type="pct"/>
            <w:shd w:val="clear" w:color="auto" w:fill="auto"/>
            <w:vAlign w:val="center"/>
          </w:tcPr>
          <w:p w14:paraId="65D54814" w14:textId="77777777" w:rsidR="003477ED" w:rsidRPr="00487209" w:rsidRDefault="003477ED"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23B1E1A" w14:textId="77777777" w:rsidR="003477ED" w:rsidRPr="00487209" w:rsidRDefault="003477ED" w:rsidP="006C6323">
            <w:pPr>
              <w:jc w:val="center"/>
              <w:rPr>
                <w:rFonts w:ascii="Times New Roman" w:hAnsi="Times New Roman" w:cs="Times New Roman"/>
                <w:sz w:val="18"/>
                <w:szCs w:val="18"/>
                <w:lang w:val="sr-Cyrl-CS"/>
              </w:rPr>
            </w:pPr>
          </w:p>
        </w:tc>
        <w:tc>
          <w:tcPr>
            <w:tcW w:w="458" w:type="pct"/>
            <w:shd w:val="clear" w:color="auto" w:fill="auto"/>
            <w:vAlign w:val="center"/>
          </w:tcPr>
          <w:p w14:paraId="70FEA86E" w14:textId="2D507A20" w:rsidR="003477ED" w:rsidRPr="00487209" w:rsidRDefault="003477ED"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74906DC2" w14:textId="062AA6DF" w:rsidR="003477ED" w:rsidRPr="00487209" w:rsidRDefault="003477ED"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3CF9799" w14:textId="77777777" w:rsidR="003477ED" w:rsidRPr="00487209" w:rsidRDefault="003477ED" w:rsidP="006C6323">
            <w:pPr>
              <w:spacing w:before="120" w:after="120"/>
              <w:jc w:val="center"/>
              <w:rPr>
                <w:rFonts w:ascii="Times New Roman" w:hAnsi="Times New Roman" w:cs="Times New Roman"/>
                <w:sz w:val="18"/>
                <w:szCs w:val="18"/>
                <w:lang w:val="sr-Cyrl-CS"/>
              </w:rPr>
            </w:pPr>
          </w:p>
        </w:tc>
      </w:tr>
      <w:tr w:rsidR="00337554" w:rsidRPr="00487209" w14:paraId="27B42EE6" w14:textId="77777777" w:rsidTr="007D5144">
        <w:trPr>
          <w:trHeight w:val="1970"/>
          <w:jc w:val="center"/>
        </w:trPr>
        <w:tc>
          <w:tcPr>
            <w:tcW w:w="435" w:type="pct"/>
            <w:shd w:val="clear" w:color="auto" w:fill="auto"/>
            <w:vAlign w:val="center"/>
          </w:tcPr>
          <w:p w14:paraId="10BFD3AB" w14:textId="77777777" w:rsidR="003477ED" w:rsidRPr="00487209" w:rsidRDefault="003477ED" w:rsidP="006C6323">
            <w:pPr>
              <w:jc w:val="center"/>
              <w:rPr>
                <w:rFonts w:ascii="Times New Roman" w:hAnsi="Times New Roman" w:cs="Times New Roman"/>
                <w:sz w:val="18"/>
                <w:szCs w:val="18"/>
              </w:rPr>
            </w:pPr>
            <w:r w:rsidRPr="00487209">
              <w:rPr>
                <w:rFonts w:ascii="Times New Roman" w:hAnsi="Times New Roman" w:cs="Times New Roman"/>
                <w:sz w:val="18"/>
                <w:szCs w:val="18"/>
              </w:rPr>
              <w:t>31.4.(c)</w:t>
            </w:r>
          </w:p>
        </w:tc>
        <w:tc>
          <w:tcPr>
            <w:tcW w:w="1369" w:type="pct"/>
            <w:gridSpan w:val="2"/>
            <w:shd w:val="clear" w:color="auto" w:fill="auto"/>
            <w:vAlign w:val="center"/>
          </w:tcPr>
          <w:p w14:paraId="2A27F98D" w14:textId="77777777" w:rsidR="003477ED" w:rsidRPr="00487209" w:rsidRDefault="003477ED" w:rsidP="006C6323">
            <w:pPr>
              <w:jc w:val="both"/>
              <w:rPr>
                <w:rFonts w:ascii="Times New Roman" w:hAnsi="Times New Roman" w:cs="Times New Roman"/>
                <w:sz w:val="18"/>
                <w:szCs w:val="18"/>
              </w:rPr>
            </w:pPr>
            <w:r w:rsidRPr="00487209">
              <w:rPr>
                <w:rFonts w:ascii="Times New Roman" w:hAnsi="Times New Roman" w:cs="Times New Roman"/>
                <w:sz w:val="18"/>
                <w:szCs w:val="18"/>
              </w:rPr>
              <w:t>coordinate the application of the procedures set out in Article 21 and in Annex II, as well as provide the support needed to that end;</w:t>
            </w:r>
          </w:p>
        </w:tc>
        <w:tc>
          <w:tcPr>
            <w:tcW w:w="429" w:type="pct"/>
            <w:shd w:val="clear" w:color="auto" w:fill="auto"/>
            <w:vAlign w:val="center"/>
          </w:tcPr>
          <w:p w14:paraId="5A9D5310" w14:textId="77777777" w:rsidR="003477ED" w:rsidRPr="00487209" w:rsidRDefault="003477ED"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0887988" w14:textId="77777777" w:rsidR="003477ED" w:rsidRPr="00487209" w:rsidRDefault="003477ED" w:rsidP="006C6323">
            <w:pPr>
              <w:jc w:val="center"/>
              <w:rPr>
                <w:rFonts w:ascii="Times New Roman" w:hAnsi="Times New Roman" w:cs="Times New Roman"/>
                <w:sz w:val="18"/>
                <w:szCs w:val="18"/>
                <w:lang w:val="sr-Cyrl-CS"/>
              </w:rPr>
            </w:pPr>
          </w:p>
        </w:tc>
        <w:tc>
          <w:tcPr>
            <w:tcW w:w="458" w:type="pct"/>
            <w:shd w:val="clear" w:color="auto" w:fill="auto"/>
            <w:vAlign w:val="center"/>
          </w:tcPr>
          <w:p w14:paraId="6EAB45BF" w14:textId="12644C1F" w:rsidR="003477ED" w:rsidRPr="00487209" w:rsidRDefault="003477ED"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3B9FAD71" w14:textId="0369F18C" w:rsidR="003477ED" w:rsidRPr="00487209" w:rsidRDefault="003477ED"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7CDA808" w14:textId="77777777" w:rsidR="003477ED" w:rsidRPr="00487209" w:rsidRDefault="003477ED" w:rsidP="006C6323">
            <w:pPr>
              <w:spacing w:before="120" w:after="120"/>
              <w:jc w:val="center"/>
              <w:rPr>
                <w:rFonts w:ascii="Times New Roman" w:hAnsi="Times New Roman" w:cs="Times New Roman"/>
                <w:sz w:val="18"/>
                <w:szCs w:val="18"/>
                <w:lang w:val="sr-Cyrl-CS"/>
              </w:rPr>
            </w:pPr>
          </w:p>
        </w:tc>
      </w:tr>
      <w:tr w:rsidR="00337554" w:rsidRPr="00487209" w14:paraId="5E752F02" w14:textId="77777777" w:rsidTr="007D5144">
        <w:trPr>
          <w:trHeight w:val="1970"/>
          <w:jc w:val="center"/>
        </w:trPr>
        <w:tc>
          <w:tcPr>
            <w:tcW w:w="435" w:type="pct"/>
            <w:shd w:val="clear" w:color="auto" w:fill="auto"/>
            <w:vAlign w:val="center"/>
          </w:tcPr>
          <w:p w14:paraId="4677E7EC" w14:textId="77777777" w:rsidR="003477ED" w:rsidRPr="00487209" w:rsidRDefault="003477ED" w:rsidP="006C6323">
            <w:pPr>
              <w:jc w:val="center"/>
              <w:rPr>
                <w:rFonts w:ascii="Times New Roman" w:hAnsi="Times New Roman" w:cs="Times New Roman"/>
                <w:sz w:val="18"/>
                <w:szCs w:val="18"/>
              </w:rPr>
            </w:pPr>
            <w:r w:rsidRPr="00487209">
              <w:rPr>
                <w:rFonts w:ascii="Times New Roman" w:hAnsi="Times New Roman" w:cs="Times New Roman"/>
                <w:sz w:val="18"/>
                <w:szCs w:val="18"/>
              </w:rPr>
              <w:lastRenderedPageBreak/>
              <w:t>31.4.(d)</w:t>
            </w:r>
          </w:p>
        </w:tc>
        <w:tc>
          <w:tcPr>
            <w:tcW w:w="1369" w:type="pct"/>
            <w:gridSpan w:val="2"/>
            <w:shd w:val="clear" w:color="auto" w:fill="auto"/>
            <w:vAlign w:val="center"/>
          </w:tcPr>
          <w:p w14:paraId="010935AF" w14:textId="77777777" w:rsidR="003477ED" w:rsidRPr="00487209" w:rsidRDefault="003477ED" w:rsidP="006C6323">
            <w:pPr>
              <w:jc w:val="both"/>
              <w:rPr>
                <w:rFonts w:ascii="Times New Roman" w:hAnsi="Times New Roman" w:cs="Times New Roman"/>
                <w:sz w:val="18"/>
                <w:szCs w:val="18"/>
              </w:rPr>
            </w:pPr>
            <w:r w:rsidRPr="00487209">
              <w:rPr>
                <w:rFonts w:ascii="Times New Roman" w:hAnsi="Times New Roman" w:cs="Times New Roman"/>
                <w:sz w:val="18"/>
                <w:szCs w:val="18"/>
              </w:rPr>
              <w:t>develop and adopt European Assessment Documents;</w:t>
            </w:r>
          </w:p>
        </w:tc>
        <w:tc>
          <w:tcPr>
            <w:tcW w:w="429" w:type="pct"/>
            <w:shd w:val="clear" w:color="auto" w:fill="auto"/>
            <w:vAlign w:val="center"/>
          </w:tcPr>
          <w:p w14:paraId="595D3218" w14:textId="77777777" w:rsidR="003477ED" w:rsidRPr="00487209" w:rsidRDefault="003477ED"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757B369" w14:textId="77777777" w:rsidR="003477ED" w:rsidRPr="00487209" w:rsidRDefault="003477ED" w:rsidP="006C6323">
            <w:pPr>
              <w:jc w:val="center"/>
              <w:rPr>
                <w:rFonts w:ascii="Times New Roman" w:hAnsi="Times New Roman" w:cs="Times New Roman"/>
                <w:sz w:val="18"/>
                <w:szCs w:val="18"/>
                <w:lang w:val="sr-Cyrl-CS"/>
              </w:rPr>
            </w:pPr>
          </w:p>
        </w:tc>
        <w:tc>
          <w:tcPr>
            <w:tcW w:w="458" w:type="pct"/>
            <w:shd w:val="clear" w:color="auto" w:fill="auto"/>
            <w:vAlign w:val="center"/>
          </w:tcPr>
          <w:p w14:paraId="2A8AAFA4" w14:textId="371C48E8" w:rsidR="003477ED" w:rsidRPr="00487209" w:rsidRDefault="003477ED"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25810105" w14:textId="2CC906F2" w:rsidR="003477ED" w:rsidRPr="00487209" w:rsidRDefault="003477ED"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110D982" w14:textId="77777777" w:rsidR="003477ED" w:rsidRPr="00487209" w:rsidRDefault="003477ED" w:rsidP="006C6323">
            <w:pPr>
              <w:spacing w:before="120" w:after="120"/>
              <w:jc w:val="center"/>
              <w:rPr>
                <w:rFonts w:ascii="Times New Roman" w:hAnsi="Times New Roman" w:cs="Times New Roman"/>
                <w:sz w:val="18"/>
                <w:szCs w:val="18"/>
                <w:lang w:val="sr-Cyrl-CS"/>
              </w:rPr>
            </w:pPr>
          </w:p>
        </w:tc>
      </w:tr>
      <w:tr w:rsidR="00337554" w:rsidRPr="00487209" w14:paraId="2817AFA5" w14:textId="77777777" w:rsidTr="007D5144">
        <w:trPr>
          <w:trHeight w:val="1970"/>
          <w:jc w:val="center"/>
        </w:trPr>
        <w:tc>
          <w:tcPr>
            <w:tcW w:w="435" w:type="pct"/>
            <w:shd w:val="clear" w:color="auto" w:fill="auto"/>
            <w:vAlign w:val="center"/>
          </w:tcPr>
          <w:p w14:paraId="50995750" w14:textId="77777777" w:rsidR="003477ED" w:rsidRPr="00487209" w:rsidRDefault="003477ED"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31.4.(e)</w:t>
            </w:r>
          </w:p>
        </w:tc>
        <w:tc>
          <w:tcPr>
            <w:tcW w:w="1369" w:type="pct"/>
            <w:gridSpan w:val="2"/>
            <w:shd w:val="clear" w:color="auto" w:fill="auto"/>
            <w:vAlign w:val="center"/>
          </w:tcPr>
          <w:p w14:paraId="25B76E02" w14:textId="77777777" w:rsidR="003477ED" w:rsidRPr="00487209" w:rsidRDefault="003477ED" w:rsidP="006C6323">
            <w:pPr>
              <w:jc w:val="both"/>
              <w:rPr>
                <w:rFonts w:ascii="Times New Roman" w:hAnsi="Times New Roman" w:cs="Times New Roman"/>
                <w:sz w:val="18"/>
                <w:szCs w:val="18"/>
              </w:rPr>
            </w:pPr>
            <w:r w:rsidRPr="00487209">
              <w:rPr>
                <w:rFonts w:ascii="Times New Roman" w:hAnsi="Times New Roman" w:cs="Times New Roman"/>
                <w:sz w:val="18"/>
                <w:szCs w:val="18"/>
              </w:rPr>
              <w:t>inform the Commission of any question related to the preparation of European Assessment Documents and of any aspects related to the interpretation of the procedures set out in Article 21 and in Annex II and suggest improvements to the Commission based on experience gained;</w:t>
            </w:r>
          </w:p>
        </w:tc>
        <w:tc>
          <w:tcPr>
            <w:tcW w:w="429" w:type="pct"/>
            <w:shd w:val="clear" w:color="auto" w:fill="auto"/>
            <w:vAlign w:val="center"/>
          </w:tcPr>
          <w:p w14:paraId="09040352" w14:textId="77777777" w:rsidR="003477ED" w:rsidRPr="00487209" w:rsidRDefault="003477ED"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7A0003ED" w14:textId="77777777" w:rsidR="003477ED" w:rsidRPr="00487209" w:rsidRDefault="003477ED" w:rsidP="006C6323">
            <w:pPr>
              <w:jc w:val="center"/>
              <w:rPr>
                <w:rFonts w:ascii="Times New Roman" w:hAnsi="Times New Roman" w:cs="Times New Roman"/>
                <w:sz w:val="18"/>
                <w:szCs w:val="18"/>
                <w:lang w:val="sr-Cyrl-CS"/>
              </w:rPr>
            </w:pPr>
          </w:p>
        </w:tc>
        <w:tc>
          <w:tcPr>
            <w:tcW w:w="458" w:type="pct"/>
            <w:shd w:val="clear" w:color="auto" w:fill="auto"/>
            <w:vAlign w:val="center"/>
          </w:tcPr>
          <w:p w14:paraId="6DA3A291" w14:textId="6A84CC90" w:rsidR="003477ED" w:rsidRPr="00487209" w:rsidRDefault="003477ED"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39A07E1A" w14:textId="5325C1B3" w:rsidR="003477ED" w:rsidRPr="00487209" w:rsidRDefault="003477ED"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D1274CC" w14:textId="77777777" w:rsidR="003477ED" w:rsidRPr="00487209" w:rsidRDefault="003477ED" w:rsidP="006C6323">
            <w:pPr>
              <w:spacing w:before="120" w:after="120"/>
              <w:jc w:val="center"/>
              <w:rPr>
                <w:rFonts w:ascii="Times New Roman" w:hAnsi="Times New Roman" w:cs="Times New Roman"/>
                <w:sz w:val="18"/>
                <w:szCs w:val="18"/>
                <w:lang w:val="sr-Cyrl-CS"/>
              </w:rPr>
            </w:pPr>
          </w:p>
        </w:tc>
      </w:tr>
      <w:tr w:rsidR="00337554" w:rsidRPr="00487209" w14:paraId="404C08BB" w14:textId="77777777" w:rsidTr="007D5144">
        <w:trPr>
          <w:trHeight w:val="1970"/>
          <w:jc w:val="center"/>
        </w:trPr>
        <w:tc>
          <w:tcPr>
            <w:tcW w:w="435" w:type="pct"/>
            <w:shd w:val="clear" w:color="auto" w:fill="auto"/>
            <w:vAlign w:val="center"/>
          </w:tcPr>
          <w:p w14:paraId="2FBA183F" w14:textId="77777777" w:rsidR="003477ED" w:rsidRPr="00487209" w:rsidRDefault="003477ED"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31.4.(f)</w:t>
            </w:r>
          </w:p>
        </w:tc>
        <w:tc>
          <w:tcPr>
            <w:tcW w:w="1369" w:type="pct"/>
            <w:gridSpan w:val="2"/>
            <w:shd w:val="clear" w:color="auto" w:fill="auto"/>
            <w:vAlign w:val="center"/>
          </w:tcPr>
          <w:p w14:paraId="1140F16C" w14:textId="77777777" w:rsidR="003477ED" w:rsidRPr="00487209" w:rsidRDefault="003477ED" w:rsidP="006C6323">
            <w:pPr>
              <w:jc w:val="both"/>
              <w:rPr>
                <w:rFonts w:ascii="Times New Roman" w:hAnsi="Times New Roman" w:cs="Times New Roman"/>
                <w:sz w:val="18"/>
                <w:szCs w:val="18"/>
              </w:rPr>
            </w:pPr>
            <w:r w:rsidRPr="00487209">
              <w:rPr>
                <w:rFonts w:ascii="Times New Roman" w:hAnsi="Times New Roman" w:cs="Times New Roman"/>
                <w:sz w:val="18"/>
                <w:szCs w:val="18"/>
              </w:rPr>
              <w:t>communicate any observations concerning a TAB not fulfilling its tasks in accordance with the procedures set out in Article 21 and in Annex II to the Commission and the Member State which designated the TAB;</w:t>
            </w:r>
          </w:p>
        </w:tc>
        <w:tc>
          <w:tcPr>
            <w:tcW w:w="429" w:type="pct"/>
            <w:shd w:val="clear" w:color="auto" w:fill="auto"/>
            <w:vAlign w:val="center"/>
          </w:tcPr>
          <w:p w14:paraId="037A691F" w14:textId="77777777" w:rsidR="003477ED" w:rsidRPr="00487209" w:rsidRDefault="003477ED"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A1F762C" w14:textId="77777777" w:rsidR="003477ED" w:rsidRPr="00487209" w:rsidRDefault="003477ED" w:rsidP="006C6323">
            <w:pPr>
              <w:jc w:val="center"/>
              <w:rPr>
                <w:rFonts w:ascii="Times New Roman" w:hAnsi="Times New Roman" w:cs="Times New Roman"/>
                <w:sz w:val="18"/>
                <w:szCs w:val="18"/>
                <w:lang w:val="sr-Cyrl-CS"/>
              </w:rPr>
            </w:pPr>
          </w:p>
        </w:tc>
        <w:tc>
          <w:tcPr>
            <w:tcW w:w="458" w:type="pct"/>
            <w:shd w:val="clear" w:color="auto" w:fill="auto"/>
            <w:vAlign w:val="center"/>
          </w:tcPr>
          <w:p w14:paraId="74053A64" w14:textId="75A8D63D" w:rsidR="003477ED" w:rsidRPr="00487209" w:rsidRDefault="003477ED"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079E0851" w14:textId="03A896AB" w:rsidR="003477ED" w:rsidRPr="00487209" w:rsidRDefault="003477ED"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4B1B3D0" w14:textId="77777777" w:rsidR="003477ED" w:rsidRPr="00487209" w:rsidRDefault="003477ED" w:rsidP="006C6323">
            <w:pPr>
              <w:spacing w:before="120" w:after="120"/>
              <w:jc w:val="center"/>
              <w:rPr>
                <w:rFonts w:ascii="Times New Roman" w:hAnsi="Times New Roman" w:cs="Times New Roman"/>
                <w:sz w:val="18"/>
                <w:szCs w:val="18"/>
                <w:lang w:val="sr-Cyrl-CS"/>
              </w:rPr>
            </w:pPr>
          </w:p>
        </w:tc>
      </w:tr>
      <w:tr w:rsidR="00337554" w:rsidRPr="00487209" w14:paraId="0C06EA32" w14:textId="77777777" w:rsidTr="007D5144">
        <w:trPr>
          <w:trHeight w:val="1970"/>
          <w:jc w:val="center"/>
        </w:trPr>
        <w:tc>
          <w:tcPr>
            <w:tcW w:w="435" w:type="pct"/>
            <w:shd w:val="clear" w:color="auto" w:fill="auto"/>
            <w:vAlign w:val="center"/>
          </w:tcPr>
          <w:p w14:paraId="3FF7C36D" w14:textId="77777777" w:rsidR="003477ED" w:rsidRPr="00487209" w:rsidRDefault="003477ED"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31.4.(g)</w:t>
            </w:r>
          </w:p>
        </w:tc>
        <w:tc>
          <w:tcPr>
            <w:tcW w:w="1369" w:type="pct"/>
            <w:gridSpan w:val="2"/>
            <w:shd w:val="clear" w:color="auto" w:fill="auto"/>
            <w:vAlign w:val="center"/>
          </w:tcPr>
          <w:p w14:paraId="1F11101B" w14:textId="77777777" w:rsidR="003477ED" w:rsidRPr="00487209" w:rsidRDefault="003477ED" w:rsidP="006C6323">
            <w:pPr>
              <w:jc w:val="both"/>
              <w:rPr>
                <w:rFonts w:ascii="Times New Roman" w:hAnsi="Times New Roman" w:cs="Times New Roman"/>
                <w:sz w:val="18"/>
                <w:szCs w:val="18"/>
              </w:rPr>
            </w:pPr>
            <w:r w:rsidRPr="00487209">
              <w:rPr>
                <w:rFonts w:ascii="Times New Roman" w:hAnsi="Times New Roman" w:cs="Times New Roman"/>
                <w:sz w:val="18"/>
                <w:szCs w:val="18"/>
              </w:rPr>
              <w:t>ensure that adopted European Assessment Documents and references to European Technical Assessments are kept publicly available.</w:t>
            </w:r>
          </w:p>
          <w:p w14:paraId="6CA397AD" w14:textId="77777777" w:rsidR="003477ED" w:rsidRPr="00487209" w:rsidRDefault="003477ED" w:rsidP="006C6323">
            <w:pPr>
              <w:jc w:val="both"/>
              <w:rPr>
                <w:rFonts w:ascii="Times New Roman" w:hAnsi="Times New Roman" w:cs="Times New Roman"/>
                <w:sz w:val="18"/>
                <w:szCs w:val="18"/>
              </w:rPr>
            </w:pPr>
            <w:r w:rsidRPr="00487209">
              <w:rPr>
                <w:rFonts w:ascii="Times New Roman" w:hAnsi="Times New Roman" w:cs="Times New Roman"/>
                <w:sz w:val="18"/>
                <w:szCs w:val="18"/>
              </w:rPr>
              <w:t>The organisation of TABs shall have a Secretariat in order to carry out these tasks.</w:t>
            </w:r>
          </w:p>
        </w:tc>
        <w:tc>
          <w:tcPr>
            <w:tcW w:w="429" w:type="pct"/>
            <w:shd w:val="clear" w:color="auto" w:fill="auto"/>
            <w:vAlign w:val="center"/>
          </w:tcPr>
          <w:p w14:paraId="5AFEA6B5" w14:textId="77777777" w:rsidR="003477ED" w:rsidRPr="00487209" w:rsidRDefault="003477ED"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764E4617" w14:textId="77777777" w:rsidR="003477ED" w:rsidRPr="00487209" w:rsidRDefault="003477ED" w:rsidP="006C6323">
            <w:pPr>
              <w:jc w:val="center"/>
              <w:rPr>
                <w:rFonts w:ascii="Times New Roman" w:hAnsi="Times New Roman" w:cs="Times New Roman"/>
                <w:sz w:val="18"/>
                <w:szCs w:val="18"/>
                <w:lang w:val="sr-Cyrl-CS"/>
              </w:rPr>
            </w:pPr>
          </w:p>
        </w:tc>
        <w:tc>
          <w:tcPr>
            <w:tcW w:w="458" w:type="pct"/>
            <w:shd w:val="clear" w:color="auto" w:fill="auto"/>
            <w:vAlign w:val="center"/>
          </w:tcPr>
          <w:p w14:paraId="33E3E67A" w14:textId="6D53B839" w:rsidR="003477ED" w:rsidRPr="00487209" w:rsidRDefault="003477ED"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490DB58E" w14:textId="692FE43C" w:rsidR="003477ED" w:rsidRPr="00487209" w:rsidRDefault="003477ED"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DFADD42" w14:textId="77777777" w:rsidR="003477ED" w:rsidRPr="00487209" w:rsidRDefault="003477ED" w:rsidP="006C6323">
            <w:pPr>
              <w:spacing w:before="120" w:after="120"/>
              <w:jc w:val="center"/>
              <w:rPr>
                <w:rFonts w:ascii="Times New Roman" w:hAnsi="Times New Roman" w:cs="Times New Roman"/>
                <w:sz w:val="18"/>
                <w:szCs w:val="18"/>
                <w:lang w:val="sr-Cyrl-CS"/>
              </w:rPr>
            </w:pPr>
          </w:p>
        </w:tc>
      </w:tr>
      <w:tr w:rsidR="00337554" w:rsidRPr="00487209" w14:paraId="11CB6A93" w14:textId="77777777" w:rsidTr="007D5144">
        <w:trPr>
          <w:trHeight w:val="1970"/>
          <w:jc w:val="center"/>
        </w:trPr>
        <w:tc>
          <w:tcPr>
            <w:tcW w:w="435" w:type="pct"/>
            <w:shd w:val="clear" w:color="auto" w:fill="auto"/>
            <w:vAlign w:val="center"/>
          </w:tcPr>
          <w:p w14:paraId="00534301" w14:textId="77777777" w:rsidR="007726A2" w:rsidRPr="00487209" w:rsidRDefault="007726A2"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31.5.</w:t>
            </w:r>
          </w:p>
        </w:tc>
        <w:tc>
          <w:tcPr>
            <w:tcW w:w="1369" w:type="pct"/>
            <w:gridSpan w:val="2"/>
            <w:shd w:val="clear" w:color="auto" w:fill="auto"/>
            <w:vAlign w:val="center"/>
          </w:tcPr>
          <w:p w14:paraId="153E31BE" w14:textId="77777777" w:rsidR="007726A2" w:rsidRPr="00487209" w:rsidRDefault="007726A2" w:rsidP="006C6323">
            <w:pPr>
              <w:jc w:val="both"/>
              <w:rPr>
                <w:rFonts w:ascii="Times New Roman" w:hAnsi="Times New Roman" w:cs="Times New Roman"/>
                <w:sz w:val="18"/>
                <w:szCs w:val="18"/>
              </w:rPr>
            </w:pPr>
            <w:r w:rsidRPr="00487209">
              <w:rPr>
                <w:rFonts w:ascii="Times New Roman" w:hAnsi="Times New Roman" w:cs="Times New Roman"/>
                <w:sz w:val="18"/>
                <w:szCs w:val="18"/>
              </w:rPr>
              <w:t>Member States shall ensure that the TABs contribute with financial and human resources to the organisation of TABs.</w:t>
            </w:r>
          </w:p>
        </w:tc>
        <w:tc>
          <w:tcPr>
            <w:tcW w:w="429" w:type="pct"/>
            <w:shd w:val="clear" w:color="auto" w:fill="auto"/>
            <w:vAlign w:val="center"/>
          </w:tcPr>
          <w:p w14:paraId="0E06F83B" w14:textId="77777777" w:rsidR="007726A2" w:rsidRPr="00487209" w:rsidRDefault="007726A2"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3C6DA5BD" w14:textId="77777777" w:rsidR="007726A2" w:rsidRPr="00487209" w:rsidRDefault="007726A2" w:rsidP="006C6323">
            <w:pPr>
              <w:jc w:val="center"/>
              <w:rPr>
                <w:rFonts w:ascii="Times New Roman" w:hAnsi="Times New Roman" w:cs="Times New Roman"/>
                <w:sz w:val="18"/>
                <w:szCs w:val="18"/>
                <w:lang w:val="sr-Cyrl-CS"/>
              </w:rPr>
            </w:pPr>
          </w:p>
        </w:tc>
        <w:tc>
          <w:tcPr>
            <w:tcW w:w="458" w:type="pct"/>
            <w:shd w:val="clear" w:color="auto" w:fill="auto"/>
            <w:vAlign w:val="center"/>
          </w:tcPr>
          <w:p w14:paraId="557C196F" w14:textId="0E1024A4" w:rsidR="007726A2" w:rsidRPr="00487209" w:rsidRDefault="007726A2"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4E89836" w14:textId="3FCF4829" w:rsidR="007726A2" w:rsidRPr="00487209" w:rsidRDefault="007726A2"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3A23FDC6" w14:textId="77777777" w:rsidR="007726A2" w:rsidRPr="00487209" w:rsidRDefault="007726A2" w:rsidP="006C6323">
            <w:pPr>
              <w:spacing w:before="120" w:after="120"/>
              <w:jc w:val="center"/>
              <w:rPr>
                <w:rFonts w:ascii="Times New Roman" w:hAnsi="Times New Roman" w:cs="Times New Roman"/>
                <w:sz w:val="18"/>
                <w:szCs w:val="18"/>
                <w:lang w:val="ru-RU"/>
              </w:rPr>
            </w:pPr>
          </w:p>
        </w:tc>
      </w:tr>
      <w:tr w:rsidR="00337554" w:rsidRPr="00487209" w14:paraId="50E8B1D8" w14:textId="77777777" w:rsidTr="007D5144">
        <w:trPr>
          <w:trHeight w:val="1970"/>
          <w:jc w:val="center"/>
        </w:trPr>
        <w:tc>
          <w:tcPr>
            <w:tcW w:w="435" w:type="pct"/>
            <w:shd w:val="clear" w:color="auto" w:fill="auto"/>
            <w:vAlign w:val="center"/>
          </w:tcPr>
          <w:p w14:paraId="43C4547B" w14:textId="77777777" w:rsidR="007726A2" w:rsidRPr="00487209" w:rsidRDefault="007726A2"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32.1.</w:t>
            </w:r>
          </w:p>
        </w:tc>
        <w:tc>
          <w:tcPr>
            <w:tcW w:w="1369" w:type="pct"/>
            <w:gridSpan w:val="2"/>
            <w:shd w:val="clear" w:color="auto" w:fill="auto"/>
            <w:vAlign w:val="center"/>
          </w:tcPr>
          <w:p w14:paraId="5DE9CCAC" w14:textId="77777777" w:rsidR="007726A2" w:rsidRPr="00487209" w:rsidRDefault="007726A2" w:rsidP="006C6323">
            <w:pPr>
              <w:jc w:val="both"/>
              <w:rPr>
                <w:rFonts w:ascii="Times New Roman" w:hAnsi="Times New Roman" w:cs="Times New Roman"/>
                <w:sz w:val="18"/>
                <w:szCs w:val="18"/>
              </w:rPr>
            </w:pPr>
            <w:r w:rsidRPr="00487209">
              <w:rPr>
                <w:rFonts w:ascii="Times New Roman" w:hAnsi="Times New Roman" w:cs="Times New Roman"/>
                <w:sz w:val="18"/>
                <w:szCs w:val="18"/>
              </w:rPr>
              <w:t>Union financing may be granted to the organisation of TABs for the implementation of the tasks referred to in Article 31(4).</w:t>
            </w:r>
          </w:p>
        </w:tc>
        <w:tc>
          <w:tcPr>
            <w:tcW w:w="429" w:type="pct"/>
            <w:shd w:val="clear" w:color="auto" w:fill="auto"/>
            <w:vAlign w:val="center"/>
          </w:tcPr>
          <w:p w14:paraId="6D5DC217" w14:textId="77777777" w:rsidR="007726A2" w:rsidRPr="00487209" w:rsidRDefault="007726A2"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0EBE3DE" w14:textId="77777777" w:rsidR="007726A2" w:rsidRPr="00487209" w:rsidRDefault="007726A2" w:rsidP="006C6323">
            <w:pPr>
              <w:jc w:val="center"/>
              <w:rPr>
                <w:rFonts w:ascii="Times New Roman" w:hAnsi="Times New Roman" w:cs="Times New Roman"/>
                <w:sz w:val="18"/>
                <w:szCs w:val="18"/>
                <w:lang w:val="sr-Cyrl-CS"/>
              </w:rPr>
            </w:pPr>
          </w:p>
        </w:tc>
        <w:tc>
          <w:tcPr>
            <w:tcW w:w="458" w:type="pct"/>
            <w:shd w:val="clear" w:color="auto" w:fill="auto"/>
            <w:vAlign w:val="center"/>
          </w:tcPr>
          <w:p w14:paraId="34918AB3" w14:textId="4FAC2D8B" w:rsidR="007726A2" w:rsidRPr="00487209" w:rsidRDefault="007726A2"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E82C0B4" w14:textId="1C5A4F98" w:rsidR="007726A2" w:rsidRPr="00487209" w:rsidRDefault="007726A2"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927A4C4" w14:textId="77777777" w:rsidR="007726A2" w:rsidRPr="00487209" w:rsidRDefault="007726A2" w:rsidP="006C6323">
            <w:pPr>
              <w:spacing w:before="120" w:after="120"/>
              <w:jc w:val="center"/>
              <w:rPr>
                <w:rFonts w:ascii="Times New Roman" w:hAnsi="Times New Roman" w:cs="Times New Roman"/>
                <w:sz w:val="18"/>
                <w:szCs w:val="18"/>
                <w:lang w:val="sr-Cyrl-CS"/>
              </w:rPr>
            </w:pPr>
          </w:p>
        </w:tc>
      </w:tr>
      <w:tr w:rsidR="00337554" w:rsidRPr="00487209" w14:paraId="4F8E27CE" w14:textId="77777777" w:rsidTr="007D5144">
        <w:trPr>
          <w:trHeight w:val="1970"/>
          <w:jc w:val="center"/>
        </w:trPr>
        <w:tc>
          <w:tcPr>
            <w:tcW w:w="435" w:type="pct"/>
            <w:shd w:val="clear" w:color="auto" w:fill="auto"/>
            <w:vAlign w:val="center"/>
          </w:tcPr>
          <w:p w14:paraId="09FB7F9E" w14:textId="77777777" w:rsidR="00E66A3C" w:rsidRPr="00487209" w:rsidRDefault="00E66A3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32.2.</w:t>
            </w:r>
          </w:p>
        </w:tc>
        <w:tc>
          <w:tcPr>
            <w:tcW w:w="1369" w:type="pct"/>
            <w:gridSpan w:val="2"/>
            <w:shd w:val="clear" w:color="auto" w:fill="auto"/>
            <w:vAlign w:val="center"/>
          </w:tcPr>
          <w:p w14:paraId="105B8334" w14:textId="77777777" w:rsidR="00E66A3C" w:rsidRPr="00487209" w:rsidRDefault="00E66A3C" w:rsidP="006C6323">
            <w:pPr>
              <w:jc w:val="both"/>
              <w:rPr>
                <w:rFonts w:ascii="Times New Roman" w:hAnsi="Times New Roman" w:cs="Times New Roman"/>
                <w:sz w:val="18"/>
                <w:szCs w:val="18"/>
              </w:rPr>
            </w:pPr>
            <w:r w:rsidRPr="00487209">
              <w:rPr>
                <w:rFonts w:ascii="Times New Roman" w:hAnsi="Times New Roman" w:cs="Times New Roman"/>
                <w:sz w:val="18"/>
                <w:szCs w:val="18"/>
              </w:rPr>
              <w:t>The appropriations allocated to the tasks set out in Article 31(4) shall be determined each year by the budgetary authority within the limits of the financial framework in force.</w:t>
            </w:r>
          </w:p>
        </w:tc>
        <w:tc>
          <w:tcPr>
            <w:tcW w:w="429" w:type="pct"/>
            <w:shd w:val="clear" w:color="auto" w:fill="auto"/>
            <w:vAlign w:val="center"/>
          </w:tcPr>
          <w:p w14:paraId="21C51B37" w14:textId="77777777" w:rsidR="00E66A3C" w:rsidRPr="00487209" w:rsidRDefault="00E66A3C"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21B1BEBC" w14:textId="77777777" w:rsidR="00E66A3C" w:rsidRPr="00487209" w:rsidRDefault="00E66A3C" w:rsidP="006C6323">
            <w:pPr>
              <w:jc w:val="center"/>
              <w:rPr>
                <w:rFonts w:ascii="Times New Roman" w:hAnsi="Times New Roman" w:cs="Times New Roman"/>
                <w:sz w:val="18"/>
                <w:szCs w:val="18"/>
                <w:lang w:val="sr-Cyrl-CS"/>
              </w:rPr>
            </w:pPr>
          </w:p>
        </w:tc>
        <w:tc>
          <w:tcPr>
            <w:tcW w:w="458" w:type="pct"/>
            <w:shd w:val="clear" w:color="auto" w:fill="auto"/>
            <w:vAlign w:val="center"/>
          </w:tcPr>
          <w:p w14:paraId="3AEEFD27" w14:textId="370203DA" w:rsidR="00E66A3C" w:rsidRPr="00487209" w:rsidRDefault="00E66A3C"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D728640" w14:textId="1B5C1799" w:rsidR="00E66A3C" w:rsidRPr="00487209" w:rsidRDefault="00E66A3C"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D953139" w14:textId="77777777" w:rsidR="00E66A3C" w:rsidRPr="00487209" w:rsidRDefault="00E66A3C" w:rsidP="006C6323">
            <w:pPr>
              <w:spacing w:before="120" w:after="120"/>
              <w:jc w:val="center"/>
              <w:rPr>
                <w:rFonts w:ascii="Times New Roman" w:hAnsi="Times New Roman" w:cs="Times New Roman"/>
                <w:sz w:val="18"/>
                <w:szCs w:val="18"/>
                <w:lang w:val="sr-Cyrl-CS"/>
              </w:rPr>
            </w:pPr>
          </w:p>
        </w:tc>
      </w:tr>
      <w:tr w:rsidR="00337554" w:rsidRPr="00487209" w14:paraId="4F7982CA" w14:textId="77777777" w:rsidTr="007D5144">
        <w:trPr>
          <w:trHeight w:val="1970"/>
          <w:jc w:val="center"/>
        </w:trPr>
        <w:tc>
          <w:tcPr>
            <w:tcW w:w="435" w:type="pct"/>
            <w:shd w:val="clear" w:color="auto" w:fill="auto"/>
            <w:vAlign w:val="center"/>
          </w:tcPr>
          <w:p w14:paraId="1B99EA59" w14:textId="77777777" w:rsidR="00354892" w:rsidRPr="00487209" w:rsidRDefault="00354892"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33.1.</w:t>
            </w:r>
          </w:p>
        </w:tc>
        <w:tc>
          <w:tcPr>
            <w:tcW w:w="1369" w:type="pct"/>
            <w:gridSpan w:val="2"/>
            <w:shd w:val="clear" w:color="auto" w:fill="auto"/>
            <w:vAlign w:val="center"/>
          </w:tcPr>
          <w:p w14:paraId="7AC00A02" w14:textId="77777777" w:rsidR="00354892" w:rsidRPr="00487209" w:rsidRDefault="00354892" w:rsidP="006C6323">
            <w:pPr>
              <w:jc w:val="both"/>
              <w:rPr>
                <w:rFonts w:ascii="Times New Roman" w:hAnsi="Times New Roman" w:cs="Times New Roman"/>
                <w:sz w:val="18"/>
                <w:szCs w:val="18"/>
              </w:rPr>
            </w:pPr>
            <w:r w:rsidRPr="00487209">
              <w:rPr>
                <w:rFonts w:ascii="Times New Roman" w:hAnsi="Times New Roman" w:cs="Times New Roman"/>
                <w:sz w:val="18"/>
                <w:szCs w:val="18"/>
              </w:rPr>
              <w:t>Union financing shall be provided, without a call for proposals, to the organisation of TABs to carry out the tasks referred to in Article 31(4) for which grants can be awarded in accordance with the Financial Regulation.</w:t>
            </w:r>
          </w:p>
        </w:tc>
        <w:tc>
          <w:tcPr>
            <w:tcW w:w="429" w:type="pct"/>
            <w:shd w:val="clear" w:color="auto" w:fill="auto"/>
            <w:vAlign w:val="center"/>
          </w:tcPr>
          <w:p w14:paraId="344CD8FA" w14:textId="77777777" w:rsidR="00354892" w:rsidRPr="00487209" w:rsidRDefault="00354892"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32CB82E" w14:textId="77777777" w:rsidR="00354892" w:rsidRPr="00487209" w:rsidRDefault="00354892" w:rsidP="006C6323">
            <w:pPr>
              <w:jc w:val="center"/>
              <w:rPr>
                <w:rFonts w:ascii="Times New Roman" w:hAnsi="Times New Roman" w:cs="Times New Roman"/>
                <w:sz w:val="18"/>
                <w:szCs w:val="18"/>
                <w:lang w:val="sr-Cyrl-CS"/>
              </w:rPr>
            </w:pPr>
          </w:p>
        </w:tc>
        <w:tc>
          <w:tcPr>
            <w:tcW w:w="458" w:type="pct"/>
            <w:shd w:val="clear" w:color="auto" w:fill="auto"/>
            <w:vAlign w:val="center"/>
          </w:tcPr>
          <w:p w14:paraId="65A26984" w14:textId="24468C48" w:rsidR="00354892" w:rsidRPr="00487209" w:rsidRDefault="00354892"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22B6DEA0" w14:textId="635A8FAB" w:rsidR="00354892" w:rsidRPr="00487209" w:rsidRDefault="00354892"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C87594B" w14:textId="77777777" w:rsidR="00354892" w:rsidRPr="00487209" w:rsidRDefault="00354892" w:rsidP="006C6323">
            <w:pPr>
              <w:spacing w:before="120" w:after="120"/>
              <w:jc w:val="center"/>
              <w:rPr>
                <w:rFonts w:ascii="Times New Roman" w:hAnsi="Times New Roman" w:cs="Times New Roman"/>
                <w:sz w:val="18"/>
                <w:szCs w:val="18"/>
              </w:rPr>
            </w:pPr>
          </w:p>
        </w:tc>
      </w:tr>
      <w:tr w:rsidR="00337554" w:rsidRPr="00487209" w14:paraId="76D5225E" w14:textId="77777777" w:rsidTr="007D5144">
        <w:trPr>
          <w:trHeight w:val="1970"/>
          <w:jc w:val="center"/>
        </w:trPr>
        <w:tc>
          <w:tcPr>
            <w:tcW w:w="435" w:type="pct"/>
            <w:shd w:val="clear" w:color="auto" w:fill="auto"/>
            <w:vAlign w:val="center"/>
          </w:tcPr>
          <w:p w14:paraId="039B527B" w14:textId="77777777" w:rsidR="00007B10" w:rsidRPr="00487209" w:rsidRDefault="00007B10"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33.2.</w:t>
            </w:r>
          </w:p>
        </w:tc>
        <w:tc>
          <w:tcPr>
            <w:tcW w:w="1369" w:type="pct"/>
            <w:gridSpan w:val="2"/>
            <w:shd w:val="clear" w:color="auto" w:fill="auto"/>
            <w:vAlign w:val="center"/>
          </w:tcPr>
          <w:p w14:paraId="78B7FD04" w14:textId="77777777" w:rsidR="00007B10" w:rsidRPr="00487209" w:rsidRDefault="00007B10" w:rsidP="006C6323">
            <w:pPr>
              <w:jc w:val="both"/>
              <w:rPr>
                <w:rFonts w:ascii="Times New Roman" w:hAnsi="Times New Roman" w:cs="Times New Roman"/>
                <w:sz w:val="18"/>
                <w:szCs w:val="18"/>
              </w:rPr>
            </w:pPr>
            <w:r w:rsidRPr="00487209">
              <w:rPr>
                <w:rFonts w:ascii="Times New Roman" w:hAnsi="Times New Roman" w:cs="Times New Roman"/>
                <w:sz w:val="18"/>
                <w:szCs w:val="18"/>
              </w:rPr>
              <w:t>The activities of the Secretariat of the organisation of TABs, referred to in Article 31(4), may be financed on the basis of operating grants. In the event of renewal, the operating grants shall not be decreased automatically.</w:t>
            </w:r>
          </w:p>
        </w:tc>
        <w:tc>
          <w:tcPr>
            <w:tcW w:w="429" w:type="pct"/>
            <w:shd w:val="clear" w:color="auto" w:fill="auto"/>
            <w:vAlign w:val="center"/>
          </w:tcPr>
          <w:p w14:paraId="45727578" w14:textId="77777777" w:rsidR="00007B10" w:rsidRPr="00487209" w:rsidRDefault="00007B10"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53114F8A" w14:textId="77777777" w:rsidR="00007B10" w:rsidRPr="00487209" w:rsidRDefault="00007B10" w:rsidP="006C6323">
            <w:pPr>
              <w:jc w:val="center"/>
              <w:rPr>
                <w:rFonts w:ascii="Times New Roman" w:hAnsi="Times New Roman" w:cs="Times New Roman"/>
                <w:sz w:val="18"/>
                <w:szCs w:val="18"/>
                <w:lang w:val="sr-Cyrl-CS"/>
              </w:rPr>
            </w:pPr>
          </w:p>
        </w:tc>
        <w:tc>
          <w:tcPr>
            <w:tcW w:w="458" w:type="pct"/>
            <w:shd w:val="clear" w:color="auto" w:fill="auto"/>
            <w:vAlign w:val="center"/>
          </w:tcPr>
          <w:p w14:paraId="5A253DE5" w14:textId="78149E51" w:rsidR="00007B10" w:rsidRPr="00487209" w:rsidRDefault="00007B10"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1C44F15" w14:textId="418074FB" w:rsidR="00007B10" w:rsidRPr="00487209" w:rsidRDefault="00007B10"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31AD11D" w14:textId="77777777" w:rsidR="00007B10" w:rsidRPr="00487209" w:rsidRDefault="00007B10" w:rsidP="006C6323">
            <w:pPr>
              <w:spacing w:before="120" w:after="120"/>
              <w:jc w:val="center"/>
              <w:rPr>
                <w:rFonts w:ascii="Times New Roman" w:hAnsi="Times New Roman" w:cs="Times New Roman"/>
                <w:sz w:val="18"/>
                <w:szCs w:val="18"/>
              </w:rPr>
            </w:pPr>
          </w:p>
        </w:tc>
      </w:tr>
      <w:tr w:rsidR="00337554" w:rsidRPr="00487209" w14:paraId="56DE76A1" w14:textId="77777777" w:rsidTr="007D5144">
        <w:trPr>
          <w:trHeight w:val="1970"/>
          <w:jc w:val="center"/>
        </w:trPr>
        <w:tc>
          <w:tcPr>
            <w:tcW w:w="435" w:type="pct"/>
            <w:shd w:val="clear" w:color="auto" w:fill="auto"/>
            <w:vAlign w:val="center"/>
          </w:tcPr>
          <w:p w14:paraId="6994725F" w14:textId="77777777" w:rsidR="00007B10" w:rsidRPr="00487209" w:rsidRDefault="00007B10"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33.3.</w:t>
            </w:r>
          </w:p>
        </w:tc>
        <w:tc>
          <w:tcPr>
            <w:tcW w:w="1369" w:type="pct"/>
            <w:gridSpan w:val="2"/>
            <w:shd w:val="clear" w:color="auto" w:fill="auto"/>
            <w:vAlign w:val="center"/>
          </w:tcPr>
          <w:p w14:paraId="7EF49B06" w14:textId="77777777" w:rsidR="00007B10" w:rsidRPr="00487209" w:rsidRDefault="00007B10" w:rsidP="006C6323">
            <w:pPr>
              <w:jc w:val="both"/>
              <w:rPr>
                <w:rFonts w:ascii="Times New Roman" w:hAnsi="Times New Roman" w:cs="Times New Roman"/>
                <w:sz w:val="18"/>
                <w:szCs w:val="18"/>
              </w:rPr>
            </w:pPr>
            <w:r w:rsidRPr="00487209">
              <w:rPr>
                <w:rFonts w:ascii="Times New Roman" w:hAnsi="Times New Roman" w:cs="Times New Roman"/>
                <w:sz w:val="18"/>
                <w:szCs w:val="18"/>
              </w:rPr>
              <w:t>Grant agreements may authorise flat-rate cover of the beneficiary’s overheads up to a maximum of 10 % of total eligible direct costs for actions, except where the beneficiary’s indirect costs are covered by an operating grant financed from the general budget of the Union.</w:t>
            </w:r>
          </w:p>
        </w:tc>
        <w:tc>
          <w:tcPr>
            <w:tcW w:w="429" w:type="pct"/>
            <w:shd w:val="clear" w:color="auto" w:fill="auto"/>
            <w:vAlign w:val="center"/>
          </w:tcPr>
          <w:p w14:paraId="08EC2055" w14:textId="77777777" w:rsidR="00007B10" w:rsidRPr="00487209" w:rsidRDefault="00007B10"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5A106C3" w14:textId="77777777" w:rsidR="00007B10" w:rsidRPr="00487209" w:rsidRDefault="00007B10" w:rsidP="006C6323">
            <w:pPr>
              <w:jc w:val="center"/>
              <w:rPr>
                <w:rFonts w:ascii="Times New Roman" w:hAnsi="Times New Roman" w:cs="Times New Roman"/>
                <w:sz w:val="18"/>
                <w:szCs w:val="18"/>
                <w:lang w:val="sr-Cyrl-CS"/>
              </w:rPr>
            </w:pPr>
          </w:p>
        </w:tc>
        <w:tc>
          <w:tcPr>
            <w:tcW w:w="458" w:type="pct"/>
            <w:shd w:val="clear" w:color="auto" w:fill="auto"/>
            <w:vAlign w:val="center"/>
          </w:tcPr>
          <w:p w14:paraId="6D8D5548" w14:textId="1009E5ED" w:rsidR="00007B10" w:rsidRPr="00487209" w:rsidRDefault="00007B10"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20DA151" w14:textId="4A0A8129" w:rsidR="00007B10" w:rsidRPr="00487209" w:rsidRDefault="00007B10"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3FF28B80" w14:textId="77777777" w:rsidR="00007B10" w:rsidRPr="00487209" w:rsidRDefault="00007B10" w:rsidP="006C6323">
            <w:pPr>
              <w:spacing w:before="120" w:after="120"/>
              <w:jc w:val="center"/>
              <w:rPr>
                <w:rFonts w:ascii="Times New Roman" w:hAnsi="Times New Roman" w:cs="Times New Roman"/>
                <w:sz w:val="18"/>
                <w:szCs w:val="18"/>
              </w:rPr>
            </w:pPr>
          </w:p>
        </w:tc>
      </w:tr>
      <w:tr w:rsidR="00337554" w:rsidRPr="00487209" w14:paraId="3622F498" w14:textId="77777777" w:rsidTr="007D5144">
        <w:trPr>
          <w:trHeight w:val="1480"/>
          <w:jc w:val="center"/>
        </w:trPr>
        <w:tc>
          <w:tcPr>
            <w:tcW w:w="435" w:type="pct"/>
            <w:shd w:val="clear" w:color="auto" w:fill="auto"/>
            <w:vAlign w:val="center"/>
          </w:tcPr>
          <w:p w14:paraId="2F79E31E" w14:textId="77777777" w:rsidR="00ED4F4D" w:rsidRPr="00487209" w:rsidRDefault="00ED4F4D"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34.1.</w:t>
            </w:r>
          </w:p>
        </w:tc>
        <w:tc>
          <w:tcPr>
            <w:tcW w:w="1369" w:type="pct"/>
            <w:gridSpan w:val="2"/>
            <w:shd w:val="clear" w:color="auto" w:fill="auto"/>
            <w:vAlign w:val="center"/>
          </w:tcPr>
          <w:p w14:paraId="720ACD90" w14:textId="77777777" w:rsidR="00ED4F4D" w:rsidRPr="00487209" w:rsidRDefault="00ED4F4D" w:rsidP="006C6323">
            <w:pPr>
              <w:rPr>
                <w:rFonts w:ascii="Times New Roman" w:hAnsi="Times New Roman" w:cs="Times New Roman"/>
                <w:sz w:val="18"/>
                <w:szCs w:val="18"/>
              </w:rPr>
            </w:pPr>
            <w:r w:rsidRPr="00487209">
              <w:rPr>
                <w:rFonts w:ascii="Times New Roman" w:hAnsi="Times New Roman" w:cs="Times New Roman"/>
                <w:sz w:val="18"/>
                <w:szCs w:val="18"/>
              </w:rPr>
              <w:t>The appropriations determined by the budgetary authority for the financing of tasks set out in Article 31(4) may also cover administrative expenses relating to preparation, monitoring, inspection, auditing and evaluation which are directly necessary for the achievement of the objectives of this Regulation, and in particular studies, meetings, information and publication activities, expenses relating to informatics networks for the exchange of information and any other expenditure on administrative and technical assistance which the Commission may use for activities related to the development and adoption of European Assessment Documents and the issuing of European Technical Assessments.</w:t>
            </w:r>
          </w:p>
        </w:tc>
        <w:tc>
          <w:tcPr>
            <w:tcW w:w="429" w:type="pct"/>
            <w:shd w:val="clear" w:color="auto" w:fill="auto"/>
            <w:vAlign w:val="center"/>
          </w:tcPr>
          <w:p w14:paraId="237CFB16" w14:textId="77777777" w:rsidR="00ED4F4D" w:rsidRPr="00487209" w:rsidRDefault="00ED4F4D"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CB93284" w14:textId="77777777" w:rsidR="00ED4F4D" w:rsidRPr="00487209" w:rsidRDefault="00ED4F4D" w:rsidP="006C6323">
            <w:pPr>
              <w:jc w:val="center"/>
              <w:rPr>
                <w:rFonts w:ascii="Times New Roman" w:hAnsi="Times New Roman" w:cs="Times New Roman"/>
                <w:sz w:val="18"/>
                <w:szCs w:val="18"/>
                <w:lang w:val="sr-Cyrl-CS"/>
              </w:rPr>
            </w:pPr>
          </w:p>
        </w:tc>
        <w:tc>
          <w:tcPr>
            <w:tcW w:w="458" w:type="pct"/>
            <w:shd w:val="clear" w:color="auto" w:fill="auto"/>
            <w:vAlign w:val="center"/>
          </w:tcPr>
          <w:p w14:paraId="37D3BC48" w14:textId="6778209C" w:rsidR="00ED4F4D" w:rsidRPr="00487209" w:rsidRDefault="00ED4F4D"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50EAF730" w14:textId="66C67B61" w:rsidR="00ED4F4D" w:rsidRPr="00487209" w:rsidRDefault="00ED4F4D"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119CEE4" w14:textId="77777777" w:rsidR="00ED4F4D" w:rsidRPr="00487209" w:rsidRDefault="00ED4F4D" w:rsidP="006C6323">
            <w:pPr>
              <w:spacing w:before="120" w:after="120"/>
              <w:jc w:val="center"/>
              <w:rPr>
                <w:rFonts w:ascii="Times New Roman" w:hAnsi="Times New Roman" w:cs="Times New Roman"/>
                <w:sz w:val="18"/>
                <w:szCs w:val="18"/>
              </w:rPr>
            </w:pPr>
          </w:p>
        </w:tc>
      </w:tr>
      <w:tr w:rsidR="00337554" w:rsidRPr="00487209" w14:paraId="54963723" w14:textId="77777777" w:rsidTr="007D5144">
        <w:trPr>
          <w:trHeight w:val="1970"/>
          <w:jc w:val="center"/>
        </w:trPr>
        <w:tc>
          <w:tcPr>
            <w:tcW w:w="435" w:type="pct"/>
            <w:shd w:val="clear" w:color="auto" w:fill="auto"/>
            <w:vAlign w:val="center"/>
          </w:tcPr>
          <w:p w14:paraId="760E370B" w14:textId="77777777" w:rsidR="00ED4F4D" w:rsidRPr="00487209" w:rsidRDefault="00ED4F4D"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34.2.</w:t>
            </w:r>
          </w:p>
        </w:tc>
        <w:tc>
          <w:tcPr>
            <w:tcW w:w="1369" w:type="pct"/>
            <w:gridSpan w:val="2"/>
            <w:shd w:val="clear" w:color="auto" w:fill="auto"/>
            <w:vAlign w:val="center"/>
          </w:tcPr>
          <w:p w14:paraId="1A629A4F" w14:textId="77777777" w:rsidR="00ED4F4D" w:rsidRPr="00487209" w:rsidRDefault="00ED4F4D" w:rsidP="006C6323">
            <w:pPr>
              <w:jc w:val="both"/>
              <w:rPr>
                <w:rFonts w:ascii="Times New Roman" w:hAnsi="Times New Roman" w:cs="Times New Roman"/>
                <w:sz w:val="18"/>
                <w:szCs w:val="18"/>
              </w:rPr>
            </w:pPr>
            <w:r w:rsidRPr="00487209">
              <w:rPr>
                <w:rFonts w:ascii="Times New Roman" w:hAnsi="Times New Roman" w:cs="Times New Roman"/>
                <w:sz w:val="18"/>
                <w:szCs w:val="18"/>
              </w:rPr>
              <w:t>The Commission shall evaluate the relevance of the tasks set out in Article 31(4) that receive Union financing in the light of the requirements of Union policies and legislation, and inform the European Parliament and the Council of the outcome of that evaluation by 1 January 2017 and every 4 years thereafter.</w:t>
            </w:r>
          </w:p>
        </w:tc>
        <w:tc>
          <w:tcPr>
            <w:tcW w:w="429" w:type="pct"/>
            <w:shd w:val="clear" w:color="auto" w:fill="auto"/>
            <w:vAlign w:val="center"/>
          </w:tcPr>
          <w:p w14:paraId="53C67F2C" w14:textId="77777777" w:rsidR="00ED4F4D" w:rsidRPr="00487209" w:rsidRDefault="00ED4F4D"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10996DA" w14:textId="77777777" w:rsidR="00ED4F4D" w:rsidRPr="00487209" w:rsidRDefault="00ED4F4D" w:rsidP="006C6323">
            <w:pPr>
              <w:jc w:val="center"/>
              <w:rPr>
                <w:rFonts w:ascii="Times New Roman" w:hAnsi="Times New Roman" w:cs="Times New Roman"/>
                <w:sz w:val="18"/>
                <w:szCs w:val="18"/>
                <w:lang w:val="sr-Cyrl-CS"/>
              </w:rPr>
            </w:pPr>
          </w:p>
        </w:tc>
        <w:tc>
          <w:tcPr>
            <w:tcW w:w="458" w:type="pct"/>
            <w:shd w:val="clear" w:color="auto" w:fill="auto"/>
            <w:vAlign w:val="center"/>
          </w:tcPr>
          <w:p w14:paraId="67ECD0D5" w14:textId="2ABBC15E" w:rsidR="00ED4F4D" w:rsidRPr="00487209" w:rsidRDefault="00ED4F4D"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3145898" w14:textId="068801DA" w:rsidR="00ED4F4D" w:rsidRPr="00487209" w:rsidRDefault="00ED4F4D"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3E977CA9" w14:textId="77777777" w:rsidR="00ED4F4D" w:rsidRPr="00487209" w:rsidRDefault="00ED4F4D" w:rsidP="006C6323">
            <w:pPr>
              <w:spacing w:before="120" w:after="120"/>
              <w:jc w:val="center"/>
              <w:rPr>
                <w:rFonts w:ascii="Times New Roman" w:hAnsi="Times New Roman" w:cs="Times New Roman"/>
                <w:sz w:val="18"/>
                <w:szCs w:val="18"/>
              </w:rPr>
            </w:pPr>
          </w:p>
        </w:tc>
      </w:tr>
      <w:tr w:rsidR="00337554" w:rsidRPr="00487209" w14:paraId="6AEF7794" w14:textId="77777777" w:rsidTr="007D5144">
        <w:trPr>
          <w:trHeight w:val="1970"/>
          <w:jc w:val="center"/>
        </w:trPr>
        <w:tc>
          <w:tcPr>
            <w:tcW w:w="435" w:type="pct"/>
            <w:shd w:val="clear" w:color="auto" w:fill="auto"/>
            <w:vAlign w:val="center"/>
          </w:tcPr>
          <w:p w14:paraId="21CE1F18" w14:textId="77777777" w:rsidR="00175EE5" w:rsidRPr="00487209" w:rsidRDefault="00175EE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35.1.</w:t>
            </w:r>
          </w:p>
        </w:tc>
        <w:tc>
          <w:tcPr>
            <w:tcW w:w="1369" w:type="pct"/>
            <w:gridSpan w:val="2"/>
            <w:shd w:val="clear" w:color="auto" w:fill="auto"/>
            <w:vAlign w:val="center"/>
          </w:tcPr>
          <w:p w14:paraId="7B8BAC57" w14:textId="77777777" w:rsidR="00175EE5" w:rsidRPr="00487209" w:rsidRDefault="00175EE5" w:rsidP="006C6323">
            <w:pPr>
              <w:jc w:val="both"/>
              <w:rPr>
                <w:rFonts w:ascii="Times New Roman" w:hAnsi="Times New Roman" w:cs="Times New Roman"/>
                <w:sz w:val="18"/>
                <w:szCs w:val="18"/>
              </w:rPr>
            </w:pPr>
            <w:r w:rsidRPr="00487209">
              <w:rPr>
                <w:rFonts w:ascii="Times New Roman" w:hAnsi="Times New Roman" w:cs="Times New Roman"/>
                <w:sz w:val="18"/>
                <w:szCs w:val="18"/>
              </w:rPr>
              <w:t>The Commission shall ensure that when the activities financed under this Regulation are implemented, the Union’s financial interests are protected by the application of preventive measures against fraud, corruption and other illegal activities, by effective checks and by the recovery of amounts unduly paid and, if irregularities are detected, by effective, proportionate and dissuasive penalties, in accordance with Council Regulation (EC, Euratom) No 2988/95 of 18 December 1995 on the protection of the European Communities’ financial interests, Council Regulation (Euratom, EC) No 2185/96 of 11 November 1996 concerning on-the-spot checks and inspections carried out by the Commission in order to protect the European Communities’ financial interests against fraud and other irregularities and Regulation (EC) No 1073/1999 of the European Parliament and of the Council of 25 May 1999 concerning investigations conducted by the European Anti-Fraud Office (OLAF)</w:t>
            </w:r>
          </w:p>
        </w:tc>
        <w:tc>
          <w:tcPr>
            <w:tcW w:w="429" w:type="pct"/>
            <w:shd w:val="clear" w:color="auto" w:fill="auto"/>
            <w:vAlign w:val="center"/>
          </w:tcPr>
          <w:p w14:paraId="385F7087" w14:textId="77777777" w:rsidR="00175EE5" w:rsidRPr="00487209" w:rsidRDefault="00175EE5"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06CCCAD" w14:textId="77777777" w:rsidR="00175EE5" w:rsidRPr="00487209" w:rsidRDefault="00175EE5" w:rsidP="006C6323">
            <w:pPr>
              <w:jc w:val="center"/>
              <w:rPr>
                <w:rFonts w:ascii="Times New Roman" w:hAnsi="Times New Roman" w:cs="Times New Roman"/>
                <w:sz w:val="18"/>
                <w:szCs w:val="18"/>
                <w:lang w:val="sr-Cyrl-CS"/>
              </w:rPr>
            </w:pPr>
          </w:p>
        </w:tc>
        <w:tc>
          <w:tcPr>
            <w:tcW w:w="458" w:type="pct"/>
            <w:shd w:val="clear" w:color="auto" w:fill="auto"/>
            <w:vAlign w:val="center"/>
          </w:tcPr>
          <w:p w14:paraId="28F4D653" w14:textId="1B04529D" w:rsidR="00175EE5" w:rsidRPr="00487209" w:rsidRDefault="00175EE5"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53CF00F2" w14:textId="7FF5FD53" w:rsidR="00175EE5" w:rsidRPr="00487209" w:rsidRDefault="00175EE5"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764391A" w14:textId="77777777" w:rsidR="00175EE5" w:rsidRPr="00487209" w:rsidRDefault="00175EE5" w:rsidP="006C6323">
            <w:pPr>
              <w:spacing w:before="120" w:after="120"/>
              <w:jc w:val="center"/>
              <w:rPr>
                <w:rFonts w:ascii="Times New Roman" w:hAnsi="Times New Roman" w:cs="Times New Roman"/>
                <w:sz w:val="18"/>
                <w:szCs w:val="18"/>
                <w:lang w:val="ru-RU"/>
              </w:rPr>
            </w:pPr>
          </w:p>
        </w:tc>
      </w:tr>
      <w:tr w:rsidR="00337554" w:rsidRPr="00487209" w14:paraId="6BA8C0BA" w14:textId="77777777" w:rsidTr="007D5144">
        <w:trPr>
          <w:trHeight w:val="1970"/>
          <w:jc w:val="center"/>
        </w:trPr>
        <w:tc>
          <w:tcPr>
            <w:tcW w:w="435" w:type="pct"/>
            <w:shd w:val="clear" w:color="auto" w:fill="auto"/>
            <w:vAlign w:val="center"/>
          </w:tcPr>
          <w:p w14:paraId="7FCB607F" w14:textId="77777777" w:rsidR="00175EE5" w:rsidRPr="00487209" w:rsidRDefault="00175EE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35.2.</w:t>
            </w:r>
          </w:p>
        </w:tc>
        <w:tc>
          <w:tcPr>
            <w:tcW w:w="1369" w:type="pct"/>
            <w:gridSpan w:val="2"/>
            <w:shd w:val="clear" w:color="auto" w:fill="auto"/>
            <w:vAlign w:val="center"/>
          </w:tcPr>
          <w:p w14:paraId="3841F288" w14:textId="77777777" w:rsidR="00175EE5" w:rsidRPr="00487209" w:rsidRDefault="00175EE5" w:rsidP="006C6323">
            <w:pPr>
              <w:jc w:val="both"/>
              <w:rPr>
                <w:rFonts w:ascii="Times New Roman" w:hAnsi="Times New Roman" w:cs="Times New Roman"/>
                <w:sz w:val="18"/>
                <w:szCs w:val="18"/>
              </w:rPr>
            </w:pPr>
            <w:r w:rsidRPr="00487209">
              <w:rPr>
                <w:rFonts w:ascii="Times New Roman" w:hAnsi="Times New Roman" w:cs="Times New Roman"/>
                <w:sz w:val="18"/>
                <w:szCs w:val="18"/>
              </w:rPr>
              <w:t>For the activities financed under this Regulation, the notion of irregularity referred to in Article 1(2) of Regulation (EC, Euratom) No 2988/95 shall mean any infringement of a provision of Union law or any breach of a contractual obligation resulting from an act or omission by an economic operator which has, or would have, the effect of prejudicing the general budget of the Union or budgets managed by it by an unjustified item of expenditure.</w:t>
            </w:r>
          </w:p>
        </w:tc>
        <w:tc>
          <w:tcPr>
            <w:tcW w:w="429" w:type="pct"/>
            <w:shd w:val="clear" w:color="auto" w:fill="auto"/>
            <w:vAlign w:val="center"/>
          </w:tcPr>
          <w:p w14:paraId="550211C3" w14:textId="77777777" w:rsidR="00175EE5" w:rsidRPr="00487209" w:rsidRDefault="00175EE5"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B70552F" w14:textId="77777777" w:rsidR="00175EE5" w:rsidRPr="00487209" w:rsidRDefault="00175EE5" w:rsidP="006C6323">
            <w:pPr>
              <w:jc w:val="center"/>
              <w:rPr>
                <w:rFonts w:ascii="Times New Roman" w:hAnsi="Times New Roman" w:cs="Times New Roman"/>
                <w:sz w:val="18"/>
                <w:szCs w:val="18"/>
                <w:lang w:val="sr-Cyrl-CS"/>
              </w:rPr>
            </w:pPr>
          </w:p>
        </w:tc>
        <w:tc>
          <w:tcPr>
            <w:tcW w:w="458" w:type="pct"/>
            <w:shd w:val="clear" w:color="auto" w:fill="auto"/>
            <w:vAlign w:val="center"/>
          </w:tcPr>
          <w:p w14:paraId="2F80C2C5" w14:textId="6F5D8A08" w:rsidR="00175EE5" w:rsidRPr="00487209" w:rsidRDefault="00175EE5"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79BCB91C" w14:textId="0FE21573" w:rsidR="00175EE5" w:rsidRPr="00487209" w:rsidRDefault="00175EE5"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8165431" w14:textId="77777777" w:rsidR="00175EE5" w:rsidRPr="00487209" w:rsidRDefault="00175EE5" w:rsidP="006C6323">
            <w:pPr>
              <w:spacing w:before="120" w:after="120"/>
              <w:jc w:val="center"/>
              <w:rPr>
                <w:rFonts w:ascii="Times New Roman" w:hAnsi="Times New Roman" w:cs="Times New Roman"/>
                <w:sz w:val="18"/>
                <w:szCs w:val="18"/>
                <w:lang w:val="sr-Cyrl-CS"/>
              </w:rPr>
            </w:pPr>
          </w:p>
        </w:tc>
      </w:tr>
      <w:tr w:rsidR="00337554" w:rsidRPr="00487209" w14:paraId="0A49BAF5" w14:textId="77777777" w:rsidTr="007D5144">
        <w:trPr>
          <w:trHeight w:val="1970"/>
          <w:jc w:val="center"/>
        </w:trPr>
        <w:tc>
          <w:tcPr>
            <w:tcW w:w="435" w:type="pct"/>
            <w:shd w:val="clear" w:color="auto" w:fill="auto"/>
            <w:vAlign w:val="center"/>
          </w:tcPr>
          <w:p w14:paraId="43F6931C" w14:textId="77777777" w:rsidR="00175EE5" w:rsidRPr="00487209" w:rsidRDefault="00175EE5"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35.3.</w:t>
            </w:r>
          </w:p>
        </w:tc>
        <w:tc>
          <w:tcPr>
            <w:tcW w:w="1369" w:type="pct"/>
            <w:gridSpan w:val="2"/>
            <w:shd w:val="clear" w:color="auto" w:fill="auto"/>
            <w:vAlign w:val="center"/>
          </w:tcPr>
          <w:p w14:paraId="6576769B" w14:textId="77777777" w:rsidR="00175EE5" w:rsidRPr="00487209" w:rsidRDefault="00175EE5" w:rsidP="006C6323">
            <w:pPr>
              <w:jc w:val="both"/>
              <w:rPr>
                <w:rFonts w:ascii="Times New Roman" w:hAnsi="Times New Roman" w:cs="Times New Roman"/>
                <w:sz w:val="18"/>
                <w:szCs w:val="18"/>
              </w:rPr>
            </w:pPr>
            <w:r w:rsidRPr="00487209">
              <w:rPr>
                <w:rFonts w:ascii="Times New Roman" w:hAnsi="Times New Roman" w:cs="Times New Roman"/>
                <w:sz w:val="18"/>
                <w:szCs w:val="18"/>
              </w:rPr>
              <w:t>Any agreements and contracts resulting from this Regulation shall provide for monitoring and financial control by the Commission or any representative which it authorises and for audits by the Court of Auditors, which, if necessary, may be conducted on-the-spot.</w:t>
            </w:r>
          </w:p>
        </w:tc>
        <w:tc>
          <w:tcPr>
            <w:tcW w:w="429" w:type="pct"/>
            <w:shd w:val="clear" w:color="auto" w:fill="auto"/>
            <w:vAlign w:val="center"/>
          </w:tcPr>
          <w:p w14:paraId="0CB1058F" w14:textId="77777777" w:rsidR="00175EE5" w:rsidRPr="00487209" w:rsidRDefault="00175EE5"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7E2EEBFA" w14:textId="77777777" w:rsidR="00175EE5" w:rsidRPr="00487209" w:rsidRDefault="00175EE5" w:rsidP="006C6323">
            <w:pPr>
              <w:jc w:val="center"/>
              <w:rPr>
                <w:rFonts w:ascii="Times New Roman" w:hAnsi="Times New Roman" w:cs="Times New Roman"/>
                <w:sz w:val="18"/>
                <w:szCs w:val="18"/>
                <w:lang w:val="sr-Cyrl-CS"/>
              </w:rPr>
            </w:pPr>
          </w:p>
        </w:tc>
        <w:tc>
          <w:tcPr>
            <w:tcW w:w="458" w:type="pct"/>
            <w:shd w:val="clear" w:color="auto" w:fill="auto"/>
            <w:vAlign w:val="center"/>
          </w:tcPr>
          <w:p w14:paraId="691FDC64" w14:textId="7E75780E" w:rsidR="00175EE5" w:rsidRPr="00487209" w:rsidRDefault="00175EE5"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656CADD" w14:textId="72854A04" w:rsidR="00175EE5" w:rsidRPr="00487209" w:rsidRDefault="00175EE5"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AB12E4A" w14:textId="77777777" w:rsidR="00175EE5" w:rsidRPr="00487209" w:rsidRDefault="00175EE5" w:rsidP="006C6323">
            <w:pPr>
              <w:spacing w:before="120" w:after="120"/>
              <w:jc w:val="center"/>
              <w:rPr>
                <w:rFonts w:ascii="Times New Roman" w:hAnsi="Times New Roman" w:cs="Times New Roman"/>
                <w:sz w:val="18"/>
                <w:szCs w:val="18"/>
                <w:lang w:val="ru-RU"/>
              </w:rPr>
            </w:pPr>
          </w:p>
        </w:tc>
      </w:tr>
      <w:tr w:rsidR="00337554" w:rsidRPr="00487209" w14:paraId="06F8878D" w14:textId="77777777" w:rsidTr="007D5144">
        <w:trPr>
          <w:trHeight w:val="771"/>
          <w:jc w:val="center"/>
        </w:trPr>
        <w:tc>
          <w:tcPr>
            <w:tcW w:w="435" w:type="pct"/>
            <w:shd w:val="clear" w:color="auto" w:fill="auto"/>
            <w:vAlign w:val="center"/>
          </w:tcPr>
          <w:p w14:paraId="4995F5F6" w14:textId="77777777" w:rsidR="009D5DEE" w:rsidRPr="00487209" w:rsidRDefault="009D5DEE"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36.1.(a)</w:t>
            </w:r>
          </w:p>
        </w:tc>
        <w:tc>
          <w:tcPr>
            <w:tcW w:w="1369" w:type="pct"/>
            <w:gridSpan w:val="2"/>
            <w:shd w:val="clear" w:color="auto" w:fill="auto"/>
            <w:vAlign w:val="center"/>
          </w:tcPr>
          <w:p w14:paraId="1909B79C" w14:textId="77777777" w:rsidR="009D5DEE" w:rsidRPr="00487209" w:rsidRDefault="009D5DEE"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 determining the product-type, a manufacturer may replace type-testing or type-calculation by Appropriate Technical Documentation demonstrating that:</w:t>
            </w:r>
          </w:p>
          <w:p w14:paraId="24D59BF6" w14:textId="77777777" w:rsidR="009D5DEE" w:rsidRPr="00487209" w:rsidRDefault="009D5DEE"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for one or several essential characteristics of the construction product, which the manufacturer places on the market, that product is deemed to achieve a certain level or class of performance without testing or calculation, or without further testing or calculation, in accordance with the conditions set out in the relevant harmonised technical specification or a Commission decision;</w:t>
            </w:r>
          </w:p>
          <w:p w14:paraId="31CD005D" w14:textId="77777777" w:rsidR="009D5DEE" w:rsidRPr="00487209" w:rsidRDefault="009D5DEE"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5E7A4A04" w14:textId="328625FC" w:rsidR="009D5DEE" w:rsidRPr="00125474" w:rsidRDefault="009D5DEE" w:rsidP="006C6323">
            <w:pPr>
              <w:spacing w:before="120" w:after="120"/>
              <w:jc w:val="center"/>
              <w:rPr>
                <w:rFonts w:ascii="Times New Roman" w:hAnsi="Times New Roman" w:cs="Times New Roman"/>
                <w:sz w:val="18"/>
                <w:szCs w:val="18"/>
              </w:rPr>
            </w:pPr>
          </w:p>
        </w:tc>
        <w:tc>
          <w:tcPr>
            <w:tcW w:w="1231" w:type="pct"/>
            <w:gridSpan w:val="2"/>
            <w:shd w:val="clear" w:color="auto" w:fill="auto"/>
            <w:vAlign w:val="center"/>
          </w:tcPr>
          <w:p w14:paraId="26973D5F" w14:textId="77777777" w:rsidR="009D5DEE" w:rsidRPr="00487209" w:rsidRDefault="009D5DEE" w:rsidP="006C6323">
            <w:pPr>
              <w:spacing w:before="240"/>
              <w:jc w:val="center"/>
              <w:rPr>
                <w:rFonts w:ascii="Times New Roman" w:hAnsi="Times New Roman" w:cs="Times New Roman"/>
                <w:sz w:val="18"/>
                <w:szCs w:val="18"/>
                <w:lang w:val="sr-Cyrl-CS"/>
              </w:rPr>
            </w:pPr>
          </w:p>
        </w:tc>
        <w:tc>
          <w:tcPr>
            <w:tcW w:w="458" w:type="pct"/>
            <w:shd w:val="clear" w:color="auto" w:fill="auto"/>
            <w:vAlign w:val="center"/>
          </w:tcPr>
          <w:p w14:paraId="131A2760" w14:textId="3984B0F9" w:rsidR="009D5DEE" w:rsidRPr="00487209" w:rsidRDefault="009D5DEE"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D655AC0" w14:textId="7B8BB3FB" w:rsidR="009D5DEE" w:rsidRPr="00487209" w:rsidRDefault="009D5DEE"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4575F86" w14:textId="77777777" w:rsidR="009D5DEE" w:rsidRPr="00487209" w:rsidRDefault="009D5DEE" w:rsidP="006C6323">
            <w:pPr>
              <w:spacing w:before="120" w:after="120"/>
              <w:jc w:val="center"/>
              <w:rPr>
                <w:rFonts w:ascii="Times New Roman" w:hAnsi="Times New Roman" w:cs="Times New Roman"/>
                <w:sz w:val="18"/>
                <w:szCs w:val="18"/>
                <w:lang w:val="ru-RU"/>
              </w:rPr>
            </w:pPr>
          </w:p>
        </w:tc>
      </w:tr>
      <w:tr w:rsidR="00337554" w:rsidRPr="00487209" w14:paraId="0B3B5132" w14:textId="77777777" w:rsidTr="007D5144">
        <w:trPr>
          <w:trHeight w:val="771"/>
          <w:jc w:val="center"/>
        </w:trPr>
        <w:tc>
          <w:tcPr>
            <w:tcW w:w="435" w:type="pct"/>
            <w:shd w:val="clear" w:color="auto" w:fill="auto"/>
            <w:vAlign w:val="center"/>
          </w:tcPr>
          <w:p w14:paraId="0774E6F8" w14:textId="77777777" w:rsidR="008A0233" w:rsidRPr="00487209" w:rsidRDefault="008A0233"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36.1.(</w:t>
            </w:r>
            <w:r w:rsidRPr="00487209">
              <w:rPr>
                <w:rFonts w:ascii="Times New Roman" w:hAnsi="Times New Roman" w:cs="Times New Roman"/>
                <w:sz w:val="18"/>
                <w:szCs w:val="18"/>
              </w:rPr>
              <w:t>b</w:t>
            </w:r>
            <w:r w:rsidRPr="00487209">
              <w:rPr>
                <w:rFonts w:ascii="Times New Roman" w:hAnsi="Times New Roman" w:cs="Times New Roman"/>
                <w:sz w:val="18"/>
                <w:szCs w:val="18"/>
                <w:lang w:val="sr-Cyrl-CS"/>
              </w:rPr>
              <w:t>)</w:t>
            </w:r>
          </w:p>
        </w:tc>
        <w:tc>
          <w:tcPr>
            <w:tcW w:w="1369" w:type="pct"/>
            <w:gridSpan w:val="2"/>
            <w:shd w:val="clear" w:color="auto" w:fill="auto"/>
            <w:vAlign w:val="center"/>
          </w:tcPr>
          <w:p w14:paraId="2ACD7B28" w14:textId="77777777" w:rsidR="008A0233" w:rsidRPr="00487209" w:rsidRDefault="008A0233"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lang w:val="sr-Cyrl-CS"/>
              </w:rPr>
              <w:t>(</w:t>
            </w:r>
            <w:r w:rsidRPr="00487209">
              <w:rPr>
                <w:rFonts w:ascii="Times New Roman" w:hAnsi="Times New Roman" w:cs="Times New Roman"/>
                <w:sz w:val="18"/>
                <w:szCs w:val="18"/>
                <w:lang w:val="sr-Latn-CS"/>
              </w:rPr>
              <w:t>b</w:t>
            </w:r>
            <w:r w:rsidRPr="00487209">
              <w:rPr>
                <w:rFonts w:ascii="Times New Roman" w:hAnsi="Times New Roman" w:cs="Times New Roman"/>
                <w:sz w:val="18"/>
                <w:szCs w:val="18"/>
                <w:lang w:val="sr-Cyrl-CS"/>
              </w:rPr>
              <w:t>)</w:t>
            </w:r>
            <w:r w:rsidRPr="00487209">
              <w:rPr>
                <w:rFonts w:ascii="Times New Roman" w:hAnsi="Times New Roman" w:cs="Times New Roman"/>
                <w:sz w:val="18"/>
                <w:szCs w:val="18"/>
                <w:lang w:val="sr-Latn-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construction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product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covered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by</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harmonised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standard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which</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manufacturer</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places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market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 xml:space="preserve">corresponds to the product-type of another construction product, </w:t>
            </w:r>
            <w:r w:rsidRPr="00487209">
              <w:rPr>
                <w:rFonts w:ascii="Times New Roman" w:hAnsi="Times New Roman" w:cs="Times New Roman"/>
                <w:sz w:val="18"/>
                <w:szCs w:val="18"/>
              </w:rPr>
              <w:lastRenderedPageBreak/>
              <w:t>manufactured by another manufacturer and already tested in accordance with the relevant harmonised standard. When these conditions are fulfilled, the manufacturer is entitled to declare performance corresponding to all or part of the test results of this other product. The manufacturer may use the test results obtained by another manufacturer only after having obtained an authorisation of that manufacturer, who remains responsible for the accuracy, reliability and stability of those test results; or</w:t>
            </w:r>
          </w:p>
        </w:tc>
        <w:tc>
          <w:tcPr>
            <w:tcW w:w="429" w:type="pct"/>
            <w:shd w:val="clear" w:color="auto" w:fill="auto"/>
            <w:vAlign w:val="center"/>
          </w:tcPr>
          <w:p w14:paraId="4EACD5C4" w14:textId="547A5AD7" w:rsidR="008A0233" w:rsidRPr="00125474" w:rsidRDefault="008A0233" w:rsidP="006C6323">
            <w:pPr>
              <w:spacing w:before="120" w:after="120"/>
              <w:ind w:firstLine="5"/>
              <w:jc w:val="center"/>
              <w:rPr>
                <w:rFonts w:ascii="Times New Roman" w:hAnsi="Times New Roman" w:cs="Times New Roman"/>
                <w:sz w:val="18"/>
                <w:szCs w:val="18"/>
              </w:rPr>
            </w:pPr>
          </w:p>
        </w:tc>
        <w:tc>
          <w:tcPr>
            <w:tcW w:w="1231" w:type="pct"/>
            <w:gridSpan w:val="2"/>
            <w:shd w:val="clear" w:color="auto" w:fill="auto"/>
            <w:vAlign w:val="center"/>
          </w:tcPr>
          <w:p w14:paraId="063FDBA6" w14:textId="77777777" w:rsidR="008A0233" w:rsidRPr="00487209" w:rsidRDefault="008A0233" w:rsidP="006C6323">
            <w:pPr>
              <w:spacing w:before="240"/>
              <w:jc w:val="center"/>
              <w:rPr>
                <w:rFonts w:ascii="Times New Roman" w:hAnsi="Times New Roman" w:cs="Times New Roman"/>
                <w:sz w:val="18"/>
                <w:szCs w:val="18"/>
                <w:lang w:val="sr-Cyrl-CS"/>
              </w:rPr>
            </w:pPr>
          </w:p>
        </w:tc>
        <w:tc>
          <w:tcPr>
            <w:tcW w:w="458" w:type="pct"/>
            <w:shd w:val="clear" w:color="auto" w:fill="auto"/>
            <w:vAlign w:val="center"/>
          </w:tcPr>
          <w:p w14:paraId="5ADA1FB5" w14:textId="6084749B" w:rsidR="008A0233" w:rsidRPr="00487209" w:rsidRDefault="008A0233"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7CFF49A1" w14:textId="77777777" w:rsidR="008A0233" w:rsidRPr="00487209" w:rsidRDefault="008A0233"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8B88E63" w14:textId="77777777" w:rsidR="008A0233" w:rsidRPr="00487209" w:rsidRDefault="008A0233" w:rsidP="006C6323">
            <w:pPr>
              <w:spacing w:before="120" w:after="120"/>
              <w:jc w:val="center"/>
              <w:rPr>
                <w:rFonts w:ascii="Times New Roman" w:hAnsi="Times New Roman" w:cs="Times New Roman"/>
                <w:sz w:val="18"/>
                <w:szCs w:val="18"/>
                <w:lang w:val="ru-RU"/>
              </w:rPr>
            </w:pPr>
          </w:p>
        </w:tc>
      </w:tr>
      <w:tr w:rsidR="00337554" w:rsidRPr="00487209" w14:paraId="096F00F6" w14:textId="77777777" w:rsidTr="007D5144">
        <w:trPr>
          <w:trHeight w:val="771"/>
          <w:jc w:val="center"/>
        </w:trPr>
        <w:tc>
          <w:tcPr>
            <w:tcW w:w="435" w:type="pct"/>
            <w:shd w:val="clear" w:color="auto" w:fill="auto"/>
            <w:vAlign w:val="center"/>
          </w:tcPr>
          <w:p w14:paraId="7DA6ADD9" w14:textId="77777777" w:rsidR="008A0233" w:rsidRPr="00487209" w:rsidRDefault="004F4A0E"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36.1.(</w:t>
            </w:r>
            <w:r w:rsidR="004D214E" w:rsidRPr="00487209">
              <w:rPr>
                <w:rFonts w:ascii="Times New Roman" w:hAnsi="Times New Roman" w:cs="Times New Roman"/>
                <w:sz w:val="18"/>
                <w:szCs w:val="18"/>
              </w:rPr>
              <w:t>c</w:t>
            </w:r>
            <w:r w:rsidRPr="00487209">
              <w:rPr>
                <w:rFonts w:ascii="Times New Roman" w:hAnsi="Times New Roman" w:cs="Times New Roman"/>
                <w:sz w:val="18"/>
                <w:szCs w:val="18"/>
                <w:lang w:val="sr-Cyrl-CS"/>
              </w:rPr>
              <w:t>)</w:t>
            </w:r>
          </w:p>
        </w:tc>
        <w:tc>
          <w:tcPr>
            <w:tcW w:w="1369" w:type="pct"/>
            <w:gridSpan w:val="2"/>
            <w:shd w:val="clear" w:color="auto" w:fill="auto"/>
            <w:vAlign w:val="center"/>
          </w:tcPr>
          <w:p w14:paraId="7E6850FE" w14:textId="77777777" w:rsidR="008A0233" w:rsidRPr="00487209" w:rsidRDefault="008A0233"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lang w:val="sr-Cyrl-CS"/>
              </w:rPr>
              <w:t>(</w:t>
            </w:r>
            <w:r w:rsidRPr="00487209">
              <w:rPr>
                <w:rFonts w:ascii="Times New Roman" w:hAnsi="Times New Roman" w:cs="Times New Roman"/>
                <w:sz w:val="18"/>
                <w:szCs w:val="18"/>
              </w:rPr>
              <w:t>c</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construction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product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covered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by</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harmonised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technical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specification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which</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manufacturer</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places</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on</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market is a system made of components, which the manufacturer assembles duly following precise instructions given by the provider of such a system or of a component thereof, who has already tested that system or that component for one or several of its essential characteristics in accordance with the relevant harmonised technical specification. When these conditions are fulfilled, the manufacturer is entitled to declare performance corresponding to all or part of the test results for the system or the component provided to him. The manufacturer may use the test results obtained by another manufacturer or system provider only after having obtained an authorisation of that manufacturer or system provider, who remains responsible for the accuracy, reliability and stability of those test results.</w:t>
            </w:r>
          </w:p>
        </w:tc>
        <w:tc>
          <w:tcPr>
            <w:tcW w:w="429" w:type="pct"/>
            <w:shd w:val="clear" w:color="auto" w:fill="auto"/>
            <w:vAlign w:val="center"/>
          </w:tcPr>
          <w:p w14:paraId="0510EDEA" w14:textId="7EC51238" w:rsidR="008A0233" w:rsidRPr="00125474" w:rsidRDefault="008A0233" w:rsidP="006C6323">
            <w:pPr>
              <w:spacing w:before="120" w:after="120"/>
              <w:ind w:firstLine="5"/>
              <w:jc w:val="center"/>
              <w:rPr>
                <w:rFonts w:ascii="Times New Roman" w:hAnsi="Times New Roman" w:cs="Times New Roman"/>
                <w:sz w:val="18"/>
                <w:szCs w:val="18"/>
              </w:rPr>
            </w:pPr>
          </w:p>
        </w:tc>
        <w:tc>
          <w:tcPr>
            <w:tcW w:w="1231" w:type="pct"/>
            <w:gridSpan w:val="2"/>
            <w:shd w:val="clear" w:color="auto" w:fill="auto"/>
            <w:vAlign w:val="center"/>
          </w:tcPr>
          <w:p w14:paraId="140569A0" w14:textId="78F23415" w:rsidR="009A2FF1" w:rsidRPr="00487209" w:rsidRDefault="009A2FF1" w:rsidP="00C179BB">
            <w:pPr>
              <w:tabs>
                <w:tab w:val="left" w:pos="1080"/>
              </w:tabs>
              <w:spacing w:before="120" w:after="120"/>
              <w:ind w:right="-23"/>
              <w:jc w:val="both"/>
              <w:outlineLvl w:val="3"/>
              <w:rPr>
                <w:rFonts w:ascii="Times New Roman" w:eastAsia="Batang" w:hAnsi="Times New Roman" w:cs="Times New Roman"/>
                <w:sz w:val="18"/>
                <w:szCs w:val="18"/>
                <w:lang w:val="sr-Latn-BA" w:eastAsia="ko-KR"/>
              </w:rPr>
            </w:pPr>
          </w:p>
        </w:tc>
        <w:tc>
          <w:tcPr>
            <w:tcW w:w="458" w:type="pct"/>
            <w:shd w:val="clear" w:color="auto" w:fill="auto"/>
            <w:vAlign w:val="center"/>
          </w:tcPr>
          <w:p w14:paraId="2EB1E183" w14:textId="74FBBF99" w:rsidR="008A0233" w:rsidRPr="00487209" w:rsidRDefault="008A0233"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792535E1" w14:textId="77777777" w:rsidR="008A0233" w:rsidRPr="00487209" w:rsidRDefault="008A0233"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390EA08" w14:textId="77777777" w:rsidR="008A0233" w:rsidRPr="00487209" w:rsidRDefault="008A0233" w:rsidP="006C6323">
            <w:pPr>
              <w:spacing w:before="120" w:after="120"/>
              <w:jc w:val="center"/>
              <w:rPr>
                <w:rFonts w:ascii="Times New Roman" w:hAnsi="Times New Roman" w:cs="Times New Roman"/>
                <w:sz w:val="18"/>
                <w:szCs w:val="18"/>
                <w:lang w:val="ru-RU"/>
              </w:rPr>
            </w:pPr>
          </w:p>
        </w:tc>
      </w:tr>
      <w:tr w:rsidR="00337554" w:rsidRPr="00487209" w14:paraId="4C5A6F40" w14:textId="77777777" w:rsidTr="007D5144">
        <w:trPr>
          <w:trHeight w:val="771"/>
          <w:jc w:val="center"/>
        </w:trPr>
        <w:tc>
          <w:tcPr>
            <w:tcW w:w="435" w:type="pct"/>
            <w:shd w:val="clear" w:color="auto" w:fill="auto"/>
            <w:vAlign w:val="center"/>
          </w:tcPr>
          <w:p w14:paraId="02849EDC" w14:textId="77777777" w:rsidR="00DA15BC" w:rsidRPr="00487209" w:rsidRDefault="00DA15B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36.2.</w:t>
            </w:r>
          </w:p>
        </w:tc>
        <w:tc>
          <w:tcPr>
            <w:tcW w:w="1369" w:type="pct"/>
            <w:gridSpan w:val="2"/>
            <w:shd w:val="clear" w:color="auto" w:fill="auto"/>
            <w:vAlign w:val="center"/>
          </w:tcPr>
          <w:p w14:paraId="34CF07F5" w14:textId="77777777" w:rsidR="00DA15BC" w:rsidRPr="00487209" w:rsidRDefault="00DA15BC"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2.  If the construction product referred to in paragraph 1 belongs to a family of construction products for which the applicable system for assessment and verification of constancy of performance is system 1 + or 1, as set out in Annex V, the Appropriate Technical Documentation referred to in paragraph 1 shall </w:t>
            </w:r>
            <w:r w:rsidRPr="00487209">
              <w:rPr>
                <w:rFonts w:ascii="Times New Roman" w:hAnsi="Times New Roman" w:cs="Times New Roman"/>
                <w:sz w:val="18"/>
                <w:szCs w:val="18"/>
              </w:rPr>
              <w:lastRenderedPageBreak/>
              <w:t>be verified by a notified product certification body as referred to in Annex V.</w:t>
            </w:r>
          </w:p>
          <w:p w14:paraId="05711807" w14:textId="77777777" w:rsidR="00DA15BC" w:rsidRPr="00487209" w:rsidRDefault="00DA15BC"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26C54158" w14:textId="1487B9D1" w:rsidR="00DA15BC" w:rsidRPr="00487209" w:rsidRDefault="00DA15BC"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D593878" w14:textId="77777777" w:rsidR="00DA15BC" w:rsidRPr="00487209" w:rsidRDefault="00DA15BC" w:rsidP="006C6323">
            <w:pPr>
              <w:jc w:val="center"/>
              <w:rPr>
                <w:rFonts w:ascii="Times New Roman" w:hAnsi="Times New Roman" w:cs="Times New Roman"/>
                <w:sz w:val="18"/>
                <w:szCs w:val="18"/>
                <w:lang w:val="sr-Cyrl-CS"/>
              </w:rPr>
            </w:pPr>
          </w:p>
        </w:tc>
        <w:tc>
          <w:tcPr>
            <w:tcW w:w="458" w:type="pct"/>
            <w:shd w:val="clear" w:color="auto" w:fill="auto"/>
            <w:vAlign w:val="center"/>
          </w:tcPr>
          <w:p w14:paraId="42D84E1A" w14:textId="6958F3A4" w:rsidR="00DA15BC" w:rsidRPr="00487209" w:rsidRDefault="00DA15BC"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F39149B" w14:textId="77777777" w:rsidR="00DA15BC" w:rsidRPr="00487209" w:rsidRDefault="00DA15BC"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BD8845B" w14:textId="77777777" w:rsidR="00DA15BC" w:rsidRPr="00487209" w:rsidRDefault="00DA15BC" w:rsidP="006C6323">
            <w:pPr>
              <w:spacing w:before="120" w:after="120"/>
              <w:jc w:val="center"/>
              <w:rPr>
                <w:rFonts w:ascii="Times New Roman" w:hAnsi="Times New Roman" w:cs="Times New Roman"/>
                <w:sz w:val="18"/>
                <w:szCs w:val="18"/>
                <w:lang w:val="sr-Cyrl-CS"/>
              </w:rPr>
            </w:pPr>
          </w:p>
        </w:tc>
      </w:tr>
      <w:tr w:rsidR="00337554" w:rsidRPr="00487209" w14:paraId="5B4BDF8D" w14:textId="77777777" w:rsidTr="007D5144">
        <w:trPr>
          <w:trHeight w:val="771"/>
          <w:jc w:val="center"/>
        </w:trPr>
        <w:tc>
          <w:tcPr>
            <w:tcW w:w="435" w:type="pct"/>
            <w:shd w:val="clear" w:color="auto" w:fill="auto"/>
            <w:vAlign w:val="center"/>
          </w:tcPr>
          <w:p w14:paraId="446ABC12" w14:textId="77777777" w:rsidR="00DA15BC" w:rsidRPr="00487209" w:rsidRDefault="00DA15B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37.</w:t>
            </w:r>
          </w:p>
        </w:tc>
        <w:tc>
          <w:tcPr>
            <w:tcW w:w="1369" w:type="pct"/>
            <w:gridSpan w:val="2"/>
            <w:shd w:val="clear" w:color="auto" w:fill="auto"/>
            <w:vAlign w:val="center"/>
          </w:tcPr>
          <w:p w14:paraId="4DBDE5DD" w14:textId="77777777" w:rsidR="00DA15BC" w:rsidRPr="00487209" w:rsidRDefault="00DA15BC"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Micro-enterprises manufacturing construction products covered by a harmonised standard may replace the determination of the product-type on the basis of type-testing for the applicable systems 3 and 4 as set out in Annex V by using methods differing from those contained in the applicable harmonised standard. Those manufacturers may also treat construction products to which system 3 applies in accordance with provisions for system 4. When a manufacturer uses these simplified procedures, the manufacturer shall demonstrate compliance of the construction product with the applicable requirements by means of a Specific Technical Documentation and shall demonstrate the equivalence of the procedures used to the procedures laid down in the harmonised standards.</w:t>
            </w:r>
          </w:p>
        </w:tc>
        <w:tc>
          <w:tcPr>
            <w:tcW w:w="429" w:type="pct"/>
            <w:shd w:val="clear" w:color="auto" w:fill="auto"/>
            <w:vAlign w:val="center"/>
          </w:tcPr>
          <w:p w14:paraId="442815AC" w14:textId="676EE849" w:rsidR="000D26B2" w:rsidRPr="00487209" w:rsidRDefault="000D26B2" w:rsidP="006C6323">
            <w:pPr>
              <w:spacing w:before="120" w:after="120"/>
              <w:ind w:firstLine="5"/>
              <w:jc w:val="center"/>
              <w:rPr>
                <w:rFonts w:ascii="Times New Roman" w:hAnsi="Times New Roman" w:cs="Times New Roman"/>
                <w:sz w:val="18"/>
                <w:szCs w:val="18"/>
                <w:lang w:val="sr-Cyrl-CS"/>
              </w:rPr>
            </w:pPr>
          </w:p>
        </w:tc>
        <w:tc>
          <w:tcPr>
            <w:tcW w:w="1231" w:type="pct"/>
            <w:gridSpan w:val="2"/>
            <w:shd w:val="clear" w:color="auto" w:fill="auto"/>
            <w:vAlign w:val="center"/>
          </w:tcPr>
          <w:p w14:paraId="7674FA61" w14:textId="5B36FC03" w:rsidR="0041734F" w:rsidRPr="00487209" w:rsidRDefault="0041734F" w:rsidP="00B872C7">
            <w:pPr>
              <w:spacing w:before="120"/>
              <w:ind w:right="-23"/>
              <w:contextualSpacing/>
              <w:jc w:val="both"/>
              <w:outlineLvl w:val="3"/>
              <w:rPr>
                <w:rFonts w:ascii="Times New Roman" w:eastAsia="Batang" w:hAnsi="Times New Roman" w:cs="Times New Roman"/>
                <w:b/>
                <w:sz w:val="18"/>
                <w:szCs w:val="18"/>
                <w:lang w:val="sr-Cyrl-CS" w:eastAsia="ko-KR"/>
              </w:rPr>
            </w:pPr>
          </w:p>
        </w:tc>
        <w:tc>
          <w:tcPr>
            <w:tcW w:w="458" w:type="pct"/>
            <w:shd w:val="clear" w:color="auto" w:fill="auto"/>
            <w:vAlign w:val="center"/>
          </w:tcPr>
          <w:p w14:paraId="00B6408C" w14:textId="35F0353B" w:rsidR="00DA15BC" w:rsidRPr="00487209" w:rsidRDefault="00DA15BC"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AD6DE26" w14:textId="77777777" w:rsidR="00DA15BC" w:rsidRPr="00487209" w:rsidRDefault="00DA15BC"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01546D9" w14:textId="77777777" w:rsidR="00DA15BC" w:rsidRPr="00487209" w:rsidRDefault="00DA15BC" w:rsidP="006C6323">
            <w:pPr>
              <w:spacing w:before="120" w:after="120"/>
              <w:jc w:val="center"/>
              <w:rPr>
                <w:rFonts w:ascii="Times New Roman" w:hAnsi="Times New Roman" w:cs="Times New Roman"/>
                <w:sz w:val="18"/>
                <w:szCs w:val="18"/>
                <w:lang w:val="sr-Cyrl-CS"/>
              </w:rPr>
            </w:pPr>
          </w:p>
        </w:tc>
      </w:tr>
      <w:tr w:rsidR="00337554" w:rsidRPr="00487209" w14:paraId="348BEEFE" w14:textId="77777777" w:rsidTr="007D5144">
        <w:trPr>
          <w:trHeight w:val="771"/>
          <w:jc w:val="center"/>
        </w:trPr>
        <w:tc>
          <w:tcPr>
            <w:tcW w:w="435" w:type="pct"/>
            <w:shd w:val="clear" w:color="auto" w:fill="auto"/>
            <w:vAlign w:val="center"/>
          </w:tcPr>
          <w:p w14:paraId="08CC1392" w14:textId="77777777" w:rsidR="005050C1" w:rsidRPr="00487209" w:rsidRDefault="005050C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38.1.</w:t>
            </w:r>
          </w:p>
        </w:tc>
        <w:tc>
          <w:tcPr>
            <w:tcW w:w="1369" w:type="pct"/>
            <w:gridSpan w:val="2"/>
            <w:shd w:val="clear" w:color="auto" w:fill="auto"/>
            <w:vAlign w:val="center"/>
          </w:tcPr>
          <w:p w14:paraId="1817785F" w14:textId="77777777" w:rsidR="005050C1" w:rsidRPr="00487209" w:rsidRDefault="005050C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 relation to construction products covered by a harmonised standard and which are individually manufactured or custom-made in a non-series process in response to a specific order, and which are installed in a single identified construction work, the performance assessment part of the applicable system, as set out in Annex V, may be replaced by the manufacturer by Specific Technical Documentation demonstrating compliance of that product with the applicable requirements and equivalence of the procedures used to the procedures laid down in the harmonised standards.</w:t>
            </w:r>
          </w:p>
        </w:tc>
        <w:tc>
          <w:tcPr>
            <w:tcW w:w="429" w:type="pct"/>
            <w:shd w:val="clear" w:color="auto" w:fill="auto"/>
            <w:vAlign w:val="center"/>
          </w:tcPr>
          <w:p w14:paraId="3A639C1B" w14:textId="0D17A1D2" w:rsidR="005050C1" w:rsidRPr="00487209" w:rsidRDefault="005050C1" w:rsidP="006C6323">
            <w:pPr>
              <w:spacing w:before="120" w:after="120"/>
              <w:ind w:firstLine="5"/>
              <w:jc w:val="center"/>
              <w:rPr>
                <w:rFonts w:ascii="Times New Roman" w:hAnsi="Times New Roman" w:cs="Times New Roman"/>
                <w:sz w:val="18"/>
                <w:szCs w:val="18"/>
                <w:lang w:val="sr-Cyrl-CS"/>
              </w:rPr>
            </w:pPr>
          </w:p>
        </w:tc>
        <w:tc>
          <w:tcPr>
            <w:tcW w:w="1231" w:type="pct"/>
            <w:gridSpan w:val="2"/>
            <w:shd w:val="clear" w:color="auto" w:fill="auto"/>
            <w:vAlign w:val="center"/>
          </w:tcPr>
          <w:p w14:paraId="44A5D1A6" w14:textId="2FF96154" w:rsidR="00C4708C" w:rsidRPr="00487209" w:rsidRDefault="00C4708C" w:rsidP="00AE18E4">
            <w:pPr>
              <w:jc w:val="both"/>
              <w:rPr>
                <w:rFonts w:ascii="Times New Roman" w:hAnsi="Times New Roman" w:cs="Times New Roman"/>
                <w:sz w:val="18"/>
                <w:szCs w:val="18"/>
                <w:lang w:val="sr-Cyrl-CS"/>
              </w:rPr>
            </w:pPr>
          </w:p>
        </w:tc>
        <w:tc>
          <w:tcPr>
            <w:tcW w:w="458" w:type="pct"/>
            <w:shd w:val="clear" w:color="auto" w:fill="auto"/>
            <w:vAlign w:val="center"/>
          </w:tcPr>
          <w:p w14:paraId="2868AC77" w14:textId="24D2399F" w:rsidR="005050C1" w:rsidRPr="00487209" w:rsidRDefault="005050C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52AD2A65" w14:textId="77777777" w:rsidR="005050C1" w:rsidRPr="00487209" w:rsidRDefault="005050C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8404460" w14:textId="77777777" w:rsidR="005050C1" w:rsidRPr="00487209" w:rsidRDefault="005050C1" w:rsidP="006C6323">
            <w:pPr>
              <w:spacing w:before="120" w:after="120"/>
              <w:jc w:val="center"/>
              <w:rPr>
                <w:rFonts w:ascii="Times New Roman" w:hAnsi="Times New Roman" w:cs="Times New Roman"/>
                <w:sz w:val="18"/>
                <w:szCs w:val="18"/>
                <w:lang w:val="sr-Cyrl-CS"/>
              </w:rPr>
            </w:pPr>
          </w:p>
        </w:tc>
      </w:tr>
      <w:tr w:rsidR="00337554" w:rsidRPr="00487209" w14:paraId="0DB1159A" w14:textId="77777777" w:rsidTr="007D5144">
        <w:trPr>
          <w:trHeight w:val="771"/>
          <w:jc w:val="center"/>
        </w:trPr>
        <w:tc>
          <w:tcPr>
            <w:tcW w:w="435" w:type="pct"/>
            <w:shd w:val="clear" w:color="auto" w:fill="auto"/>
            <w:vAlign w:val="center"/>
          </w:tcPr>
          <w:p w14:paraId="775C5120" w14:textId="77777777" w:rsidR="00DA15BC" w:rsidRPr="00487209" w:rsidRDefault="00010658"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rPr>
              <w:t>38.2.</w:t>
            </w:r>
          </w:p>
        </w:tc>
        <w:tc>
          <w:tcPr>
            <w:tcW w:w="1369" w:type="pct"/>
            <w:gridSpan w:val="2"/>
            <w:shd w:val="clear" w:color="auto" w:fill="auto"/>
            <w:vAlign w:val="center"/>
          </w:tcPr>
          <w:p w14:paraId="2BA12413" w14:textId="77777777" w:rsidR="00DA15BC" w:rsidRPr="00487209" w:rsidRDefault="00DA15BC"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If the construction product referred to in paragraph 1 belongs to a family of construction products for which the applicable system for assessment and verification of constancy of performance is system 1 + or 1, as set out in </w:t>
            </w:r>
            <w:r w:rsidRPr="00487209">
              <w:rPr>
                <w:rFonts w:ascii="Times New Roman" w:hAnsi="Times New Roman" w:cs="Times New Roman"/>
                <w:sz w:val="18"/>
                <w:szCs w:val="18"/>
              </w:rPr>
              <w:lastRenderedPageBreak/>
              <w:t>Annex V, the Specific Technical Documentation shall be verified by a notified product certification body as referred to in Annex V.</w:t>
            </w:r>
          </w:p>
        </w:tc>
        <w:tc>
          <w:tcPr>
            <w:tcW w:w="429" w:type="pct"/>
            <w:shd w:val="clear" w:color="auto" w:fill="auto"/>
            <w:vAlign w:val="center"/>
          </w:tcPr>
          <w:p w14:paraId="565FDB5B" w14:textId="5FF12529" w:rsidR="00DA15BC" w:rsidRPr="00487209" w:rsidRDefault="00DA15BC"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BE096F8" w14:textId="1CF13EE4" w:rsidR="00F6755E" w:rsidRPr="00487209" w:rsidRDefault="00F6755E" w:rsidP="00F6755E">
            <w:pPr>
              <w:spacing w:before="120"/>
              <w:ind w:right="-23"/>
              <w:rPr>
                <w:rFonts w:ascii="Times New Roman" w:eastAsia="Batang" w:hAnsi="Times New Roman" w:cs="Times New Roman"/>
                <w:sz w:val="18"/>
                <w:szCs w:val="18"/>
                <w:lang w:eastAsia="ko-KR"/>
              </w:rPr>
            </w:pPr>
          </w:p>
        </w:tc>
        <w:tc>
          <w:tcPr>
            <w:tcW w:w="458" w:type="pct"/>
            <w:shd w:val="clear" w:color="auto" w:fill="auto"/>
            <w:vAlign w:val="center"/>
          </w:tcPr>
          <w:p w14:paraId="520C8AEC" w14:textId="5EA7A1A5" w:rsidR="00DA15BC" w:rsidRPr="00487209" w:rsidRDefault="00DA15BC"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63A6FFA" w14:textId="77777777" w:rsidR="00DA15BC" w:rsidRPr="00487209" w:rsidRDefault="00DA15BC"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AE6A768" w14:textId="77777777" w:rsidR="00DA15BC" w:rsidRPr="00487209" w:rsidRDefault="00DA15BC" w:rsidP="006C6323">
            <w:pPr>
              <w:spacing w:before="120" w:after="120"/>
              <w:jc w:val="center"/>
              <w:rPr>
                <w:rFonts w:ascii="Times New Roman" w:hAnsi="Times New Roman" w:cs="Times New Roman"/>
                <w:sz w:val="18"/>
                <w:szCs w:val="18"/>
                <w:lang w:val="sr-Cyrl-CS"/>
              </w:rPr>
            </w:pPr>
          </w:p>
        </w:tc>
      </w:tr>
      <w:tr w:rsidR="00337554" w:rsidRPr="00487209" w14:paraId="6218EE26" w14:textId="77777777" w:rsidTr="007D5144">
        <w:trPr>
          <w:trHeight w:val="771"/>
          <w:jc w:val="center"/>
        </w:trPr>
        <w:tc>
          <w:tcPr>
            <w:tcW w:w="435" w:type="pct"/>
            <w:shd w:val="clear" w:color="auto" w:fill="auto"/>
            <w:vAlign w:val="center"/>
          </w:tcPr>
          <w:p w14:paraId="5D968019" w14:textId="77777777" w:rsidR="00DA15BC" w:rsidRPr="00487209" w:rsidRDefault="00DA15B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39</w:t>
            </w:r>
            <w:r w:rsidR="00B24BD3" w:rsidRPr="00487209">
              <w:rPr>
                <w:rFonts w:ascii="Times New Roman" w:hAnsi="Times New Roman" w:cs="Times New Roman"/>
                <w:sz w:val="18"/>
                <w:szCs w:val="18"/>
              </w:rPr>
              <w:t>.</w:t>
            </w:r>
          </w:p>
        </w:tc>
        <w:tc>
          <w:tcPr>
            <w:tcW w:w="1369" w:type="pct"/>
            <w:gridSpan w:val="2"/>
            <w:shd w:val="clear" w:color="auto" w:fill="auto"/>
            <w:vAlign w:val="center"/>
          </w:tcPr>
          <w:p w14:paraId="71BD2009" w14:textId="77777777" w:rsidR="00DA15BC" w:rsidRPr="00487209" w:rsidRDefault="00DA15BC"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Member States shall notify the Commission and the other Member States of bodies authorised to carry out third-party tasks in the process of assessment and verification of constancy of performance under this Regulation (hereinafter referred to as ‘notified bodies’).</w:t>
            </w:r>
          </w:p>
          <w:p w14:paraId="7F82FB1E" w14:textId="77777777" w:rsidR="00DA15BC" w:rsidRPr="00487209" w:rsidRDefault="00DA15BC"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1E2FBB6C" w14:textId="40EC06A9" w:rsidR="00DA15BC" w:rsidRPr="00487209" w:rsidRDefault="00DA15BC" w:rsidP="006B1DA8">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3A6E5B2" w14:textId="3B86E42B" w:rsidR="00DA15BC" w:rsidRPr="00487209" w:rsidRDefault="00DA15BC" w:rsidP="006B1DA8">
            <w:pPr>
              <w:spacing w:before="120"/>
              <w:ind w:right="-23"/>
              <w:rPr>
                <w:rStyle w:val="FontStyle41"/>
                <w:rFonts w:ascii="Times New Roman" w:eastAsia="Batang" w:hAnsi="Times New Roman" w:cs="Times New Roman"/>
                <w:sz w:val="18"/>
                <w:szCs w:val="18"/>
                <w:lang w:eastAsia="ko-KR"/>
              </w:rPr>
            </w:pPr>
          </w:p>
        </w:tc>
        <w:tc>
          <w:tcPr>
            <w:tcW w:w="458" w:type="pct"/>
            <w:shd w:val="clear" w:color="auto" w:fill="auto"/>
            <w:vAlign w:val="center"/>
          </w:tcPr>
          <w:p w14:paraId="24C6AD8A" w14:textId="412B7727" w:rsidR="00DA15BC" w:rsidRPr="00487209" w:rsidRDefault="00DA15BC"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4FC52BC" w14:textId="77777777" w:rsidR="00DA15BC" w:rsidRPr="00487209" w:rsidRDefault="00DA15BC"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EFEDAB4" w14:textId="77777777" w:rsidR="00DA15BC" w:rsidRPr="00487209" w:rsidRDefault="00DA15BC" w:rsidP="006C6323">
            <w:pPr>
              <w:spacing w:before="120" w:after="120"/>
              <w:jc w:val="center"/>
              <w:rPr>
                <w:rFonts w:ascii="Times New Roman" w:hAnsi="Times New Roman" w:cs="Times New Roman"/>
                <w:sz w:val="18"/>
                <w:szCs w:val="18"/>
                <w:lang w:val="sr-Cyrl-CS"/>
              </w:rPr>
            </w:pPr>
          </w:p>
        </w:tc>
      </w:tr>
      <w:tr w:rsidR="00337554" w:rsidRPr="00487209" w14:paraId="2406736B" w14:textId="77777777" w:rsidTr="007D5144">
        <w:trPr>
          <w:trHeight w:val="771"/>
          <w:jc w:val="center"/>
        </w:trPr>
        <w:tc>
          <w:tcPr>
            <w:tcW w:w="435" w:type="pct"/>
            <w:shd w:val="clear" w:color="auto" w:fill="auto"/>
            <w:vAlign w:val="center"/>
          </w:tcPr>
          <w:p w14:paraId="717521EF" w14:textId="77777777" w:rsidR="00DA15BC" w:rsidRPr="00487209" w:rsidRDefault="00DA15B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40.1.</w:t>
            </w:r>
          </w:p>
        </w:tc>
        <w:tc>
          <w:tcPr>
            <w:tcW w:w="1369" w:type="pct"/>
            <w:gridSpan w:val="2"/>
            <w:shd w:val="clear" w:color="auto" w:fill="auto"/>
            <w:vAlign w:val="center"/>
          </w:tcPr>
          <w:p w14:paraId="35A3D0E0" w14:textId="77777777" w:rsidR="00DA15BC" w:rsidRPr="00487209" w:rsidRDefault="00DA15BC"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Member States shall designate a notifying authority that shall be responsible for setting up and carrying out the necessary procedures for the assessment and notification of the bodies to be authorised to carry out third-party tasks in the process of assessment and verification of constancy of performance for the purposes of this Regulation, and for the monitoring of notified bodies, including their compliance with Article 43.</w:t>
            </w:r>
          </w:p>
        </w:tc>
        <w:tc>
          <w:tcPr>
            <w:tcW w:w="429" w:type="pct"/>
            <w:shd w:val="clear" w:color="auto" w:fill="auto"/>
            <w:vAlign w:val="center"/>
          </w:tcPr>
          <w:p w14:paraId="1B3C1317" w14:textId="45F455CA" w:rsidR="00DA15BC" w:rsidRPr="00487209" w:rsidRDefault="00DA15BC" w:rsidP="00A972C2">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B559FB5" w14:textId="547274B6" w:rsidR="00DA15BC" w:rsidRPr="00487209" w:rsidRDefault="00DA15BC" w:rsidP="00D32F66">
            <w:pPr>
              <w:pStyle w:val="Style10"/>
              <w:spacing w:before="120" w:line="240" w:lineRule="auto"/>
              <w:ind w:left="36"/>
              <w:rPr>
                <w:rFonts w:ascii="Times New Roman" w:hAnsi="Times New Roman"/>
                <w:sz w:val="18"/>
                <w:szCs w:val="18"/>
              </w:rPr>
            </w:pPr>
          </w:p>
        </w:tc>
        <w:tc>
          <w:tcPr>
            <w:tcW w:w="458" w:type="pct"/>
            <w:shd w:val="clear" w:color="auto" w:fill="auto"/>
            <w:vAlign w:val="center"/>
          </w:tcPr>
          <w:p w14:paraId="0EDCA837" w14:textId="39C84E59" w:rsidR="00DA15BC" w:rsidRPr="00487209" w:rsidRDefault="00DA15BC"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22E0811" w14:textId="77777777" w:rsidR="00DA15BC" w:rsidRPr="00487209" w:rsidRDefault="00DA15BC"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AF855F4" w14:textId="77777777" w:rsidR="00DA15BC" w:rsidRPr="00487209" w:rsidRDefault="00DA15BC" w:rsidP="006C6323">
            <w:pPr>
              <w:spacing w:before="120" w:after="120"/>
              <w:jc w:val="center"/>
              <w:rPr>
                <w:rFonts w:ascii="Times New Roman" w:hAnsi="Times New Roman" w:cs="Times New Roman"/>
                <w:sz w:val="18"/>
                <w:szCs w:val="18"/>
              </w:rPr>
            </w:pPr>
          </w:p>
        </w:tc>
      </w:tr>
      <w:tr w:rsidR="00337554" w:rsidRPr="00487209" w14:paraId="41DD7706" w14:textId="77777777" w:rsidTr="007D5144">
        <w:trPr>
          <w:trHeight w:val="771"/>
          <w:jc w:val="center"/>
        </w:trPr>
        <w:tc>
          <w:tcPr>
            <w:tcW w:w="435" w:type="pct"/>
            <w:shd w:val="clear" w:color="auto" w:fill="auto"/>
            <w:vAlign w:val="center"/>
          </w:tcPr>
          <w:p w14:paraId="26869A6D" w14:textId="77777777" w:rsidR="00DA15BC" w:rsidRPr="00487209" w:rsidRDefault="00DA15B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40.2.</w:t>
            </w:r>
          </w:p>
        </w:tc>
        <w:tc>
          <w:tcPr>
            <w:tcW w:w="1369" w:type="pct"/>
            <w:gridSpan w:val="2"/>
            <w:shd w:val="clear" w:color="auto" w:fill="auto"/>
            <w:vAlign w:val="center"/>
          </w:tcPr>
          <w:p w14:paraId="14DF172D" w14:textId="77777777" w:rsidR="00DA15BC" w:rsidRPr="00487209" w:rsidRDefault="00DA15BC"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Member States may decide that the assessment and monitoring referred to in paragraph 1 shall be carried out by their national accreditation bodies within the meaning of, and in accordance with, Regulation (EC) No 765/2008.</w:t>
            </w:r>
          </w:p>
        </w:tc>
        <w:tc>
          <w:tcPr>
            <w:tcW w:w="429" w:type="pct"/>
            <w:shd w:val="clear" w:color="auto" w:fill="auto"/>
            <w:vAlign w:val="center"/>
          </w:tcPr>
          <w:p w14:paraId="4D88C914" w14:textId="77777777" w:rsidR="00DA15BC" w:rsidRPr="00487209" w:rsidRDefault="00DA15BC"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396D2CB" w14:textId="77777777" w:rsidR="00DA15BC" w:rsidRPr="00487209" w:rsidRDefault="00DA15BC" w:rsidP="006C6323">
            <w:pPr>
              <w:jc w:val="center"/>
              <w:rPr>
                <w:rFonts w:ascii="Times New Roman" w:hAnsi="Times New Roman" w:cs="Times New Roman"/>
                <w:sz w:val="18"/>
                <w:szCs w:val="18"/>
                <w:lang w:val="sr-Cyrl-CS"/>
              </w:rPr>
            </w:pPr>
          </w:p>
        </w:tc>
        <w:tc>
          <w:tcPr>
            <w:tcW w:w="458" w:type="pct"/>
            <w:shd w:val="clear" w:color="auto" w:fill="auto"/>
            <w:vAlign w:val="center"/>
          </w:tcPr>
          <w:p w14:paraId="1C217703" w14:textId="1B0B3B38" w:rsidR="00DA15BC" w:rsidRPr="00487209" w:rsidRDefault="00DA15BC"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4ADF6995" w14:textId="498C00E5" w:rsidR="00DA15BC" w:rsidRPr="00487209" w:rsidRDefault="00DA15BC"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7E25B82" w14:textId="77777777" w:rsidR="00DA15BC" w:rsidRPr="00487209" w:rsidRDefault="00DA15BC" w:rsidP="006C6323">
            <w:pPr>
              <w:spacing w:before="120" w:after="120"/>
              <w:jc w:val="center"/>
              <w:rPr>
                <w:rFonts w:ascii="Times New Roman" w:hAnsi="Times New Roman" w:cs="Times New Roman"/>
                <w:sz w:val="18"/>
                <w:szCs w:val="18"/>
                <w:lang w:val="sr-Cyrl-CS"/>
              </w:rPr>
            </w:pPr>
          </w:p>
        </w:tc>
      </w:tr>
      <w:tr w:rsidR="00337554" w:rsidRPr="00487209" w14:paraId="50592F84" w14:textId="77777777" w:rsidTr="007D5144">
        <w:trPr>
          <w:trHeight w:val="771"/>
          <w:jc w:val="center"/>
        </w:trPr>
        <w:tc>
          <w:tcPr>
            <w:tcW w:w="435" w:type="pct"/>
            <w:shd w:val="clear" w:color="auto" w:fill="auto"/>
            <w:vAlign w:val="center"/>
          </w:tcPr>
          <w:p w14:paraId="682BF120"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40.3.</w:t>
            </w:r>
          </w:p>
        </w:tc>
        <w:tc>
          <w:tcPr>
            <w:tcW w:w="1369" w:type="pct"/>
            <w:gridSpan w:val="2"/>
            <w:shd w:val="clear" w:color="auto" w:fill="auto"/>
            <w:vAlign w:val="center"/>
          </w:tcPr>
          <w:p w14:paraId="78CE518E" w14:textId="77777777" w:rsidR="00055C7C" w:rsidRPr="00487209" w:rsidRDefault="00055C7C" w:rsidP="006C6323">
            <w:pPr>
              <w:spacing w:before="100" w:beforeAutospacing="1" w:after="100" w:afterAutospacing="1"/>
              <w:jc w:val="both"/>
              <w:rPr>
                <w:rFonts w:ascii="Times New Roman" w:hAnsi="Times New Roman" w:cs="Times New Roman"/>
                <w:sz w:val="18"/>
                <w:szCs w:val="18"/>
              </w:rPr>
            </w:pPr>
          </w:p>
          <w:p w14:paraId="1E1BBB3C"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Where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notifying</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authority</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delegates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or</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otherwise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entrusts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assessment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notification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or</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monitoring</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referred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 xml:space="preserve">to in paragraph 1 to a body which is not a governmental entity, that body shall be a legal entity and shall comply mutatis mutandis with the requirements laid down in Article 41. In </w:t>
            </w:r>
            <w:r w:rsidRPr="00487209">
              <w:rPr>
                <w:rFonts w:ascii="Times New Roman" w:hAnsi="Times New Roman" w:cs="Times New Roman"/>
                <w:sz w:val="18"/>
                <w:szCs w:val="18"/>
              </w:rPr>
              <w:lastRenderedPageBreak/>
              <w:t>addition, it shall have arrangements to cover liabilities arising from its activities.</w:t>
            </w:r>
          </w:p>
          <w:p w14:paraId="28EAB002"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4E6F13F1"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65CEEE0"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0644D78D" w14:textId="1EBF968A"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A0DFD57" w14:textId="18EB87A5"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5BCA02A"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6F48E0F6" w14:textId="77777777" w:rsidTr="007D5144">
        <w:trPr>
          <w:trHeight w:val="771"/>
          <w:jc w:val="center"/>
        </w:trPr>
        <w:tc>
          <w:tcPr>
            <w:tcW w:w="435" w:type="pct"/>
            <w:shd w:val="clear" w:color="auto" w:fill="auto"/>
            <w:vAlign w:val="center"/>
          </w:tcPr>
          <w:p w14:paraId="0880C701"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40.4.</w:t>
            </w:r>
          </w:p>
        </w:tc>
        <w:tc>
          <w:tcPr>
            <w:tcW w:w="1369" w:type="pct"/>
            <w:gridSpan w:val="2"/>
            <w:shd w:val="clear" w:color="auto" w:fill="auto"/>
            <w:vAlign w:val="center"/>
          </w:tcPr>
          <w:p w14:paraId="4F5F21FE"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notifying authority shall take full responsibility for the tasks performed by the body referred to in paragraph 3.</w:t>
            </w:r>
          </w:p>
          <w:p w14:paraId="0FA7E2B2"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36B07CD7"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2BB20419"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6753EB34" w14:textId="6F785FEE"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973059B" w14:textId="36FEFE8E"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CAACB5F"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429A1EB1" w14:textId="77777777" w:rsidTr="007D5144">
        <w:trPr>
          <w:trHeight w:val="771"/>
          <w:jc w:val="center"/>
        </w:trPr>
        <w:tc>
          <w:tcPr>
            <w:tcW w:w="435" w:type="pct"/>
            <w:shd w:val="clear" w:color="auto" w:fill="auto"/>
            <w:vAlign w:val="center"/>
          </w:tcPr>
          <w:p w14:paraId="59EB3B78"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41.1.</w:t>
            </w:r>
          </w:p>
        </w:tc>
        <w:tc>
          <w:tcPr>
            <w:tcW w:w="1369" w:type="pct"/>
            <w:gridSpan w:val="2"/>
            <w:shd w:val="clear" w:color="auto" w:fill="auto"/>
            <w:vAlign w:val="center"/>
          </w:tcPr>
          <w:p w14:paraId="30555F69"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notifying authority shall be established in such a way that no conflicts of interest with notified bodies occur.</w:t>
            </w:r>
          </w:p>
        </w:tc>
        <w:tc>
          <w:tcPr>
            <w:tcW w:w="429" w:type="pct"/>
            <w:shd w:val="clear" w:color="auto" w:fill="auto"/>
            <w:vAlign w:val="center"/>
          </w:tcPr>
          <w:p w14:paraId="5639F970"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92323AB"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241C12C4" w14:textId="778ADD89"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408B328" w14:textId="78051F33"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3CCDEA16"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2731CDAE" w14:textId="77777777" w:rsidTr="007D5144">
        <w:trPr>
          <w:trHeight w:val="771"/>
          <w:jc w:val="center"/>
        </w:trPr>
        <w:tc>
          <w:tcPr>
            <w:tcW w:w="435" w:type="pct"/>
            <w:shd w:val="clear" w:color="auto" w:fill="auto"/>
            <w:vAlign w:val="center"/>
          </w:tcPr>
          <w:p w14:paraId="2D9837D4"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41.2.</w:t>
            </w:r>
          </w:p>
        </w:tc>
        <w:tc>
          <w:tcPr>
            <w:tcW w:w="1369" w:type="pct"/>
            <w:gridSpan w:val="2"/>
            <w:shd w:val="clear" w:color="auto" w:fill="auto"/>
            <w:vAlign w:val="center"/>
          </w:tcPr>
          <w:p w14:paraId="43A29D74"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notifying authority shall be organised and operated so as to safeguard the objectivity and impartiality of its activities.</w:t>
            </w:r>
          </w:p>
          <w:p w14:paraId="507F3206"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3AAEE393"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25D5E9C"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33036934" w14:textId="35192C84"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24E7C443" w14:textId="2561D445"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A61060B"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2F37371" w14:textId="77777777" w:rsidTr="007D5144">
        <w:trPr>
          <w:trHeight w:val="771"/>
          <w:jc w:val="center"/>
        </w:trPr>
        <w:tc>
          <w:tcPr>
            <w:tcW w:w="435" w:type="pct"/>
            <w:shd w:val="clear" w:color="auto" w:fill="auto"/>
            <w:vAlign w:val="center"/>
          </w:tcPr>
          <w:p w14:paraId="3CAC6573"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41.3.</w:t>
            </w:r>
          </w:p>
        </w:tc>
        <w:tc>
          <w:tcPr>
            <w:tcW w:w="1369" w:type="pct"/>
            <w:gridSpan w:val="2"/>
            <w:shd w:val="clear" w:color="auto" w:fill="auto"/>
            <w:vAlign w:val="center"/>
          </w:tcPr>
          <w:p w14:paraId="3CBCD36E" w14:textId="77777777" w:rsidR="00055C7C" w:rsidRPr="00487209" w:rsidRDefault="00055C7C" w:rsidP="006C6323">
            <w:pPr>
              <w:spacing w:before="100" w:beforeAutospacing="1" w:after="100" w:afterAutospacing="1"/>
              <w:jc w:val="both"/>
              <w:rPr>
                <w:rFonts w:ascii="Times New Roman" w:hAnsi="Times New Roman" w:cs="Times New Roman"/>
                <w:sz w:val="18"/>
                <w:szCs w:val="18"/>
              </w:rPr>
            </w:pPr>
          </w:p>
          <w:p w14:paraId="5399E03B" w14:textId="55A6DBE9" w:rsidR="00055C7C"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notifying authority shall be organised in such a way that each decision relating to notification of a body to be authorised to carry out third party tasks in the process of assessment and verification of constancy of performance is taken by competent persons different from those who carried out the assessment.</w:t>
            </w:r>
          </w:p>
        </w:tc>
        <w:tc>
          <w:tcPr>
            <w:tcW w:w="429" w:type="pct"/>
            <w:shd w:val="clear" w:color="auto" w:fill="auto"/>
            <w:vAlign w:val="center"/>
          </w:tcPr>
          <w:p w14:paraId="4A952816" w14:textId="77777777" w:rsidR="00147811" w:rsidRPr="00487209" w:rsidRDefault="0014781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72FBC37" w14:textId="77777777" w:rsidR="00147811" w:rsidRPr="00487209" w:rsidRDefault="00147811" w:rsidP="006C6323">
            <w:pPr>
              <w:pStyle w:val="Style10"/>
              <w:spacing w:before="120" w:line="240" w:lineRule="auto"/>
              <w:rPr>
                <w:rFonts w:ascii="Times New Roman" w:hAnsi="Times New Roman"/>
                <w:sz w:val="18"/>
                <w:szCs w:val="18"/>
              </w:rPr>
            </w:pPr>
          </w:p>
        </w:tc>
        <w:tc>
          <w:tcPr>
            <w:tcW w:w="458" w:type="pct"/>
            <w:shd w:val="clear" w:color="auto" w:fill="auto"/>
            <w:vAlign w:val="center"/>
          </w:tcPr>
          <w:p w14:paraId="5D547D38" w14:textId="64F80B46"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D54B51F" w14:textId="21CD8871"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5B52FB2"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62EEBF8F" w14:textId="77777777" w:rsidTr="007D5144">
        <w:trPr>
          <w:trHeight w:val="771"/>
          <w:jc w:val="center"/>
        </w:trPr>
        <w:tc>
          <w:tcPr>
            <w:tcW w:w="435" w:type="pct"/>
            <w:shd w:val="clear" w:color="auto" w:fill="auto"/>
            <w:vAlign w:val="center"/>
          </w:tcPr>
          <w:p w14:paraId="20A07D3C" w14:textId="77777777" w:rsidR="0031563C" w:rsidRPr="00487209" w:rsidRDefault="0031563C"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41.4.</w:t>
            </w:r>
          </w:p>
        </w:tc>
        <w:tc>
          <w:tcPr>
            <w:tcW w:w="1369" w:type="pct"/>
            <w:gridSpan w:val="2"/>
            <w:shd w:val="clear" w:color="auto" w:fill="auto"/>
            <w:vAlign w:val="center"/>
          </w:tcPr>
          <w:p w14:paraId="47F12FB4" w14:textId="77777777" w:rsidR="0031563C" w:rsidRPr="00487209" w:rsidRDefault="0031563C"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notifying authority shall not offer or provide activities performed by notified bodies, or consultancy services on a commercial or competitive basis.</w:t>
            </w:r>
          </w:p>
          <w:p w14:paraId="0ABFDC1E" w14:textId="77777777" w:rsidR="0031563C" w:rsidRPr="00487209" w:rsidRDefault="0031563C"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7D6C2890" w14:textId="77777777" w:rsidR="0031563C" w:rsidRPr="00487209" w:rsidRDefault="0031563C"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395D08F6" w14:textId="77777777" w:rsidR="0031563C" w:rsidRPr="00487209" w:rsidRDefault="0031563C" w:rsidP="006C6323">
            <w:pPr>
              <w:jc w:val="center"/>
              <w:rPr>
                <w:rFonts w:ascii="Times New Roman" w:hAnsi="Times New Roman" w:cs="Times New Roman"/>
                <w:sz w:val="18"/>
                <w:szCs w:val="18"/>
                <w:lang w:val="sr-Cyrl-CS"/>
              </w:rPr>
            </w:pPr>
          </w:p>
        </w:tc>
        <w:tc>
          <w:tcPr>
            <w:tcW w:w="458" w:type="pct"/>
            <w:shd w:val="clear" w:color="auto" w:fill="auto"/>
            <w:vAlign w:val="center"/>
          </w:tcPr>
          <w:p w14:paraId="412D8787" w14:textId="08D39EC8" w:rsidR="0031563C" w:rsidRPr="00487209" w:rsidRDefault="0031563C"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AB52ECC" w14:textId="1AD56D6D" w:rsidR="0031563C" w:rsidRPr="00487209" w:rsidRDefault="0031563C"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3D0F909" w14:textId="77777777" w:rsidR="0031563C" w:rsidRPr="00487209" w:rsidRDefault="0031563C" w:rsidP="006C6323">
            <w:pPr>
              <w:spacing w:before="120" w:after="120"/>
              <w:jc w:val="center"/>
              <w:rPr>
                <w:rFonts w:ascii="Times New Roman" w:hAnsi="Times New Roman" w:cs="Times New Roman"/>
                <w:sz w:val="18"/>
                <w:szCs w:val="18"/>
              </w:rPr>
            </w:pPr>
          </w:p>
        </w:tc>
      </w:tr>
      <w:tr w:rsidR="00337554" w:rsidRPr="00487209" w14:paraId="69BA3BA1" w14:textId="77777777" w:rsidTr="007D5144">
        <w:trPr>
          <w:trHeight w:val="771"/>
          <w:jc w:val="center"/>
        </w:trPr>
        <w:tc>
          <w:tcPr>
            <w:tcW w:w="435" w:type="pct"/>
            <w:shd w:val="clear" w:color="auto" w:fill="auto"/>
            <w:vAlign w:val="center"/>
          </w:tcPr>
          <w:p w14:paraId="7C37C35D"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41.5.</w:t>
            </w:r>
          </w:p>
        </w:tc>
        <w:tc>
          <w:tcPr>
            <w:tcW w:w="1369" w:type="pct"/>
            <w:gridSpan w:val="2"/>
            <w:shd w:val="clear" w:color="auto" w:fill="auto"/>
            <w:vAlign w:val="center"/>
          </w:tcPr>
          <w:p w14:paraId="024EAEA4"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notifying authority shall safeguard the confidentiality of the information obtained.</w:t>
            </w:r>
          </w:p>
          <w:p w14:paraId="1F8E73C4"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36FBE3CC"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785EDF6C"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6AAE3C06" w14:textId="59B9A19A"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941B3E2" w14:textId="397F0A44"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89EA8B0"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7150A1AC" w14:textId="77777777" w:rsidTr="007D5144">
        <w:trPr>
          <w:trHeight w:val="771"/>
          <w:jc w:val="center"/>
        </w:trPr>
        <w:tc>
          <w:tcPr>
            <w:tcW w:w="435" w:type="pct"/>
            <w:shd w:val="clear" w:color="auto" w:fill="auto"/>
            <w:vAlign w:val="center"/>
          </w:tcPr>
          <w:p w14:paraId="288E8B92"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41.6.</w:t>
            </w:r>
          </w:p>
        </w:tc>
        <w:tc>
          <w:tcPr>
            <w:tcW w:w="1369" w:type="pct"/>
            <w:gridSpan w:val="2"/>
            <w:shd w:val="clear" w:color="auto" w:fill="auto"/>
            <w:vAlign w:val="center"/>
          </w:tcPr>
          <w:p w14:paraId="7F8D3215"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notifying authority shall have a sufficient number of competent personnel at its disposal for the proper performance of its tasks.</w:t>
            </w:r>
          </w:p>
          <w:p w14:paraId="66C74BDC"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06B6170F"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29F4FA7"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04BF6BCD" w14:textId="6B8C40F9"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E973871" w14:textId="4179750D"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A5D1DE4"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B2CF9AE" w14:textId="77777777" w:rsidTr="007D5144">
        <w:trPr>
          <w:trHeight w:val="771"/>
          <w:jc w:val="center"/>
        </w:trPr>
        <w:tc>
          <w:tcPr>
            <w:tcW w:w="435" w:type="pct"/>
            <w:shd w:val="clear" w:color="auto" w:fill="auto"/>
            <w:vAlign w:val="center"/>
          </w:tcPr>
          <w:p w14:paraId="3D572843"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42</w:t>
            </w:r>
            <w:r w:rsidR="004D47D8" w:rsidRPr="00487209">
              <w:rPr>
                <w:rFonts w:ascii="Times New Roman" w:hAnsi="Times New Roman" w:cs="Times New Roman"/>
                <w:sz w:val="18"/>
                <w:szCs w:val="18"/>
              </w:rPr>
              <w:t>.</w:t>
            </w:r>
          </w:p>
        </w:tc>
        <w:tc>
          <w:tcPr>
            <w:tcW w:w="1369" w:type="pct"/>
            <w:gridSpan w:val="2"/>
            <w:shd w:val="clear" w:color="auto" w:fill="auto"/>
            <w:vAlign w:val="center"/>
          </w:tcPr>
          <w:p w14:paraId="53B07804" w14:textId="77777777" w:rsidR="00055C7C" w:rsidRPr="00487209" w:rsidRDefault="00055C7C" w:rsidP="006C6323">
            <w:pPr>
              <w:spacing w:before="100" w:beforeAutospacing="1" w:after="100" w:afterAutospacing="1"/>
              <w:jc w:val="both"/>
              <w:rPr>
                <w:rFonts w:ascii="Times New Roman" w:hAnsi="Times New Roman" w:cs="Times New Roman"/>
                <w:sz w:val="18"/>
                <w:szCs w:val="18"/>
              </w:rPr>
            </w:pPr>
          </w:p>
          <w:p w14:paraId="33F91DF3"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Member States shall inform the Commission of their national procedures for the assessment and notification of bodies to be authorised to carry out third party tasks in the process of assessment and verification of constancy of performance and the monitoring of notified bodies, and of any changes thereto.</w:t>
            </w:r>
          </w:p>
          <w:p w14:paraId="2826C88A" w14:textId="5A5A930E" w:rsidR="00055C7C"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Commission shall make that information publicly available.</w:t>
            </w:r>
          </w:p>
        </w:tc>
        <w:tc>
          <w:tcPr>
            <w:tcW w:w="429" w:type="pct"/>
            <w:shd w:val="clear" w:color="auto" w:fill="auto"/>
            <w:vAlign w:val="center"/>
          </w:tcPr>
          <w:p w14:paraId="4B88EE8D" w14:textId="5E16EEEB" w:rsidR="00147811" w:rsidRPr="00487209" w:rsidRDefault="00147811" w:rsidP="00D36C60">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816592C" w14:textId="10245D2B" w:rsidR="00147811" w:rsidRPr="00487209" w:rsidRDefault="00147811" w:rsidP="009C6ADA">
            <w:pPr>
              <w:spacing w:before="120"/>
              <w:ind w:right="-23"/>
              <w:jc w:val="both"/>
              <w:rPr>
                <w:rFonts w:ascii="Times New Roman" w:eastAsia="Times New Roman" w:hAnsi="Times New Roman" w:cs="Times New Roman"/>
                <w:sz w:val="18"/>
                <w:szCs w:val="18"/>
                <w:lang w:val="sr-Cyrl-CS"/>
              </w:rPr>
            </w:pPr>
          </w:p>
        </w:tc>
        <w:tc>
          <w:tcPr>
            <w:tcW w:w="458" w:type="pct"/>
            <w:shd w:val="clear" w:color="auto" w:fill="auto"/>
            <w:vAlign w:val="center"/>
          </w:tcPr>
          <w:p w14:paraId="0C67F3EF" w14:textId="2C7B4575"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0B05D08C" w14:textId="7EA574B5"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91E5197"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05721525" w14:textId="77777777" w:rsidTr="007D5144">
        <w:trPr>
          <w:trHeight w:val="771"/>
          <w:jc w:val="center"/>
        </w:trPr>
        <w:tc>
          <w:tcPr>
            <w:tcW w:w="435" w:type="pct"/>
            <w:shd w:val="clear" w:color="auto" w:fill="auto"/>
            <w:vAlign w:val="center"/>
          </w:tcPr>
          <w:p w14:paraId="27734A60" w14:textId="77777777" w:rsidR="00FA19D0" w:rsidRPr="00487209" w:rsidRDefault="00FA19D0"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43.1.</w:t>
            </w:r>
          </w:p>
        </w:tc>
        <w:tc>
          <w:tcPr>
            <w:tcW w:w="1369" w:type="pct"/>
            <w:gridSpan w:val="2"/>
            <w:shd w:val="clear" w:color="auto" w:fill="auto"/>
            <w:vAlign w:val="center"/>
          </w:tcPr>
          <w:p w14:paraId="0CF90744" w14:textId="77777777" w:rsidR="00FA19D0" w:rsidRPr="00487209" w:rsidRDefault="00FA19D0"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For the purposes of notification, a notified body shall meet the requirements set out in paragraphs 2 to 11.</w:t>
            </w:r>
          </w:p>
        </w:tc>
        <w:tc>
          <w:tcPr>
            <w:tcW w:w="429" w:type="pct"/>
            <w:shd w:val="clear" w:color="auto" w:fill="auto"/>
            <w:vAlign w:val="center"/>
          </w:tcPr>
          <w:p w14:paraId="46D8C5F9" w14:textId="024B804E" w:rsidR="00FA19D0" w:rsidRPr="00487209" w:rsidRDefault="00FA19D0" w:rsidP="00CD06AF">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3B055CC" w14:textId="6E3C4313" w:rsidR="00CD06AF" w:rsidRPr="00487209" w:rsidRDefault="00CD06AF" w:rsidP="00CD06AF">
            <w:pPr>
              <w:spacing w:before="120"/>
              <w:ind w:right="-23"/>
              <w:jc w:val="both"/>
              <w:rPr>
                <w:rStyle w:val="FontStyle41"/>
                <w:rFonts w:ascii="Times New Roman" w:eastAsia="Batang" w:hAnsi="Times New Roman" w:cs="Times New Roman"/>
                <w:sz w:val="18"/>
                <w:szCs w:val="18"/>
                <w:lang w:val="sr-Latn-BA" w:eastAsia="ko-KR"/>
              </w:rPr>
            </w:pPr>
          </w:p>
        </w:tc>
        <w:tc>
          <w:tcPr>
            <w:tcW w:w="458" w:type="pct"/>
            <w:shd w:val="clear" w:color="auto" w:fill="auto"/>
            <w:vAlign w:val="center"/>
          </w:tcPr>
          <w:p w14:paraId="5ED84754" w14:textId="30D8A555" w:rsidR="00FA19D0" w:rsidRPr="00487209" w:rsidRDefault="00FA19D0"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2A3541A6" w14:textId="77777777" w:rsidR="00FA19D0" w:rsidRPr="00487209" w:rsidRDefault="00FA19D0"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82458DE" w14:textId="77777777" w:rsidR="00FA19D0" w:rsidRPr="00487209" w:rsidRDefault="00FA19D0" w:rsidP="006C6323">
            <w:pPr>
              <w:spacing w:before="120" w:after="120"/>
              <w:jc w:val="center"/>
              <w:rPr>
                <w:rFonts w:ascii="Times New Roman" w:hAnsi="Times New Roman" w:cs="Times New Roman"/>
                <w:sz w:val="18"/>
                <w:szCs w:val="18"/>
                <w:lang w:val="ru-RU"/>
              </w:rPr>
            </w:pPr>
          </w:p>
        </w:tc>
      </w:tr>
      <w:tr w:rsidR="00337554" w:rsidRPr="00487209" w14:paraId="38D8273B" w14:textId="77777777" w:rsidTr="007D5144">
        <w:trPr>
          <w:trHeight w:val="771"/>
          <w:jc w:val="center"/>
        </w:trPr>
        <w:tc>
          <w:tcPr>
            <w:tcW w:w="435" w:type="pct"/>
            <w:shd w:val="clear" w:color="auto" w:fill="auto"/>
            <w:vAlign w:val="center"/>
          </w:tcPr>
          <w:p w14:paraId="04A1CD6A"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43.2.</w:t>
            </w:r>
          </w:p>
        </w:tc>
        <w:tc>
          <w:tcPr>
            <w:tcW w:w="1369" w:type="pct"/>
            <w:gridSpan w:val="2"/>
            <w:shd w:val="clear" w:color="auto" w:fill="auto"/>
            <w:vAlign w:val="center"/>
          </w:tcPr>
          <w:p w14:paraId="4E520BFC"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notified body shall be established under national law and have legal personality.</w:t>
            </w:r>
          </w:p>
        </w:tc>
        <w:tc>
          <w:tcPr>
            <w:tcW w:w="429" w:type="pct"/>
            <w:shd w:val="clear" w:color="auto" w:fill="auto"/>
            <w:vAlign w:val="center"/>
          </w:tcPr>
          <w:p w14:paraId="4855D11B" w14:textId="19D3B520" w:rsidR="00147811" w:rsidRPr="00487209" w:rsidRDefault="00147811" w:rsidP="00CD06AF">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F43DE6A" w14:textId="1B62012C" w:rsidR="00147811" w:rsidRPr="00487209" w:rsidRDefault="00147811" w:rsidP="00CD06AF">
            <w:pPr>
              <w:spacing w:before="120"/>
              <w:ind w:right="-23"/>
              <w:rPr>
                <w:rFonts w:ascii="Times New Roman" w:eastAsia="Batang" w:hAnsi="Times New Roman" w:cs="Times New Roman"/>
                <w:sz w:val="18"/>
                <w:szCs w:val="18"/>
                <w:lang w:eastAsia="ko-KR"/>
              </w:rPr>
            </w:pPr>
          </w:p>
        </w:tc>
        <w:tc>
          <w:tcPr>
            <w:tcW w:w="458" w:type="pct"/>
            <w:shd w:val="clear" w:color="auto" w:fill="auto"/>
            <w:vAlign w:val="center"/>
          </w:tcPr>
          <w:p w14:paraId="09B847AD" w14:textId="2585DC52"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7DA2700A"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BB138AD"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3907B95C" w14:textId="77777777" w:rsidTr="007D5144">
        <w:trPr>
          <w:trHeight w:val="771"/>
          <w:jc w:val="center"/>
        </w:trPr>
        <w:tc>
          <w:tcPr>
            <w:tcW w:w="435" w:type="pct"/>
            <w:shd w:val="clear" w:color="auto" w:fill="auto"/>
            <w:vAlign w:val="center"/>
          </w:tcPr>
          <w:p w14:paraId="5765C8DD"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43.3.</w:t>
            </w:r>
          </w:p>
        </w:tc>
        <w:tc>
          <w:tcPr>
            <w:tcW w:w="1369" w:type="pct"/>
            <w:gridSpan w:val="2"/>
            <w:shd w:val="clear" w:color="auto" w:fill="auto"/>
            <w:vAlign w:val="center"/>
          </w:tcPr>
          <w:p w14:paraId="76D7BC98" w14:textId="77777777" w:rsidR="00055C7C" w:rsidRPr="00487209" w:rsidRDefault="00055C7C" w:rsidP="006C6323">
            <w:pPr>
              <w:spacing w:before="100" w:beforeAutospacing="1" w:after="100" w:afterAutospacing="1"/>
              <w:rPr>
                <w:rFonts w:ascii="Times New Roman" w:hAnsi="Times New Roman" w:cs="Times New Roman"/>
                <w:sz w:val="18"/>
                <w:szCs w:val="18"/>
              </w:rPr>
            </w:pPr>
          </w:p>
          <w:p w14:paraId="4D6B0C27" w14:textId="77777777" w:rsidR="00147811" w:rsidRPr="00487209" w:rsidRDefault="00147811" w:rsidP="006C6323">
            <w:pPr>
              <w:spacing w:before="100" w:beforeAutospacing="1" w:after="100" w:afterAutospacing="1"/>
              <w:rPr>
                <w:rFonts w:ascii="Times New Roman" w:hAnsi="Times New Roman" w:cs="Times New Roman"/>
                <w:sz w:val="18"/>
                <w:szCs w:val="18"/>
              </w:rPr>
            </w:pPr>
            <w:r w:rsidRPr="00487209">
              <w:rPr>
                <w:rFonts w:ascii="Times New Roman" w:hAnsi="Times New Roman" w:cs="Times New Roman"/>
                <w:sz w:val="18"/>
                <w:szCs w:val="18"/>
              </w:rPr>
              <w:t>A notified body shall be a third-party body independent from the organisation or the construction product it assesses.</w:t>
            </w:r>
          </w:p>
          <w:p w14:paraId="7D292904" w14:textId="1BA702EA" w:rsidR="00055C7C" w:rsidRPr="00487209" w:rsidRDefault="00484606" w:rsidP="006C6323">
            <w:pPr>
              <w:spacing w:before="100" w:beforeAutospacing="1" w:after="100" w:afterAutospacing="1"/>
              <w:rPr>
                <w:rFonts w:ascii="Times New Roman" w:hAnsi="Times New Roman" w:cs="Times New Roman"/>
                <w:sz w:val="18"/>
                <w:szCs w:val="18"/>
              </w:rPr>
            </w:pPr>
            <w:r w:rsidRPr="00487209">
              <w:rPr>
                <w:rFonts w:ascii="Times New Roman" w:hAnsi="Times New Roman" w:cs="Times New Roman"/>
                <w:sz w:val="18"/>
                <w:szCs w:val="18"/>
              </w:rPr>
              <w:t>A body belonging to a business association or professional federation representing undertakings involved in the design, manufacturing, provision, assembly, use or maintenance of construction products which it assesses, can on condition that its independence and the absence of any conflict of interest are demonstrated, be considered to be such a body.</w:t>
            </w:r>
          </w:p>
        </w:tc>
        <w:tc>
          <w:tcPr>
            <w:tcW w:w="429" w:type="pct"/>
            <w:shd w:val="clear" w:color="auto" w:fill="auto"/>
            <w:vAlign w:val="center"/>
          </w:tcPr>
          <w:p w14:paraId="3E61CE84" w14:textId="2AE8D70C" w:rsidR="00484606" w:rsidRPr="00487209" w:rsidRDefault="00484606"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CDE3A2C" w14:textId="664BE872" w:rsidR="00484606" w:rsidRPr="00487209" w:rsidRDefault="00484606" w:rsidP="006C6323">
            <w:pPr>
              <w:pStyle w:val="Style10"/>
              <w:spacing w:before="120" w:line="240" w:lineRule="auto"/>
              <w:rPr>
                <w:rFonts w:ascii="Times New Roman" w:hAnsi="Times New Roman"/>
                <w:sz w:val="18"/>
                <w:szCs w:val="18"/>
                <w:lang w:val="sr-Cyrl-CS"/>
              </w:rPr>
            </w:pPr>
          </w:p>
        </w:tc>
        <w:tc>
          <w:tcPr>
            <w:tcW w:w="458" w:type="pct"/>
            <w:shd w:val="clear" w:color="auto" w:fill="auto"/>
            <w:vAlign w:val="center"/>
          </w:tcPr>
          <w:p w14:paraId="646A84CC" w14:textId="69D852AE"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57565A4"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3C9351E"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0CFBBB1F" w14:textId="77777777" w:rsidTr="007D5144">
        <w:trPr>
          <w:trHeight w:val="771"/>
          <w:jc w:val="center"/>
        </w:trPr>
        <w:tc>
          <w:tcPr>
            <w:tcW w:w="435" w:type="pct"/>
            <w:shd w:val="clear" w:color="auto" w:fill="auto"/>
            <w:vAlign w:val="center"/>
          </w:tcPr>
          <w:p w14:paraId="785EC2C1"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43.4.</w:t>
            </w:r>
          </w:p>
        </w:tc>
        <w:tc>
          <w:tcPr>
            <w:tcW w:w="1369" w:type="pct"/>
            <w:gridSpan w:val="2"/>
            <w:shd w:val="clear" w:color="auto" w:fill="auto"/>
            <w:vAlign w:val="center"/>
          </w:tcPr>
          <w:p w14:paraId="66625920"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notified body, its top-level management and the personnel responsible for carrying out the third party tasks in the process of assessment and verification of constancy of performance shall not be the designer, manufacturer, supplier, installer, purchaser, owner, user or maintainer of the construction products which it assesses, nor the authorised representative of any of those parties. This shall not preclude the use of assessed products that are necessary for the operations of the notified body or the use of products for personal purposes.</w:t>
            </w:r>
          </w:p>
          <w:p w14:paraId="660219EF" w14:textId="77777777" w:rsidR="00613F32" w:rsidRPr="00487209" w:rsidRDefault="00613F32"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notified body, its top-level management and the personnel responsible for carrying out the third party tasks in the process of assessment and verification of constancy of performance shall not become directly involved in the design, manufacture or construction, marketing, installation, use or maintenance of those construction products, nor represent the parties engaged in those activities. They shall not engage in any activity that may conflict with their independence of judgement and integrity related to the activities for which they have been notified. This shall, in particular, apply to consultancy services.</w:t>
            </w:r>
          </w:p>
          <w:p w14:paraId="79A9C295" w14:textId="77777777" w:rsidR="00613F32" w:rsidRPr="00487209" w:rsidRDefault="00613F32"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notified body shall ensure that activities of its subsidiaries or subcontractors do not affect the confidentiality, objectivity and impartiality of its assessment and/or verification activities.</w:t>
            </w:r>
          </w:p>
          <w:p w14:paraId="009AC964"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67B2D3E4" w14:textId="18D67E66" w:rsidR="00613F32" w:rsidRPr="00487209" w:rsidRDefault="00613F32" w:rsidP="00B63846">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99BC26C" w14:textId="264A6D8A" w:rsidR="00B63846" w:rsidRPr="00487209" w:rsidRDefault="00B63846" w:rsidP="00B63846">
            <w:pPr>
              <w:spacing w:before="120"/>
              <w:ind w:left="151" w:right="-23" w:hanging="151"/>
              <w:rPr>
                <w:rFonts w:ascii="Times New Roman" w:eastAsia="Batang" w:hAnsi="Times New Roman" w:cs="Times New Roman"/>
                <w:sz w:val="18"/>
                <w:szCs w:val="18"/>
                <w:lang w:val="sr-Latn-CS" w:eastAsia="ko-KR"/>
              </w:rPr>
            </w:pPr>
          </w:p>
        </w:tc>
        <w:tc>
          <w:tcPr>
            <w:tcW w:w="458" w:type="pct"/>
            <w:shd w:val="clear" w:color="auto" w:fill="auto"/>
            <w:vAlign w:val="center"/>
          </w:tcPr>
          <w:p w14:paraId="377E50DF" w14:textId="418EA82C"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3F1583A"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CD25B0C"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40FAF518" w14:textId="77777777" w:rsidTr="007D5144">
        <w:trPr>
          <w:trHeight w:val="771"/>
          <w:jc w:val="center"/>
        </w:trPr>
        <w:tc>
          <w:tcPr>
            <w:tcW w:w="435" w:type="pct"/>
            <w:shd w:val="clear" w:color="auto" w:fill="auto"/>
            <w:vAlign w:val="center"/>
          </w:tcPr>
          <w:p w14:paraId="30464CFC"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43.5.</w:t>
            </w:r>
          </w:p>
        </w:tc>
        <w:tc>
          <w:tcPr>
            <w:tcW w:w="1369" w:type="pct"/>
            <w:gridSpan w:val="2"/>
            <w:shd w:val="clear" w:color="auto" w:fill="auto"/>
            <w:vAlign w:val="center"/>
          </w:tcPr>
          <w:p w14:paraId="14042648"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5.  A notified body and its personnel shall carry out the third party tasks in the process of assessment and verification of constancy of performance with the highest degree of professional integrity and requisite technical competence in the specific field and must be </w:t>
            </w:r>
            <w:r w:rsidRPr="00487209">
              <w:rPr>
                <w:rFonts w:ascii="Times New Roman" w:hAnsi="Times New Roman" w:cs="Times New Roman"/>
                <w:sz w:val="18"/>
                <w:szCs w:val="18"/>
              </w:rPr>
              <w:lastRenderedPageBreak/>
              <w:t>free from all pressures and inducements, particularly financial, which might influence their judgement or the results of their assessment and/or verification activities, especially from persons or groups of persons with an interest in the results of those activities.</w:t>
            </w:r>
          </w:p>
          <w:p w14:paraId="7E3D5D9C"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2EACCEFB" w14:textId="785F35DF" w:rsidR="00147811" w:rsidRPr="00487209" w:rsidRDefault="00147811" w:rsidP="004D3E72">
            <w:pPr>
              <w:spacing w:before="120" w:after="120"/>
              <w:jc w:val="center"/>
              <w:rPr>
                <w:rFonts w:ascii="Times New Roman" w:hAnsi="Times New Roman" w:cs="Times New Roman"/>
                <w:sz w:val="18"/>
                <w:szCs w:val="18"/>
                <w:lang w:val="ru-RU"/>
              </w:rPr>
            </w:pPr>
          </w:p>
        </w:tc>
        <w:tc>
          <w:tcPr>
            <w:tcW w:w="1231" w:type="pct"/>
            <w:gridSpan w:val="2"/>
            <w:shd w:val="clear" w:color="auto" w:fill="auto"/>
            <w:vAlign w:val="center"/>
          </w:tcPr>
          <w:p w14:paraId="6263F84B" w14:textId="58A2CC46" w:rsidR="004D3E72" w:rsidRPr="00487209" w:rsidRDefault="004D3E72" w:rsidP="004D3E72">
            <w:pPr>
              <w:spacing w:before="120"/>
              <w:ind w:left="151" w:right="-23" w:hanging="284"/>
              <w:jc w:val="both"/>
              <w:rPr>
                <w:rFonts w:ascii="Times New Roman" w:eastAsia="Batang" w:hAnsi="Times New Roman" w:cs="Times New Roman"/>
                <w:sz w:val="18"/>
                <w:szCs w:val="18"/>
                <w:lang w:eastAsia="ko-KR"/>
              </w:rPr>
            </w:pPr>
          </w:p>
        </w:tc>
        <w:tc>
          <w:tcPr>
            <w:tcW w:w="458" w:type="pct"/>
            <w:shd w:val="clear" w:color="auto" w:fill="auto"/>
            <w:vAlign w:val="center"/>
          </w:tcPr>
          <w:p w14:paraId="30394BEF" w14:textId="77BBBD6F"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2122DEE0"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1CD030D"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30F57779" w14:textId="77777777" w:rsidTr="007D5144">
        <w:trPr>
          <w:trHeight w:val="771"/>
          <w:jc w:val="center"/>
        </w:trPr>
        <w:tc>
          <w:tcPr>
            <w:tcW w:w="435" w:type="pct"/>
            <w:shd w:val="clear" w:color="auto" w:fill="auto"/>
            <w:vAlign w:val="center"/>
          </w:tcPr>
          <w:p w14:paraId="76997EB8"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43.6. (a)</w:t>
            </w:r>
          </w:p>
        </w:tc>
        <w:tc>
          <w:tcPr>
            <w:tcW w:w="1369" w:type="pct"/>
            <w:gridSpan w:val="2"/>
            <w:shd w:val="clear" w:color="auto" w:fill="auto"/>
            <w:vAlign w:val="center"/>
          </w:tcPr>
          <w:p w14:paraId="799F5359"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notified body shall be capable of carrying out all the third party tasks in the process of assessment and verification of constancy of performance assigned to it in accordance with Annex V in relation to which it has been notified, whether those tasks are carried out by the notified body itself or on its behalf and under its responsibility.</w:t>
            </w:r>
          </w:p>
          <w:p w14:paraId="704D7CEF"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At all times and for each system of assessment and verification of constancy of performance and for each kind or category of construction products, essential characteristics and tasks in relation to which it has been notified, the notified body shall have the following at its disposal:</w:t>
            </w:r>
          </w:p>
          <w:p w14:paraId="67BEC38C"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the necessary personnel with technical knowledge and sufficient and appropriate experience to perform the third party tasks in the process of assessment and verification of constancy of performance;</w:t>
            </w:r>
          </w:p>
          <w:p w14:paraId="1C60D343"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p w14:paraId="49957F6A"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1ED332EC" w14:textId="5AB9565D" w:rsidR="00147811" w:rsidRPr="00487209" w:rsidRDefault="00147811" w:rsidP="004D3E72">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221855A" w14:textId="32AABA49" w:rsidR="00147811" w:rsidRPr="00487209" w:rsidRDefault="00147811" w:rsidP="00AA6026">
            <w:pPr>
              <w:spacing w:before="120"/>
              <w:ind w:right="-23"/>
              <w:jc w:val="both"/>
              <w:rPr>
                <w:rFonts w:ascii="Times New Roman" w:eastAsia="Batang" w:hAnsi="Times New Roman" w:cs="Times New Roman"/>
                <w:sz w:val="18"/>
                <w:szCs w:val="18"/>
                <w:lang w:eastAsia="ko-KR"/>
              </w:rPr>
            </w:pPr>
          </w:p>
        </w:tc>
        <w:tc>
          <w:tcPr>
            <w:tcW w:w="458" w:type="pct"/>
            <w:shd w:val="clear" w:color="auto" w:fill="auto"/>
            <w:vAlign w:val="center"/>
          </w:tcPr>
          <w:p w14:paraId="1B05ACC8" w14:textId="77A2913D"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3C23B63"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D6D30CA"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41A88D5E" w14:textId="77777777" w:rsidTr="007D5144">
        <w:trPr>
          <w:trHeight w:val="771"/>
          <w:jc w:val="center"/>
        </w:trPr>
        <w:tc>
          <w:tcPr>
            <w:tcW w:w="435" w:type="pct"/>
            <w:shd w:val="clear" w:color="auto" w:fill="auto"/>
            <w:vAlign w:val="center"/>
          </w:tcPr>
          <w:p w14:paraId="53F51860"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43.6. (b)</w:t>
            </w:r>
          </w:p>
        </w:tc>
        <w:tc>
          <w:tcPr>
            <w:tcW w:w="1369" w:type="pct"/>
            <w:gridSpan w:val="2"/>
            <w:shd w:val="clear" w:color="auto" w:fill="auto"/>
            <w:vAlign w:val="center"/>
          </w:tcPr>
          <w:p w14:paraId="7CB4F649"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(b) the necessary description of procedures according to which the assessment of performance is carried out, ensuring the transparency and the ability of reproduction of these procedures; it shall have appropriate </w:t>
            </w:r>
            <w:r w:rsidRPr="00487209">
              <w:rPr>
                <w:rFonts w:ascii="Times New Roman" w:hAnsi="Times New Roman" w:cs="Times New Roman"/>
                <w:sz w:val="18"/>
                <w:szCs w:val="18"/>
              </w:rPr>
              <w:lastRenderedPageBreak/>
              <w:t>policies and procedures in place that distinguish between the tasks it carries out as a notified body and other activities;</w:t>
            </w:r>
          </w:p>
        </w:tc>
        <w:tc>
          <w:tcPr>
            <w:tcW w:w="429" w:type="pct"/>
            <w:shd w:val="clear" w:color="auto" w:fill="auto"/>
            <w:vAlign w:val="center"/>
          </w:tcPr>
          <w:p w14:paraId="0BE37B57" w14:textId="2930E5DB" w:rsidR="00147811" w:rsidRPr="00487209" w:rsidRDefault="00147811" w:rsidP="004D3E72">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25DCDBD"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73AAB3A8" w14:textId="13331171"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6BB38BA"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77C2BCA"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6016439" w14:textId="77777777" w:rsidTr="007D5144">
        <w:trPr>
          <w:trHeight w:val="771"/>
          <w:jc w:val="center"/>
        </w:trPr>
        <w:tc>
          <w:tcPr>
            <w:tcW w:w="435" w:type="pct"/>
            <w:shd w:val="clear" w:color="auto" w:fill="auto"/>
            <w:vAlign w:val="center"/>
          </w:tcPr>
          <w:p w14:paraId="7A4436B2"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43.6.(c)</w:t>
            </w:r>
          </w:p>
        </w:tc>
        <w:tc>
          <w:tcPr>
            <w:tcW w:w="1369" w:type="pct"/>
            <w:gridSpan w:val="2"/>
            <w:shd w:val="clear" w:color="auto" w:fill="auto"/>
            <w:vAlign w:val="center"/>
          </w:tcPr>
          <w:p w14:paraId="25F34BEB"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(c) the necessary procedures to perform its activities which take due account of the size of an undertaking, the sector in which it operates, its structure, the degree of complexity of the product technology in question and the mass or serial nature of the production process.</w:t>
            </w:r>
          </w:p>
          <w:p w14:paraId="01B43697"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notified body shall have the means necessary to perform the technical and administrative tasks connected with the activities for which it is notified in an appropriate manner and shall have access to all necessary equipment or facilities.</w:t>
            </w:r>
          </w:p>
          <w:p w14:paraId="799EE584"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13E53F87"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591AC64C" w14:textId="0D0E6C4A" w:rsidR="00147811" w:rsidRPr="00487209" w:rsidRDefault="00147811" w:rsidP="004D3E72">
            <w:pPr>
              <w:spacing w:before="120"/>
              <w:ind w:right="-23"/>
              <w:jc w:val="both"/>
              <w:rPr>
                <w:rFonts w:ascii="Times New Roman" w:eastAsia="Batang" w:hAnsi="Times New Roman" w:cs="Times New Roman"/>
                <w:sz w:val="18"/>
                <w:szCs w:val="18"/>
                <w:lang w:eastAsia="ko-KR"/>
              </w:rPr>
            </w:pPr>
          </w:p>
        </w:tc>
        <w:tc>
          <w:tcPr>
            <w:tcW w:w="458" w:type="pct"/>
            <w:shd w:val="clear" w:color="auto" w:fill="auto"/>
            <w:vAlign w:val="center"/>
          </w:tcPr>
          <w:p w14:paraId="73362E38" w14:textId="53EED92D"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09807AB"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36ADF32"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2C0AE71" w14:textId="77777777" w:rsidTr="007D5144">
        <w:trPr>
          <w:trHeight w:val="771"/>
          <w:jc w:val="center"/>
        </w:trPr>
        <w:tc>
          <w:tcPr>
            <w:tcW w:w="435" w:type="pct"/>
            <w:shd w:val="clear" w:color="auto" w:fill="auto"/>
            <w:vAlign w:val="center"/>
          </w:tcPr>
          <w:p w14:paraId="4E6EA297"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43.7.(a)</w:t>
            </w:r>
          </w:p>
        </w:tc>
        <w:tc>
          <w:tcPr>
            <w:tcW w:w="1369" w:type="pct"/>
            <w:gridSpan w:val="2"/>
            <w:shd w:val="clear" w:color="auto" w:fill="auto"/>
            <w:vAlign w:val="center"/>
          </w:tcPr>
          <w:p w14:paraId="05606A6D"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The personnel responsible for carrying out the activities in relation to which the body has been notified, shall have the following: </w:t>
            </w:r>
          </w:p>
          <w:p w14:paraId="5EDF9CD4"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sound technical and vocational training covering all the third party tasks in the process of assessment and verification of constancy of performance within the relevant scope for which the body has been notified;</w:t>
            </w:r>
          </w:p>
          <w:p w14:paraId="43906AED"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5C90E0A9"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303489BE"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6A950175" w14:textId="7D5D1DA8"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165D19F"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A27C515"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EF2E931" w14:textId="77777777" w:rsidTr="007D5144">
        <w:trPr>
          <w:trHeight w:val="771"/>
          <w:jc w:val="center"/>
        </w:trPr>
        <w:tc>
          <w:tcPr>
            <w:tcW w:w="435" w:type="pct"/>
            <w:shd w:val="clear" w:color="auto" w:fill="auto"/>
            <w:vAlign w:val="center"/>
          </w:tcPr>
          <w:p w14:paraId="04F0E98A"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43.7.(b)</w:t>
            </w:r>
          </w:p>
        </w:tc>
        <w:tc>
          <w:tcPr>
            <w:tcW w:w="1369" w:type="pct"/>
            <w:gridSpan w:val="2"/>
            <w:shd w:val="clear" w:color="auto" w:fill="auto"/>
            <w:vAlign w:val="center"/>
          </w:tcPr>
          <w:p w14:paraId="293C075C"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(b) satisfactory knowledge of the requirements of the assessments and verifications they carry out and adequate authority to carry out such operations;</w:t>
            </w:r>
          </w:p>
          <w:p w14:paraId="7EF31F0C"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74C9C19D"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93BFF0C" w14:textId="77777777" w:rsidR="00147811" w:rsidRPr="00487209" w:rsidRDefault="00147811" w:rsidP="006C6323">
            <w:pPr>
              <w:spacing w:before="240"/>
              <w:rPr>
                <w:rFonts w:ascii="Times New Roman" w:hAnsi="Times New Roman" w:cs="Times New Roman"/>
                <w:sz w:val="18"/>
                <w:szCs w:val="18"/>
                <w:lang w:val="sr-Cyrl-CS"/>
              </w:rPr>
            </w:pPr>
          </w:p>
        </w:tc>
        <w:tc>
          <w:tcPr>
            <w:tcW w:w="458" w:type="pct"/>
            <w:shd w:val="clear" w:color="auto" w:fill="auto"/>
            <w:vAlign w:val="center"/>
          </w:tcPr>
          <w:p w14:paraId="5DB42887" w14:textId="7847C0DF"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383B395"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E8D5496"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77284F18" w14:textId="77777777" w:rsidTr="007D5144">
        <w:trPr>
          <w:trHeight w:val="771"/>
          <w:jc w:val="center"/>
        </w:trPr>
        <w:tc>
          <w:tcPr>
            <w:tcW w:w="435" w:type="pct"/>
            <w:shd w:val="clear" w:color="auto" w:fill="auto"/>
            <w:vAlign w:val="center"/>
          </w:tcPr>
          <w:p w14:paraId="67E8C973"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43.7.(c)</w:t>
            </w:r>
          </w:p>
        </w:tc>
        <w:tc>
          <w:tcPr>
            <w:tcW w:w="1369" w:type="pct"/>
            <w:gridSpan w:val="2"/>
            <w:shd w:val="clear" w:color="auto" w:fill="auto"/>
            <w:vAlign w:val="center"/>
          </w:tcPr>
          <w:p w14:paraId="68853A02"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(c) appropriate knowledge and understanding of the applicable harmonised standards and of the relevant provisions of the Regulation;</w:t>
            </w:r>
          </w:p>
        </w:tc>
        <w:tc>
          <w:tcPr>
            <w:tcW w:w="429" w:type="pct"/>
            <w:shd w:val="clear" w:color="auto" w:fill="auto"/>
            <w:vAlign w:val="center"/>
          </w:tcPr>
          <w:p w14:paraId="1BB375A6"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4E52314" w14:textId="77777777" w:rsidR="00147811" w:rsidRPr="00487209" w:rsidRDefault="00147811" w:rsidP="006C6323">
            <w:pPr>
              <w:spacing w:before="240"/>
              <w:ind w:left="590"/>
              <w:jc w:val="center"/>
              <w:rPr>
                <w:rFonts w:ascii="Times New Roman" w:hAnsi="Times New Roman" w:cs="Times New Roman"/>
                <w:sz w:val="18"/>
                <w:szCs w:val="18"/>
                <w:lang w:val="sr-Cyrl-CS"/>
              </w:rPr>
            </w:pPr>
          </w:p>
        </w:tc>
        <w:tc>
          <w:tcPr>
            <w:tcW w:w="458" w:type="pct"/>
            <w:shd w:val="clear" w:color="auto" w:fill="auto"/>
            <w:vAlign w:val="center"/>
          </w:tcPr>
          <w:p w14:paraId="357F8265" w14:textId="73BF1B2D"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C5F9CF4" w14:textId="77777777" w:rsidR="006718D9" w:rsidRPr="00487209" w:rsidRDefault="006718D9"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B1531E6"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54825187" w14:textId="77777777" w:rsidTr="007D5144">
        <w:trPr>
          <w:trHeight w:val="771"/>
          <w:jc w:val="center"/>
        </w:trPr>
        <w:tc>
          <w:tcPr>
            <w:tcW w:w="435" w:type="pct"/>
            <w:shd w:val="clear" w:color="auto" w:fill="auto"/>
            <w:vAlign w:val="center"/>
          </w:tcPr>
          <w:p w14:paraId="606F4660"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43.7.(d)</w:t>
            </w:r>
          </w:p>
        </w:tc>
        <w:tc>
          <w:tcPr>
            <w:tcW w:w="1369" w:type="pct"/>
            <w:gridSpan w:val="2"/>
            <w:shd w:val="clear" w:color="auto" w:fill="auto"/>
            <w:vAlign w:val="center"/>
          </w:tcPr>
          <w:p w14:paraId="27EBB80E"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d) the ability required to draw up the certificates, records and reports to demonstrate that the assessments and the verifications have been carried out.</w:t>
            </w:r>
          </w:p>
        </w:tc>
        <w:tc>
          <w:tcPr>
            <w:tcW w:w="429" w:type="pct"/>
            <w:shd w:val="clear" w:color="auto" w:fill="auto"/>
            <w:vAlign w:val="center"/>
          </w:tcPr>
          <w:p w14:paraId="49655218" w14:textId="7C047166" w:rsidR="00147811" w:rsidRPr="00487209" w:rsidRDefault="00147811" w:rsidP="006F70D1">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FA00EC7" w14:textId="77777777" w:rsidR="00147811" w:rsidRPr="00487209" w:rsidRDefault="00147811" w:rsidP="006C6323">
            <w:pPr>
              <w:spacing w:before="240"/>
              <w:ind w:left="590"/>
              <w:jc w:val="center"/>
              <w:rPr>
                <w:rFonts w:ascii="Times New Roman" w:hAnsi="Times New Roman" w:cs="Times New Roman"/>
                <w:sz w:val="18"/>
                <w:szCs w:val="18"/>
                <w:lang w:val="sr-Cyrl-CS"/>
              </w:rPr>
            </w:pPr>
          </w:p>
        </w:tc>
        <w:tc>
          <w:tcPr>
            <w:tcW w:w="458" w:type="pct"/>
            <w:shd w:val="clear" w:color="auto" w:fill="auto"/>
            <w:vAlign w:val="center"/>
          </w:tcPr>
          <w:p w14:paraId="3A63E9C5" w14:textId="05828A68"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260BFF9D"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559E3BB"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2B242C9F" w14:textId="77777777" w:rsidTr="007D5144">
        <w:trPr>
          <w:trHeight w:val="771"/>
          <w:jc w:val="center"/>
        </w:trPr>
        <w:tc>
          <w:tcPr>
            <w:tcW w:w="435" w:type="pct"/>
            <w:shd w:val="clear" w:color="auto" w:fill="auto"/>
            <w:vAlign w:val="center"/>
          </w:tcPr>
          <w:p w14:paraId="267E84A8"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43.8.</w:t>
            </w:r>
          </w:p>
        </w:tc>
        <w:tc>
          <w:tcPr>
            <w:tcW w:w="1369" w:type="pct"/>
            <w:gridSpan w:val="2"/>
            <w:shd w:val="clear" w:color="auto" w:fill="auto"/>
            <w:vAlign w:val="center"/>
          </w:tcPr>
          <w:p w14:paraId="5EB3E7FD" w14:textId="77777777" w:rsidR="00353083" w:rsidRPr="00487209" w:rsidRDefault="00353083" w:rsidP="006C6323">
            <w:pPr>
              <w:spacing w:before="100" w:beforeAutospacing="1" w:after="100" w:afterAutospacing="1"/>
              <w:jc w:val="both"/>
              <w:rPr>
                <w:rFonts w:ascii="Times New Roman" w:hAnsi="Times New Roman" w:cs="Times New Roman"/>
                <w:sz w:val="18"/>
                <w:szCs w:val="18"/>
              </w:rPr>
            </w:pPr>
          </w:p>
          <w:p w14:paraId="36D7AF46"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impartiality of the notified body, its top-level management and assessment personnel shall be guaranteed.</w:t>
            </w:r>
          </w:p>
          <w:p w14:paraId="0B6BEC85"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remuneration of the notified body’s top-level management and assessment personnel shall not depend on the number of assessments carried out or on the results of such assessments.</w:t>
            </w:r>
          </w:p>
          <w:p w14:paraId="465D66DC"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15FC7D9F" w14:textId="43E69484" w:rsidR="00FD192C" w:rsidRPr="00487209" w:rsidRDefault="00FD192C" w:rsidP="00386B8B">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8A81086" w14:textId="1B4868BB" w:rsidR="00147811" w:rsidRPr="00487209" w:rsidRDefault="00147811" w:rsidP="007D5144">
            <w:pPr>
              <w:spacing w:before="240"/>
              <w:jc w:val="both"/>
              <w:rPr>
                <w:rFonts w:ascii="Times New Roman" w:hAnsi="Times New Roman" w:cs="Times New Roman"/>
                <w:sz w:val="18"/>
                <w:szCs w:val="18"/>
                <w:lang w:val="sr-Cyrl-CS"/>
              </w:rPr>
            </w:pPr>
          </w:p>
        </w:tc>
        <w:tc>
          <w:tcPr>
            <w:tcW w:w="458" w:type="pct"/>
            <w:shd w:val="clear" w:color="auto" w:fill="auto"/>
            <w:vAlign w:val="center"/>
          </w:tcPr>
          <w:p w14:paraId="028E9E87" w14:textId="517F4A0B"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4645D36"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958B4FE"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73DA1E03" w14:textId="77777777" w:rsidTr="007D5144">
        <w:trPr>
          <w:trHeight w:val="771"/>
          <w:jc w:val="center"/>
        </w:trPr>
        <w:tc>
          <w:tcPr>
            <w:tcW w:w="435" w:type="pct"/>
            <w:shd w:val="clear" w:color="auto" w:fill="auto"/>
            <w:vAlign w:val="center"/>
          </w:tcPr>
          <w:p w14:paraId="25D09A05"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43.9.</w:t>
            </w:r>
          </w:p>
        </w:tc>
        <w:tc>
          <w:tcPr>
            <w:tcW w:w="1369" w:type="pct"/>
            <w:gridSpan w:val="2"/>
            <w:shd w:val="clear" w:color="auto" w:fill="auto"/>
            <w:vAlign w:val="center"/>
          </w:tcPr>
          <w:p w14:paraId="4EB16584" w14:textId="77777777" w:rsidR="00353083" w:rsidRPr="00487209" w:rsidRDefault="00353083" w:rsidP="006C6323">
            <w:pPr>
              <w:spacing w:before="100" w:beforeAutospacing="1" w:after="100" w:afterAutospacing="1"/>
              <w:jc w:val="both"/>
              <w:rPr>
                <w:rFonts w:ascii="Times New Roman" w:hAnsi="Times New Roman" w:cs="Times New Roman"/>
                <w:sz w:val="18"/>
                <w:szCs w:val="18"/>
              </w:rPr>
            </w:pPr>
          </w:p>
          <w:p w14:paraId="06905F89"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notified body shall take out liability insurance unless liability is assumed by the Member State in accordance with national law, or the Member State itself is directly responsible for the assessment and/or the verification performed.</w:t>
            </w:r>
          </w:p>
          <w:p w14:paraId="6BADB16E" w14:textId="77777777" w:rsidR="00353083" w:rsidRPr="00487209" w:rsidRDefault="00353083"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29ABB41D" w14:textId="45D5276F" w:rsidR="00147811" w:rsidRPr="00487209" w:rsidRDefault="00147811" w:rsidP="00386B8B">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0EE926D"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1B7434B8" w14:textId="7FDC69D6"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54173782"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9B946B4"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7CD88404" w14:textId="77777777" w:rsidTr="007D5144">
        <w:trPr>
          <w:trHeight w:val="771"/>
          <w:jc w:val="center"/>
        </w:trPr>
        <w:tc>
          <w:tcPr>
            <w:tcW w:w="435" w:type="pct"/>
            <w:shd w:val="clear" w:color="auto" w:fill="auto"/>
            <w:vAlign w:val="center"/>
          </w:tcPr>
          <w:p w14:paraId="11BE42E4"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43.10.</w:t>
            </w:r>
          </w:p>
        </w:tc>
        <w:tc>
          <w:tcPr>
            <w:tcW w:w="1369" w:type="pct"/>
            <w:gridSpan w:val="2"/>
            <w:shd w:val="clear" w:color="auto" w:fill="auto"/>
            <w:vAlign w:val="center"/>
          </w:tcPr>
          <w:p w14:paraId="4B18EA96"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personnel of the notified body shall be bound to observe professional secrecy with regard to all information gained in carrying out its tasks under Annex V, except in relation to the competent administrative authorities of the Member State in which its activities are carried out. Proprietary rights shall be protected.</w:t>
            </w:r>
          </w:p>
        </w:tc>
        <w:tc>
          <w:tcPr>
            <w:tcW w:w="429" w:type="pct"/>
            <w:shd w:val="clear" w:color="auto" w:fill="auto"/>
            <w:vAlign w:val="center"/>
          </w:tcPr>
          <w:p w14:paraId="2756E571" w14:textId="216BBB84" w:rsidR="00147811" w:rsidRPr="00487209" w:rsidRDefault="00147811" w:rsidP="00386B8B">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0B18E6A"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76B14262" w14:textId="1D56AE5C"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94CAD8E"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DAACF1D"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04051886" w14:textId="77777777" w:rsidTr="007D5144">
        <w:trPr>
          <w:trHeight w:val="2389"/>
          <w:jc w:val="center"/>
        </w:trPr>
        <w:tc>
          <w:tcPr>
            <w:tcW w:w="435" w:type="pct"/>
            <w:shd w:val="clear" w:color="auto" w:fill="auto"/>
            <w:vAlign w:val="center"/>
          </w:tcPr>
          <w:p w14:paraId="194D90A8"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43.11.</w:t>
            </w:r>
          </w:p>
        </w:tc>
        <w:tc>
          <w:tcPr>
            <w:tcW w:w="1369" w:type="pct"/>
            <w:gridSpan w:val="2"/>
            <w:shd w:val="clear" w:color="auto" w:fill="auto"/>
            <w:vAlign w:val="center"/>
          </w:tcPr>
          <w:p w14:paraId="4FB3329B" w14:textId="77777777" w:rsidR="00353083" w:rsidRPr="00487209" w:rsidRDefault="00353083" w:rsidP="006C6323">
            <w:pPr>
              <w:spacing w:before="100" w:beforeAutospacing="1" w:after="100" w:afterAutospacing="1"/>
              <w:jc w:val="both"/>
              <w:rPr>
                <w:rFonts w:ascii="Times New Roman" w:hAnsi="Times New Roman" w:cs="Times New Roman"/>
                <w:sz w:val="18"/>
                <w:szCs w:val="18"/>
              </w:rPr>
            </w:pPr>
          </w:p>
          <w:p w14:paraId="28A93947"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notified body shall participate in, or ensure that its assessment personnel is informed of, the relevant standardisation activities and the activities of the notified body coordination group established under this Regulation and shall apply as general guidance the administrative decisions and documents produced as a work result of that group.</w:t>
            </w:r>
          </w:p>
          <w:p w14:paraId="7F0731E1" w14:textId="77777777" w:rsidR="00353083" w:rsidRPr="00487209" w:rsidRDefault="00353083"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521183D1"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4FAC52B"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236AA6BD" w14:textId="17B362E4"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D8B6944" w14:textId="3D05845B"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8522FEA"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419B82BD" w14:textId="77777777" w:rsidTr="007D5144">
        <w:trPr>
          <w:trHeight w:val="771"/>
          <w:jc w:val="center"/>
        </w:trPr>
        <w:tc>
          <w:tcPr>
            <w:tcW w:w="435" w:type="pct"/>
            <w:shd w:val="clear" w:color="auto" w:fill="auto"/>
            <w:vAlign w:val="center"/>
          </w:tcPr>
          <w:p w14:paraId="528A918A"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44</w:t>
            </w:r>
            <w:r w:rsidR="004A45BE" w:rsidRPr="00487209">
              <w:rPr>
                <w:rFonts w:ascii="Times New Roman" w:hAnsi="Times New Roman" w:cs="Times New Roman"/>
                <w:sz w:val="18"/>
                <w:szCs w:val="18"/>
              </w:rPr>
              <w:t>.</w:t>
            </w:r>
          </w:p>
        </w:tc>
        <w:tc>
          <w:tcPr>
            <w:tcW w:w="1369" w:type="pct"/>
            <w:gridSpan w:val="2"/>
            <w:shd w:val="clear" w:color="auto" w:fill="auto"/>
            <w:vAlign w:val="center"/>
          </w:tcPr>
          <w:p w14:paraId="28FE3234" w14:textId="77777777" w:rsidR="00147811" w:rsidRPr="00487209" w:rsidRDefault="00147811" w:rsidP="006C6323">
            <w:pPr>
              <w:spacing w:before="100" w:beforeAutospacing="1" w:after="100" w:afterAutospacing="1"/>
              <w:rPr>
                <w:rFonts w:ascii="Times New Roman" w:hAnsi="Times New Roman" w:cs="Times New Roman"/>
                <w:sz w:val="18"/>
                <w:szCs w:val="18"/>
              </w:rPr>
            </w:pPr>
            <w:r w:rsidRPr="00487209">
              <w:rPr>
                <w:rFonts w:ascii="Times New Roman" w:hAnsi="Times New Roman" w:cs="Times New Roman"/>
                <w:sz w:val="18"/>
                <w:szCs w:val="18"/>
              </w:rPr>
              <w:t>A notified body to be authorised to carry out third party tasks in the process of assessment and verification of constancy of performance which demonstrates its conformity with the criteria laid down in the relevant harmonised standards or parts thereof, the references of which have been published in the Official Journal of the European Union, shall be presumed to comply with the requirements set out in Article 43 in so far as the applicable harmonised standards cover those requirements.</w:t>
            </w:r>
          </w:p>
        </w:tc>
        <w:tc>
          <w:tcPr>
            <w:tcW w:w="429" w:type="pct"/>
            <w:shd w:val="clear" w:color="auto" w:fill="auto"/>
            <w:vAlign w:val="center"/>
          </w:tcPr>
          <w:p w14:paraId="2521AB6D" w14:textId="7482B277" w:rsidR="00147811" w:rsidRPr="00487209" w:rsidRDefault="00147811" w:rsidP="00386B8B">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F0DBED8" w14:textId="69B58A2C" w:rsidR="00353083" w:rsidRPr="00487209" w:rsidRDefault="00353083" w:rsidP="00386B8B">
            <w:pPr>
              <w:spacing w:before="120"/>
              <w:ind w:right="-23"/>
              <w:jc w:val="both"/>
              <w:rPr>
                <w:rFonts w:ascii="Times New Roman" w:eastAsia="Times New Roman" w:hAnsi="Times New Roman" w:cs="Times New Roman"/>
                <w:sz w:val="18"/>
                <w:szCs w:val="18"/>
                <w:lang w:val="sr-Cyrl-CS"/>
              </w:rPr>
            </w:pPr>
          </w:p>
        </w:tc>
        <w:tc>
          <w:tcPr>
            <w:tcW w:w="458" w:type="pct"/>
            <w:shd w:val="clear" w:color="auto" w:fill="auto"/>
            <w:vAlign w:val="center"/>
          </w:tcPr>
          <w:p w14:paraId="2D5F5EAE" w14:textId="183CA5E9"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3EBFF681" w14:textId="57E57169" w:rsidR="00147811" w:rsidRPr="00487209" w:rsidRDefault="00147811" w:rsidP="00BD1E56">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5607CAA"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537D505D" w14:textId="77777777" w:rsidTr="007D5144">
        <w:trPr>
          <w:trHeight w:val="771"/>
          <w:jc w:val="center"/>
        </w:trPr>
        <w:tc>
          <w:tcPr>
            <w:tcW w:w="435" w:type="pct"/>
            <w:shd w:val="clear" w:color="auto" w:fill="auto"/>
            <w:vAlign w:val="center"/>
          </w:tcPr>
          <w:p w14:paraId="05F3659B"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45.1</w:t>
            </w:r>
          </w:p>
        </w:tc>
        <w:tc>
          <w:tcPr>
            <w:tcW w:w="1369" w:type="pct"/>
            <w:gridSpan w:val="2"/>
            <w:shd w:val="clear" w:color="auto" w:fill="auto"/>
            <w:vAlign w:val="center"/>
          </w:tcPr>
          <w:p w14:paraId="658D8FB9" w14:textId="77777777" w:rsidR="00353083" w:rsidRPr="00487209" w:rsidRDefault="00353083" w:rsidP="006C6323">
            <w:pPr>
              <w:spacing w:before="100" w:beforeAutospacing="1" w:after="100" w:afterAutospacing="1"/>
              <w:jc w:val="both"/>
              <w:rPr>
                <w:rFonts w:ascii="Times New Roman" w:hAnsi="Times New Roman" w:cs="Times New Roman"/>
                <w:sz w:val="18"/>
                <w:szCs w:val="18"/>
              </w:rPr>
            </w:pPr>
          </w:p>
          <w:p w14:paraId="02CF90B1"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Where a notified body subcontracts specific tasks connected with the third party tasks in the process of assessment and verification of constancy of performance or has recourse to a subsidiary, it shall ensure that the subcontractor or the subsidiary meets the requirements set out in Article 43, and shall inform the notifying authority accordingly.</w:t>
            </w:r>
          </w:p>
        </w:tc>
        <w:tc>
          <w:tcPr>
            <w:tcW w:w="429" w:type="pct"/>
            <w:shd w:val="clear" w:color="auto" w:fill="auto"/>
            <w:vAlign w:val="center"/>
          </w:tcPr>
          <w:p w14:paraId="2ABE64C6" w14:textId="200EF987" w:rsidR="00147811" w:rsidRPr="00487209" w:rsidRDefault="00147811" w:rsidP="00C14F6A">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D43A399" w14:textId="4F6991E6" w:rsidR="00147811" w:rsidRPr="00487209" w:rsidRDefault="00147811" w:rsidP="0019631A">
            <w:pPr>
              <w:spacing w:before="120"/>
              <w:ind w:right="-23"/>
              <w:jc w:val="both"/>
              <w:rPr>
                <w:rFonts w:ascii="Times New Roman" w:eastAsia="Batang" w:hAnsi="Times New Roman" w:cs="Times New Roman"/>
                <w:b/>
                <w:bCs/>
                <w:sz w:val="18"/>
                <w:szCs w:val="18"/>
                <w:lang w:val="sr-Cyrl-CS" w:eastAsia="ko-KR"/>
              </w:rPr>
            </w:pPr>
          </w:p>
        </w:tc>
        <w:tc>
          <w:tcPr>
            <w:tcW w:w="458" w:type="pct"/>
            <w:shd w:val="clear" w:color="auto" w:fill="auto"/>
            <w:vAlign w:val="center"/>
          </w:tcPr>
          <w:p w14:paraId="26E828D5" w14:textId="5505826E"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3733DC9"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71609A8"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2F7CF2AC" w14:textId="77777777" w:rsidTr="007D5144">
        <w:trPr>
          <w:trHeight w:val="771"/>
          <w:jc w:val="center"/>
        </w:trPr>
        <w:tc>
          <w:tcPr>
            <w:tcW w:w="435" w:type="pct"/>
            <w:shd w:val="clear" w:color="auto" w:fill="auto"/>
            <w:vAlign w:val="center"/>
          </w:tcPr>
          <w:p w14:paraId="0980F3ED"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45.2</w:t>
            </w:r>
          </w:p>
        </w:tc>
        <w:tc>
          <w:tcPr>
            <w:tcW w:w="1369" w:type="pct"/>
            <w:gridSpan w:val="2"/>
            <w:shd w:val="clear" w:color="auto" w:fill="auto"/>
            <w:vAlign w:val="center"/>
          </w:tcPr>
          <w:p w14:paraId="331A9368"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notified body shall take full responsibility for the tasks performed by subcontractors or subsidiaries wherever these are established.</w:t>
            </w:r>
          </w:p>
        </w:tc>
        <w:tc>
          <w:tcPr>
            <w:tcW w:w="429" w:type="pct"/>
            <w:shd w:val="clear" w:color="auto" w:fill="auto"/>
            <w:vAlign w:val="center"/>
          </w:tcPr>
          <w:p w14:paraId="143872E6" w14:textId="59E4F848" w:rsidR="00147811" w:rsidRPr="00487209" w:rsidRDefault="00147811" w:rsidP="004F3499">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86CAA4B"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1BCDBF16" w14:textId="798762C4"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F287F8A"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FB1B517"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6923162B" w14:textId="77777777" w:rsidTr="007D5144">
        <w:trPr>
          <w:trHeight w:val="771"/>
          <w:jc w:val="center"/>
        </w:trPr>
        <w:tc>
          <w:tcPr>
            <w:tcW w:w="435" w:type="pct"/>
            <w:shd w:val="clear" w:color="auto" w:fill="auto"/>
            <w:vAlign w:val="center"/>
          </w:tcPr>
          <w:p w14:paraId="6776769D"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45.3</w:t>
            </w:r>
          </w:p>
        </w:tc>
        <w:tc>
          <w:tcPr>
            <w:tcW w:w="1369" w:type="pct"/>
            <w:gridSpan w:val="2"/>
            <w:shd w:val="clear" w:color="auto" w:fill="auto"/>
            <w:vAlign w:val="center"/>
          </w:tcPr>
          <w:p w14:paraId="46B165D6"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Activities may be subcontracted or carried out by a subsidiary only with the agreement of the client.</w:t>
            </w:r>
          </w:p>
        </w:tc>
        <w:tc>
          <w:tcPr>
            <w:tcW w:w="429" w:type="pct"/>
            <w:shd w:val="clear" w:color="auto" w:fill="auto"/>
            <w:vAlign w:val="center"/>
          </w:tcPr>
          <w:p w14:paraId="7A9161E4" w14:textId="1D35F32C" w:rsidR="00147811" w:rsidRPr="00487209" w:rsidRDefault="00147811" w:rsidP="004F3499">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A0A3B73" w14:textId="77777777" w:rsidR="008D68D6" w:rsidRPr="00487209" w:rsidRDefault="008D68D6" w:rsidP="006C6323">
            <w:pPr>
              <w:pStyle w:val="Style10"/>
              <w:spacing w:before="240" w:line="240" w:lineRule="auto"/>
              <w:ind w:right="-23"/>
              <w:rPr>
                <w:rFonts w:ascii="Times New Roman" w:hAnsi="Times New Roman"/>
                <w:sz w:val="18"/>
                <w:szCs w:val="18"/>
              </w:rPr>
            </w:pPr>
          </w:p>
        </w:tc>
        <w:tc>
          <w:tcPr>
            <w:tcW w:w="458" w:type="pct"/>
            <w:shd w:val="clear" w:color="auto" w:fill="auto"/>
            <w:vAlign w:val="center"/>
          </w:tcPr>
          <w:p w14:paraId="259791BB" w14:textId="4015BE65"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2BE7C70"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0B8B5CC"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6ABCFA6A" w14:textId="77777777" w:rsidTr="007D5144">
        <w:trPr>
          <w:trHeight w:val="771"/>
          <w:jc w:val="center"/>
        </w:trPr>
        <w:tc>
          <w:tcPr>
            <w:tcW w:w="435" w:type="pct"/>
            <w:shd w:val="clear" w:color="auto" w:fill="auto"/>
            <w:vAlign w:val="center"/>
          </w:tcPr>
          <w:p w14:paraId="02165F45"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45.4</w:t>
            </w:r>
          </w:p>
        </w:tc>
        <w:tc>
          <w:tcPr>
            <w:tcW w:w="1369" w:type="pct"/>
            <w:gridSpan w:val="2"/>
            <w:shd w:val="clear" w:color="auto" w:fill="auto"/>
            <w:vAlign w:val="center"/>
          </w:tcPr>
          <w:p w14:paraId="2F517FE8"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notified body shall keep at the disposal of the notifying authority the relevant documents concerning the assessment of the qualifications of any subcontractor or the subsidiary and the tasks carried out by such parties under Annex V.</w:t>
            </w:r>
          </w:p>
          <w:p w14:paraId="64A4B6B5"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521C0AB5" w14:textId="62302611" w:rsidR="00147811" w:rsidRPr="00487209" w:rsidRDefault="00147811" w:rsidP="004F3499">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B18AFF8"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4D2374FD" w14:textId="39BEA797"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44BFB14"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1EC210E"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0154E27E" w14:textId="77777777" w:rsidTr="007D5144">
        <w:trPr>
          <w:trHeight w:val="771"/>
          <w:jc w:val="center"/>
        </w:trPr>
        <w:tc>
          <w:tcPr>
            <w:tcW w:w="435" w:type="pct"/>
            <w:shd w:val="clear" w:color="auto" w:fill="auto"/>
            <w:vAlign w:val="center"/>
          </w:tcPr>
          <w:p w14:paraId="6EDF96A9"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46.1.</w:t>
            </w:r>
          </w:p>
        </w:tc>
        <w:tc>
          <w:tcPr>
            <w:tcW w:w="1369" w:type="pct"/>
            <w:gridSpan w:val="2"/>
            <w:shd w:val="clear" w:color="auto" w:fill="auto"/>
            <w:vAlign w:val="center"/>
          </w:tcPr>
          <w:p w14:paraId="12A3CFA7"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On request of the manufacturer and where justified by technical, economic or logistic reasons, notified bodies may decide to carry out the tests referred to in Annex V, for the systems of assessment and verification of constancy of performance 1+, 1 and 3 or have such tests carried out under their supervision, either in the manufacturing plants using the test equipments of the internal laboratory of the manufacturer or, with the prior consent of the manufacturer, in an external laboratory, using the test equipments of that laboratory.</w:t>
            </w:r>
          </w:p>
          <w:p w14:paraId="3161EFB1"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Notified bodies carrying out such tests shall be specifically designated as competent to work away from their own accredited test facilities.</w:t>
            </w:r>
          </w:p>
          <w:p w14:paraId="153531B8"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05026DB9" w14:textId="3AA4A116" w:rsidR="00AE4F8F" w:rsidRPr="00487209" w:rsidRDefault="00AE4F8F"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017C320" w14:textId="77777777" w:rsidR="00147811" w:rsidRPr="00487209" w:rsidRDefault="00147811" w:rsidP="006C6323">
            <w:pPr>
              <w:jc w:val="center"/>
              <w:rPr>
                <w:rFonts w:ascii="Times New Roman" w:hAnsi="Times New Roman" w:cs="Times New Roman"/>
                <w:sz w:val="18"/>
                <w:szCs w:val="18"/>
                <w:lang w:val="sr-Latn-BA"/>
              </w:rPr>
            </w:pPr>
          </w:p>
        </w:tc>
        <w:tc>
          <w:tcPr>
            <w:tcW w:w="458" w:type="pct"/>
            <w:shd w:val="clear" w:color="auto" w:fill="auto"/>
            <w:vAlign w:val="center"/>
          </w:tcPr>
          <w:p w14:paraId="3AA595A5" w14:textId="6C314EB0"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D6A9E73"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E4D94DD"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5587BD38" w14:textId="77777777" w:rsidTr="007D5144">
        <w:trPr>
          <w:trHeight w:val="771"/>
          <w:jc w:val="center"/>
        </w:trPr>
        <w:tc>
          <w:tcPr>
            <w:tcW w:w="435" w:type="pct"/>
            <w:shd w:val="clear" w:color="auto" w:fill="auto"/>
            <w:vAlign w:val="center"/>
          </w:tcPr>
          <w:p w14:paraId="3081A728"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46.2 (a)</w:t>
            </w:r>
          </w:p>
        </w:tc>
        <w:tc>
          <w:tcPr>
            <w:tcW w:w="1369" w:type="pct"/>
            <w:gridSpan w:val="2"/>
            <w:shd w:val="clear" w:color="auto" w:fill="auto"/>
            <w:vAlign w:val="center"/>
          </w:tcPr>
          <w:p w14:paraId="78F689E3"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2.  Before carrying out those tests, the notified body shall verify whether the requirements of the test method are satisfied and shall evaluate whether:</w:t>
            </w:r>
          </w:p>
          <w:p w14:paraId="2514C570"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test equipment has an appropriate calibration system and the traceability of the measurements is guaranteed;</w:t>
            </w:r>
          </w:p>
          <w:p w14:paraId="28E70E37"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3425AF52" w14:textId="0937A79C" w:rsidR="00147811" w:rsidRPr="00487209" w:rsidRDefault="00147811" w:rsidP="00FC616A">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B11A593"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6F09F382" w14:textId="58C4993D"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BCFC3C6"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C968562"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7255F19F" w14:textId="77777777" w:rsidTr="007D5144">
        <w:trPr>
          <w:trHeight w:val="771"/>
          <w:jc w:val="center"/>
        </w:trPr>
        <w:tc>
          <w:tcPr>
            <w:tcW w:w="435" w:type="pct"/>
            <w:shd w:val="clear" w:color="auto" w:fill="auto"/>
            <w:vAlign w:val="center"/>
          </w:tcPr>
          <w:p w14:paraId="5372E529"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46.2(b)</w:t>
            </w:r>
          </w:p>
        </w:tc>
        <w:tc>
          <w:tcPr>
            <w:tcW w:w="1369" w:type="pct"/>
            <w:gridSpan w:val="2"/>
            <w:shd w:val="clear" w:color="auto" w:fill="auto"/>
            <w:vAlign w:val="center"/>
          </w:tcPr>
          <w:p w14:paraId="79CE2B3C"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(b) the quality of the test results is ensured.</w:t>
            </w:r>
          </w:p>
        </w:tc>
        <w:tc>
          <w:tcPr>
            <w:tcW w:w="429" w:type="pct"/>
            <w:shd w:val="clear" w:color="auto" w:fill="auto"/>
            <w:vAlign w:val="center"/>
          </w:tcPr>
          <w:p w14:paraId="22B90232" w14:textId="2315425D" w:rsidR="00147811" w:rsidRPr="00487209" w:rsidRDefault="00147811" w:rsidP="00FC616A">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E95FDEC" w14:textId="3CA1B7CF" w:rsidR="00147811" w:rsidRPr="00AA6026" w:rsidRDefault="00147811" w:rsidP="00AA6026">
            <w:pPr>
              <w:spacing w:before="240"/>
              <w:ind w:right="-23"/>
              <w:rPr>
                <w:sz w:val="18"/>
                <w:szCs w:val="18"/>
              </w:rPr>
            </w:pPr>
          </w:p>
        </w:tc>
        <w:tc>
          <w:tcPr>
            <w:tcW w:w="458" w:type="pct"/>
            <w:shd w:val="clear" w:color="auto" w:fill="auto"/>
            <w:vAlign w:val="center"/>
          </w:tcPr>
          <w:p w14:paraId="4B3B24B2" w14:textId="3725B51C"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6FB91F6"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C1B6747"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449A0DAF" w14:textId="77777777" w:rsidTr="007D5144">
        <w:trPr>
          <w:trHeight w:val="771"/>
          <w:jc w:val="center"/>
        </w:trPr>
        <w:tc>
          <w:tcPr>
            <w:tcW w:w="435" w:type="pct"/>
            <w:shd w:val="clear" w:color="auto" w:fill="auto"/>
            <w:vAlign w:val="center"/>
          </w:tcPr>
          <w:p w14:paraId="66235114"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47.1</w:t>
            </w:r>
          </w:p>
        </w:tc>
        <w:tc>
          <w:tcPr>
            <w:tcW w:w="1369" w:type="pct"/>
            <w:gridSpan w:val="2"/>
            <w:shd w:val="clear" w:color="auto" w:fill="auto"/>
            <w:vAlign w:val="center"/>
          </w:tcPr>
          <w:p w14:paraId="73EA50E4"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body to be authorised to carry out third party tasks in the process of assessment and verification of constancy of performance shall submit an application for notification to the notifying authority of the Member State in which it is established.</w:t>
            </w:r>
          </w:p>
        </w:tc>
        <w:tc>
          <w:tcPr>
            <w:tcW w:w="429" w:type="pct"/>
            <w:shd w:val="clear" w:color="auto" w:fill="auto"/>
            <w:vAlign w:val="center"/>
          </w:tcPr>
          <w:p w14:paraId="2B48177B" w14:textId="659CEB46" w:rsidR="00147811" w:rsidRPr="00487209" w:rsidRDefault="00147811" w:rsidP="00FC616A">
            <w:pPr>
              <w:spacing w:before="120" w:after="120"/>
              <w:ind w:firstLine="5"/>
              <w:jc w:val="center"/>
              <w:rPr>
                <w:rFonts w:ascii="Times New Roman" w:hAnsi="Times New Roman" w:cs="Times New Roman"/>
                <w:sz w:val="18"/>
                <w:szCs w:val="18"/>
                <w:lang w:val="sr-Latn-CS"/>
              </w:rPr>
            </w:pPr>
          </w:p>
        </w:tc>
        <w:tc>
          <w:tcPr>
            <w:tcW w:w="1231" w:type="pct"/>
            <w:gridSpan w:val="2"/>
            <w:shd w:val="clear" w:color="auto" w:fill="auto"/>
            <w:vAlign w:val="center"/>
          </w:tcPr>
          <w:p w14:paraId="12EAE625" w14:textId="77777777" w:rsidR="00A7772A" w:rsidRPr="00487209" w:rsidRDefault="00A7772A" w:rsidP="006C6323">
            <w:pPr>
              <w:pStyle w:val="Style10"/>
              <w:spacing w:line="240" w:lineRule="auto"/>
              <w:ind w:right="-23"/>
              <w:rPr>
                <w:rFonts w:ascii="Times New Roman" w:hAnsi="Times New Roman"/>
                <w:sz w:val="18"/>
                <w:szCs w:val="18"/>
              </w:rPr>
            </w:pPr>
          </w:p>
        </w:tc>
        <w:tc>
          <w:tcPr>
            <w:tcW w:w="458" w:type="pct"/>
            <w:shd w:val="clear" w:color="auto" w:fill="auto"/>
            <w:vAlign w:val="center"/>
          </w:tcPr>
          <w:p w14:paraId="588BC499" w14:textId="019FAC2D"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5021367"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BAF0686"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885F4F4" w14:textId="77777777" w:rsidTr="007D5144">
        <w:trPr>
          <w:trHeight w:val="771"/>
          <w:jc w:val="center"/>
        </w:trPr>
        <w:tc>
          <w:tcPr>
            <w:tcW w:w="435" w:type="pct"/>
            <w:shd w:val="clear" w:color="auto" w:fill="auto"/>
            <w:vAlign w:val="center"/>
          </w:tcPr>
          <w:p w14:paraId="650BC598"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47.2</w:t>
            </w:r>
          </w:p>
        </w:tc>
        <w:tc>
          <w:tcPr>
            <w:tcW w:w="1369" w:type="pct"/>
            <w:gridSpan w:val="2"/>
            <w:shd w:val="clear" w:color="auto" w:fill="auto"/>
            <w:vAlign w:val="center"/>
          </w:tcPr>
          <w:p w14:paraId="0FA83BF4"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application shall be accompanied by a description of the activities to be performed, the assessment and/or verification procedures for which the body claims to be competent, an accreditation certificate, where one exists, issued by the national accreditation body within the meaning of Regulation (EC) No 765/2008, attesting that the body meets the requirements laid down in Article 43.</w:t>
            </w:r>
          </w:p>
        </w:tc>
        <w:tc>
          <w:tcPr>
            <w:tcW w:w="429" w:type="pct"/>
            <w:shd w:val="clear" w:color="auto" w:fill="auto"/>
            <w:vAlign w:val="center"/>
          </w:tcPr>
          <w:p w14:paraId="4E588738" w14:textId="63B309B9" w:rsidR="00423382" w:rsidRPr="00487209" w:rsidRDefault="00423382" w:rsidP="00423382">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86A3019" w14:textId="77777777" w:rsidR="00A7772A" w:rsidRPr="00487209" w:rsidRDefault="00A7772A" w:rsidP="006C6323">
            <w:pPr>
              <w:pStyle w:val="Style10"/>
              <w:spacing w:line="240" w:lineRule="auto"/>
              <w:ind w:right="-23"/>
              <w:rPr>
                <w:rFonts w:ascii="Times New Roman" w:hAnsi="Times New Roman"/>
                <w:sz w:val="18"/>
                <w:szCs w:val="18"/>
                <w:lang w:val="sr-Cyrl-CS"/>
              </w:rPr>
            </w:pPr>
          </w:p>
        </w:tc>
        <w:tc>
          <w:tcPr>
            <w:tcW w:w="458" w:type="pct"/>
            <w:shd w:val="clear" w:color="auto" w:fill="auto"/>
            <w:vAlign w:val="center"/>
          </w:tcPr>
          <w:p w14:paraId="2CC4137D" w14:textId="4FFACDB9"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92C652B"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7321CC1"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56C5B6CA" w14:textId="77777777" w:rsidTr="007D5144">
        <w:trPr>
          <w:trHeight w:val="899"/>
          <w:jc w:val="center"/>
        </w:trPr>
        <w:tc>
          <w:tcPr>
            <w:tcW w:w="435" w:type="pct"/>
            <w:shd w:val="clear" w:color="auto" w:fill="auto"/>
            <w:vAlign w:val="center"/>
          </w:tcPr>
          <w:p w14:paraId="6612EA23"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47.3</w:t>
            </w:r>
          </w:p>
        </w:tc>
        <w:tc>
          <w:tcPr>
            <w:tcW w:w="1369" w:type="pct"/>
            <w:gridSpan w:val="2"/>
            <w:shd w:val="clear" w:color="auto" w:fill="auto"/>
            <w:vAlign w:val="center"/>
          </w:tcPr>
          <w:p w14:paraId="7EAD3513" w14:textId="77777777" w:rsidR="00147811" w:rsidRPr="00487209" w:rsidRDefault="00147811" w:rsidP="006C6323">
            <w:pPr>
              <w:spacing w:before="100" w:beforeAutospacing="1" w:after="100" w:afterAutospacing="1"/>
              <w:rPr>
                <w:rFonts w:ascii="Times New Roman" w:hAnsi="Times New Roman" w:cs="Times New Roman"/>
                <w:sz w:val="18"/>
                <w:szCs w:val="18"/>
              </w:rPr>
            </w:pPr>
            <w:r w:rsidRPr="00487209">
              <w:rPr>
                <w:rFonts w:ascii="Times New Roman" w:hAnsi="Times New Roman" w:cs="Times New Roman"/>
                <w:sz w:val="18"/>
                <w:szCs w:val="18"/>
              </w:rPr>
              <w:t>Where the body concerned cannot provide an accreditation certificate, it shall provide the notifying authority with all documentary evidence necessary for the verification, recognition and regular monitoring of its compliance with the requirements laid down in Article 43.</w:t>
            </w:r>
          </w:p>
        </w:tc>
        <w:tc>
          <w:tcPr>
            <w:tcW w:w="429" w:type="pct"/>
            <w:shd w:val="clear" w:color="auto" w:fill="auto"/>
            <w:vAlign w:val="center"/>
          </w:tcPr>
          <w:p w14:paraId="55DA1D7A"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2BA9A9AA"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26DE9828" w14:textId="2BBB0BB0"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47FEF41" w14:textId="6688DE0A"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B0A5758"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477F0A9" w14:textId="77777777" w:rsidTr="007D5144">
        <w:trPr>
          <w:trHeight w:val="771"/>
          <w:jc w:val="center"/>
        </w:trPr>
        <w:tc>
          <w:tcPr>
            <w:tcW w:w="435" w:type="pct"/>
            <w:shd w:val="clear" w:color="auto" w:fill="auto"/>
            <w:vAlign w:val="center"/>
          </w:tcPr>
          <w:p w14:paraId="7A024BE8"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48.1</w:t>
            </w:r>
          </w:p>
        </w:tc>
        <w:tc>
          <w:tcPr>
            <w:tcW w:w="1369" w:type="pct"/>
            <w:gridSpan w:val="2"/>
            <w:shd w:val="clear" w:color="auto" w:fill="auto"/>
            <w:vAlign w:val="center"/>
          </w:tcPr>
          <w:p w14:paraId="4526EC08"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Notifying authorities may notify only bodies which have satisfied the requirements laid down in Article 43.</w:t>
            </w:r>
          </w:p>
          <w:p w14:paraId="0139C65A"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207B1D33" w14:textId="77777777" w:rsidR="00147811" w:rsidRPr="00487209" w:rsidRDefault="0014781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E1BF157" w14:textId="77777777" w:rsidR="00147811" w:rsidRPr="00487209" w:rsidRDefault="00147811" w:rsidP="006C6323">
            <w:pPr>
              <w:pStyle w:val="Style10"/>
              <w:spacing w:line="240" w:lineRule="auto"/>
              <w:ind w:right="-23"/>
              <w:rPr>
                <w:rFonts w:ascii="Times New Roman" w:hAnsi="Times New Roman"/>
                <w:sz w:val="18"/>
                <w:szCs w:val="18"/>
                <w:lang w:val="sr-Cyrl-CS"/>
              </w:rPr>
            </w:pPr>
          </w:p>
        </w:tc>
        <w:tc>
          <w:tcPr>
            <w:tcW w:w="458" w:type="pct"/>
            <w:shd w:val="clear" w:color="auto" w:fill="auto"/>
            <w:vAlign w:val="center"/>
          </w:tcPr>
          <w:p w14:paraId="01066459" w14:textId="695FE40E"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D445BF8" w14:textId="41BC218D"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289330A"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16969848" w14:textId="77777777" w:rsidTr="007D5144">
        <w:trPr>
          <w:trHeight w:val="771"/>
          <w:jc w:val="center"/>
        </w:trPr>
        <w:tc>
          <w:tcPr>
            <w:tcW w:w="435" w:type="pct"/>
            <w:shd w:val="clear" w:color="auto" w:fill="auto"/>
            <w:vAlign w:val="center"/>
          </w:tcPr>
          <w:p w14:paraId="585837C5" w14:textId="77777777" w:rsidR="00917D13" w:rsidRPr="00487209" w:rsidRDefault="00917D13"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48.2</w:t>
            </w:r>
          </w:p>
        </w:tc>
        <w:tc>
          <w:tcPr>
            <w:tcW w:w="1369" w:type="pct"/>
            <w:gridSpan w:val="2"/>
            <w:shd w:val="clear" w:color="auto" w:fill="auto"/>
            <w:vAlign w:val="center"/>
          </w:tcPr>
          <w:p w14:paraId="4B605922" w14:textId="77777777" w:rsidR="00917D13" w:rsidRPr="00487209" w:rsidRDefault="00917D13" w:rsidP="006C6323">
            <w:pPr>
              <w:spacing w:before="100" w:beforeAutospacing="1" w:after="100" w:afterAutospacing="1"/>
              <w:jc w:val="both"/>
              <w:rPr>
                <w:rFonts w:ascii="Times New Roman" w:hAnsi="Times New Roman" w:cs="Times New Roman"/>
                <w:sz w:val="18"/>
                <w:szCs w:val="18"/>
              </w:rPr>
            </w:pPr>
          </w:p>
          <w:p w14:paraId="4A483BA7" w14:textId="77777777" w:rsidR="00917D13" w:rsidRPr="00487209" w:rsidRDefault="00917D13"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They shall notify the Commission and the other Member States, notably using the electronic notification tool developed and managed by the Commission.</w:t>
            </w:r>
          </w:p>
          <w:p w14:paraId="3EAFA855" w14:textId="5CB14FDB" w:rsidR="00917D13" w:rsidRPr="00487209" w:rsidRDefault="00917D13"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Exceptionally, for cases set out in point 3 of Annex V, for which the appropriate electronic </w:t>
            </w:r>
            <w:r w:rsidRPr="00487209">
              <w:rPr>
                <w:rFonts w:ascii="Times New Roman" w:hAnsi="Times New Roman" w:cs="Times New Roman"/>
                <w:sz w:val="18"/>
                <w:szCs w:val="18"/>
              </w:rPr>
              <w:lastRenderedPageBreak/>
              <w:t>tool is not available, a hard copy of the notification shall be accepted.</w:t>
            </w:r>
          </w:p>
        </w:tc>
        <w:tc>
          <w:tcPr>
            <w:tcW w:w="429" w:type="pct"/>
            <w:shd w:val="clear" w:color="auto" w:fill="auto"/>
            <w:vAlign w:val="center"/>
          </w:tcPr>
          <w:p w14:paraId="73D995E0" w14:textId="77777777" w:rsidR="00917D13" w:rsidRPr="00487209" w:rsidRDefault="00917D13"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7D5799C6" w14:textId="65526973" w:rsidR="00917D13" w:rsidRPr="00487209" w:rsidRDefault="00917D13" w:rsidP="006C6323">
            <w:pPr>
              <w:jc w:val="center"/>
              <w:rPr>
                <w:rFonts w:ascii="Times New Roman" w:hAnsi="Times New Roman" w:cs="Times New Roman"/>
                <w:sz w:val="18"/>
                <w:szCs w:val="18"/>
                <w:lang w:val="sr-Cyrl-CS"/>
              </w:rPr>
            </w:pPr>
          </w:p>
        </w:tc>
        <w:tc>
          <w:tcPr>
            <w:tcW w:w="458" w:type="pct"/>
            <w:shd w:val="clear" w:color="auto" w:fill="auto"/>
            <w:vAlign w:val="center"/>
          </w:tcPr>
          <w:p w14:paraId="24B3343F" w14:textId="4CD1B0A1" w:rsidR="00917D13" w:rsidRPr="00487209" w:rsidRDefault="00917D13"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9E81D59" w14:textId="1EBCD204" w:rsidR="00917D13" w:rsidRPr="00487209" w:rsidRDefault="00917D13"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8BA853F" w14:textId="77777777" w:rsidR="00917D13" w:rsidRPr="00487209" w:rsidRDefault="00917D13" w:rsidP="006C6323">
            <w:pPr>
              <w:spacing w:before="120" w:after="120"/>
              <w:jc w:val="center"/>
              <w:rPr>
                <w:rFonts w:ascii="Times New Roman" w:hAnsi="Times New Roman" w:cs="Times New Roman"/>
                <w:sz w:val="18"/>
                <w:szCs w:val="18"/>
              </w:rPr>
            </w:pPr>
          </w:p>
        </w:tc>
      </w:tr>
      <w:tr w:rsidR="00337554" w:rsidRPr="00487209" w14:paraId="511BD9EC" w14:textId="77777777" w:rsidTr="007D5144">
        <w:trPr>
          <w:trHeight w:val="771"/>
          <w:jc w:val="center"/>
        </w:trPr>
        <w:tc>
          <w:tcPr>
            <w:tcW w:w="435" w:type="pct"/>
            <w:shd w:val="clear" w:color="auto" w:fill="auto"/>
            <w:vAlign w:val="center"/>
          </w:tcPr>
          <w:p w14:paraId="2A5CC631"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48.3</w:t>
            </w:r>
          </w:p>
        </w:tc>
        <w:tc>
          <w:tcPr>
            <w:tcW w:w="1369" w:type="pct"/>
            <w:gridSpan w:val="2"/>
            <w:shd w:val="clear" w:color="auto" w:fill="auto"/>
            <w:vAlign w:val="center"/>
          </w:tcPr>
          <w:p w14:paraId="442C1CF1"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notification shall include full details of the functions to be performed, reference to the relevant harmonised technical specification and, for the purposes of the system set out in Annex V, the essential characteristics for which the body is competent.</w:t>
            </w:r>
          </w:p>
          <w:p w14:paraId="6B5F2CE7"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However, reference to the relevant harmonised technical specification is not required in the cases set out in point 3 of Annex V.</w:t>
            </w:r>
          </w:p>
        </w:tc>
        <w:tc>
          <w:tcPr>
            <w:tcW w:w="429" w:type="pct"/>
            <w:shd w:val="clear" w:color="auto" w:fill="auto"/>
            <w:vAlign w:val="center"/>
          </w:tcPr>
          <w:p w14:paraId="3FD6FCC1" w14:textId="0D9893CD" w:rsidR="00147811" w:rsidRPr="00487209" w:rsidRDefault="00147811" w:rsidP="00E15295">
            <w:pPr>
              <w:pStyle w:val="Style10"/>
              <w:spacing w:line="240" w:lineRule="auto"/>
              <w:ind w:right="-23"/>
              <w:jc w:val="center"/>
              <w:rPr>
                <w:rFonts w:ascii="Times New Roman" w:hAnsi="Times New Roman"/>
                <w:sz w:val="18"/>
                <w:szCs w:val="18"/>
                <w:lang w:val="ru-RU"/>
              </w:rPr>
            </w:pPr>
          </w:p>
        </w:tc>
        <w:tc>
          <w:tcPr>
            <w:tcW w:w="1231" w:type="pct"/>
            <w:gridSpan w:val="2"/>
            <w:shd w:val="clear" w:color="auto" w:fill="auto"/>
            <w:vAlign w:val="center"/>
          </w:tcPr>
          <w:p w14:paraId="3F782ED2" w14:textId="64BBA43D" w:rsidR="004E3214" w:rsidRPr="00487209" w:rsidRDefault="004E3214" w:rsidP="007D5144">
            <w:pPr>
              <w:spacing w:before="120"/>
              <w:ind w:right="-23"/>
              <w:jc w:val="both"/>
              <w:rPr>
                <w:rFonts w:ascii="Times New Roman" w:hAnsi="Times New Roman"/>
                <w:sz w:val="18"/>
                <w:szCs w:val="18"/>
                <w:shd w:val="clear" w:color="auto" w:fill="FFFFFF" w:themeFill="background1"/>
              </w:rPr>
            </w:pPr>
          </w:p>
        </w:tc>
        <w:tc>
          <w:tcPr>
            <w:tcW w:w="458" w:type="pct"/>
            <w:shd w:val="clear" w:color="auto" w:fill="auto"/>
            <w:vAlign w:val="center"/>
          </w:tcPr>
          <w:p w14:paraId="00A914B8" w14:textId="2371EDC7"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718C95EE"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960C96B"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57A99111" w14:textId="77777777" w:rsidTr="007D5144">
        <w:trPr>
          <w:trHeight w:val="771"/>
          <w:jc w:val="center"/>
        </w:trPr>
        <w:tc>
          <w:tcPr>
            <w:tcW w:w="435" w:type="pct"/>
            <w:shd w:val="clear" w:color="auto" w:fill="auto"/>
            <w:vAlign w:val="center"/>
          </w:tcPr>
          <w:p w14:paraId="34841A96" w14:textId="77777777" w:rsidR="007C6A72" w:rsidRPr="00487209" w:rsidRDefault="007C6A72"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48.4.</w:t>
            </w:r>
          </w:p>
        </w:tc>
        <w:tc>
          <w:tcPr>
            <w:tcW w:w="1369" w:type="pct"/>
            <w:gridSpan w:val="2"/>
            <w:shd w:val="clear" w:color="auto" w:fill="auto"/>
            <w:vAlign w:val="center"/>
          </w:tcPr>
          <w:p w14:paraId="5CE74CD8" w14:textId="3C532B05" w:rsidR="007C6A72" w:rsidRPr="00487209" w:rsidRDefault="007C6A72"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Where a notification is not based on an accreditation certificate as referred to in Article 47(2), the notifying authority shall provide the Commission and the other Member States with all documentary evidence which attests to the notified body’s competence and the arrangements in place to ensure that that body will be monitored regularly and will continue to satisfy the requirements laid down in Article 43.</w:t>
            </w:r>
          </w:p>
        </w:tc>
        <w:tc>
          <w:tcPr>
            <w:tcW w:w="429" w:type="pct"/>
            <w:shd w:val="clear" w:color="auto" w:fill="auto"/>
            <w:vAlign w:val="center"/>
          </w:tcPr>
          <w:p w14:paraId="307BE864" w14:textId="77777777" w:rsidR="007C6A72" w:rsidRPr="00487209" w:rsidRDefault="007C6A72"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C8F09B7" w14:textId="77777777" w:rsidR="007C6A72" w:rsidRPr="00487209" w:rsidRDefault="007C6A72" w:rsidP="006C6323">
            <w:pPr>
              <w:jc w:val="center"/>
              <w:rPr>
                <w:rFonts w:ascii="Times New Roman" w:hAnsi="Times New Roman" w:cs="Times New Roman"/>
                <w:sz w:val="18"/>
                <w:szCs w:val="18"/>
                <w:lang w:val="sr-Cyrl-CS"/>
              </w:rPr>
            </w:pPr>
          </w:p>
        </w:tc>
        <w:tc>
          <w:tcPr>
            <w:tcW w:w="458" w:type="pct"/>
            <w:shd w:val="clear" w:color="auto" w:fill="auto"/>
            <w:vAlign w:val="center"/>
          </w:tcPr>
          <w:p w14:paraId="36746C9A" w14:textId="6B031C3F" w:rsidR="007C6A72" w:rsidRPr="00487209" w:rsidRDefault="007C6A72"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2B770F7C" w14:textId="316AD892" w:rsidR="007C6A72" w:rsidRPr="00487209" w:rsidRDefault="007C6A72"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1199E317" w14:textId="77777777" w:rsidR="007C6A72" w:rsidRPr="00487209" w:rsidRDefault="007C6A72" w:rsidP="006C6323">
            <w:pPr>
              <w:spacing w:before="120" w:after="120"/>
              <w:jc w:val="center"/>
              <w:rPr>
                <w:rFonts w:ascii="Times New Roman" w:hAnsi="Times New Roman" w:cs="Times New Roman"/>
                <w:sz w:val="18"/>
                <w:szCs w:val="18"/>
              </w:rPr>
            </w:pPr>
          </w:p>
        </w:tc>
      </w:tr>
      <w:tr w:rsidR="00337554" w:rsidRPr="00487209" w14:paraId="264CA9A8" w14:textId="77777777" w:rsidTr="007D5144">
        <w:trPr>
          <w:trHeight w:val="771"/>
          <w:jc w:val="center"/>
        </w:trPr>
        <w:tc>
          <w:tcPr>
            <w:tcW w:w="435" w:type="pct"/>
            <w:shd w:val="clear" w:color="auto" w:fill="auto"/>
            <w:vAlign w:val="center"/>
          </w:tcPr>
          <w:p w14:paraId="1F2F1D5B"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48.5</w:t>
            </w:r>
          </w:p>
        </w:tc>
        <w:tc>
          <w:tcPr>
            <w:tcW w:w="1369" w:type="pct"/>
            <w:gridSpan w:val="2"/>
            <w:shd w:val="clear" w:color="auto" w:fill="auto"/>
            <w:vAlign w:val="center"/>
          </w:tcPr>
          <w:p w14:paraId="6D860047"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body concerned may perform the activities of a notified body only where no objections are raised by the Commission or the other Member States within 2 weeks of notification where an accreditation certificate is used or within 2 months of notification where an accreditation certificate is not used.</w:t>
            </w:r>
          </w:p>
          <w:p w14:paraId="5C62F6BC" w14:textId="247CE2B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Only such a body shall be considered as a notified body for the purpose of this Regulation.</w:t>
            </w:r>
          </w:p>
        </w:tc>
        <w:tc>
          <w:tcPr>
            <w:tcW w:w="429" w:type="pct"/>
            <w:shd w:val="clear" w:color="auto" w:fill="auto"/>
            <w:vAlign w:val="center"/>
          </w:tcPr>
          <w:p w14:paraId="3405FAB0" w14:textId="7B5B7085" w:rsidR="00147811" w:rsidRPr="00487209" w:rsidRDefault="0014781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91C8B3F" w14:textId="77777777" w:rsidR="00147811" w:rsidRPr="00487209" w:rsidRDefault="00147811" w:rsidP="00FC616A">
            <w:pPr>
              <w:pStyle w:val="Style10"/>
              <w:spacing w:before="240" w:line="240" w:lineRule="auto"/>
              <w:ind w:right="-23"/>
              <w:rPr>
                <w:rFonts w:ascii="Times New Roman" w:hAnsi="Times New Roman"/>
                <w:sz w:val="18"/>
                <w:szCs w:val="18"/>
                <w:lang w:val="sr-Cyrl-CS"/>
              </w:rPr>
            </w:pPr>
          </w:p>
        </w:tc>
        <w:tc>
          <w:tcPr>
            <w:tcW w:w="458" w:type="pct"/>
            <w:shd w:val="clear" w:color="auto" w:fill="auto"/>
            <w:vAlign w:val="center"/>
          </w:tcPr>
          <w:p w14:paraId="0716DA83" w14:textId="7BB5B18D"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2C99947" w14:textId="715F9A77" w:rsidR="00147811" w:rsidRPr="00487209" w:rsidRDefault="00147811" w:rsidP="00BD1E56">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B09E96C"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14555158" w14:textId="77777777" w:rsidTr="007D5144">
        <w:trPr>
          <w:trHeight w:val="771"/>
          <w:jc w:val="center"/>
        </w:trPr>
        <w:tc>
          <w:tcPr>
            <w:tcW w:w="435" w:type="pct"/>
            <w:shd w:val="clear" w:color="auto" w:fill="auto"/>
            <w:vAlign w:val="center"/>
          </w:tcPr>
          <w:p w14:paraId="66154834" w14:textId="77777777" w:rsidR="00FC616A" w:rsidRPr="00487209" w:rsidRDefault="00FC616A" w:rsidP="00FC616A">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48.6</w:t>
            </w:r>
          </w:p>
        </w:tc>
        <w:tc>
          <w:tcPr>
            <w:tcW w:w="1369" w:type="pct"/>
            <w:gridSpan w:val="2"/>
            <w:shd w:val="clear" w:color="auto" w:fill="auto"/>
            <w:vAlign w:val="center"/>
          </w:tcPr>
          <w:p w14:paraId="597FD93E" w14:textId="77777777" w:rsidR="00FC616A" w:rsidRPr="00487209" w:rsidRDefault="00FC616A" w:rsidP="00FC616A">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Commission and the other Member States shall be notified of any subsequent relevant changes to the notification.</w:t>
            </w:r>
          </w:p>
          <w:p w14:paraId="18BDFE03" w14:textId="77777777" w:rsidR="00FC616A" w:rsidRPr="00487209" w:rsidRDefault="00FC616A" w:rsidP="00FC616A">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1687A51E" w14:textId="02308BDA" w:rsidR="00FC616A" w:rsidRPr="00487209" w:rsidRDefault="00FC616A" w:rsidP="00FC616A">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FD57780" w14:textId="77777777" w:rsidR="00FC616A" w:rsidRPr="00487209" w:rsidRDefault="00FC616A" w:rsidP="00FC616A">
            <w:pPr>
              <w:pStyle w:val="Style10"/>
              <w:spacing w:before="240" w:line="240" w:lineRule="auto"/>
              <w:ind w:right="-23"/>
              <w:rPr>
                <w:rFonts w:ascii="Times New Roman" w:hAnsi="Times New Roman"/>
                <w:sz w:val="18"/>
                <w:szCs w:val="18"/>
                <w:lang w:val="sr-Cyrl-CS"/>
              </w:rPr>
            </w:pPr>
          </w:p>
        </w:tc>
        <w:tc>
          <w:tcPr>
            <w:tcW w:w="458" w:type="pct"/>
            <w:shd w:val="clear" w:color="auto" w:fill="auto"/>
            <w:vAlign w:val="center"/>
          </w:tcPr>
          <w:p w14:paraId="6B565060" w14:textId="5A4E2DE6" w:rsidR="00FC616A" w:rsidRPr="00487209" w:rsidRDefault="00FC616A" w:rsidP="00FC616A">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9565BD9" w14:textId="046964D7" w:rsidR="00FC616A" w:rsidRPr="00487209" w:rsidRDefault="00FC616A" w:rsidP="00BD1E56">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10E801B" w14:textId="77777777" w:rsidR="00FC616A" w:rsidRPr="00487209" w:rsidRDefault="00FC616A" w:rsidP="00FC616A">
            <w:pPr>
              <w:spacing w:before="120" w:after="120"/>
              <w:jc w:val="center"/>
              <w:rPr>
                <w:rFonts w:ascii="Times New Roman" w:hAnsi="Times New Roman" w:cs="Times New Roman"/>
                <w:sz w:val="18"/>
                <w:szCs w:val="18"/>
              </w:rPr>
            </w:pPr>
          </w:p>
        </w:tc>
      </w:tr>
      <w:tr w:rsidR="00337554" w:rsidRPr="00487209" w14:paraId="00272FFA" w14:textId="77777777" w:rsidTr="007D5144">
        <w:trPr>
          <w:trHeight w:val="771"/>
          <w:jc w:val="center"/>
        </w:trPr>
        <w:tc>
          <w:tcPr>
            <w:tcW w:w="435" w:type="pct"/>
            <w:shd w:val="clear" w:color="auto" w:fill="auto"/>
            <w:vAlign w:val="center"/>
          </w:tcPr>
          <w:p w14:paraId="281E6607"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49.1</w:t>
            </w:r>
          </w:p>
        </w:tc>
        <w:tc>
          <w:tcPr>
            <w:tcW w:w="1369" w:type="pct"/>
            <w:gridSpan w:val="2"/>
            <w:shd w:val="clear" w:color="auto" w:fill="auto"/>
            <w:vAlign w:val="center"/>
          </w:tcPr>
          <w:p w14:paraId="313CD1D7" w14:textId="77777777" w:rsidR="002A1095" w:rsidRPr="00487209" w:rsidRDefault="002A1095" w:rsidP="006C6323">
            <w:pPr>
              <w:spacing w:before="100" w:beforeAutospacing="1" w:after="100" w:afterAutospacing="1"/>
              <w:jc w:val="both"/>
              <w:rPr>
                <w:rFonts w:ascii="Times New Roman" w:hAnsi="Times New Roman" w:cs="Times New Roman"/>
                <w:sz w:val="18"/>
                <w:szCs w:val="18"/>
              </w:rPr>
            </w:pPr>
          </w:p>
          <w:p w14:paraId="054B00E6"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Commission shall assign an identification number to each notified body.</w:t>
            </w:r>
          </w:p>
          <w:p w14:paraId="296E183A"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It shall assign a single such number even where the body is notified under several Union acts.</w:t>
            </w:r>
          </w:p>
          <w:p w14:paraId="7FA42409"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57076B99"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52B7B003" w14:textId="14D5F1A9"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6BE83E5A" w14:textId="3276DBAB"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7ACE5AD" w14:textId="0443A753"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EF3F5BD"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5F354BB4" w14:textId="77777777" w:rsidTr="007D5144">
        <w:trPr>
          <w:trHeight w:val="771"/>
          <w:jc w:val="center"/>
        </w:trPr>
        <w:tc>
          <w:tcPr>
            <w:tcW w:w="435" w:type="pct"/>
            <w:shd w:val="clear" w:color="auto" w:fill="auto"/>
            <w:vAlign w:val="center"/>
          </w:tcPr>
          <w:p w14:paraId="7A6834E7"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49.2</w:t>
            </w:r>
          </w:p>
        </w:tc>
        <w:tc>
          <w:tcPr>
            <w:tcW w:w="1369" w:type="pct"/>
            <w:gridSpan w:val="2"/>
            <w:shd w:val="clear" w:color="auto" w:fill="auto"/>
            <w:vAlign w:val="center"/>
          </w:tcPr>
          <w:p w14:paraId="0AC26CC5" w14:textId="77777777" w:rsidR="002A1095" w:rsidRPr="00487209" w:rsidRDefault="002A1095" w:rsidP="006C6323">
            <w:pPr>
              <w:spacing w:before="100" w:beforeAutospacing="1" w:after="100" w:afterAutospacing="1"/>
              <w:jc w:val="both"/>
              <w:rPr>
                <w:rFonts w:ascii="Times New Roman" w:hAnsi="Times New Roman" w:cs="Times New Roman"/>
                <w:sz w:val="18"/>
                <w:szCs w:val="18"/>
              </w:rPr>
            </w:pPr>
          </w:p>
          <w:p w14:paraId="5FD3842D"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Commission shall make publicly available the list of bodies notified under this Regulation, including the identification numbers that have been allocated to them and the activities for which they have been notified, notably using the electronic notification tool developed and managed by the Commission.</w:t>
            </w:r>
          </w:p>
          <w:p w14:paraId="50829E8B"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Commission shall ensure that this list is kept up-to-date</w:t>
            </w:r>
          </w:p>
          <w:p w14:paraId="3E091F6D"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7F0765C5" w14:textId="59B466BD" w:rsidR="00BA68CD" w:rsidRPr="00487209" w:rsidRDefault="00BA68CD"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59D83A37" w14:textId="42C8E422" w:rsidR="00BA68CD" w:rsidRPr="00487209" w:rsidRDefault="00BA68CD" w:rsidP="00BA68CD">
            <w:pPr>
              <w:jc w:val="center"/>
              <w:rPr>
                <w:rFonts w:ascii="Times New Roman" w:hAnsi="Times New Roman" w:cs="Times New Roman"/>
                <w:sz w:val="18"/>
                <w:szCs w:val="18"/>
                <w:lang w:val="sr-Cyrl-CS"/>
              </w:rPr>
            </w:pPr>
          </w:p>
        </w:tc>
        <w:tc>
          <w:tcPr>
            <w:tcW w:w="458" w:type="pct"/>
            <w:shd w:val="clear" w:color="auto" w:fill="auto"/>
            <w:vAlign w:val="center"/>
          </w:tcPr>
          <w:p w14:paraId="573E2F5D" w14:textId="3C7E9007"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7ABE565" w14:textId="6EA49F42" w:rsidR="00147811" w:rsidRPr="00487209" w:rsidRDefault="00147811" w:rsidP="00BA68CD">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88C08AA"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20F2A46E" w14:textId="77777777" w:rsidTr="007D5144">
        <w:trPr>
          <w:trHeight w:val="771"/>
          <w:jc w:val="center"/>
        </w:trPr>
        <w:tc>
          <w:tcPr>
            <w:tcW w:w="435" w:type="pct"/>
            <w:shd w:val="clear" w:color="auto" w:fill="auto"/>
            <w:vAlign w:val="center"/>
          </w:tcPr>
          <w:p w14:paraId="1AA63274"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50.1</w:t>
            </w:r>
          </w:p>
        </w:tc>
        <w:tc>
          <w:tcPr>
            <w:tcW w:w="1369" w:type="pct"/>
            <w:gridSpan w:val="2"/>
            <w:shd w:val="clear" w:color="auto" w:fill="auto"/>
            <w:vAlign w:val="center"/>
          </w:tcPr>
          <w:p w14:paraId="74EA3B7E" w14:textId="77777777" w:rsidR="002A1095" w:rsidRPr="00487209" w:rsidRDefault="002A1095" w:rsidP="006C6323">
            <w:pPr>
              <w:spacing w:before="100" w:beforeAutospacing="1" w:after="100" w:afterAutospacing="1"/>
              <w:jc w:val="both"/>
              <w:rPr>
                <w:rFonts w:ascii="Times New Roman" w:hAnsi="Times New Roman" w:cs="Times New Roman"/>
                <w:sz w:val="18"/>
                <w:szCs w:val="18"/>
              </w:rPr>
            </w:pPr>
          </w:p>
          <w:p w14:paraId="6E796604" w14:textId="1BA7BBFF" w:rsidR="002A1095"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Where a notifying authority has ascertained or has been informed that a notified body no longer meets the requirements laid down in Article 43, or that it is failing to fulfil its obligations, the notifying authority shall restrict, suspend or withdraw the notification as appropriate, depending on the seriousness of the failure to meet those requirements or to fulfil those obligations. It shall immediately inform the Commission and the other Member States accordingly, notably using the electronic notification tool developed and managed by the Commission.</w:t>
            </w:r>
          </w:p>
        </w:tc>
        <w:tc>
          <w:tcPr>
            <w:tcW w:w="429" w:type="pct"/>
            <w:shd w:val="clear" w:color="auto" w:fill="auto"/>
            <w:vAlign w:val="center"/>
          </w:tcPr>
          <w:p w14:paraId="67A2F56F" w14:textId="4B9C74A0" w:rsidR="00147811" w:rsidRPr="00487209" w:rsidRDefault="00147811" w:rsidP="005576DD">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669E3FD" w14:textId="694F393D" w:rsidR="00147811" w:rsidRPr="00487209" w:rsidRDefault="00147811" w:rsidP="007D5144">
            <w:pPr>
              <w:ind w:right="-23"/>
              <w:rPr>
                <w:rFonts w:ascii="Times New Roman" w:eastAsia="Times New Roman" w:hAnsi="Times New Roman" w:cs="Times New Roman"/>
                <w:sz w:val="18"/>
                <w:szCs w:val="18"/>
                <w:lang w:val="sr-Cyrl-CS"/>
              </w:rPr>
            </w:pPr>
          </w:p>
        </w:tc>
        <w:tc>
          <w:tcPr>
            <w:tcW w:w="458" w:type="pct"/>
            <w:shd w:val="clear" w:color="auto" w:fill="auto"/>
            <w:vAlign w:val="center"/>
          </w:tcPr>
          <w:p w14:paraId="275C06AD" w14:textId="5D0CB584"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078E34E" w14:textId="5E68297E" w:rsidR="00147811" w:rsidRPr="00487209" w:rsidRDefault="00147811" w:rsidP="005576DD">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8B4F39E"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6A01A1F1" w14:textId="77777777" w:rsidTr="007D5144">
        <w:trPr>
          <w:trHeight w:val="771"/>
          <w:jc w:val="center"/>
        </w:trPr>
        <w:tc>
          <w:tcPr>
            <w:tcW w:w="435" w:type="pct"/>
            <w:shd w:val="clear" w:color="auto" w:fill="auto"/>
            <w:vAlign w:val="center"/>
          </w:tcPr>
          <w:p w14:paraId="179AD400"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50.2</w:t>
            </w:r>
          </w:p>
        </w:tc>
        <w:tc>
          <w:tcPr>
            <w:tcW w:w="1369" w:type="pct"/>
            <w:gridSpan w:val="2"/>
            <w:shd w:val="clear" w:color="auto" w:fill="auto"/>
            <w:vAlign w:val="center"/>
          </w:tcPr>
          <w:p w14:paraId="29C3B4C8"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 the event of withdrawal, restriction or suspension of notification or where the notified body has ceased its activity, the notifying Member State concerned shall take the appropriate steps to ensure that the files of that body are either processed by another notified body or kept available for the responsible notifying and market surveillance authorities at their request.</w:t>
            </w:r>
          </w:p>
        </w:tc>
        <w:tc>
          <w:tcPr>
            <w:tcW w:w="429" w:type="pct"/>
            <w:shd w:val="clear" w:color="auto" w:fill="auto"/>
            <w:vAlign w:val="center"/>
          </w:tcPr>
          <w:p w14:paraId="6313C999" w14:textId="5A796F3D" w:rsidR="00147811" w:rsidRPr="00487209" w:rsidRDefault="00147811" w:rsidP="00EC7B0C">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07A0D9A" w14:textId="77777777" w:rsidR="00147811" w:rsidRPr="00487209" w:rsidRDefault="00147811" w:rsidP="006C6323">
            <w:pPr>
              <w:ind w:right="-23"/>
              <w:jc w:val="both"/>
              <w:rPr>
                <w:rFonts w:ascii="Times New Roman" w:hAnsi="Times New Roman" w:cs="Times New Roman"/>
                <w:sz w:val="18"/>
                <w:szCs w:val="18"/>
                <w:lang w:val="sr-Cyrl-CS"/>
              </w:rPr>
            </w:pPr>
          </w:p>
        </w:tc>
        <w:tc>
          <w:tcPr>
            <w:tcW w:w="458" w:type="pct"/>
            <w:shd w:val="clear" w:color="auto" w:fill="auto"/>
            <w:vAlign w:val="center"/>
          </w:tcPr>
          <w:p w14:paraId="65688F2E" w14:textId="4C32F8A3"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749C76D"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474A598"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22FC4F18" w14:textId="77777777" w:rsidTr="007D5144">
        <w:trPr>
          <w:trHeight w:val="771"/>
          <w:jc w:val="center"/>
        </w:trPr>
        <w:tc>
          <w:tcPr>
            <w:tcW w:w="435" w:type="pct"/>
            <w:shd w:val="clear" w:color="auto" w:fill="auto"/>
            <w:vAlign w:val="center"/>
          </w:tcPr>
          <w:p w14:paraId="5BAE7FB4"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51.1.</w:t>
            </w:r>
          </w:p>
        </w:tc>
        <w:tc>
          <w:tcPr>
            <w:tcW w:w="1369" w:type="pct"/>
            <w:gridSpan w:val="2"/>
            <w:shd w:val="clear" w:color="auto" w:fill="auto"/>
            <w:vAlign w:val="center"/>
          </w:tcPr>
          <w:p w14:paraId="5065FE79"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Commission shall investigate all cases where it doubts, or doubt is brought to its attention regarding, the competence of a notified body or the continued fulfilment by a notified body of the requirements and responsibilities to which it is subject.</w:t>
            </w:r>
          </w:p>
        </w:tc>
        <w:tc>
          <w:tcPr>
            <w:tcW w:w="429" w:type="pct"/>
            <w:shd w:val="clear" w:color="auto" w:fill="auto"/>
            <w:vAlign w:val="center"/>
          </w:tcPr>
          <w:p w14:paraId="73E038E0"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7BF2F02B" w14:textId="77777777" w:rsidR="00147811" w:rsidRPr="00487209" w:rsidRDefault="00147811" w:rsidP="006C6323">
            <w:pPr>
              <w:jc w:val="center"/>
              <w:rPr>
                <w:rFonts w:ascii="Times New Roman" w:hAnsi="Times New Roman" w:cs="Times New Roman"/>
                <w:sz w:val="18"/>
                <w:szCs w:val="18"/>
              </w:rPr>
            </w:pPr>
          </w:p>
        </w:tc>
        <w:tc>
          <w:tcPr>
            <w:tcW w:w="458" w:type="pct"/>
            <w:shd w:val="clear" w:color="auto" w:fill="auto"/>
            <w:vAlign w:val="center"/>
          </w:tcPr>
          <w:p w14:paraId="31F49922" w14:textId="3728DD40"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FA37C67" w14:textId="7FAD51D2"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DE84719"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3F3F3033" w14:textId="77777777" w:rsidTr="007D5144">
        <w:trPr>
          <w:trHeight w:val="771"/>
          <w:jc w:val="center"/>
        </w:trPr>
        <w:tc>
          <w:tcPr>
            <w:tcW w:w="435" w:type="pct"/>
            <w:shd w:val="clear" w:color="auto" w:fill="auto"/>
            <w:vAlign w:val="center"/>
          </w:tcPr>
          <w:p w14:paraId="44730A5C"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51.2</w:t>
            </w:r>
          </w:p>
        </w:tc>
        <w:tc>
          <w:tcPr>
            <w:tcW w:w="1369" w:type="pct"/>
            <w:gridSpan w:val="2"/>
            <w:shd w:val="clear" w:color="auto" w:fill="auto"/>
            <w:vAlign w:val="center"/>
          </w:tcPr>
          <w:p w14:paraId="0C613F92"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notifying Member State shall provide the Commission, on request, with all information related to the basis for notification or the maintenance of the competence of the body concerned.</w:t>
            </w:r>
          </w:p>
        </w:tc>
        <w:tc>
          <w:tcPr>
            <w:tcW w:w="429" w:type="pct"/>
            <w:shd w:val="clear" w:color="auto" w:fill="auto"/>
            <w:vAlign w:val="center"/>
          </w:tcPr>
          <w:p w14:paraId="09D076D8"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D6BF5CB" w14:textId="77777777" w:rsidR="00147811" w:rsidRPr="00487209" w:rsidRDefault="00147811" w:rsidP="006C6323">
            <w:pPr>
              <w:jc w:val="center"/>
              <w:rPr>
                <w:rFonts w:ascii="Times New Roman" w:hAnsi="Times New Roman" w:cs="Times New Roman"/>
                <w:sz w:val="18"/>
                <w:szCs w:val="18"/>
              </w:rPr>
            </w:pPr>
          </w:p>
        </w:tc>
        <w:tc>
          <w:tcPr>
            <w:tcW w:w="458" w:type="pct"/>
            <w:shd w:val="clear" w:color="auto" w:fill="auto"/>
            <w:vAlign w:val="center"/>
          </w:tcPr>
          <w:p w14:paraId="51C11E7F" w14:textId="232222B4"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8BBDF5A" w14:textId="35BCB2BF"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A746B24"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529F26CB" w14:textId="77777777" w:rsidTr="007D5144">
        <w:trPr>
          <w:trHeight w:val="771"/>
          <w:jc w:val="center"/>
        </w:trPr>
        <w:tc>
          <w:tcPr>
            <w:tcW w:w="435" w:type="pct"/>
            <w:shd w:val="clear" w:color="auto" w:fill="auto"/>
            <w:vAlign w:val="center"/>
          </w:tcPr>
          <w:p w14:paraId="7628F27C"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51.3</w:t>
            </w:r>
          </w:p>
        </w:tc>
        <w:tc>
          <w:tcPr>
            <w:tcW w:w="1369" w:type="pct"/>
            <w:gridSpan w:val="2"/>
            <w:shd w:val="clear" w:color="auto" w:fill="auto"/>
            <w:vAlign w:val="center"/>
          </w:tcPr>
          <w:p w14:paraId="1BEB76B6"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Commission shall ensure that all sensitive information obtained in the course of its investigations is treated confidentially.</w:t>
            </w:r>
          </w:p>
        </w:tc>
        <w:tc>
          <w:tcPr>
            <w:tcW w:w="429" w:type="pct"/>
            <w:shd w:val="clear" w:color="auto" w:fill="auto"/>
            <w:vAlign w:val="center"/>
          </w:tcPr>
          <w:p w14:paraId="3335DABE"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34156E76" w14:textId="77777777" w:rsidR="00147811" w:rsidRPr="00487209" w:rsidRDefault="00147811" w:rsidP="006C6323">
            <w:pPr>
              <w:jc w:val="center"/>
              <w:rPr>
                <w:rFonts w:ascii="Times New Roman" w:hAnsi="Times New Roman" w:cs="Times New Roman"/>
                <w:sz w:val="18"/>
                <w:szCs w:val="18"/>
              </w:rPr>
            </w:pPr>
          </w:p>
        </w:tc>
        <w:tc>
          <w:tcPr>
            <w:tcW w:w="458" w:type="pct"/>
            <w:shd w:val="clear" w:color="auto" w:fill="auto"/>
            <w:vAlign w:val="center"/>
          </w:tcPr>
          <w:p w14:paraId="353B6AA0" w14:textId="05FD222F"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3765A16" w14:textId="6F9A1AA5"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E6ACF4A"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0AE2CDF9" w14:textId="77777777" w:rsidTr="007D5144">
        <w:trPr>
          <w:trHeight w:val="771"/>
          <w:jc w:val="center"/>
        </w:trPr>
        <w:tc>
          <w:tcPr>
            <w:tcW w:w="435" w:type="pct"/>
            <w:shd w:val="clear" w:color="auto" w:fill="auto"/>
            <w:vAlign w:val="center"/>
          </w:tcPr>
          <w:p w14:paraId="3EA01C94"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51.4</w:t>
            </w:r>
          </w:p>
        </w:tc>
        <w:tc>
          <w:tcPr>
            <w:tcW w:w="1369" w:type="pct"/>
            <w:gridSpan w:val="2"/>
            <w:shd w:val="clear" w:color="auto" w:fill="auto"/>
            <w:vAlign w:val="center"/>
          </w:tcPr>
          <w:p w14:paraId="570265DC" w14:textId="2D01C95A" w:rsidR="00790535" w:rsidRPr="00487209" w:rsidRDefault="00147811" w:rsidP="006535BF">
            <w:pPr>
              <w:spacing w:before="120"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Where the Commission ascertains that a notified body does not meet, or no longer meets, the requirements for its notification, it shall inform the notifying Member State accordingly and request it to take the necessary corrective measures, including withdrawal of notification, if necessary.</w:t>
            </w:r>
          </w:p>
        </w:tc>
        <w:tc>
          <w:tcPr>
            <w:tcW w:w="429" w:type="pct"/>
            <w:shd w:val="clear" w:color="auto" w:fill="auto"/>
            <w:vAlign w:val="center"/>
          </w:tcPr>
          <w:p w14:paraId="120A9A71"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3BD39BA5" w14:textId="77777777" w:rsidR="00147811" w:rsidRPr="00487209" w:rsidRDefault="00147811" w:rsidP="006C6323">
            <w:pPr>
              <w:jc w:val="center"/>
              <w:rPr>
                <w:rFonts w:ascii="Times New Roman" w:hAnsi="Times New Roman" w:cs="Times New Roman"/>
                <w:sz w:val="18"/>
                <w:szCs w:val="18"/>
              </w:rPr>
            </w:pPr>
          </w:p>
        </w:tc>
        <w:tc>
          <w:tcPr>
            <w:tcW w:w="458" w:type="pct"/>
            <w:shd w:val="clear" w:color="auto" w:fill="auto"/>
            <w:vAlign w:val="center"/>
          </w:tcPr>
          <w:p w14:paraId="4006E46E" w14:textId="513F4335"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376217B" w14:textId="5B150A76"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5EF5D80"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238EDEDA" w14:textId="77777777" w:rsidTr="007D5144">
        <w:trPr>
          <w:trHeight w:val="771"/>
          <w:jc w:val="center"/>
        </w:trPr>
        <w:tc>
          <w:tcPr>
            <w:tcW w:w="435" w:type="pct"/>
            <w:shd w:val="clear" w:color="auto" w:fill="auto"/>
            <w:vAlign w:val="center"/>
          </w:tcPr>
          <w:p w14:paraId="3A046E19"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52.1</w:t>
            </w:r>
          </w:p>
        </w:tc>
        <w:tc>
          <w:tcPr>
            <w:tcW w:w="1369" w:type="pct"/>
            <w:gridSpan w:val="2"/>
            <w:shd w:val="clear" w:color="auto" w:fill="auto"/>
            <w:vAlign w:val="center"/>
          </w:tcPr>
          <w:p w14:paraId="5700881A"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Notified bodies shall carry out third party tasks in accordance with the systems of assessment and verification of constancy of performance provided for in Annex V.</w:t>
            </w:r>
          </w:p>
          <w:p w14:paraId="4A72312D"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293BE3C2" w14:textId="2B6FEB72" w:rsidR="00147811" w:rsidRPr="00487209" w:rsidRDefault="00147811" w:rsidP="006535BF">
            <w:pPr>
              <w:spacing w:before="120" w:after="120"/>
              <w:ind w:firstLine="5"/>
              <w:jc w:val="center"/>
              <w:rPr>
                <w:rFonts w:ascii="Times New Roman" w:hAnsi="Times New Roman" w:cs="Times New Roman"/>
                <w:sz w:val="18"/>
                <w:szCs w:val="18"/>
                <w:lang w:val="sr-Cyrl-CS"/>
              </w:rPr>
            </w:pPr>
          </w:p>
        </w:tc>
        <w:tc>
          <w:tcPr>
            <w:tcW w:w="1231" w:type="pct"/>
            <w:gridSpan w:val="2"/>
            <w:shd w:val="clear" w:color="auto" w:fill="auto"/>
            <w:vAlign w:val="center"/>
          </w:tcPr>
          <w:p w14:paraId="25E3CD01" w14:textId="04F0F83D" w:rsidR="00147811" w:rsidRPr="00487209" w:rsidRDefault="00147811" w:rsidP="006535BF">
            <w:pPr>
              <w:spacing w:before="120"/>
              <w:ind w:right="-23"/>
              <w:jc w:val="both"/>
              <w:rPr>
                <w:rFonts w:ascii="Times New Roman" w:eastAsia="Batang" w:hAnsi="Times New Roman" w:cs="Times New Roman"/>
                <w:sz w:val="18"/>
                <w:szCs w:val="18"/>
                <w:lang w:val="sr-Latn-BA" w:eastAsia="ko-KR"/>
              </w:rPr>
            </w:pPr>
          </w:p>
        </w:tc>
        <w:tc>
          <w:tcPr>
            <w:tcW w:w="458" w:type="pct"/>
            <w:shd w:val="clear" w:color="auto" w:fill="auto"/>
            <w:vAlign w:val="center"/>
          </w:tcPr>
          <w:p w14:paraId="2F3C6F50" w14:textId="03022924"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3C8722A2"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7488123"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6C0144D" w14:textId="77777777" w:rsidTr="007D5144">
        <w:trPr>
          <w:trHeight w:val="771"/>
          <w:jc w:val="center"/>
        </w:trPr>
        <w:tc>
          <w:tcPr>
            <w:tcW w:w="435" w:type="pct"/>
            <w:shd w:val="clear" w:color="auto" w:fill="auto"/>
            <w:vAlign w:val="center"/>
          </w:tcPr>
          <w:p w14:paraId="3B082172"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52.2</w:t>
            </w:r>
          </w:p>
        </w:tc>
        <w:tc>
          <w:tcPr>
            <w:tcW w:w="1369" w:type="pct"/>
            <w:gridSpan w:val="2"/>
            <w:shd w:val="clear" w:color="auto" w:fill="auto"/>
            <w:vAlign w:val="center"/>
          </w:tcPr>
          <w:p w14:paraId="41F7DA7F" w14:textId="77777777" w:rsidR="00790535" w:rsidRPr="00487209" w:rsidRDefault="00790535" w:rsidP="006C6323">
            <w:pPr>
              <w:spacing w:before="100" w:beforeAutospacing="1" w:after="100" w:afterAutospacing="1"/>
              <w:jc w:val="both"/>
              <w:rPr>
                <w:rFonts w:ascii="Times New Roman" w:hAnsi="Times New Roman" w:cs="Times New Roman"/>
                <w:sz w:val="18"/>
                <w:szCs w:val="18"/>
              </w:rPr>
            </w:pPr>
          </w:p>
          <w:p w14:paraId="5C8609EF"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Assessments and verifications of constancy of performance shall be carried out with transparency as regards the manufacturer, and in a proportionate manner, avoiding an unnecessary burden for economic operators. The notified bodies shall perform their activities taking due account of the size of the undertaking, the sector in which the undertaking operates, its structure, the degree of complexity of the product technology in question and the mass or serial nature of the production process.</w:t>
            </w:r>
          </w:p>
          <w:p w14:paraId="1D3800D3"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 so doing, the notified bodies shall nevertheless respect the degree of rigour required for the product by this Regulation and the part played by the product for the fulfilment of all basic requirements for construction works.</w:t>
            </w:r>
          </w:p>
          <w:p w14:paraId="088460D1"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6BC520B9" w14:textId="724AFD4C" w:rsidR="00964E6E" w:rsidRPr="00487209" w:rsidRDefault="00964E6E"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A2B1BFC" w14:textId="0CD07C4F" w:rsidR="00147811" w:rsidRPr="00487209" w:rsidRDefault="00147811" w:rsidP="006535BF">
            <w:pPr>
              <w:spacing w:before="120"/>
              <w:ind w:right="-23"/>
              <w:jc w:val="both"/>
              <w:rPr>
                <w:rFonts w:ascii="Times New Roman" w:eastAsia="Batang" w:hAnsi="Times New Roman" w:cs="Times New Roman"/>
                <w:sz w:val="18"/>
                <w:szCs w:val="18"/>
                <w:lang w:val="sr-Cyrl-CS" w:eastAsia="ko-KR"/>
              </w:rPr>
            </w:pPr>
          </w:p>
        </w:tc>
        <w:tc>
          <w:tcPr>
            <w:tcW w:w="458" w:type="pct"/>
            <w:shd w:val="clear" w:color="auto" w:fill="auto"/>
            <w:vAlign w:val="center"/>
          </w:tcPr>
          <w:p w14:paraId="22DD55C2" w14:textId="7FA8301E"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202FCAB2"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47FD29F"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9BF8B90" w14:textId="77777777" w:rsidTr="007D5144">
        <w:trPr>
          <w:trHeight w:val="2454"/>
          <w:jc w:val="center"/>
        </w:trPr>
        <w:tc>
          <w:tcPr>
            <w:tcW w:w="435" w:type="pct"/>
            <w:shd w:val="clear" w:color="auto" w:fill="auto"/>
            <w:vAlign w:val="center"/>
          </w:tcPr>
          <w:p w14:paraId="61D78F15"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52.3</w:t>
            </w:r>
          </w:p>
        </w:tc>
        <w:tc>
          <w:tcPr>
            <w:tcW w:w="1369" w:type="pct"/>
            <w:gridSpan w:val="2"/>
            <w:shd w:val="clear" w:color="auto" w:fill="auto"/>
            <w:vAlign w:val="center"/>
          </w:tcPr>
          <w:p w14:paraId="259912EA"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Where, in the course of the initial inspection of the manufacturing plant and of factory production control, a notified body finds that the manufacturer has not ensured the constancy of performance of the manufactured product, it shall require the manufacturer to take appropriate corrective measures and shall not issue a certificate.</w:t>
            </w:r>
          </w:p>
          <w:p w14:paraId="7C775F44"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1C935FE5" w14:textId="6CBA2C72" w:rsidR="00147811" w:rsidRPr="00487209" w:rsidRDefault="00147811" w:rsidP="006535BF">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9CDD93F" w14:textId="402F8AB4" w:rsidR="00147811" w:rsidRPr="00487209" w:rsidRDefault="00147811" w:rsidP="006535BF">
            <w:pPr>
              <w:pStyle w:val="Style10"/>
              <w:spacing w:before="240" w:line="240" w:lineRule="auto"/>
              <w:ind w:right="-23"/>
              <w:rPr>
                <w:rFonts w:ascii="Times New Roman" w:hAnsi="Times New Roman"/>
                <w:sz w:val="18"/>
                <w:szCs w:val="18"/>
              </w:rPr>
            </w:pPr>
          </w:p>
        </w:tc>
        <w:tc>
          <w:tcPr>
            <w:tcW w:w="458" w:type="pct"/>
            <w:shd w:val="clear" w:color="auto" w:fill="auto"/>
            <w:vAlign w:val="center"/>
          </w:tcPr>
          <w:p w14:paraId="191443B2" w14:textId="41E441B9"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3975B62B"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3DA536E"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62415C16" w14:textId="77777777" w:rsidTr="007D5144">
        <w:trPr>
          <w:trHeight w:val="771"/>
          <w:jc w:val="center"/>
        </w:trPr>
        <w:tc>
          <w:tcPr>
            <w:tcW w:w="435" w:type="pct"/>
            <w:shd w:val="clear" w:color="auto" w:fill="auto"/>
            <w:vAlign w:val="center"/>
          </w:tcPr>
          <w:p w14:paraId="6459DCAA"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52.4</w:t>
            </w:r>
          </w:p>
        </w:tc>
        <w:tc>
          <w:tcPr>
            <w:tcW w:w="1369" w:type="pct"/>
            <w:gridSpan w:val="2"/>
            <w:shd w:val="clear" w:color="auto" w:fill="auto"/>
            <w:vAlign w:val="center"/>
          </w:tcPr>
          <w:p w14:paraId="66735F4A"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Where, in the course of the monitoring activity aiming at the verification of the constancy of performance of the manufactured product, a notified body finds that a construction product no longer has the same performance to that of </w:t>
            </w:r>
            <w:r w:rsidRPr="00487209">
              <w:rPr>
                <w:rFonts w:ascii="Times New Roman" w:hAnsi="Times New Roman" w:cs="Times New Roman"/>
                <w:sz w:val="18"/>
                <w:szCs w:val="18"/>
              </w:rPr>
              <w:lastRenderedPageBreak/>
              <w:t>the product-type, it shall require the manufacturer to take appropriate corrective measures and shall suspend or withdraw its certificate if necessary.</w:t>
            </w:r>
          </w:p>
          <w:p w14:paraId="731B8B8C"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6A50875B" w14:textId="113D47B2" w:rsidR="00147811" w:rsidRPr="00487209" w:rsidRDefault="00147811" w:rsidP="006535BF">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4DC52DC" w14:textId="77777777" w:rsidR="00147811" w:rsidRPr="00487209" w:rsidRDefault="00147811" w:rsidP="006C6323">
            <w:pPr>
              <w:jc w:val="center"/>
              <w:rPr>
                <w:rFonts w:ascii="Times New Roman" w:eastAsia="Batang" w:hAnsi="Times New Roman" w:cs="Times New Roman"/>
                <w:sz w:val="18"/>
                <w:szCs w:val="18"/>
                <w:lang w:val="sr-Cyrl-CS" w:eastAsia="ko-KR"/>
              </w:rPr>
            </w:pPr>
          </w:p>
        </w:tc>
        <w:tc>
          <w:tcPr>
            <w:tcW w:w="458" w:type="pct"/>
            <w:shd w:val="clear" w:color="auto" w:fill="auto"/>
            <w:vAlign w:val="center"/>
          </w:tcPr>
          <w:p w14:paraId="7363BE60" w14:textId="3D48143D"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548B5DC3"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198E978"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764E3EA6" w14:textId="77777777" w:rsidTr="007D5144">
        <w:trPr>
          <w:trHeight w:val="771"/>
          <w:jc w:val="center"/>
        </w:trPr>
        <w:tc>
          <w:tcPr>
            <w:tcW w:w="435" w:type="pct"/>
            <w:shd w:val="clear" w:color="auto" w:fill="auto"/>
            <w:vAlign w:val="center"/>
          </w:tcPr>
          <w:p w14:paraId="00769A61"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52.5</w:t>
            </w:r>
          </w:p>
        </w:tc>
        <w:tc>
          <w:tcPr>
            <w:tcW w:w="1369" w:type="pct"/>
            <w:gridSpan w:val="2"/>
            <w:shd w:val="clear" w:color="auto" w:fill="auto"/>
            <w:vAlign w:val="center"/>
          </w:tcPr>
          <w:p w14:paraId="610D26C5"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Where corrective measures are not taken or do not have the required effect, the notified body shall restrict, suspend or withdraw any certificates, as appropriate.</w:t>
            </w:r>
          </w:p>
        </w:tc>
        <w:tc>
          <w:tcPr>
            <w:tcW w:w="429" w:type="pct"/>
            <w:shd w:val="clear" w:color="auto" w:fill="auto"/>
            <w:vAlign w:val="center"/>
          </w:tcPr>
          <w:p w14:paraId="090C889D" w14:textId="138ECE91" w:rsidR="00147811" w:rsidRPr="00487209" w:rsidRDefault="00147811" w:rsidP="006535BF">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DBF2F42"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1A84D35E" w14:textId="76F441D7"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74AD6F33"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C8FDE41"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46FD88F0" w14:textId="77777777" w:rsidTr="007D5144">
        <w:trPr>
          <w:trHeight w:val="771"/>
          <w:jc w:val="center"/>
        </w:trPr>
        <w:tc>
          <w:tcPr>
            <w:tcW w:w="435" w:type="pct"/>
            <w:shd w:val="clear" w:color="auto" w:fill="auto"/>
            <w:vAlign w:val="center"/>
          </w:tcPr>
          <w:p w14:paraId="32C65ABF"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53.1.(a)</w:t>
            </w:r>
          </w:p>
        </w:tc>
        <w:tc>
          <w:tcPr>
            <w:tcW w:w="1369" w:type="pct"/>
            <w:gridSpan w:val="2"/>
            <w:shd w:val="clear" w:color="auto" w:fill="auto"/>
            <w:vAlign w:val="center"/>
          </w:tcPr>
          <w:p w14:paraId="7E940F59"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Notified bodies shall inform the notifying authority of the following:</w:t>
            </w:r>
          </w:p>
          <w:p w14:paraId="111DD1DB"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any refusal, restriction, suspension or withdrawal of certificates;</w:t>
            </w:r>
          </w:p>
        </w:tc>
        <w:tc>
          <w:tcPr>
            <w:tcW w:w="429" w:type="pct"/>
            <w:shd w:val="clear" w:color="auto" w:fill="auto"/>
            <w:vAlign w:val="center"/>
          </w:tcPr>
          <w:p w14:paraId="1EC6980C" w14:textId="182C55CA" w:rsidR="00147811" w:rsidRPr="00487209" w:rsidRDefault="00147811" w:rsidP="006535BF">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BA6D630" w14:textId="10A8009E" w:rsidR="00147811" w:rsidRPr="00487209" w:rsidRDefault="00147811" w:rsidP="00AA6026">
            <w:pPr>
              <w:pStyle w:val="Style6"/>
              <w:spacing w:before="240" w:line="240" w:lineRule="auto"/>
              <w:ind w:right="-23" w:firstLine="0"/>
              <w:rPr>
                <w:rFonts w:ascii="Times New Roman" w:hAnsi="Times New Roman"/>
                <w:sz w:val="18"/>
                <w:szCs w:val="18"/>
                <w:lang w:val="sr-Cyrl-CS"/>
              </w:rPr>
            </w:pPr>
          </w:p>
        </w:tc>
        <w:tc>
          <w:tcPr>
            <w:tcW w:w="458" w:type="pct"/>
            <w:shd w:val="clear" w:color="auto" w:fill="auto"/>
            <w:vAlign w:val="center"/>
          </w:tcPr>
          <w:p w14:paraId="5A73DD95" w14:textId="68975515"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2A08776B"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1DA18FE"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2E2E0030" w14:textId="77777777" w:rsidTr="007D5144">
        <w:trPr>
          <w:trHeight w:val="771"/>
          <w:jc w:val="center"/>
        </w:trPr>
        <w:tc>
          <w:tcPr>
            <w:tcW w:w="435" w:type="pct"/>
            <w:shd w:val="clear" w:color="auto" w:fill="auto"/>
            <w:vAlign w:val="center"/>
          </w:tcPr>
          <w:p w14:paraId="077B2FAA"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53.1.(b)</w:t>
            </w:r>
          </w:p>
        </w:tc>
        <w:tc>
          <w:tcPr>
            <w:tcW w:w="1369" w:type="pct"/>
            <w:gridSpan w:val="2"/>
            <w:shd w:val="clear" w:color="auto" w:fill="auto"/>
            <w:vAlign w:val="center"/>
          </w:tcPr>
          <w:p w14:paraId="1BE04362"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any circumstances affecting the scope of, and conditions for, notification;</w:t>
            </w:r>
          </w:p>
        </w:tc>
        <w:tc>
          <w:tcPr>
            <w:tcW w:w="429" w:type="pct"/>
            <w:shd w:val="clear" w:color="auto" w:fill="auto"/>
            <w:vAlign w:val="center"/>
          </w:tcPr>
          <w:p w14:paraId="78A4A763" w14:textId="7A9CC4ED" w:rsidR="00147811" w:rsidRPr="00487209" w:rsidRDefault="0014781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8243954" w14:textId="77777777" w:rsidR="00147811" w:rsidRPr="00487209" w:rsidRDefault="00147811" w:rsidP="006535BF">
            <w:pPr>
              <w:spacing w:before="240"/>
              <w:ind w:left="292" w:hanging="283"/>
              <w:jc w:val="both"/>
              <w:rPr>
                <w:rFonts w:ascii="Times New Roman" w:hAnsi="Times New Roman" w:cs="Times New Roman"/>
                <w:sz w:val="18"/>
                <w:szCs w:val="18"/>
                <w:lang w:val="sr-Cyrl-CS"/>
              </w:rPr>
            </w:pPr>
          </w:p>
        </w:tc>
        <w:tc>
          <w:tcPr>
            <w:tcW w:w="458" w:type="pct"/>
            <w:shd w:val="clear" w:color="auto" w:fill="auto"/>
            <w:vAlign w:val="center"/>
          </w:tcPr>
          <w:p w14:paraId="20B8365E" w14:textId="77E3D62F"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560A6886"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858B53E"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5A341D2E" w14:textId="77777777" w:rsidTr="007D5144">
        <w:trPr>
          <w:trHeight w:val="771"/>
          <w:jc w:val="center"/>
        </w:trPr>
        <w:tc>
          <w:tcPr>
            <w:tcW w:w="435" w:type="pct"/>
            <w:shd w:val="clear" w:color="auto" w:fill="auto"/>
            <w:vAlign w:val="center"/>
          </w:tcPr>
          <w:p w14:paraId="35CA0429"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53.1.(c)</w:t>
            </w:r>
          </w:p>
        </w:tc>
        <w:tc>
          <w:tcPr>
            <w:tcW w:w="1369" w:type="pct"/>
            <w:gridSpan w:val="2"/>
            <w:shd w:val="clear" w:color="auto" w:fill="auto"/>
            <w:vAlign w:val="center"/>
          </w:tcPr>
          <w:p w14:paraId="220E60C1"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any request for information on assessment and/or verification of constancy of performance activities carried out which they have received from market surveillance authorities;</w:t>
            </w:r>
          </w:p>
        </w:tc>
        <w:tc>
          <w:tcPr>
            <w:tcW w:w="429" w:type="pct"/>
            <w:shd w:val="clear" w:color="auto" w:fill="auto"/>
            <w:vAlign w:val="center"/>
          </w:tcPr>
          <w:p w14:paraId="222228BA" w14:textId="6E8FE2E8" w:rsidR="00147811" w:rsidRPr="00487209" w:rsidRDefault="0014781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CFFB59F" w14:textId="77777777" w:rsidR="00147811" w:rsidRPr="00487209" w:rsidRDefault="00147811" w:rsidP="006535BF">
            <w:pPr>
              <w:spacing w:before="240"/>
              <w:ind w:left="292" w:hanging="283"/>
              <w:jc w:val="both"/>
              <w:rPr>
                <w:rFonts w:ascii="Times New Roman" w:hAnsi="Times New Roman" w:cs="Times New Roman"/>
                <w:sz w:val="18"/>
                <w:szCs w:val="18"/>
                <w:lang w:val="sr-Cyrl-CS"/>
              </w:rPr>
            </w:pPr>
          </w:p>
        </w:tc>
        <w:tc>
          <w:tcPr>
            <w:tcW w:w="458" w:type="pct"/>
            <w:shd w:val="clear" w:color="auto" w:fill="auto"/>
            <w:vAlign w:val="center"/>
          </w:tcPr>
          <w:p w14:paraId="58E78381" w14:textId="6B3BC20A"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44ACD789"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5D57D49"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5810A59F" w14:textId="77777777" w:rsidTr="007D5144">
        <w:trPr>
          <w:trHeight w:val="2956"/>
          <w:jc w:val="center"/>
        </w:trPr>
        <w:tc>
          <w:tcPr>
            <w:tcW w:w="435" w:type="pct"/>
            <w:shd w:val="clear" w:color="auto" w:fill="auto"/>
            <w:vAlign w:val="center"/>
          </w:tcPr>
          <w:p w14:paraId="1C504860"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53.1.(d)</w:t>
            </w:r>
          </w:p>
        </w:tc>
        <w:tc>
          <w:tcPr>
            <w:tcW w:w="1369" w:type="pct"/>
            <w:gridSpan w:val="2"/>
            <w:shd w:val="clear" w:color="auto" w:fill="auto"/>
            <w:vAlign w:val="center"/>
          </w:tcPr>
          <w:p w14:paraId="4EF55C79"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on request, third party tasks in accordance with the systems of assessment and verification of constancy of performance carried out within the scope of their notification and any other activity performed, including cross-border activities and subcontracting.</w:t>
            </w:r>
          </w:p>
        </w:tc>
        <w:tc>
          <w:tcPr>
            <w:tcW w:w="429" w:type="pct"/>
            <w:shd w:val="clear" w:color="auto" w:fill="auto"/>
            <w:vAlign w:val="center"/>
          </w:tcPr>
          <w:p w14:paraId="55233B95" w14:textId="6A9FB87E" w:rsidR="00147811" w:rsidRPr="00487209" w:rsidRDefault="0014781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3749E84" w14:textId="34D5014D" w:rsidR="00147811" w:rsidRPr="007D5144" w:rsidRDefault="00147811" w:rsidP="00AA6026">
            <w:pPr>
              <w:pStyle w:val="Style6"/>
              <w:spacing w:before="240" w:line="240" w:lineRule="auto"/>
              <w:ind w:right="-23" w:firstLine="0"/>
              <w:rPr>
                <w:rFonts w:ascii="Times New Roman" w:hAnsi="Times New Roman"/>
                <w:sz w:val="18"/>
                <w:szCs w:val="18"/>
                <w:lang w:val="sr-Cyrl-CS"/>
              </w:rPr>
            </w:pPr>
          </w:p>
        </w:tc>
        <w:tc>
          <w:tcPr>
            <w:tcW w:w="458" w:type="pct"/>
            <w:shd w:val="clear" w:color="auto" w:fill="auto"/>
            <w:vAlign w:val="center"/>
          </w:tcPr>
          <w:p w14:paraId="7BF1D6B6" w14:textId="2100C011"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07C6FD21"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7E99BF3"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83F35A3" w14:textId="77777777" w:rsidTr="007D5144">
        <w:trPr>
          <w:trHeight w:val="771"/>
          <w:jc w:val="center"/>
        </w:trPr>
        <w:tc>
          <w:tcPr>
            <w:tcW w:w="435" w:type="pct"/>
            <w:shd w:val="clear" w:color="auto" w:fill="auto"/>
            <w:vAlign w:val="center"/>
          </w:tcPr>
          <w:p w14:paraId="11AEB7C8"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53.2.</w:t>
            </w:r>
          </w:p>
        </w:tc>
        <w:tc>
          <w:tcPr>
            <w:tcW w:w="1369" w:type="pct"/>
            <w:gridSpan w:val="2"/>
            <w:shd w:val="clear" w:color="auto" w:fill="auto"/>
            <w:vAlign w:val="center"/>
          </w:tcPr>
          <w:p w14:paraId="76CD2029"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Notified bodies shall provide the other bodies notified under this Regulation carrying out similar third party tasks in accordance with the systems of assessment and verification of constancy of performance and for construction products covered by the same harmonised technical specification with relevant information on issues relating to negative and, on request, positive results from these assessments and/or verifications.</w:t>
            </w:r>
          </w:p>
        </w:tc>
        <w:tc>
          <w:tcPr>
            <w:tcW w:w="429" w:type="pct"/>
            <w:shd w:val="clear" w:color="auto" w:fill="auto"/>
            <w:vAlign w:val="center"/>
          </w:tcPr>
          <w:p w14:paraId="5F95E8D0" w14:textId="19449653" w:rsidR="00147811" w:rsidRPr="00487209" w:rsidRDefault="00147811" w:rsidP="006535BF">
            <w:pPr>
              <w:spacing w:before="120" w:after="120"/>
              <w:jc w:val="center"/>
              <w:rPr>
                <w:rFonts w:ascii="Times New Roman" w:hAnsi="Times New Roman" w:cs="Times New Roman"/>
                <w:sz w:val="18"/>
                <w:szCs w:val="18"/>
                <w:lang w:val="ru-RU"/>
              </w:rPr>
            </w:pPr>
          </w:p>
        </w:tc>
        <w:tc>
          <w:tcPr>
            <w:tcW w:w="1231" w:type="pct"/>
            <w:gridSpan w:val="2"/>
            <w:shd w:val="clear" w:color="auto" w:fill="auto"/>
            <w:vAlign w:val="center"/>
          </w:tcPr>
          <w:p w14:paraId="53A81C07" w14:textId="77777777" w:rsidR="00147811" w:rsidRPr="00487209" w:rsidRDefault="00147811" w:rsidP="006C6323">
            <w:pPr>
              <w:spacing w:before="240"/>
              <w:jc w:val="center"/>
              <w:rPr>
                <w:rFonts w:ascii="Times New Roman" w:hAnsi="Times New Roman" w:cs="Times New Roman"/>
                <w:sz w:val="18"/>
                <w:szCs w:val="18"/>
                <w:lang w:val="sr-Cyrl-CS"/>
              </w:rPr>
            </w:pPr>
          </w:p>
        </w:tc>
        <w:tc>
          <w:tcPr>
            <w:tcW w:w="458" w:type="pct"/>
            <w:shd w:val="clear" w:color="auto" w:fill="auto"/>
            <w:vAlign w:val="center"/>
          </w:tcPr>
          <w:p w14:paraId="73482962" w14:textId="0C75AB98"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32688392"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E8C5253"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4EA21DAA" w14:textId="77777777" w:rsidTr="007D5144">
        <w:trPr>
          <w:trHeight w:val="771"/>
          <w:jc w:val="center"/>
        </w:trPr>
        <w:tc>
          <w:tcPr>
            <w:tcW w:w="435" w:type="pct"/>
            <w:shd w:val="clear" w:color="auto" w:fill="auto"/>
            <w:vAlign w:val="center"/>
          </w:tcPr>
          <w:p w14:paraId="4BF96EE1" w14:textId="37E3A620"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54.</w:t>
            </w:r>
          </w:p>
        </w:tc>
        <w:tc>
          <w:tcPr>
            <w:tcW w:w="1369" w:type="pct"/>
            <w:gridSpan w:val="2"/>
            <w:shd w:val="clear" w:color="auto" w:fill="auto"/>
            <w:vAlign w:val="center"/>
          </w:tcPr>
          <w:p w14:paraId="3B1F7E36"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Commission shall provide for the organisation of exchange of experience between the Member States’ national authorities responsible for policy on notification.</w:t>
            </w:r>
          </w:p>
        </w:tc>
        <w:tc>
          <w:tcPr>
            <w:tcW w:w="429" w:type="pct"/>
            <w:shd w:val="clear" w:color="auto" w:fill="auto"/>
            <w:vAlign w:val="center"/>
          </w:tcPr>
          <w:p w14:paraId="4239BA9A"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3BB88FBF"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326F5825" w14:textId="1597068E"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56D1B277" w14:textId="7747B927" w:rsidR="00B9474F" w:rsidRPr="00487209" w:rsidRDefault="00B9474F" w:rsidP="00BD1E56">
            <w:pPr>
              <w:spacing w:before="120" w:after="120"/>
              <w:ind w:firstLine="21"/>
              <w:jc w:val="both"/>
              <w:rPr>
                <w:rFonts w:ascii="Times New Roman" w:hAnsi="Times New Roman" w:cs="Times New Roman"/>
                <w:bCs/>
                <w:sz w:val="18"/>
                <w:szCs w:val="18"/>
                <w:lang w:val="sr-Cyrl-CS"/>
              </w:rPr>
            </w:pPr>
          </w:p>
        </w:tc>
        <w:tc>
          <w:tcPr>
            <w:tcW w:w="480" w:type="pct"/>
            <w:shd w:val="clear" w:color="auto" w:fill="auto"/>
            <w:vAlign w:val="center"/>
          </w:tcPr>
          <w:p w14:paraId="45B86907"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3C5B1FEE" w14:textId="77777777" w:rsidTr="007D5144">
        <w:trPr>
          <w:trHeight w:val="771"/>
          <w:jc w:val="center"/>
        </w:trPr>
        <w:tc>
          <w:tcPr>
            <w:tcW w:w="435" w:type="pct"/>
            <w:shd w:val="clear" w:color="auto" w:fill="auto"/>
            <w:vAlign w:val="center"/>
          </w:tcPr>
          <w:p w14:paraId="3C58E0B8"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55.</w:t>
            </w:r>
          </w:p>
        </w:tc>
        <w:tc>
          <w:tcPr>
            <w:tcW w:w="1369" w:type="pct"/>
            <w:gridSpan w:val="2"/>
            <w:shd w:val="clear" w:color="auto" w:fill="auto"/>
            <w:vAlign w:val="center"/>
          </w:tcPr>
          <w:p w14:paraId="38B1C424" w14:textId="77777777" w:rsidR="00EE5237" w:rsidRPr="00487209" w:rsidRDefault="00EE5237" w:rsidP="006C6323">
            <w:pPr>
              <w:spacing w:before="100" w:beforeAutospacing="1" w:after="100" w:afterAutospacing="1"/>
              <w:jc w:val="both"/>
              <w:rPr>
                <w:rFonts w:ascii="Times New Roman" w:hAnsi="Times New Roman" w:cs="Times New Roman"/>
                <w:sz w:val="18"/>
                <w:szCs w:val="18"/>
              </w:rPr>
            </w:pPr>
          </w:p>
          <w:p w14:paraId="16BE75FE"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Commission shall ensure that appropriate coordination and cooperation between bodies notified pursuant to Article 39 are put into place and properly operated in the form of a group of notified bodies.</w:t>
            </w:r>
          </w:p>
          <w:p w14:paraId="23C14DBE"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Member States shall ensure that the bodies notified by them participate in the work of that group, directly or by means of designated representatives, or shall ensure that the representatives of notified bodies are informed thereof.</w:t>
            </w:r>
          </w:p>
          <w:p w14:paraId="49D03BE7" w14:textId="77777777" w:rsidR="00EE5237" w:rsidRPr="00487209" w:rsidRDefault="00EE5237"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5496EA81" w14:textId="6F3AE3C0" w:rsidR="009D071C" w:rsidRPr="00487209" w:rsidRDefault="009D071C" w:rsidP="007D5144">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CAF2BAF" w14:textId="11BF3402" w:rsidR="00147811" w:rsidRPr="00487209" w:rsidRDefault="00147811" w:rsidP="007D5144">
            <w:pPr>
              <w:jc w:val="both"/>
              <w:rPr>
                <w:rFonts w:ascii="Times New Roman" w:hAnsi="Times New Roman" w:cs="Times New Roman"/>
                <w:sz w:val="18"/>
                <w:szCs w:val="18"/>
                <w:lang w:val="sr-Cyrl-CS"/>
              </w:rPr>
            </w:pPr>
          </w:p>
        </w:tc>
        <w:tc>
          <w:tcPr>
            <w:tcW w:w="458" w:type="pct"/>
            <w:shd w:val="clear" w:color="auto" w:fill="auto"/>
            <w:vAlign w:val="center"/>
          </w:tcPr>
          <w:p w14:paraId="272BA3BB" w14:textId="70268B69" w:rsidR="00147811" w:rsidRPr="00487209" w:rsidRDefault="00147811" w:rsidP="009D071C">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5034F787" w14:textId="5DE332F3" w:rsidR="00147811" w:rsidRPr="00487209" w:rsidRDefault="00147811" w:rsidP="009D071C">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1B08D188"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72594E78" w14:textId="77777777" w:rsidTr="007D5144">
        <w:trPr>
          <w:trHeight w:val="830"/>
          <w:jc w:val="center"/>
        </w:trPr>
        <w:tc>
          <w:tcPr>
            <w:tcW w:w="435" w:type="pct"/>
            <w:shd w:val="clear" w:color="auto" w:fill="auto"/>
            <w:vAlign w:val="center"/>
          </w:tcPr>
          <w:p w14:paraId="0EE4B8EB"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56.1.</w:t>
            </w:r>
          </w:p>
        </w:tc>
        <w:tc>
          <w:tcPr>
            <w:tcW w:w="1369" w:type="pct"/>
            <w:gridSpan w:val="2"/>
            <w:shd w:val="clear" w:color="auto" w:fill="auto"/>
            <w:vAlign w:val="center"/>
          </w:tcPr>
          <w:p w14:paraId="7796BF79" w14:textId="77777777" w:rsidR="00820ADD" w:rsidRPr="00487209" w:rsidRDefault="00820ADD" w:rsidP="006C6323">
            <w:pPr>
              <w:jc w:val="both"/>
              <w:rPr>
                <w:rFonts w:ascii="Times New Roman" w:hAnsi="Times New Roman" w:cs="Times New Roman"/>
                <w:sz w:val="18"/>
                <w:szCs w:val="18"/>
                <w:lang w:val="sr-Cyrl-CS"/>
              </w:rPr>
            </w:pPr>
          </w:p>
          <w:p w14:paraId="6D3C7652"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Where the market surveillance authorities of one Member State have taken action pursuant to Article 20 of Regulation (EC) No 765/2008 or where they have sufficient reason to believe that a construction product covered by a harmonised standard or for which a European Technical Assessment has been issued does not achieve the declared performance and presents </w:t>
            </w:r>
            <w:r w:rsidRPr="00487209">
              <w:rPr>
                <w:rFonts w:ascii="Times New Roman" w:hAnsi="Times New Roman" w:cs="Times New Roman"/>
                <w:sz w:val="18"/>
                <w:szCs w:val="18"/>
                <w:lang w:val="sr-Cyrl-CS"/>
              </w:rPr>
              <w:lastRenderedPageBreak/>
              <w:t>a risk for the fulfilment of the basic requirements for construction works covered by this Regulation, they shall carry out an evaluation in relation to the product concerned covering the respective requirements laid down by this Regulation. The relevant economic operators shall cooperate as necessary with the market surveillance authorities.</w:t>
            </w:r>
          </w:p>
          <w:p w14:paraId="4394213F" w14:textId="77777777" w:rsidR="00820ADD" w:rsidRPr="00487209" w:rsidRDefault="00820ADD" w:rsidP="006C6323">
            <w:pPr>
              <w:jc w:val="both"/>
              <w:rPr>
                <w:rFonts w:ascii="Times New Roman" w:hAnsi="Times New Roman" w:cs="Times New Roman"/>
                <w:sz w:val="18"/>
                <w:szCs w:val="18"/>
                <w:lang w:val="sr-Cyrl-CS"/>
              </w:rPr>
            </w:pPr>
          </w:p>
          <w:p w14:paraId="24CC58A9"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Where, in the course of that evaluation, the market surveillance authorities find that the construction product does not comply with the requirements laid down in this Regulation, they shall without delay require the relevant economic operator to take all appropriate corrective actions to bring the product into compliance with those requirements, notably with the declared performance, or to withdraw the product from the market, or recall it within a reasonable period, commensurate with the nature of the risk, as they may prescribe.</w:t>
            </w:r>
          </w:p>
          <w:p w14:paraId="4E721F04"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market surveillance authorities shall inform the notified body accordingly, if a notified body is involved.</w:t>
            </w:r>
          </w:p>
          <w:p w14:paraId="0B1CAB35"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Article 21 of Regulation (EC) No 765/2008 shall apply to the measures referred to in the second subparagraph of this paragraph.</w:t>
            </w:r>
          </w:p>
        </w:tc>
        <w:tc>
          <w:tcPr>
            <w:tcW w:w="429" w:type="pct"/>
            <w:shd w:val="clear" w:color="auto" w:fill="auto"/>
            <w:vAlign w:val="center"/>
          </w:tcPr>
          <w:p w14:paraId="5F6C1342" w14:textId="77AE6F65" w:rsidR="00147811" w:rsidRPr="00487209" w:rsidRDefault="0014781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199E69D"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1830EC1B" w14:textId="56B1A25B"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27DE7DD5" w14:textId="41403157" w:rsidR="00147811" w:rsidRPr="00487209" w:rsidRDefault="00147811" w:rsidP="00C94DCF">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1D8E2CCC"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24F3AC53" w14:textId="77777777" w:rsidTr="007D5144">
        <w:trPr>
          <w:trHeight w:val="1970"/>
          <w:jc w:val="center"/>
        </w:trPr>
        <w:tc>
          <w:tcPr>
            <w:tcW w:w="435" w:type="pct"/>
            <w:shd w:val="clear" w:color="auto" w:fill="auto"/>
            <w:vAlign w:val="center"/>
          </w:tcPr>
          <w:p w14:paraId="672452EB"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56.2.</w:t>
            </w:r>
          </w:p>
        </w:tc>
        <w:tc>
          <w:tcPr>
            <w:tcW w:w="1369" w:type="pct"/>
            <w:gridSpan w:val="2"/>
            <w:shd w:val="clear" w:color="auto" w:fill="auto"/>
            <w:vAlign w:val="center"/>
          </w:tcPr>
          <w:p w14:paraId="778DEEFD"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Where the market surveillance authorities consider that the non-compliance is not limited to their national territory, they shall inform the Commission and the other Member States of the results of the evaluation and of the actions which they have required the economic operator to take.</w:t>
            </w:r>
          </w:p>
        </w:tc>
        <w:tc>
          <w:tcPr>
            <w:tcW w:w="429" w:type="pct"/>
            <w:shd w:val="clear" w:color="auto" w:fill="auto"/>
            <w:vAlign w:val="center"/>
          </w:tcPr>
          <w:p w14:paraId="42F3BB8F" w14:textId="401C2DE5" w:rsidR="00147811" w:rsidRPr="00487209" w:rsidRDefault="0014781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B6F28EE" w14:textId="7E87F057" w:rsidR="00147811" w:rsidRPr="00487209" w:rsidRDefault="00147811" w:rsidP="006C6323">
            <w:pPr>
              <w:pStyle w:val="Style9"/>
              <w:spacing w:before="240" w:line="240" w:lineRule="auto"/>
              <w:ind w:left="127" w:right="-23"/>
              <w:outlineLvl w:val="3"/>
              <w:rPr>
                <w:rStyle w:val="FontStyle41"/>
                <w:rFonts w:ascii="Times New Roman" w:hAnsi="Times New Roman" w:cs="Times New Roman"/>
                <w:sz w:val="18"/>
                <w:szCs w:val="18"/>
                <w:lang w:val="sr-Cyrl-CS"/>
              </w:rPr>
            </w:pPr>
          </w:p>
        </w:tc>
        <w:tc>
          <w:tcPr>
            <w:tcW w:w="458" w:type="pct"/>
            <w:shd w:val="clear" w:color="auto" w:fill="auto"/>
            <w:vAlign w:val="center"/>
          </w:tcPr>
          <w:p w14:paraId="1281ECFC" w14:textId="3369D7C8"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007F280A" w14:textId="79F47CEF"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92FAC59" w14:textId="77777777" w:rsidR="00147811" w:rsidRPr="00487209" w:rsidRDefault="00147811" w:rsidP="006C6323">
            <w:pPr>
              <w:spacing w:before="120" w:after="120"/>
              <w:jc w:val="center"/>
              <w:rPr>
                <w:rFonts w:ascii="Times New Roman" w:hAnsi="Times New Roman" w:cs="Times New Roman"/>
                <w:sz w:val="18"/>
                <w:szCs w:val="18"/>
                <w:lang w:val="nl-BE"/>
              </w:rPr>
            </w:pPr>
          </w:p>
        </w:tc>
      </w:tr>
      <w:tr w:rsidR="00337554" w:rsidRPr="00487209" w14:paraId="658E9326" w14:textId="77777777" w:rsidTr="007D5144">
        <w:trPr>
          <w:trHeight w:val="1970"/>
          <w:jc w:val="center"/>
        </w:trPr>
        <w:tc>
          <w:tcPr>
            <w:tcW w:w="435" w:type="pct"/>
            <w:shd w:val="clear" w:color="auto" w:fill="auto"/>
            <w:vAlign w:val="center"/>
          </w:tcPr>
          <w:p w14:paraId="3326B0E6"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56.3.</w:t>
            </w:r>
          </w:p>
        </w:tc>
        <w:tc>
          <w:tcPr>
            <w:tcW w:w="1369" w:type="pct"/>
            <w:gridSpan w:val="2"/>
            <w:shd w:val="clear" w:color="auto" w:fill="auto"/>
            <w:vAlign w:val="center"/>
          </w:tcPr>
          <w:p w14:paraId="6E5D4759"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economic</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operator</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shall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ensure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that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all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appropriate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corrective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action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taken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respect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all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construction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products concerned which that economic operator has made available on the market throughout the Union.</w:t>
            </w:r>
          </w:p>
        </w:tc>
        <w:tc>
          <w:tcPr>
            <w:tcW w:w="429" w:type="pct"/>
            <w:shd w:val="clear" w:color="auto" w:fill="auto"/>
            <w:vAlign w:val="center"/>
          </w:tcPr>
          <w:p w14:paraId="588D5885" w14:textId="3E1C0606" w:rsidR="00147811" w:rsidRPr="00487209" w:rsidRDefault="00147811" w:rsidP="00C94DCF">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CFC6BEF" w14:textId="711B4467" w:rsidR="00147811" w:rsidRPr="00487209" w:rsidRDefault="00147811" w:rsidP="007D5144">
            <w:pPr>
              <w:jc w:val="both"/>
              <w:rPr>
                <w:rFonts w:ascii="Times New Roman" w:hAnsi="Times New Roman" w:cs="Times New Roman"/>
                <w:sz w:val="18"/>
                <w:szCs w:val="18"/>
                <w:lang w:val="sr-Latn-BA"/>
              </w:rPr>
            </w:pPr>
          </w:p>
        </w:tc>
        <w:tc>
          <w:tcPr>
            <w:tcW w:w="458" w:type="pct"/>
            <w:shd w:val="clear" w:color="auto" w:fill="auto"/>
            <w:vAlign w:val="center"/>
          </w:tcPr>
          <w:p w14:paraId="5AC59AAC" w14:textId="3160FEC9"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4B5ED9F3" w14:textId="14198070" w:rsidR="00B9474F" w:rsidRPr="00487209" w:rsidRDefault="00B9474F" w:rsidP="00C94DCF">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10DC1141"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3D107889" w14:textId="77777777" w:rsidTr="007D5144">
        <w:trPr>
          <w:trHeight w:val="1338"/>
          <w:jc w:val="center"/>
        </w:trPr>
        <w:tc>
          <w:tcPr>
            <w:tcW w:w="435" w:type="pct"/>
            <w:shd w:val="clear" w:color="auto" w:fill="auto"/>
            <w:vAlign w:val="center"/>
          </w:tcPr>
          <w:p w14:paraId="29AFFCE9"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56.4.</w:t>
            </w:r>
          </w:p>
        </w:tc>
        <w:tc>
          <w:tcPr>
            <w:tcW w:w="1369" w:type="pct"/>
            <w:gridSpan w:val="2"/>
            <w:shd w:val="clear" w:color="auto" w:fill="auto"/>
            <w:vAlign w:val="center"/>
          </w:tcPr>
          <w:p w14:paraId="5F8643E5"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Where the relevant economic operator, within the period referred to in the second subparagraph of paragraph 1, does not take adequate corrective action, the market surveillance authorities shall take all appropriate provisional measures to prohibit or restrict the making available of the construction product on the national market or to withdraw the construction product from that market or to recall it.</w:t>
            </w:r>
          </w:p>
          <w:p w14:paraId="3CE78C72"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market surveillance authorities shall inform the Commission and the other Member States, without delay, of those measures.</w:t>
            </w:r>
          </w:p>
        </w:tc>
        <w:tc>
          <w:tcPr>
            <w:tcW w:w="429" w:type="pct"/>
            <w:shd w:val="clear" w:color="auto" w:fill="auto"/>
            <w:vAlign w:val="center"/>
          </w:tcPr>
          <w:p w14:paraId="1ECD0BF6" w14:textId="18D60DC1" w:rsidR="00147811" w:rsidRPr="00487209" w:rsidRDefault="00147811" w:rsidP="00C94DCF">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CFB9F86" w14:textId="41DB659D" w:rsidR="00147811" w:rsidRPr="00487209" w:rsidRDefault="00147811" w:rsidP="00B50FD1">
            <w:pPr>
              <w:spacing w:before="120"/>
              <w:ind w:right="-23"/>
              <w:jc w:val="both"/>
              <w:outlineLvl w:val="0"/>
              <w:rPr>
                <w:rFonts w:ascii="Times New Roman" w:eastAsia="Times New Roman" w:hAnsi="Times New Roman" w:cs="Times New Roman"/>
                <w:sz w:val="18"/>
                <w:szCs w:val="18"/>
                <w:lang w:val="sr-Cyrl-CS"/>
              </w:rPr>
            </w:pPr>
          </w:p>
        </w:tc>
        <w:tc>
          <w:tcPr>
            <w:tcW w:w="458" w:type="pct"/>
            <w:shd w:val="clear" w:color="auto" w:fill="auto"/>
            <w:vAlign w:val="center"/>
          </w:tcPr>
          <w:p w14:paraId="7C238A67" w14:textId="683484E6"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5791345F" w14:textId="541FEF84" w:rsidR="00147811" w:rsidRPr="00487209" w:rsidRDefault="00147811" w:rsidP="00C94DCF">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893116D"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3C947BAB" w14:textId="77777777" w:rsidTr="007D5144">
        <w:trPr>
          <w:trHeight w:val="1970"/>
          <w:jc w:val="center"/>
        </w:trPr>
        <w:tc>
          <w:tcPr>
            <w:tcW w:w="435" w:type="pct"/>
            <w:shd w:val="clear" w:color="auto" w:fill="auto"/>
            <w:vAlign w:val="center"/>
          </w:tcPr>
          <w:p w14:paraId="3BECF603"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56.5.(a)</w:t>
            </w:r>
          </w:p>
        </w:tc>
        <w:tc>
          <w:tcPr>
            <w:tcW w:w="1369" w:type="pct"/>
            <w:gridSpan w:val="2"/>
            <w:shd w:val="clear" w:color="auto" w:fill="auto"/>
            <w:vAlign w:val="center"/>
          </w:tcPr>
          <w:p w14:paraId="0CA6AD8E"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information referred to in paragraph 4 shall include all available details, in particular the data necessary for the identification of the non-compliant construction product, the origin of the construction product, the nature of the non-compliance alleged and the risk involved, the nature and duration of national measures taken as well as the arguments put forward by the relevant economic operator. In particular, the market surveillance authorities shall indicate whether the non-compliance is due to either of the following:</w:t>
            </w:r>
          </w:p>
          <w:p w14:paraId="715CD99B"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failure of the product to achieve the declared performance and/or to meet the requirements related to the fulfilment of basic requirements for construction works laid down in this Regulation;</w:t>
            </w:r>
          </w:p>
          <w:p w14:paraId="1214F1EB"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0FE90EEC" w14:textId="47BBC147" w:rsidR="00147811" w:rsidRPr="00487209" w:rsidRDefault="00147811" w:rsidP="00C94DCF">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C775EE5" w14:textId="168D59D3" w:rsidR="00147811" w:rsidRPr="00487209" w:rsidRDefault="00147811" w:rsidP="00B50FD1">
            <w:pPr>
              <w:spacing w:before="120"/>
              <w:ind w:right="-23"/>
              <w:jc w:val="both"/>
              <w:rPr>
                <w:rFonts w:ascii="Times New Roman" w:eastAsia="Batang" w:hAnsi="Times New Roman" w:cs="Times New Roman"/>
                <w:sz w:val="18"/>
                <w:szCs w:val="18"/>
                <w:lang w:val="sr-Cyrl-CS" w:eastAsia="ko-KR"/>
              </w:rPr>
            </w:pPr>
          </w:p>
        </w:tc>
        <w:tc>
          <w:tcPr>
            <w:tcW w:w="458" w:type="pct"/>
            <w:shd w:val="clear" w:color="auto" w:fill="auto"/>
            <w:vAlign w:val="center"/>
          </w:tcPr>
          <w:p w14:paraId="2A80493D" w14:textId="661A35C3"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16867F08" w14:textId="66DA7728" w:rsidR="00147811" w:rsidRPr="00487209" w:rsidRDefault="00147811" w:rsidP="00C94DCF">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0C40F87"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720B7378" w14:textId="77777777" w:rsidTr="007D5144">
        <w:trPr>
          <w:trHeight w:val="487"/>
          <w:jc w:val="center"/>
        </w:trPr>
        <w:tc>
          <w:tcPr>
            <w:tcW w:w="435" w:type="pct"/>
            <w:shd w:val="clear" w:color="auto" w:fill="auto"/>
            <w:vAlign w:val="center"/>
          </w:tcPr>
          <w:p w14:paraId="27592FDB"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56.5.(b)</w:t>
            </w:r>
          </w:p>
        </w:tc>
        <w:tc>
          <w:tcPr>
            <w:tcW w:w="1369" w:type="pct"/>
            <w:gridSpan w:val="2"/>
            <w:shd w:val="clear" w:color="auto" w:fill="auto"/>
            <w:vAlign w:val="center"/>
          </w:tcPr>
          <w:p w14:paraId="238DAB25"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shortcomings in the harmonised technical specifications or in the Specific Technical Documentation.</w:t>
            </w:r>
          </w:p>
          <w:p w14:paraId="0CEB61F7" w14:textId="77777777" w:rsidR="00147811" w:rsidRPr="00487209" w:rsidRDefault="00147811" w:rsidP="006C6323">
            <w:pPr>
              <w:rPr>
                <w:rFonts w:ascii="Times New Roman" w:hAnsi="Times New Roman" w:cs="Times New Roman"/>
                <w:sz w:val="18"/>
                <w:szCs w:val="18"/>
              </w:rPr>
            </w:pPr>
          </w:p>
          <w:p w14:paraId="3D1A0B0F" w14:textId="77777777" w:rsidR="00147811" w:rsidRPr="00487209" w:rsidRDefault="00147811" w:rsidP="006C6323">
            <w:pPr>
              <w:rPr>
                <w:rFonts w:ascii="Times New Roman" w:hAnsi="Times New Roman" w:cs="Times New Roman"/>
                <w:sz w:val="18"/>
                <w:szCs w:val="18"/>
              </w:rPr>
            </w:pPr>
          </w:p>
          <w:p w14:paraId="2B271F7C" w14:textId="77777777" w:rsidR="00147811" w:rsidRPr="00487209" w:rsidRDefault="00147811" w:rsidP="006C6323">
            <w:pPr>
              <w:rPr>
                <w:rFonts w:ascii="Times New Roman" w:hAnsi="Times New Roman" w:cs="Times New Roman"/>
                <w:sz w:val="18"/>
                <w:szCs w:val="18"/>
              </w:rPr>
            </w:pPr>
          </w:p>
          <w:p w14:paraId="16EF9424" w14:textId="77777777" w:rsidR="00147811" w:rsidRPr="00487209" w:rsidRDefault="00147811" w:rsidP="006C6323">
            <w:pPr>
              <w:rPr>
                <w:rFonts w:ascii="Times New Roman" w:hAnsi="Times New Roman" w:cs="Times New Roman"/>
                <w:sz w:val="18"/>
                <w:szCs w:val="18"/>
              </w:rPr>
            </w:pPr>
          </w:p>
          <w:p w14:paraId="0012F67C" w14:textId="77777777" w:rsidR="00147811" w:rsidRPr="00487209" w:rsidRDefault="00147811" w:rsidP="006C6323">
            <w:pPr>
              <w:rPr>
                <w:rFonts w:ascii="Times New Roman" w:hAnsi="Times New Roman" w:cs="Times New Roman"/>
                <w:sz w:val="18"/>
                <w:szCs w:val="18"/>
              </w:rPr>
            </w:pPr>
          </w:p>
        </w:tc>
        <w:tc>
          <w:tcPr>
            <w:tcW w:w="429" w:type="pct"/>
            <w:shd w:val="clear" w:color="auto" w:fill="auto"/>
            <w:vAlign w:val="center"/>
          </w:tcPr>
          <w:p w14:paraId="72869882"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3095AC8A"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7908EE3D" w14:textId="5F2B7EA0"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43CFCA9" w14:textId="08F2A187" w:rsidR="0055701C" w:rsidRPr="00487209" w:rsidRDefault="0055701C" w:rsidP="002E171A">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62B5C31F"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11453BFD" w14:textId="77777777" w:rsidTr="007D5144">
        <w:trPr>
          <w:trHeight w:val="1970"/>
          <w:jc w:val="center"/>
        </w:trPr>
        <w:tc>
          <w:tcPr>
            <w:tcW w:w="435" w:type="pct"/>
            <w:shd w:val="clear" w:color="auto" w:fill="auto"/>
            <w:vAlign w:val="center"/>
          </w:tcPr>
          <w:p w14:paraId="3C59C26C"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56.6.</w:t>
            </w:r>
          </w:p>
        </w:tc>
        <w:tc>
          <w:tcPr>
            <w:tcW w:w="1369" w:type="pct"/>
            <w:gridSpan w:val="2"/>
            <w:shd w:val="clear" w:color="auto" w:fill="auto"/>
            <w:vAlign w:val="center"/>
          </w:tcPr>
          <w:p w14:paraId="5A847E94"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Member States other than the Member State initiating the procedure shall without delay inform the Commission and the other Member States of any measures adopted and of any additional information at their disposal relating to the non-compliance of the construction product concerned, and, in the event of disagreement with the notified national measure, of their objections.</w:t>
            </w:r>
          </w:p>
        </w:tc>
        <w:tc>
          <w:tcPr>
            <w:tcW w:w="429" w:type="pct"/>
            <w:shd w:val="clear" w:color="auto" w:fill="auto"/>
            <w:vAlign w:val="center"/>
          </w:tcPr>
          <w:p w14:paraId="27F8C956"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E50AC5B"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47F0D6CE" w14:textId="46ABA36B"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7D6D7C11" w14:textId="22A59E03" w:rsidR="00147811" w:rsidRPr="00487209" w:rsidRDefault="00147811" w:rsidP="00BC196E">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C3D9335"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5A21AFD4" w14:textId="77777777" w:rsidTr="007D5144">
        <w:trPr>
          <w:trHeight w:val="1970"/>
          <w:jc w:val="center"/>
        </w:trPr>
        <w:tc>
          <w:tcPr>
            <w:tcW w:w="435" w:type="pct"/>
            <w:shd w:val="clear" w:color="auto" w:fill="auto"/>
            <w:vAlign w:val="center"/>
          </w:tcPr>
          <w:p w14:paraId="281B0365"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56.7</w:t>
            </w:r>
            <w:r w:rsidRPr="00487209">
              <w:rPr>
                <w:rFonts w:ascii="Times New Roman" w:hAnsi="Times New Roman" w:cs="Times New Roman"/>
                <w:sz w:val="18"/>
                <w:szCs w:val="18"/>
                <w:shd w:val="clear" w:color="auto" w:fill="D9D9D9" w:themeFill="background1" w:themeFillShade="D9"/>
                <w:lang w:val="sr-Cyrl-CS"/>
              </w:rPr>
              <w:t>.</w:t>
            </w:r>
          </w:p>
        </w:tc>
        <w:tc>
          <w:tcPr>
            <w:tcW w:w="1369" w:type="pct"/>
            <w:gridSpan w:val="2"/>
            <w:shd w:val="clear" w:color="auto" w:fill="auto"/>
            <w:vAlign w:val="center"/>
          </w:tcPr>
          <w:p w14:paraId="2F5E1328"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Where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within</w:t>
            </w:r>
            <w:r w:rsidRPr="00487209">
              <w:rPr>
                <w:rFonts w:ascii="Times New Roman" w:hAnsi="Times New Roman" w:cs="Times New Roman"/>
                <w:sz w:val="18"/>
                <w:szCs w:val="18"/>
                <w:lang w:val="sr-Cyrl-CS"/>
              </w:rPr>
              <w:t xml:space="preserve"> 15 </w:t>
            </w:r>
            <w:r w:rsidRPr="00487209">
              <w:rPr>
                <w:rFonts w:ascii="Times New Roman" w:hAnsi="Times New Roman" w:cs="Times New Roman"/>
                <w:sz w:val="18"/>
                <w:szCs w:val="18"/>
              </w:rPr>
              <w:t>working</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days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receipt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information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referred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to</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paragraph</w:t>
            </w:r>
            <w:r w:rsidRPr="00487209">
              <w:rPr>
                <w:rFonts w:ascii="Times New Roman" w:hAnsi="Times New Roman" w:cs="Times New Roman"/>
                <w:sz w:val="18"/>
                <w:szCs w:val="18"/>
                <w:lang w:val="sr-Cyrl-CS"/>
              </w:rPr>
              <w:t xml:space="preserve"> 4, </w:t>
            </w:r>
            <w:r w:rsidRPr="00487209">
              <w:rPr>
                <w:rFonts w:ascii="Times New Roman" w:hAnsi="Times New Roman" w:cs="Times New Roman"/>
                <w:sz w:val="18"/>
                <w:szCs w:val="18"/>
              </w:rPr>
              <w:t>no</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objection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has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been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raised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by either a Member State or the Commission in respect of a provisional measure taken by a Member State in relation to the construction product concerned, that measure shall be deemed justified.</w:t>
            </w:r>
          </w:p>
        </w:tc>
        <w:tc>
          <w:tcPr>
            <w:tcW w:w="429" w:type="pct"/>
            <w:shd w:val="clear" w:color="auto" w:fill="auto"/>
            <w:vAlign w:val="center"/>
          </w:tcPr>
          <w:p w14:paraId="4711BABA"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E353935"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2AE04C3F" w14:textId="10602061"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79D9C3E2" w14:textId="41A920E7"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323C9B61"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5360C4B9" w14:textId="77777777" w:rsidTr="007D5144">
        <w:trPr>
          <w:trHeight w:val="546"/>
          <w:jc w:val="center"/>
        </w:trPr>
        <w:tc>
          <w:tcPr>
            <w:tcW w:w="435" w:type="pct"/>
            <w:shd w:val="clear" w:color="auto" w:fill="auto"/>
            <w:vAlign w:val="center"/>
          </w:tcPr>
          <w:p w14:paraId="59633ED1"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56.8.</w:t>
            </w:r>
          </w:p>
        </w:tc>
        <w:tc>
          <w:tcPr>
            <w:tcW w:w="1369" w:type="pct"/>
            <w:gridSpan w:val="2"/>
            <w:shd w:val="clear" w:color="auto" w:fill="auto"/>
            <w:vAlign w:val="center"/>
          </w:tcPr>
          <w:p w14:paraId="4F6DB9DB"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Member</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States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shall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ensure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that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appropriate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restrictive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measures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are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taken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without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delay</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respect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construction product concerned, such as withdrawal of the product from their market.</w:t>
            </w:r>
          </w:p>
        </w:tc>
        <w:tc>
          <w:tcPr>
            <w:tcW w:w="429" w:type="pct"/>
            <w:shd w:val="clear" w:color="auto" w:fill="auto"/>
            <w:vAlign w:val="center"/>
          </w:tcPr>
          <w:p w14:paraId="2A237FF5" w14:textId="3030FF9F" w:rsidR="00147811" w:rsidRPr="00487209" w:rsidRDefault="00147811" w:rsidP="00C94DCF">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6D1B15B" w14:textId="77777777" w:rsidR="00147811" w:rsidRPr="00487209" w:rsidRDefault="00147811" w:rsidP="007D5144">
            <w:pPr>
              <w:rPr>
                <w:rFonts w:ascii="Times New Roman" w:hAnsi="Times New Roman" w:cs="Times New Roman"/>
                <w:sz w:val="18"/>
                <w:szCs w:val="18"/>
                <w:lang w:val="sr-Cyrl-CS"/>
              </w:rPr>
            </w:pPr>
          </w:p>
        </w:tc>
        <w:tc>
          <w:tcPr>
            <w:tcW w:w="458" w:type="pct"/>
            <w:shd w:val="clear" w:color="auto" w:fill="auto"/>
            <w:vAlign w:val="center"/>
          </w:tcPr>
          <w:p w14:paraId="058DB512" w14:textId="52C6D046"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2868322E" w14:textId="77777777"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059E2DB"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495F41C0" w14:textId="77777777" w:rsidTr="007D5144">
        <w:trPr>
          <w:trHeight w:val="546"/>
          <w:jc w:val="center"/>
        </w:trPr>
        <w:tc>
          <w:tcPr>
            <w:tcW w:w="435" w:type="pct"/>
            <w:shd w:val="clear" w:color="auto" w:fill="auto"/>
            <w:vAlign w:val="center"/>
          </w:tcPr>
          <w:p w14:paraId="4267CCE4"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57.1.</w:t>
            </w:r>
          </w:p>
        </w:tc>
        <w:tc>
          <w:tcPr>
            <w:tcW w:w="1369" w:type="pct"/>
            <w:gridSpan w:val="2"/>
            <w:shd w:val="clear" w:color="auto" w:fill="auto"/>
            <w:vAlign w:val="center"/>
          </w:tcPr>
          <w:p w14:paraId="232C1EF2" w14:textId="77777777" w:rsidR="00EE55B4" w:rsidRPr="00487209" w:rsidRDefault="00EE55B4" w:rsidP="006C6323">
            <w:pPr>
              <w:jc w:val="both"/>
              <w:rPr>
                <w:rFonts w:ascii="Times New Roman" w:hAnsi="Times New Roman" w:cs="Times New Roman"/>
                <w:sz w:val="18"/>
                <w:szCs w:val="18"/>
                <w:lang w:val="sr-Cyrl-CS"/>
              </w:rPr>
            </w:pPr>
          </w:p>
          <w:p w14:paraId="6EABF4C4"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Where, on completion of the procedure set out in Article 56(3) and (4), objections are raised against a measure taken by a Member State or where the Commission considers a national measure to be contrary to Union legislation, the Commission shall without delay enter into consultation with the Member States and the relevant economic operator(s) and shall </w:t>
            </w:r>
            <w:r w:rsidRPr="00487209">
              <w:rPr>
                <w:rFonts w:ascii="Times New Roman" w:hAnsi="Times New Roman" w:cs="Times New Roman"/>
                <w:sz w:val="18"/>
                <w:szCs w:val="18"/>
                <w:lang w:val="sr-Cyrl-CS"/>
              </w:rPr>
              <w:lastRenderedPageBreak/>
              <w:t>evaluate the national measure. On the basis of the results of that evaluation, the Commission shall decide whether the measure is justified or not.</w:t>
            </w:r>
          </w:p>
          <w:p w14:paraId="55D9EEA6"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Commission shall address its decision to all Member States and shall immediately communicate it to them and to the relevant economic operator(s).</w:t>
            </w:r>
          </w:p>
          <w:p w14:paraId="24A5426E"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72F22D8E"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FCA983F"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2A3F85E0" w14:textId="2BD78184"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1FFA5CF" w14:textId="62CB49B5"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788E253"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4B969B01" w14:textId="77777777" w:rsidTr="007D5144">
        <w:trPr>
          <w:trHeight w:val="4326"/>
          <w:jc w:val="center"/>
        </w:trPr>
        <w:tc>
          <w:tcPr>
            <w:tcW w:w="435" w:type="pct"/>
            <w:shd w:val="clear" w:color="auto" w:fill="auto"/>
            <w:vAlign w:val="center"/>
          </w:tcPr>
          <w:p w14:paraId="666A340C" w14:textId="77777777" w:rsidR="00EE55B4" w:rsidRPr="00487209" w:rsidRDefault="00EE55B4"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57.2.</w:t>
            </w:r>
          </w:p>
        </w:tc>
        <w:tc>
          <w:tcPr>
            <w:tcW w:w="1369" w:type="pct"/>
            <w:gridSpan w:val="2"/>
            <w:shd w:val="clear" w:color="auto" w:fill="auto"/>
            <w:vAlign w:val="center"/>
          </w:tcPr>
          <w:p w14:paraId="135B8D46" w14:textId="77777777" w:rsidR="00EE55B4" w:rsidRPr="00487209" w:rsidRDefault="00EE55B4" w:rsidP="006C6323">
            <w:pPr>
              <w:jc w:val="both"/>
              <w:rPr>
                <w:rFonts w:ascii="Times New Roman" w:hAnsi="Times New Roman" w:cs="Times New Roman"/>
                <w:sz w:val="18"/>
                <w:szCs w:val="18"/>
              </w:rPr>
            </w:pPr>
          </w:p>
          <w:p w14:paraId="3A4772E6" w14:textId="77777777" w:rsidR="00EE55B4" w:rsidRPr="00487209" w:rsidRDefault="00EE55B4" w:rsidP="006C6323">
            <w:pPr>
              <w:jc w:val="both"/>
              <w:rPr>
                <w:rFonts w:ascii="Times New Roman" w:hAnsi="Times New Roman" w:cs="Times New Roman"/>
                <w:sz w:val="18"/>
                <w:szCs w:val="18"/>
              </w:rPr>
            </w:pPr>
            <w:r w:rsidRPr="00487209">
              <w:rPr>
                <w:rFonts w:ascii="Times New Roman" w:hAnsi="Times New Roman" w:cs="Times New Roman"/>
                <w:sz w:val="18"/>
                <w:szCs w:val="18"/>
              </w:rPr>
              <w:t>If the national measure is considered justified, all Member States shall take the necessary measures to ensure that the non-compliant construction product is withdrawn from their markets and shall inform the Commission accordingly. If the national measure is considered unjustified, the Member State concerned shall withdraw the measure.</w:t>
            </w:r>
          </w:p>
          <w:p w14:paraId="620FAB6F" w14:textId="77777777" w:rsidR="00EE55B4" w:rsidRPr="00487209" w:rsidRDefault="00EE55B4" w:rsidP="006C6323">
            <w:pPr>
              <w:jc w:val="both"/>
              <w:rPr>
                <w:rFonts w:ascii="Times New Roman" w:hAnsi="Times New Roman" w:cs="Times New Roman"/>
                <w:sz w:val="18"/>
                <w:szCs w:val="18"/>
              </w:rPr>
            </w:pPr>
          </w:p>
        </w:tc>
        <w:tc>
          <w:tcPr>
            <w:tcW w:w="429" w:type="pct"/>
            <w:shd w:val="clear" w:color="auto" w:fill="auto"/>
            <w:vAlign w:val="center"/>
          </w:tcPr>
          <w:p w14:paraId="74394B2F" w14:textId="0431AC7B" w:rsidR="00EE55B4" w:rsidRPr="00487209" w:rsidRDefault="00EE55B4"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C83A8D7" w14:textId="77777777" w:rsidR="00EE55B4" w:rsidRPr="00487209" w:rsidRDefault="00EE55B4" w:rsidP="006C6323">
            <w:pPr>
              <w:jc w:val="both"/>
              <w:rPr>
                <w:rFonts w:ascii="Times New Roman" w:hAnsi="Times New Roman" w:cs="Times New Roman"/>
                <w:sz w:val="18"/>
                <w:szCs w:val="18"/>
                <w:lang w:val="nl-BE"/>
              </w:rPr>
            </w:pPr>
          </w:p>
        </w:tc>
        <w:tc>
          <w:tcPr>
            <w:tcW w:w="458" w:type="pct"/>
            <w:shd w:val="clear" w:color="auto" w:fill="auto"/>
            <w:vAlign w:val="center"/>
          </w:tcPr>
          <w:p w14:paraId="51F0FB86" w14:textId="129F4BF5" w:rsidR="00EE55B4" w:rsidRPr="00487209" w:rsidRDefault="00EE55B4"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24EE1F18" w14:textId="059079DA" w:rsidR="00EE55B4" w:rsidRPr="00487209" w:rsidRDefault="00EE55B4"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E2BA645" w14:textId="77777777" w:rsidR="00EE55B4" w:rsidRPr="00487209" w:rsidRDefault="00EE55B4" w:rsidP="006C6323">
            <w:pPr>
              <w:spacing w:before="120" w:after="120"/>
              <w:jc w:val="center"/>
              <w:rPr>
                <w:rFonts w:ascii="Times New Roman" w:hAnsi="Times New Roman" w:cs="Times New Roman"/>
                <w:sz w:val="18"/>
                <w:szCs w:val="18"/>
                <w:lang w:val="nl-BE"/>
              </w:rPr>
            </w:pPr>
          </w:p>
        </w:tc>
      </w:tr>
      <w:tr w:rsidR="00337554" w:rsidRPr="00487209" w14:paraId="68E4110F" w14:textId="77777777" w:rsidTr="007D5144">
        <w:trPr>
          <w:trHeight w:val="1397"/>
          <w:jc w:val="center"/>
        </w:trPr>
        <w:tc>
          <w:tcPr>
            <w:tcW w:w="435" w:type="pct"/>
            <w:shd w:val="clear" w:color="auto" w:fill="auto"/>
            <w:vAlign w:val="center"/>
          </w:tcPr>
          <w:p w14:paraId="6BC54B74" w14:textId="77777777" w:rsidR="00DA10DA" w:rsidRPr="00487209" w:rsidRDefault="00DA10DA"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57.3.</w:t>
            </w:r>
          </w:p>
        </w:tc>
        <w:tc>
          <w:tcPr>
            <w:tcW w:w="1369" w:type="pct"/>
            <w:gridSpan w:val="2"/>
            <w:shd w:val="clear" w:color="auto" w:fill="auto"/>
            <w:vAlign w:val="center"/>
          </w:tcPr>
          <w:p w14:paraId="0AEC9608" w14:textId="77777777" w:rsidR="00DA10DA" w:rsidRPr="00487209" w:rsidRDefault="00DA10DA" w:rsidP="006C6323">
            <w:pPr>
              <w:jc w:val="both"/>
              <w:rPr>
                <w:rFonts w:ascii="Times New Roman" w:hAnsi="Times New Roman" w:cs="Times New Roman"/>
                <w:sz w:val="18"/>
                <w:szCs w:val="18"/>
                <w:lang w:val="sr-Cyrl-CS"/>
              </w:rPr>
            </w:pPr>
          </w:p>
          <w:p w14:paraId="3144722C" w14:textId="77777777" w:rsidR="00DA10DA" w:rsidRPr="00487209" w:rsidRDefault="00DA10DA"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Where the national measure is considered to be justified and the non-compliance of the construction product is attributed to shortcomings in the harmonised standards as referred to in Article 56(5)(b), the Commission shall inform the relevant European standardisation body or bodies and shall bring the matter before the Committee set up pursuant to Article 5 of Directive 98/34/EC. That Committee shall consult with the relevant </w:t>
            </w:r>
            <w:r w:rsidRPr="00487209">
              <w:rPr>
                <w:rFonts w:ascii="Times New Roman" w:hAnsi="Times New Roman" w:cs="Times New Roman"/>
                <w:sz w:val="18"/>
                <w:szCs w:val="18"/>
                <w:lang w:val="sr-Cyrl-CS"/>
              </w:rPr>
              <w:lastRenderedPageBreak/>
              <w:t>European standardisation body or bodies and deliver its opinion without delay.</w:t>
            </w:r>
          </w:p>
          <w:p w14:paraId="145DD3B4" w14:textId="61F6155F" w:rsidR="00DA10DA" w:rsidRPr="00487209" w:rsidRDefault="00DA10DA"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Where the national measure is considered to be justified and the non-compliance of the construction product is attributed to shortcomings in the European Assessment Document or in the Specific Technical Documentation as referred to in Article 56(5)(b), the Commission shall bring the matter before the Standing Committee on Construction and subsequently adopt the appropriate measures.</w:t>
            </w:r>
          </w:p>
        </w:tc>
        <w:tc>
          <w:tcPr>
            <w:tcW w:w="429" w:type="pct"/>
            <w:shd w:val="clear" w:color="auto" w:fill="auto"/>
            <w:vAlign w:val="center"/>
          </w:tcPr>
          <w:p w14:paraId="6E8F66D2" w14:textId="77777777" w:rsidR="00DA10DA" w:rsidRPr="00487209" w:rsidRDefault="00DA10DA"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E687C9B" w14:textId="77777777" w:rsidR="00DA10DA" w:rsidRPr="00487209" w:rsidRDefault="00DA10DA" w:rsidP="006C6323">
            <w:pPr>
              <w:jc w:val="center"/>
              <w:rPr>
                <w:rFonts w:ascii="Times New Roman" w:hAnsi="Times New Roman" w:cs="Times New Roman"/>
                <w:sz w:val="18"/>
                <w:szCs w:val="18"/>
                <w:lang w:val="sr-Cyrl-CS"/>
              </w:rPr>
            </w:pPr>
          </w:p>
        </w:tc>
        <w:tc>
          <w:tcPr>
            <w:tcW w:w="458" w:type="pct"/>
            <w:shd w:val="clear" w:color="auto" w:fill="auto"/>
            <w:vAlign w:val="center"/>
          </w:tcPr>
          <w:p w14:paraId="5980F297" w14:textId="5FB7F913" w:rsidR="00DA10DA" w:rsidRPr="00487209" w:rsidRDefault="00DA10DA"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42E7721B" w14:textId="00B2A030" w:rsidR="00DA10DA" w:rsidRPr="00487209" w:rsidRDefault="00DA10DA"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4115B30" w14:textId="77777777" w:rsidR="00DA10DA" w:rsidRPr="00487209" w:rsidRDefault="00DA10DA" w:rsidP="006C6323">
            <w:pPr>
              <w:spacing w:before="120" w:after="120"/>
              <w:jc w:val="center"/>
              <w:rPr>
                <w:rFonts w:ascii="Times New Roman" w:hAnsi="Times New Roman" w:cs="Times New Roman"/>
                <w:sz w:val="18"/>
                <w:szCs w:val="18"/>
                <w:lang w:val="sr-Cyrl-CS"/>
              </w:rPr>
            </w:pPr>
          </w:p>
        </w:tc>
      </w:tr>
      <w:tr w:rsidR="00337554" w:rsidRPr="00487209" w14:paraId="0E10E580" w14:textId="77777777" w:rsidTr="007D5144">
        <w:trPr>
          <w:trHeight w:val="4452"/>
          <w:jc w:val="center"/>
        </w:trPr>
        <w:tc>
          <w:tcPr>
            <w:tcW w:w="435" w:type="pct"/>
            <w:shd w:val="clear" w:color="auto" w:fill="auto"/>
            <w:vAlign w:val="center"/>
          </w:tcPr>
          <w:p w14:paraId="106F5760"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58.1.</w:t>
            </w:r>
          </w:p>
        </w:tc>
        <w:tc>
          <w:tcPr>
            <w:tcW w:w="1369" w:type="pct"/>
            <w:gridSpan w:val="2"/>
            <w:shd w:val="clear" w:color="auto" w:fill="auto"/>
            <w:vAlign w:val="center"/>
          </w:tcPr>
          <w:p w14:paraId="1A77B912"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Where, having performed an evaluation pursuant to Article 56(1), a Member State finds that, although a construction product is in compliance with this Regulation, it presents a risk for the fulfilment of the basic requirements for construction works, to the health or safety of persons or to other aspects of public interest protection, it shall require the relevant economic operator to take all appropriate measures to ensure that the construction product concerned, when placed on the market, no longer presents that risk, to withdraw the construction product from the market or to recall it within a reasonable period, commensurate with the nature of the risk, which it may prescribe.</w:t>
            </w:r>
          </w:p>
        </w:tc>
        <w:tc>
          <w:tcPr>
            <w:tcW w:w="429" w:type="pct"/>
            <w:shd w:val="clear" w:color="auto" w:fill="auto"/>
            <w:vAlign w:val="center"/>
          </w:tcPr>
          <w:p w14:paraId="6E38D946" w14:textId="76187058" w:rsidR="00147811" w:rsidRPr="00487209" w:rsidRDefault="00147811" w:rsidP="00256AF0">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ABD088F" w14:textId="0611DB58" w:rsidR="00DA10DA" w:rsidRPr="00487209" w:rsidRDefault="00DA10DA" w:rsidP="00B50FD1">
            <w:pPr>
              <w:spacing w:before="120"/>
              <w:ind w:right="-23"/>
              <w:jc w:val="both"/>
              <w:rPr>
                <w:rFonts w:ascii="Times New Roman" w:eastAsia="MS Mincho" w:hAnsi="Times New Roman" w:cs="Times New Roman"/>
                <w:sz w:val="18"/>
                <w:szCs w:val="18"/>
              </w:rPr>
            </w:pPr>
          </w:p>
        </w:tc>
        <w:tc>
          <w:tcPr>
            <w:tcW w:w="458" w:type="pct"/>
            <w:shd w:val="clear" w:color="auto" w:fill="auto"/>
            <w:vAlign w:val="center"/>
          </w:tcPr>
          <w:p w14:paraId="50FE33D5" w14:textId="2FDB2B1E"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43176312" w14:textId="77777777"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3408A92"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58FE6773" w14:textId="77777777" w:rsidTr="007D5144">
        <w:trPr>
          <w:trHeight w:val="688"/>
          <w:jc w:val="center"/>
        </w:trPr>
        <w:tc>
          <w:tcPr>
            <w:tcW w:w="435" w:type="pct"/>
            <w:shd w:val="clear" w:color="auto" w:fill="auto"/>
            <w:vAlign w:val="center"/>
          </w:tcPr>
          <w:p w14:paraId="394106B0"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58.2.</w:t>
            </w:r>
          </w:p>
        </w:tc>
        <w:tc>
          <w:tcPr>
            <w:tcW w:w="1369" w:type="pct"/>
            <w:gridSpan w:val="2"/>
            <w:shd w:val="clear" w:color="auto" w:fill="auto"/>
            <w:vAlign w:val="center"/>
          </w:tcPr>
          <w:p w14:paraId="0EAA67B4"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The economic operator shall ensure that any corrective action is taken in respect of all the construction products concerned which that economic operator has made available on the market throughout the Union.</w:t>
            </w:r>
          </w:p>
        </w:tc>
        <w:tc>
          <w:tcPr>
            <w:tcW w:w="429" w:type="pct"/>
            <w:shd w:val="clear" w:color="auto" w:fill="auto"/>
            <w:vAlign w:val="center"/>
          </w:tcPr>
          <w:p w14:paraId="0A70893C" w14:textId="3A8AE138" w:rsidR="00147811" w:rsidRPr="00487209" w:rsidRDefault="00147811" w:rsidP="00256AF0">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6F341CC" w14:textId="0DB381E5" w:rsidR="00147811" w:rsidRPr="00487209" w:rsidRDefault="00147811" w:rsidP="00B50FD1">
            <w:pPr>
              <w:spacing w:before="120"/>
              <w:ind w:right="-23"/>
              <w:jc w:val="both"/>
              <w:rPr>
                <w:rFonts w:ascii="Times New Roman" w:eastAsia="Batang" w:hAnsi="Times New Roman" w:cs="Times New Roman"/>
                <w:sz w:val="18"/>
                <w:szCs w:val="18"/>
                <w:lang w:eastAsia="ko-KR"/>
              </w:rPr>
            </w:pPr>
          </w:p>
        </w:tc>
        <w:tc>
          <w:tcPr>
            <w:tcW w:w="458" w:type="pct"/>
            <w:shd w:val="clear" w:color="auto" w:fill="auto"/>
            <w:vAlign w:val="center"/>
          </w:tcPr>
          <w:p w14:paraId="5D2FE954" w14:textId="28DEFD98"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03980AC8" w14:textId="229AD4B6" w:rsidR="00DA10DA" w:rsidRPr="00487209" w:rsidRDefault="00DA10DA" w:rsidP="00256AF0">
            <w:pPr>
              <w:spacing w:before="120" w:after="120"/>
              <w:ind w:firstLine="21"/>
              <w:jc w:val="both"/>
              <w:rPr>
                <w:rFonts w:ascii="Times New Roman" w:hAnsi="Times New Roman" w:cs="Times New Roman"/>
                <w:sz w:val="18"/>
                <w:szCs w:val="18"/>
                <w:lang w:val="sr-Cyrl-CS"/>
              </w:rPr>
            </w:pPr>
          </w:p>
        </w:tc>
        <w:tc>
          <w:tcPr>
            <w:tcW w:w="480" w:type="pct"/>
            <w:shd w:val="clear" w:color="auto" w:fill="auto"/>
            <w:vAlign w:val="center"/>
          </w:tcPr>
          <w:p w14:paraId="7AE25C5D"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5CBA79DA" w14:textId="77777777" w:rsidTr="007D5144">
        <w:trPr>
          <w:trHeight w:val="1970"/>
          <w:jc w:val="center"/>
        </w:trPr>
        <w:tc>
          <w:tcPr>
            <w:tcW w:w="435" w:type="pct"/>
            <w:shd w:val="clear" w:color="auto" w:fill="auto"/>
            <w:vAlign w:val="center"/>
          </w:tcPr>
          <w:p w14:paraId="32D396CC" w14:textId="77777777" w:rsidR="00DA10DA" w:rsidRPr="00487209" w:rsidRDefault="00DA10DA"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58.3.</w:t>
            </w:r>
          </w:p>
        </w:tc>
        <w:tc>
          <w:tcPr>
            <w:tcW w:w="1369" w:type="pct"/>
            <w:gridSpan w:val="2"/>
            <w:shd w:val="clear" w:color="auto" w:fill="auto"/>
            <w:vAlign w:val="center"/>
          </w:tcPr>
          <w:p w14:paraId="7A4CD8C9" w14:textId="77777777" w:rsidR="00DA10DA" w:rsidRPr="00487209" w:rsidRDefault="00DA10DA" w:rsidP="006C6323">
            <w:pPr>
              <w:jc w:val="both"/>
              <w:rPr>
                <w:rFonts w:ascii="Times New Roman" w:hAnsi="Times New Roman" w:cs="Times New Roman"/>
                <w:sz w:val="18"/>
                <w:szCs w:val="18"/>
              </w:rPr>
            </w:pPr>
            <w:r w:rsidRPr="00487209">
              <w:rPr>
                <w:rFonts w:ascii="Times New Roman" w:hAnsi="Times New Roman" w:cs="Times New Roman"/>
                <w:sz w:val="18"/>
                <w:szCs w:val="18"/>
              </w:rPr>
              <w:t>The Member State shall immediately inform the Commission and the other Member States. That information shall include all available details, in particular the data necessary for the identification of the construction product concerned, the origin and the supply chain of the product, the nature of the risk involved and the nature and duration of the national measures taken.</w:t>
            </w:r>
          </w:p>
        </w:tc>
        <w:tc>
          <w:tcPr>
            <w:tcW w:w="429" w:type="pct"/>
            <w:shd w:val="clear" w:color="auto" w:fill="auto"/>
            <w:vAlign w:val="center"/>
          </w:tcPr>
          <w:p w14:paraId="09594B5F" w14:textId="6B585ACC" w:rsidR="00DA10DA" w:rsidRPr="00487209" w:rsidRDefault="00DA10DA"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48565F9" w14:textId="77777777" w:rsidR="00DA10DA" w:rsidRPr="00487209" w:rsidRDefault="00DA10DA" w:rsidP="006C6323">
            <w:pPr>
              <w:jc w:val="both"/>
              <w:rPr>
                <w:rFonts w:ascii="Times New Roman" w:hAnsi="Times New Roman" w:cs="Times New Roman"/>
                <w:sz w:val="18"/>
                <w:szCs w:val="18"/>
                <w:lang w:val="nl-BE"/>
              </w:rPr>
            </w:pPr>
          </w:p>
        </w:tc>
        <w:tc>
          <w:tcPr>
            <w:tcW w:w="458" w:type="pct"/>
            <w:shd w:val="clear" w:color="auto" w:fill="auto"/>
            <w:vAlign w:val="center"/>
          </w:tcPr>
          <w:p w14:paraId="2CA5B9F4" w14:textId="75697FCA" w:rsidR="00DA10DA" w:rsidRPr="00487209" w:rsidRDefault="00DA10DA"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CDB9DD4" w14:textId="7CEEEF91" w:rsidR="00DA10DA" w:rsidRPr="00487209" w:rsidRDefault="00DA10DA"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042C633" w14:textId="77777777" w:rsidR="00DA10DA" w:rsidRPr="00487209" w:rsidRDefault="00DA10DA" w:rsidP="006C6323">
            <w:pPr>
              <w:spacing w:before="120" w:after="120"/>
              <w:jc w:val="center"/>
              <w:rPr>
                <w:rFonts w:ascii="Times New Roman" w:hAnsi="Times New Roman" w:cs="Times New Roman"/>
                <w:sz w:val="18"/>
                <w:szCs w:val="18"/>
                <w:lang w:val="sr-Cyrl-CS"/>
              </w:rPr>
            </w:pPr>
          </w:p>
        </w:tc>
      </w:tr>
      <w:tr w:rsidR="00337554" w:rsidRPr="00487209" w14:paraId="09C1C94D" w14:textId="77777777" w:rsidTr="007D5144">
        <w:trPr>
          <w:trHeight w:val="1970"/>
          <w:jc w:val="center"/>
        </w:trPr>
        <w:tc>
          <w:tcPr>
            <w:tcW w:w="435" w:type="pct"/>
            <w:shd w:val="clear" w:color="auto" w:fill="auto"/>
            <w:vAlign w:val="center"/>
          </w:tcPr>
          <w:p w14:paraId="78E18C8A"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58.4.</w:t>
            </w:r>
          </w:p>
        </w:tc>
        <w:tc>
          <w:tcPr>
            <w:tcW w:w="1369" w:type="pct"/>
            <w:gridSpan w:val="2"/>
            <w:shd w:val="clear" w:color="auto" w:fill="auto"/>
            <w:vAlign w:val="center"/>
          </w:tcPr>
          <w:p w14:paraId="7FD97CFF"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The Commission shall without delay enter into consultation with the Member States and the relevant economic operator(s) and shall evaluate the national measures taken. On the basis of the results of that evaluation, the Commission shall decide whether the measure is justified or not and, where necessary, propose appropriate measures.</w:t>
            </w:r>
          </w:p>
        </w:tc>
        <w:tc>
          <w:tcPr>
            <w:tcW w:w="429" w:type="pct"/>
            <w:shd w:val="clear" w:color="auto" w:fill="auto"/>
            <w:vAlign w:val="center"/>
          </w:tcPr>
          <w:p w14:paraId="559D2E02"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9FAE7CF"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799BA4F2" w14:textId="16C62CB7"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313D352" w14:textId="37A02C09"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A9ED0ED"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70C0F54C" w14:textId="77777777" w:rsidTr="007D5144">
        <w:trPr>
          <w:trHeight w:val="1970"/>
          <w:jc w:val="center"/>
        </w:trPr>
        <w:tc>
          <w:tcPr>
            <w:tcW w:w="435" w:type="pct"/>
            <w:shd w:val="clear" w:color="auto" w:fill="auto"/>
            <w:vAlign w:val="center"/>
          </w:tcPr>
          <w:p w14:paraId="6A544119"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58.5.</w:t>
            </w:r>
          </w:p>
        </w:tc>
        <w:tc>
          <w:tcPr>
            <w:tcW w:w="1369" w:type="pct"/>
            <w:gridSpan w:val="2"/>
            <w:shd w:val="clear" w:color="auto" w:fill="auto"/>
            <w:vAlign w:val="center"/>
          </w:tcPr>
          <w:p w14:paraId="3D5249C7"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The Commission shall address its decision to all Member States and shall immediately communicate it to them and to the relevant economic operator(s).</w:t>
            </w:r>
          </w:p>
        </w:tc>
        <w:tc>
          <w:tcPr>
            <w:tcW w:w="429" w:type="pct"/>
            <w:shd w:val="clear" w:color="auto" w:fill="auto"/>
            <w:vAlign w:val="center"/>
          </w:tcPr>
          <w:p w14:paraId="18E52E23"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2B27BC33"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2E6BAEF2" w14:textId="714DF95B"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4233927" w14:textId="4BAE1AFB"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65472B3"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62DB3298" w14:textId="77777777" w:rsidTr="007D5144">
        <w:trPr>
          <w:trHeight w:val="1970"/>
          <w:jc w:val="center"/>
        </w:trPr>
        <w:tc>
          <w:tcPr>
            <w:tcW w:w="435" w:type="pct"/>
            <w:shd w:val="clear" w:color="auto" w:fill="auto"/>
            <w:vAlign w:val="center"/>
          </w:tcPr>
          <w:p w14:paraId="358F4E42"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59.1.(a)</w:t>
            </w:r>
          </w:p>
        </w:tc>
        <w:tc>
          <w:tcPr>
            <w:tcW w:w="1369" w:type="pct"/>
            <w:gridSpan w:val="2"/>
            <w:shd w:val="clear" w:color="auto" w:fill="auto"/>
            <w:vAlign w:val="center"/>
          </w:tcPr>
          <w:p w14:paraId="55BA184F"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Without prejudice to Article 56, where a Member State makes one of the following findings, it shall require the relevant economic operator to put an end to the non-compliance concerned:</w:t>
            </w:r>
          </w:p>
          <w:p w14:paraId="5F4382D6"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the CE marking has been affixed in breach of Article 8 or 9;</w:t>
            </w:r>
          </w:p>
          <w:p w14:paraId="3BFF3A69"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038A0D78" w14:textId="11ADC4EC" w:rsidR="00147811" w:rsidRPr="00487209" w:rsidRDefault="00147811" w:rsidP="00220934">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77DD3F0"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41386EBC" w14:textId="327A1CC0"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2CFD0641" w14:textId="576400A8" w:rsidR="00147811" w:rsidRPr="00487209" w:rsidRDefault="00147811" w:rsidP="00220934">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1E5AAEF"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0BCB5780" w14:textId="77777777" w:rsidTr="007D5144">
        <w:trPr>
          <w:trHeight w:val="1681"/>
          <w:jc w:val="center"/>
        </w:trPr>
        <w:tc>
          <w:tcPr>
            <w:tcW w:w="435" w:type="pct"/>
            <w:shd w:val="clear" w:color="auto" w:fill="auto"/>
            <w:vAlign w:val="center"/>
          </w:tcPr>
          <w:p w14:paraId="0E30CBAA" w14:textId="77777777" w:rsidR="00147811" w:rsidRPr="00487209" w:rsidRDefault="00147811" w:rsidP="006C6323">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59.1.(</w:t>
            </w:r>
            <w:r w:rsidRPr="00487209">
              <w:rPr>
                <w:rFonts w:ascii="Times New Roman" w:hAnsi="Times New Roman" w:cs="Times New Roman"/>
                <w:sz w:val="18"/>
                <w:szCs w:val="18"/>
              </w:rPr>
              <w:t>b</w:t>
            </w:r>
            <w:r w:rsidRPr="00487209">
              <w:rPr>
                <w:rFonts w:ascii="Times New Roman" w:hAnsi="Times New Roman" w:cs="Times New Roman"/>
                <w:sz w:val="18"/>
                <w:szCs w:val="18"/>
                <w:lang w:val="sr-Cyrl-CS"/>
              </w:rPr>
              <w:t>)</w:t>
            </w:r>
          </w:p>
        </w:tc>
        <w:tc>
          <w:tcPr>
            <w:tcW w:w="1369" w:type="pct"/>
            <w:gridSpan w:val="2"/>
            <w:shd w:val="clear" w:color="auto" w:fill="auto"/>
            <w:vAlign w:val="center"/>
          </w:tcPr>
          <w:p w14:paraId="0101E618"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CE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marking</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has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not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been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affixed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when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required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accordance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with</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Article</w:t>
            </w:r>
            <w:r w:rsidRPr="00487209">
              <w:rPr>
                <w:rFonts w:ascii="Times New Roman" w:hAnsi="Times New Roman" w:cs="Times New Roman"/>
                <w:sz w:val="18"/>
                <w:szCs w:val="18"/>
                <w:lang w:val="sr-Cyrl-CS"/>
              </w:rPr>
              <w:t xml:space="preserve"> 8(2);</w:t>
            </w:r>
          </w:p>
        </w:tc>
        <w:tc>
          <w:tcPr>
            <w:tcW w:w="429" w:type="pct"/>
            <w:shd w:val="clear" w:color="auto" w:fill="auto"/>
            <w:vAlign w:val="center"/>
          </w:tcPr>
          <w:p w14:paraId="25F568F4" w14:textId="14966623" w:rsidR="00147811" w:rsidRPr="00487209" w:rsidRDefault="00147811" w:rsidP="00220934">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0A51FA3" w14:textId="318D4B81" w:rsidR="00147811" w:rsidRPr="00487209" w:rsidRDefault="00147811" w:rsidP="00220934">
            <w:pPr>
              <w:pStyle w:val="Style7"/>
              <w:spacing w:before="240" w:after="0" w:line="240" w:lineRule="auto"/>
              <w:ind w:right="-23"/>
              <w:jc w:val="both"/>
              <w:outlineLvl w:val="3"/>
              <w:rPr>
                <w:sz w:val="18"/>
                <w:szCs w:val="18"/>
              </w:rPr>
            </w:pPr>
          </w:p>
        </w:tc>
        <w:tc>
          <w:tcPr>
            <w:tcW w:w="458" w:type="pct"/>
            <w:shd w:val="clear" w:color="auto" w:fill="auto"/>
            <w:vAlign w:val="center"/>
          </w:tcPr>
          <w:p w14:paraId="39BB937F" w14:textId="08C6112B"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C163C76" w14:textId="52685D09" w:rsidR="00147811" w:rsidRPr="00487209" w:rsidRDefault="00147811" w:rsidP="00220934">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C1A6617"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73B2F537" w14:textId="77777777" w:rsidTr="007D5144">
        <w:trPr>
          <w:trHeight w:val="1970"/>
          <w:jc w:val="center"/>
        </w:trPr>
        <w:tc>
          <w:tcPr>
            <w:tcW w:w="435" w:type="pct"/>
            <w:shd w:val="clear" w:color="auto" w:fill="auto"/>
            <w:vAlign w:val="center"/>
          </w:tcPr>
          <w:p w14:paraId="12E8867F"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59.1.(c)</w:t>
            </w:r>
          </w:p>
        </w:tc>
        <w:tc>
          <w:tcPr>
            <w:tcW w:w="1369" w:type="pct"/>
            <w:gridSpan w:val="2"/>
            <w:shd w:val="clear" w:color="auto" w:fill="auto"/>
            <w:vAlign w:val="center"/>
          </w:tcPr>
          <w:p w14:paraId="7D7C6410"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without prejudice to Article 5, the declaration of performance has not been drawn up, when required, in accordance with Article 4;</w:t>
            </w:r>
          </w:p>
        </w:tc>
        <w:tc>
          <w:tcPr>
            <w:tcW w:w="429" w:type="pct"/>
            <w:shd w:val="clear" w:color="auto" w:fill="auto"/>
            <w:vAlign w:val="center"/>
          </w:tcPr>
          <w:p w14:paraId="3344C63C" w14:textId="6A72CC3E" w:rsidR="00147811" w:rsidRPr="00487209" w:rsidRDefault="00147811" w:rsidP="00220934">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1067191"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1F3FB05A" w14:textId="68D9111F" w:rsidR="00147811" w:rsidRPr="00487209" w:rsidRDefault="00147811"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695D3D17"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8FD97BD"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019A5B49" w14:textId="77777777" w:rsidTr="007D5144">
        <w:trPr>
          <w:trHeight w:val="1970"/>
          <w:jc w:val="center"/>
        </w:trPr>
        <w:tc>
          <w:tcPr>
            <w:tcW w:w="435" w:type="pct"/>
            <w:shd w:val="clear" w:color="auto" w:fill="auto"/>
            <w:vAlign w:val="center"/>
          </w:tcPr>
          <w:p w14:paraId="33762ABA" w14:textId="77777777" w:rsidR="000A140D" w:rsidRPr="00487209" w:rsidRDefault="000A140D"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59.1.(d)</w:t>
            </w:r>
          </w:p>
        </w:tc>
        <w:tc>
          <w:tcPr>
            <w:tcW w:w="1369" w:type="pct"/>
            <w:gridSpan w:val="2"/>
            <w:shd w:val="clear" w:color="auto" w:fill="auto"/>
            <w:vAlign w:val="center"/>
          </w:tcPr>
          <w:p w14:paraId="57520333" w14:textId="77777777" w:rsidR="000A140D" w:rsidRPr="00487209" w:rsidRDefault="000A140D" w:rsidP="006C6323">
            <w:pPr>
              <w:jc w:val="both"/>
              <w:rPr>
                <w:rFonts w:ascii="Times New Roman" w:hAnsi="Times New Roman" w:cs="Times New Roman"/>
                <w:sz w:val="18"/>
                <w:szCs w:val="18"/>
              </w:rPr>
            </w:pPr>
            <w:r w:rsidRPr="00487209">
              <w:rPr>
                <w:rFonts w:ascii="Times New Roman" w:hAnsi="Times New Roman" w:cs="Times New Roman"/>
                <w:sz w:val="18"/>
                <w:szCs w:val="18"/>
              </w:rPr>
              <w:t>the declaration of performance has not been drawn up in accordance with Articles 4, 6 and 7;</w:t>
            </w:r>
          </w:p>
        </w:tc>
        <w:tc>
          <w:tcPr>
            <w:tcW w:w="429" w:type="pct"/>
            <w:shd w:val="clear" w:color="auto" w:fill="auto"/>
            <w:vAlign w:val="center"/>
          </w:tcPr>
          <w:p w14:paraId="58C17BF1" w14:textId="48525262" w:rsidR="000A140D" w:rsidRPr="00487209" w:rsidRDefault="000A140D" w:rsidP="00220934">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1615B2F" w14:textId="77777777" w:rsidR="000A140D" w:rsidRPr="00487209" w:rsidRDefault="000A140D" w:rsidP="006C6323">
            <w:pPr>
              <w:jc w:val="center"/>
              <w:rPr>
                <w:rFonts w:ascii="Times New Roman" w:hAnsi="Times New Roman" w:cs="Times New Roman"/>
                <w:sz w:val="18"/>
                <w:szCs w:val="18"/>
                <w:lang w:val="sr-Cyrl-CS"/>
              </w:rPr>
            </w:pPr>
          </w:p>
        </w:tc>
        <w:tc>
          <w:tcPr>
            <w:tcW w:w="458" w:type="pct"/>
            <w:shd w:val="clear" w:color="auto" w:fill="auto"/>
            <w:vAlign w:val="center"/>
          </w:tcPr>
          <w:p w14:paraId="5EF3E6A6" w14:textId="51125BA3" w:rsidR="000A140D" w:rsidRPr="00487209" w:rsidRDefault="000A140D"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4DE46092" w14:textId="77777777" w:rsidR="000A140D" w:rsidRPr="00487209" w:rsidRDefault="000A140D"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D599AF4" w14:textId="77777777" w:rsidR="000A140D" w:rsidRPr="00487209" w:rsidRDefault="000A140D" w:rsidP="006C6323">
            <w:pPr>
              <w:spacing w:before="120" w:after="120"/>
              <w:jc w:val="center"/>
              <w:rPr>
                <w:rFonts w:ascii="Times New Roman" w:hAnsi="Times New Roman" w:cs="Times New Roman"/>
                <w:sz w:val="18"/>
                <w:szCs w:val="18"/>
                <w:lang w:val="ru-RU"/>
              </w:rPr>
            </w:pPr>
          </w:p>
        </w:tc>
      </w:tr>
      <w:tr w:rsidR="00337554" w:rsidRPr="00487209" w14:paraId="5F129F41" w14:textId="77777777" w:rsidTr="007D5144">
        <w:trPr>
          <w:trHeight w:val="688"/>
          <w:jc w:val="center"/>
        </w:trPr>
        <w:tc>
          <w:tcPr>
            <w:tcW w:w="435" w:type="pct"/>
            <w:shd w:val="clear" w:color="auto" w:fill="auto"/>
            <w:vAlign w:val="center"/>
          </w:tcPr>
          <w:p w14:paraId="19ACAE6D" w14:textId="77777777" w:rsidR="009D406F" w:rsidRPr="00487209" w:rsidRDefault="009D406F"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59.1.(d)</w:t>
            </w:r>
          </w:p>
        </w:tc>
        <w:tc>
          <w:tcPr>
            <w:tcW w:w="1369" w:type="pct"/>
            <w:gridSpan w:val="2"/>
            <w:shd w:val="clear" w:color="auto" w:fill="auto"/>
            <w:vAlign w:val="center"/>
          </w:tcPr>
          <w:p w14:paraId="10AC5A34" w14:textId="77777777" w:rsidR="009D406F" w:rsidRPr="00487209" w:rsidRDefault="009D406F" w:rsidP="006C6323">
            <w:pPr>
              <w:jc w:val="both"/>
              <w:rPr>
                <w:rFonts w:ascii="Times New Roman" w:hAnsi="Times New Roman" w:cs="Times New Roman"/>
                <w:sz w:val="18"/>
                <w:szCs w:val="18"/>
              </w:rPr>
            </w:pPr>
            <w:r w:rsidRPr="00487209">
              <w:rPr>
                <w:rFonts w:ascii="Times New Roman" w:hAnsi="Times New Roman" w:cs="Times New Roman"/>
                <w:sz w:val="18"/>
                <w:szCs w:val="18"/>
              </w:rPr>
              <w:t>the technical documentation is either not available or not complete.</w:t>
            </w:r>
          </w:p>
        </w:tc>
        <w:tc>
          <w:tcPr>
            <w:tcW w:w="429" w:type="pct"/>
            <w:shd w:val="clear" w:color="auto" w:fill="auto"/>
            <w:vAlign w:val="center"/>
          </w:tcPr>
          <w:p w14:paraId="3F0D2A43" w14:textId="77777777" w:rsidR="009D406F" w:rsidRPr="00487209" w:rsidRDefault="009D406F"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771B125B" w14:textId="77777777" w:rsidR="009D406F" w:rsidRPr="00487209" w:rsidRDefault="009D406F" w:rsidP="006C6323">
            <w:pPr>
              <w:jc w:val="center"/>
              <w:rPr>
                <w:rFonts w:ascii="Times New Roman" w:hAnsi="Times New Roman" w:cs="Times New Roman"/>
                <w:sz w:val="18"/>
                <w:szCs w:val="18"/>
                <w:lang w:val="sr-Cyrl-CS"/>
              </w:rPr>
            </w:pPr>
          </w:p>
        </w:tc>
        <w:tc>
          <w:tcPr>
            <w:tcW w:w="458" w:type="pct"/>
            <w:shd w:val="clear" w:color="auto" w:fill="auto"/>
            <w:vAlign w:val="center"/>
          </w:tcPr>
          <w:p w14:paraId="649C36A0" w14:textId="46FA2F39" w:rsidR="009D406F" w:rsidRPr="00487209" w:rsidRDefault="009D406F"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57E884D8" w14:textId="192F4F19" w:rsidR="009D406F" w:rsidRPr="00487209" w:rsidRDefault="009D406F" w:rsidP="00BC196E">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E3D41D1" w14:textId="77777777" w:rsidR="009D406F" w:rsidRPr="00487209" w:rsidRDefault="009D406F" w:rsidP="006C6323">
            <w:pPr>
              <w:spacing w:before="120" w:after="120"/>
              <w:jc w:val="center"/>
              <w:rPr>
                <w:rFonts w:ascii="Times New Roman" w:hAnsi="Times New Roman" w:cs="Times New Roman"/>
                <w:sz w:val="18"/>
                <w:szCs w:val="18"/>
                <w:lang w:val="sr-Cyrl-CS"/>
              </w:rPr>
            </w:pPr>
          </w:p>
        </w:tc>
      </w:tr>
      <w:tr w:rsidR="00337554" w:rsidRPr="00487209" w14:paraId="3556543F" w14:textId="77777777" w:rsidTr="007D5144">
        <w:trPr>
          <w:trHeight w:val="1970"/>
          <w:jc w:val="center"/>
        </w:trPr>
        <w:tc>
          <w:tcPr>
            <w:tcW w:w="435" w:type="pct"/>
            <w:shd w:val="clear" w:color="auto" w:fill="auto"/>
            <w:vAlign w:val="center"/>
          </w:tcPr>
          <w:p w14:paraId="68746085"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59.2.</w:t>
            </w:r>
          </w:p>
        </w:tc>
        <w:tc>
          <w:tcPr>
            <w:tcW w:w="1369" w:type="pct"/>
            <w:gridSpan w:val="2"/>
            <w:shd w:val="clear" w:color="auto" w:fill="auto"/>
            <w:vAlign w:val="center"/>
          </w:tcPr>
          <w:p w14:paraId="53A7BB56"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Where the non-compliance referred to in paragraph 1 continues, the Member State shall take all appropriate measures to restrict or prohibit the making available on the market of the construction product or ensure that it is recalled or withdrawn from the market.</w:t>
            </w:r>
          </w:p>
          <w:p w14:paraId="64CAB718"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391AF84A" w14:textId="2022F90D" w:rsidR="00147811" w:rsidRPr="00487209" w:rsidRDefault="00147811" w:rsidP="00220934">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F423CFF"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2B2B11D4" w14:textId="06F27FF1" w:rsidR="00147811" w:rsidRPr="00487209" w:rsidRDefault="00147811"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2E57A9FD"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4211CAF"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30A5A5C7" w14:textId="77777777" w:rsidTr="007D5144">
        <w:trPr>
          <w:trHeight w:val="1480"/>
          <w:jc w:val="center"/>
        </w:trPr>
        <w:tc>
          <w:tcPr>
            <w:tcW w:w="435" w:type="pct"/>
            <w:shd w:val="clear" w:color="auto" w:fill="auto"/>
            <w:vAlign w:val="center"/>
          </w:tcPr>
          <w:p w14:paraId="4BEAB34D"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60.(a)</w:t>
            </w:r>
          </w:p>
        </w:tc>
        <w:tc>
          <w:tcPr>
            <w:tcW w:w="1369" w:type="pct"/>
            <w:gridSpan w:val="2"/>
            <w:shd w:val="clear" w:color="auto" w:fill="auto"/>
            <w:vAlign w:val="center"/>
          </w:tcPr>
          <w:p w14:paraId="5E634EA2" w14:textId="77777777" w:rsidR="002E171A" w:rsidRPr="00487209" w:rsidRDefault="002E171A" w:rsidP="006C6323">
            <w:pPr>
              <w:jc w:val="both"/>
              <w:rPr>
                <w:rFonts w:ascii="Times New Roman" w:hAnsi="Times New Roman" w:cs="Times New Roman"/>
                <w:sz w:val="18"/>
                <w:szCs w:val="18"/>
                <w:lang w:val="sr-Cyrl-CS"/>
              </w:rPr>
            </w:pPr>
          </w:p>
          <w:p w14:paraId="01EACAEF" w14:textId="331F99FD"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For the purposes of achieving the objectives of this Regulation, in particular removing and avoiding restrictions on making construction products available on the market, the following matters shall be delegated to the Commission in accordance with Article 61, and subject to the conditions laid down in Articles 62 and 63:</w:t>
            </w:r>
          </w:p>
          <w:p w14:paraId="3B4EDDA7"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the determination, where appropriate, of the essential characteristics or threshold levels within specific families of construction products, in relation to which, in accordance with Articles 3 to 6, the manufacturer shall declare, in relation to their intended use, by levels or classes, or in a description, the performance of the manufacturer’s product when it is placed on the market;</w:t>
            </w:r>
          </w:p>
          <w:p w14:paraId="2777EB06" w14:textId="143473E5" w:rsidR="002E171A" w:rsidRPr="00487209" w:rsidRDefault="002E171A" w:rsidP="006C6323">
            <w:pPr>
              <w:jc w:val="both"/>
              <w:rPr>
                <w:rFonts w:ascii="Times New Roman" w:hAnsi="Times New Roman" w:cs="Times New Roman"/>
                <w:sz w:val="18"/>
                <w:szCs w:val="18"/>
                <w:lang w:val="sr-Cyrl-CS"/>
              </w:rPr>
            </w:pPr>
          </w:p>
        </w:tc>
        <w:tc>
          <w:tcPr>
            <w:tcW w:w="429" w:type="pct"/>
            <w:shd w:val="clear" w:color="auto" w:fill="auto"/>
            <w:vAlign w:val="center"/>
          </w:tcPr>
          <w:p w14:paraId="3E800180"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FC65E72"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0822182E" w14:textId="7016080B"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F064B3E" w14:textId="78B9198C" w:rsidR="00147811" w:rsidRPr="00487209" w:rsidRDefault="00147811" w:rsidP="006C6323">
            <w:pPr>
              <w:spacing w:before="120" w:after="120"/>
              <w:ind w:firstLine="21"/>
              <w:jc w:val="both"/>
              <w:rPr>
                <w:rFonts w:ascii="Times New Roman" w:hAnsi="Times New Roman" w:cs="Times New Roman"/>
                <w:bCs/>
                <w:sz w:val="18"/>
                <w:szCs w:val="18"/>
                <w:lang w:val="sr-Cyrl-CS"/>
              </w:rPr>
            </w:pPr>
          </w:p>
        </w:tc>
        <w:tc>
          <w:tcPr>
            <w:tcW w:w="480" w:type="pct"/>
            <w:shd w:val="clear" w:color="auto" w:fill="auto"/>
            <w:vAlign w:val="center"/>
          </w:tcPr>
          <w:p w14:paraId="4F815BA5"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690D446A" w14:textId="77777777" w:rsidTr="007D5144">
        <w:trPr>
          <w:trHeight w:val="1970"/>
          <w:jc w:val="center"/>
        </w:trPr>
        <w:tc>
          <w:tcPr>
            <w:tcW w:w="435" w:type="pct"/>
            <w:shd w:val="clear" w:color="auto" w:fill="auto"/>
            <w:vAlign w:val="center"/>
          </w:tcPr>
          <w:p w14:paraId="5DD59F27"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60.(b)</w:t>
            </w:r>
          </w:p>
        </w:tc>
        <w:tc>
          <w:tcPr>
            <w:tcW w:w="1369" w:type="pct"/>
            <w:gridSpan w:val="2"/>
            <w:shd w:val="clear" w:color="auto" w:fill="auto"/>
            <w:vAlign w:val="center"/>
          </w:tcPr>
          <w:p w14:paraId="67478F88"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conditions on which a declaration of performance may be electronically processed, in order to make it available on a web site in accordance with Article 7;</w:t>
            </w:r>
          </w:p>
        </w:tc>
        <w:tc>
          <w:tcPr>
            <w:tcW w:w="429" w:type="pct"/>
            <w:shd w:val="clear" w:color="auto" w:fill="auto"/>
            <w:vAlign w:val="center"/>
          </w:tcPr>
          <w:p w14:paraId="3F5A319E"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22E52BE"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4628FC6B" w14:textId="5584B736"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2D6873F5" w14:textId="183F7553"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1B355BBE"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956B9A4" w14:textId="77777777" w:rsidTr="007D5144">
        <w:trPr>
          <w:trHeight w:val="1970"/>
          <w:jc w:val="center"/>
        </w:trPr>
        <w:tc>
          <w:tcPr>
            <w:tcW w:w="435" w:type="pct"/>
            <w:shd w:val="clear" w:color="auto" w:fill="auto"/>
            <w:vAlign w:val="center"/>
          </w:tcPr>
          <w:p w14:paraId="3D067FC8"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60.(c)</w:t>
            </w:r>
          </w:p>
        </w:tc>
        <w:tc>
          <w:tcPr>
            <w:tcW w:w="1369" w:type="pct"/>
            <w:gridSpan w:val="2"/>
            <w:shd w:val="clear" w:color="auto" w:fill="auto"/>
            <w:vAlign w:val="center"/>
          </w:tcPr>
          <w:p w14:paraId="3D60FD5D" w14:textId="77777777" w:rsidR="009D406F" w:rsidRPr="00487209" w:rsidRDefault="009D406F" w:rsidP="006C6323">
            <w:pPr>
              <w:jc w:val="both"/>
              <w:rPr>
                <w:rFonts w:ascii="Times New Roman" w:hAnsi="Times New Roman" w:cs="Times New Roman"/>
                <w:sz w:val="18"/>
                <w:szCs w:val="18"/>
              </w:rPr>
            </w:pPr>
          </w:p>
          <w:p w14:paraId="4CE4AD3B"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the amendment of the period for which the manufacturer shall keep the technical documentation and the declaration of performance after the construction product has been placed on the market, in accordance with Article 11, based on the expected life or the part played by the construction product in the construction works;</w:t>
            </w:r>
          </w:p>
          <w:p w14:paraId="7BD67F1B" w14:textId="77777777" w:rsidR="009D406F" w:rsidRPr="00487209" w:rsidRDefault="009D406F" w:rsidP="006C6323">
            <w:pPr>
              <w:jc w:val="both"/>
              <w:rPr>
                <w:rFonts w:ascii="Times New Roman" w:hAnsi="Times New Roman" w:cs="Times New Roman"/>
                <w:sz w:val="18"/>
                <w:szCs w:val="18"/>
              </w:rPr>
            </w:pPr>
          </w:p>
        </w:tc>
        <w:tc>
          <w:tcPr>
            <w:tcW w:w="429" w:type="pct"/>
            <w:shd w:val="clear" w:color="auto" w:fill="auto"/>
            <w:vAlign w:val="center"/>
          </w:tcPr>
          <w:p w14:paraId="6ED7245E"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E9B2A33"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31AED0B4" w14:textId="35DA412B"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A894BA1" w14:textId="5F756616"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02728D8"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06FE4D7" w14:textId="77777777" w:rsidTr="007D5144">
        <w:trPr>
          <w:trHeight w:val="1970"/>
          <w:jc w:val="center"/>
        </w:trPr>
        <w:tc>
          <w:tcPr>
            <w:tcW w:w="435" w:type="pct"/>
            <w:shd w:val="clear" w:color="auto" w:fill="auto"/>
            <w:vAlign w:val="center"/>
          </w:tcPr>
          <w:p w14:paraId="2F1C93E2"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60.(d)</w:t>
            </w:r>
          </w:p>
        </w:tc>
        <w:tc>
          <w:tcPr>
            <w:tcW w:w="1369" w:type="pct"/>
            <w:gridSpan w:val="2"/>
            <w:shd w:val="clear" w:color="auto" w:fill="auto"/>
            <w:vAlign w:val="center"/>
          </w:tcPr>
          <w:p w14:paraId="76620DA1" w14:textId="77777777" w:rsidR="009D406F" w:rsidRPr="00487209" w:rsidRDefault="009D406F" w:rsidP="006C6323">
            <w:pPr>
              <w:jc w:val="both"/>
              <w:rPr>
                <w:rFonts w:ascii="Times New Roman" w:hAnsi="Times New Roman" w:cs="Times New Roman"/>
                <w:sz w:val="18"/>
                <w:szCs w:val="18"/>
              </w:rPr>
            </w:pPr>
          </w:p>
          <w:p w14:paraId="2AB1D319"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the amendment of Annex II and where necessary the adoption of supplementary procedural rules in accordance with Article 19(3) in order to ensure compliance with the principles in Article 20, or the application in practice of the procedures set out in Article 21;</w:t>
            </w:r>
          </w:p>
          <w:p w14:paraId="02FC386F" w14:textId="77777777" w:rsidR="009D406F" w:rsidRPr="00487209" w:rsidRDefault="009D406F" w:rsidP="006C6323">
            <w:pPr>
              <w:jc w:val="both"/>
              <w:rPr>
                <w:rFonts w:ascii="Times New Roman" w:hAnsi="Times New Roman" w:cs="Times New Roman"/>
                <w:sz w:val="18"/>
                <w:szCs w:val="18"/>
              </w:rPr>
            </w:pPr>
          </w:p>
        </w:tc>
        <w:tc>
          <w:tcPr>
            <w:tcW w:w="429" w:type="pct"/>
            <w:shd w:val="clear" w:color="auto" w:fill="auto"/>
            <w:vAlign w:val="center"/>
          </w:tcPr>
          <w:p w14:paraId="210D9F57"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22A69C1C"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6CBF9DEF" w14:textId="384C20A7"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E1AC9C5" w14:textId="1102ED09"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34BB4C6E"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33AED38" w14:textId="77777777" w:rsidTr="007D5144">
        <w:trPr>
          <w:trHeight w:val="1970"/>
          <w:jc w:val="center"/>
        </w:trPr>
        <w:tc>
          <w:tcPr>
            <w:tcW w:w="435" w:type="pct"/>
            <w:shd w:val="clear" w:color="auto" w:fill="auto"/>
            <w:vAlign w:val="center"/>
          </w:tcPr>
          <w:p w14:paraId="2FAACD85"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60.(e)</w:t>
            </w:r>
          </w:p>
        </w:tc>
        <w:tc>
          <w:tcPr>
            <w:tcW w:w="1369" w:type="pct"/>
            <w:gridSpan w:val="2"/>
            <w:shd w:val="clear" w:color="auto" w:fill="auto"/>
            <w:vAlign w:val="center"/>
          </w:tcPr>
          <w:p w14:paraId="469B30BF"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adaptation of Annex III, table 1 of Annex IV, and Annex V in response to technical progress;</w:t>
            </w:r>
          </w:p>
        </w:tc>
        <w:tc>
          <w:tcPr>
            <w:tcW w:w="429" w:type="pct"/>
            <w:shd w:val="clear" w:color="auto" w:fill="auto"/>
            <w:vAlign w:val="center"/>
          </w:tcPr>
          <w:p w14:paraId="4AA9E986"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7370A739"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43CC24FA" w14:textId="5B491246"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9B35A9F" w14:textId="5B8D6ADA"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0A84A65"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7420EBD" w14:textId="77777777" w:rsidTr="007D5144">
        <w:trPr>
          <w:trHeight w:val="1970"/>
          <w:jc w:val="center"/>
        </w:trPr>
        <w:tc>
          <w:tcPr>
            <w:tcW w:w="435" w:type="pct"/>
            <w:shd w:val="clear" w:color="auto" w:fill="auto"/>
            <w:vAlign w:val="center"/>
          </w:tcPr>
          <w:p w14:paraId="56AB3FBB"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60.(f)</w:t>
            </w:r>
          </w:p>
        </w:tc>
        <w:tc>
          <w:tcPr>
            <w:tcW w:w="1369" w:type="pct"/>
            <w:gridSpan w:val="2"/>
            <w:shd w:val="clear" w:color="auto" w:fill="auto"/>
            <w:vAlign w:val="center"/>
          </w:tcPr>
          <w:p w14:paraId="02B8C03B"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establishment and adaptation of classes of performance in response to technical progress in accordance with Article 27(1);</w:t>
            </w:r>
          </w:p>
        </w:tc>
        <w:tc>
          <w:tcPr>
            <w:tcW w:w="429" w:type="pct"/>
            <w:shd w:val="clear" w:color="auto" w:fill="auto"/>
            <w:vAlign w:val="center"/>
          </w:tcPr>
          <w:p w14:paraId="04B33C01"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B11980D"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1D032992" w14:textId="7655C389"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D5E7E2A" w14:textId="1D4EE28C"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D1AC69B"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731AB002" w14:textId="77777777" w:rsidTr="007D5144">
        <w:trPr>
          <w:trHeight w:val="1970"/>
          <w:jc w:val="center"/>
        </w:trPr>
        <w:tc>
          <w:tcPr>
            <w:tcW w:w="435" w:type="pct"/>
            <w:shd w:val="clear" w:color="auto" w:fill="auto"/>
            <w:vAlign w:val="center"/>
          </w:tcPr>
          <w:p w14:paraId="5C3C27C0"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60.(g)</w:t>
            </w:r>
          </w:p>
        </w:tc>
        <w:tc>
          <w:tcPr>
            <w:tcW w:w="1369" w:type="pct"/>
            <w:gridSpan w:val="2"/>
            <w:shd w:val="clear" w:color="auto" w:fill="auto"/>
            <w:vAlign w:val="center"/>
          </w:tcPr>
          <w:p w14:paraId="0ACDC858"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conditions on which a construction product shall be deemed to satisfy a certain level or class of performance without testing or without further testing in accordance with Article 27(5), provided that the fulfilment of the basic requirements for construction works is not thereby jeopardised;</w:t>
            </w:r>
          </w:p>
        </w:tc>
        <w:tc>
          <w:tcPr>
            <w:tcW w:w="429" w:type="pct"/>
            <w:shd w:val="clear" w:color="auto" w:fill="auto"/>
            <w:vAlign w:val="center"/>
          </w:tcPr>
          <w:p w14:paraId="138B9869"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D62AFB6"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7DFBC277" w14:textId="28A5DD8C"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E60380E" w14:textId="533B6531"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C534F6D"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2EC770D3" w14:textId="77777777" w:rsidTr="007D5144">
        <w:trPr>
          <w:trHeight w:val="1970"/>
          <w:jc w:val="center"/>
        </w:trPr>
        <w:tc>
          <w:tcPr>
            <w:tcW w:w="435" w:type="pct"/>
            <w:shd w:val="clear" w:color="auto" w:fill="auto"/>
            <w:vAlign w:val="center"/>
          </w:tcPr>
          <w:p w14:paraId="61DF2B65"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60.(h)(i)</w:t>
            </w:r>
          </w:p>
        </w:tc>
        <w:tc>
          <w:tcPr>
            <w:tcW w:w="1369" w:type="pct"/>
            <w:gridSpan w:val="2"/>
            <w:shd w:val="clear" w:color="auto" w:fill="auto"/>
            <w:vAlign w:val="center"/>
          </w:tcPr>
          <w:p w14:paraId="4D4F2F32" w14:textId="77777777" w:rsidR="009D406F" w:rsidRPr="00487209" w:rsidRDefault="009D406F" w:rsidP="006C6323">
            <w:pPr>
              <w:jc w:val="both"/>
              <w:rPr>
                <w:rFonts w:ascii="Times New Roman" w:hAnsi="Times New Roman" w:cs="Times New Roman"/>
                <w:sz w:val="18"/>
                <w:szCs w:val="18"/>
                <w:lang w:val="sr-Cyrl-CS"/>
              </w:rPr>
            </w:pPr>
          </w:p>
          <w:p w14:paraId="71D276B0"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adaptation, establishment and revision of the systems of assessment and verification of constancy of performance in accordance with Article 28, relating to a given product, a given product family or a given essential characteristic, and in accordance with:</w:t>
            </w:r>
          </w:p>
          <w:p w14:paraId="322042DD"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(i) the importance of the part played by the product or those essential characteristics with respect to the basic requirements for construction works;</w:t>
            </w:r>
          </w:p>
          <w:p w14:paraId="1AB1D4C1"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333BB9FE"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55B22DD"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645526BD" w14:textId="3A0E7313"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1BC122D" w14:textId="7E31080A"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1712294F"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321AA7ED" w14:textId="77777777" w:rsidTr="007D5144">
        <w:trPr>
          <w:trHeight w:val="1970"/>
          <w:jc w:val="center"/>
        </w:trPr>
        <w:tc>
          <w:tcPr>
            <w:tcW w:w="435" w:type="pct"/>
            <w:shd w:val="clear" w:color="auto" w:fill="auto"/>
            <w:vAlign w:val="center"/>
          </w:tcPr>
          <w:p w14:paraId="3440202D"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60.(h)</w:t>
            </w:r>
          </w:p>
          <w:p w14:paraId="1B1F29CE"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(ii)</w:t>
            </w:r>
          </w:p>
        </w:tc>
        <w:tc>
          <w:tcPr>
            <w:tcW w:w="1369" w:type="pct"/>
            <w:gridSpan w:val="2"/>
            <w:shd w:val="clear" w:color="auto" w:fill="auto"/>
            <w:vAlign w:val="center"/>
          </w:tcPr>
          <w:p w14:paraId="159373F1"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nature of the product;</w:t>
            </w:r>
          </w:p>
        </w:tc>
        <w:tc>
          <w:tcPr>
            <w:tcW w:w="429" w:type="pct"/>
            <w:shd w:val="clear" w:color="auto" w:fill="auto"/>
            <w:vAlign w:val="center"/>
          </w:tcPr>
          <w:p w14:paraId="54D3AF8E"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5802AD9B"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79CAF709" w14:textId="51BBFD5E"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A740B67" w14:textId="57617B17" w:rsidR="00147811" w:rsidRPr="00487209" w:rsidRDefault="00147811" w:rsidP="006C6323">
            <w:pPr>
              <w:spacing w:before="120" w:after="120"/>
              <w:jc w:val="both"/>
              <w:rPr>
                <w:rFonts w:ascii="Times New Roman" w:hAnsi="Times New Roman" w:cs="Times New Roman"/>
                <w:sz w:val="18"/>
                <w:szCs w:val="18"/>
              </w:rPr>
            </w:pPr>
          </w:p>
        </w:tc>
        <w:tc>
          <w:tcPr>
            <w:tcW w:w="480" w:type="pct"/>
            <w:shd w:val="clear" w:color="auto" w:fill="auto"/>
            <w:vAlign w:val="center"/>
          </w:tcPr>
          <w:p w14:paraId="50E6676D"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8172A83" w14:textId="77777777" w:rsidTr="007D5144">
        <w:trPr>
          <w:trHeight w:val="1970"/>
          <w:jc w:val="center"/>
        </w:trPr>
        <w:tc>
          <w:tcPr>
            <w:tcW w:w="435" w:type="pct"/>
            <w:shd w:val="clear" w:color="auto" w:fill="auto"/>
            <w:vAlign w:val="center"/>
          </w:tcPr>
          <w:p w14:paraId="43A8F515"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60.(h)</w:t>
            </w:r>
          </w:p>
          <w:p w14:paraId="43CEF321"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(iii)</w:t>
            </w:r>
          </w:p>
        </w:tc>
        <w:tc>
          <w:tcPr>
            <w:tcW w:w="1369" w:type="pct"/>
            <w:gridSpan w:val="2"/>
            <w:shd w:val="clear" w:color="auto" w:fill="auto"/>
            <w:vAlign w:val="center"/>
          </w:tcPr>
          <w:p w14:paraId="75522448"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effect of the variability of the essential characteristics of the construction product during the expected life of the product; and</w:t>
            </w:r>
          </w:p>
        </w:tc>
        <w:tc>
          <w:tcPr>
            <w:tcW w:w="429" w:type="pct"/>
            <w:shd w:val="clear" w:color="auto" w:fill="auto"/>
            <w:vAlign w:val="center"/>
          </w:tcPr>
          <w:p w14:paraId="6B46E28D"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96E39EE"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34B118EF" w14:textId="2D28AFF6"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9164884" w14:textId="33F3DB16" w:rsidR="00147811" w:rsidRPr="00487209" w:rsidRDefault="00147811" w:rsidP="006C6323">
            <w:pPr>
              <w:spacing w:before="120" w:after="120"/>
              <w:jc w:val="both"/>
              <w:rPr>
                <w:rFonts w:ascii="Times New Roman" w:hAnsi="Times New Roman" w:cs="Times New Roman"/>
                <w:sz w:val="18"/>
                <w:szCs w:val="18"/>
              </w:rPr>
            </w:pPr>
          </w:p>
        </w:tc>
        <w:tc>
          <w:tcPr>
            <w:tcW w:w="480" w:type="pct"/>
            <w:shd w:val="clear" w:color="auto" w:fill="auto"/>
            <w:vAlign w:val="center"/>
          </w:tcPr>
          <w:p w14:paraId="36E8B291"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4F03F832" w14:textId="77777777" w:rsidTr="007D5144">
        <w:trPr>
          <w:trHeight w:val="1970"/>
          <w:jc w:val="center"/>
        </w:trPr>
        <w:tc>
          <w:tcPr>
            <w:tcW w:w="435" w:type="pct"/>
            <w:shd w:val="clear" w:color="auto" w:fill="auto"/>
            <w:vAlign w:val="center"/>
          </w:tcPr>
          <w:p w14:paraId="4BC6A228"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60.(h)</w:t>
            </w:r>
          </w:p>
          <w:p w14:paraId="1E47A5B6"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(iv)</w:t>
            </w:r>
          </w:p>
        </w:tc>
        <w:tc>
          <w:tcPr>
            <w:tcW w:w="1369" w:type="pct"/>
            <w:gridSpan w:val="2"/>
            <w:shd w:val="clear" w:color="auto" w:fill="auto"/>
            <w:vAlign w:val="center"/>
          </w:tcPr>
          <w:p w14:paraId="3DACEE0A"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susceptibility to defects in the product’s manufacture.</w:t>
            </w:r>
          </w:p>
        </w:tc>
        <w:tc>
          <w:tcPr>
            <w:tcW w:w="429" w:type="pct"/>
            <w:shd w:val="clear" w:color="auto" w:fill="auto"/>
            <w:vAlign w:val="center"/>
          </w:tcPr>
          <w:p w14:paraId="2E34D4F1"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3BD9FD30"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34D2F9E6" w14:textId="6C55E637"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CC9AFC5" w14:textId="0CF34976" w:rsidR="00147811" w:rsidRPr="00487209" w:rsidRDefault="00147811" w:rsidP="006C6323">
            <w:pPr>
              <w:spacing w:before="120" w:after="120"/>
              <w:jc w:val="both"/>
              <w:rPr>
                <w:rFonts w:ascii="Times New Roman" w:hAnsi="Times New Roman" w:cs="Times New Roman"/>
                <w:sz w:val="18"/>
                <w:szCs w:val="18"/>
              </w:rPr>
            </w:pPr>
          </w:p>
        </w:tc>
        <w:tc>
          <w:tcPr>
            <w:tcW w:w="480" w:type="pct"/>
            <w:shd w:val="clear" w:color="auto" w:fill="auto"/>
            <w:vAlign w:val="center"/>
          </w:tcPr>
          <w:p w14:paraId="0068C96D"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5B5D359F" w14:textId="77777777" w:rsidTr="007D5144">
        <w:trPr>
          <w:trHeight w:val="1970"/>
          <w:jc w:val="center"/>
        </w:trPr>
        <w:tc>
          <w:tcPr>
            <w:tcW w:w="435" w:type="pct"/>
            <w:shd w:val="clear" w:color="auto" w:fill="auto"/>
            <w:vAlign w:val="center"/>
          </w:tcPr>
          <w:p w14:paraId="66556656"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61.1.</w:t>
            </w:r>
          </w:p>
        </w:tc>
        <w:tc>
          <w:tcPr>
            <w:tcW w:w="1369" w:type="pct"/>
            <w:gridSpan w:val="2"/>
            <w:shd w:val="clear" w:color="auto" w:fill="auto"/>
            <w:vAlign w:val="center"/>
          </w:tcPr>
          <w:p w14:paraId="7543E71A" w14:textId="77777777" w:rsidR="009D406F" w:rsidRPr="00487209" w:rsidRDefault="009D406F" w:rsidP="006C6323">
            <w:pPr>
              <w:jc w:val="both"/>
              <w:rPr>
                <w:rFonts w:ascii="Times New Roman" w:hAnsi="Times New Roman" w:cs="Times New Roman"/>
                <w:sz w:val="18"/>
                <w:szCs w:val="18"/>
              </w:rPr>
            </w:pPr>
          </w:p>
          <w:p w14:paraId="46F4C6D8" w14:textId="77777777" w:rsidR="009D406F"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The power to adopt delegated acts referred to in Article 60 shall be conferred on the Commission for a period of 5 years from 24 April 2011. The Commission shall draw up a report in respect of the delegated power at the latest 6 months before the end of the 5-year period. The delegation of power shall be automatically extended for periods of an identical duration, unless the European Parliament or the Council revokes it in accordance with Article 62.</w:t>
            </w:r>
          </w:p>
        </w:tc>
        <w:tc>
          <w:tcPr>
            <w:tcW w:w="429" w:type="pct"/>
            <w:shd w:val="clear" w:color="auto" w:fill="auto"/>
            <w:vAlign w:val="center"/>
          </w:tcPr>
          <w:p w14:paraId="377D31FF"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58F3E232"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1F397AD9" w14:textId="79775CDC"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B2A92C5" w14:textId="5B08BE3F"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B4D9BC2"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16172C72" w14:textId="77777777" w:rsidTr="007D5144">
        <w:trPr>
          <w:trHeight w:val="1970"/>
          <w:jc w:val="center"/>
        </w:trPr>
        <w:tc>
          <w:tcPr>
            <w:tcW w:w="435" w:type="pct"/>
            <w:shd w:val="clear" w:color="auto" w:fill="auto"/>
            <w:vAlign w:val="center"/>
          </w:tcPr>
          <w:p w14:paraId="21DEEDEE"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61.2.</w:t>
            </w:r>
          </w:p>
        </w:tc>
        <w:tc>
          <w:tcPr>
            <w:tcW w:w="1369" w:type="pct"/>
            <w:gridSpan w:val="2"/>
            <w:shd w:val="clear" w:color="auto" w:fill="auto"/>
            <w:vAlign w:val="center"/>
          </w:tcPr>
          <w:p w14:paraId="005A7CC9"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As soon as it adopts a delegated act, the Commission shall notify it simultaneously to the European Parliament and to the Council.</w:t>
            </w:r>
          </w:p>
        </w:tc>
        <w:tc>
          <w:tcPr>
            <w:tcW w:w="429" w:type="pct"/>
            <w:shd w:val="clear" w:color="auto" w:fill="auto"/>
            <w:vAlign w:val="center"/>
          </w:tcPr>
          <w:p w14:paraId="2A71DCC6"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D2F62C8"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4DED8C7D" w14:textId="70714333"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2D337EBD" w14:textId="73326C4A"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B91DEA5"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49571331" w14:textId="77777777" w:rsidTr="007D5144">
        <w:trPr>
          <w:trHeight w:val="1970"/>
          <w:jc w:val="center"/>
        </w:trPr>
        <w:tc>
          <w:tcPr>
            <w:tcW w:w="435" w:type="pct"/>
            <w:shd w:val="clear" w:color="auto" w:fill="auto"/>
            <w:vAlign w:val="center"/>
          </w:tcPr>
          <w:p w14:paraId="1210D65A"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61.3.</w:t>
            </w:r>
          </w:p>
        </w:tc>
        <w:tc>
          <w:tcPr>
            <w:tcW w:w="1369" w:type="pct"/>
            <w:gridSpan w:val="2"/>
            <w:shd w:val="clear" w:color="auto" w:fill="auto"/>
            <w:vAlign w:val="center"/>
          </w:tcPr>
          <w:p w14:paraId="2AFBF25E"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power to adopt delegated acts is conferred on the Commission subject to the conditions laid down in Articles 62 and 63.</w:t>
            </w:r>
          </w:p>
        </w:tc>
        <w:tc>
          <w:tcPr>
            <w:tcW w:w="429" w:type="pct"/>
            <w:shd w:val="clear" w:color="auto" w:fill="auto"/>
            <w:vAlign w:val="center"/>
          </w:tcPr>
          <w:p w14:paraId="1E8DD86B"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2B4334C"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1620CDD1" w14:textId="62433645"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384914A" w14:textId="442BE028"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FC66681"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63EC345E" w14:textId="77777777" w:rsidTr="007D5144">
        <w:trPr>
          <w:trHeight w:val="1970"/>
          <w:jc w:val="center"/>
        </w:trPr>
        <w:tc>
          <w:tcPr>
            <w:tcW w:w="435" w:type="pct"/>
            <w:shd w:val="clear" w:color="auto" w:fill="auto"/>
            <w:vAlign w:val="center"/>
          </w:tcPr>
          <w:p w14:paraId="2C881EB6"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62.1.</w:t>
            </w:r>
          </w:p>
        </w:tc>
        <w:tc>
          <w:tcPr>
            <w:tcW w:w="1369" w:type="pct"/>
            <w:gridSpan w:val="2"/>
            <w:shd w:val="clear" w:color="auto" w:fill="auto"/>
            <w:vAlign w:val="center"/>
          </w:tcPr>
          <w:p w14:paraId="7D0EF2C5"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 The delegation of power referred to in Article 60 may be revoked at any time by the European Parliament or by the Council.</w:t>
            </w:r>
          </w:p>
        </w:tc>
        <w:tc>
          <w:tcPr>
            <w:tcW w:w="429" w:type="pct"/>
            <w:shd w:val="clear" w:color="auto" w:fill="auto"/>
            <w:vAlign w:val="center"/>
          </w:tcPr>
          <w:p w14:paraId="41847AC9"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2673761"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1CC44D39" w14:textId="77675D86"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1D33409" w14:textId="4785E9CE"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E801D2E"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5C13BA49" w14:textId="77777777" w:rsidTr="007D5144">
        <w:trPr>
          <w:trHeight w:val="1970"/>
          <w:jc w:val="center"/>
        </w:trPr>
        <w:tc>
          <w:tcPr>
            <w:tcW w:w="435" w:type="pct"/>
            <w:shd w:val="clear" w:color="auto" w:fill="auto"/>
            <w:vAlign w:val="center"/>
          </w:tcPr>
          <w:p w14:paraId="77A1DF00"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62.2.</w:t>
            </w:r>
          </w:p>
        </w:tc>
        <w:tc>
          <w:tcPr>
            <w:tcW w:w="1369" w:type="pct"/>
            <w:gridSpan w:val="2"/>
            <w:shd w:val="clear" w:color="auto" w:fill="auto"/>
            <w:vAlign w:val="center"/>
          </w:tcPr>
          <w:p w14:paraId="2A979586" w14:textId="77777777" w:rsidR="009D406F" w:rsidRPr="00487209" w:rsidRDefault="009D406F" w:rsidP="006C6323">
            <w:pPr>
              <w:jc w:val="both"/>
              <w:rPr>
                <w:rFonts w:ascii="Times New Roman" w:hAnsi="Times New Roman" w:cs="Times New Roman"/>
                <w:sz w:val="18"/>
                <w:szCs w:val="18"/>
              </w:rPr>
            </w:pPr>
          </w:p>
          <w:p w14:paraId="5A7F4061" w14:textId="3378512B" w:rsidR="009D406F"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The institution which has commenced an internal procedure for deciding whether to revoke the delegation of power shall endeavour to inform the other institution and the Commission within a reasonable time before the final decision is taken, indicating the delegated power which could be subject to revocation and possible reasons for a revocation.</w:t>
            </w:r>
          </w:p>
          <w:p w14:paraId="5ED5BDAD" w14:textId="77777777" w:rsidR="009D406F" w:rsidRPr="00487209" w:rsidRDefault="009D406F" w:rsidP="006C6323">
            <w:pPr>
              <w:jc w:val="both"/>
              <w:rPr>
                <w:rFonts w:ascii="Times New Roman" w:hAnsi="Times New Roman" w:cs="Times New Roman"/>
                <w:sz w:val="18"/>
                <w:szCs w:val="18"/>
              </w:rPr>
            </w:pPr>
          </w:p>
        </w:tc>
        <w:tc>
          <w:tcPr>
            <w:tcW w:w="429" w:type="pct"/>
            <w:shd w:val="clear" w:color="auto" w:fill="auto"/>
            <w:vAlign w:val="center"/>
          </w:tcPr>
          <w:p w14:paraId="48DA7A07"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08832C4"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041042FA" w14:textId="4EABFEED"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EE62604" w14:textId="537BC7C7"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E4D71CD"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02A6DFDE" w14:textId="77777777" w:rsidTr="007D5144">
        <w:trPr>
          <w:trHeight w:val="1970"/>
          <w:jc w:val="center"/>
        </w:trPr>
        <w:tc>
          <w:tcPr>
            <w:tcW w:w="435" w:type="pct"/>
            <w:shd w:val="clear" w:color="auto" w:fill="auto"/>
            <w:vAlign w:val="center"/>
          </w:tcPr>
          <w:p w14:paraId="7BDE632C"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62.3.</w:t>
            </w:r>
          </w:p>
        </w:tc>
        <w:tc>
          <w:tcPr>
            <w:tcW w:w="1369" w:type="pct"/>
            <w:gridSpan w:val="2"/>
            <w:shd w:val="clear" w:color="auto" w:fill="auto"/>
            <w:vAlign w:val="center"/>
          </w:tcPr>
          <w:p w14:paraId="1D8F9B54"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decision of revocation shall put an end to the delegation of the power specified in that decision. It shall take effect immediately or at a later date specified therein. It shall not affect the validity of the delegated acts already in force. It shall be published in the Official Journal of the European Union.</w:t>
            </w:r>
          </w:p>
        </w:tc>
        <w:tc>
          <w:tcPr>
            <w:tcW w:w="429" w:type="pct"/>
            <w:shd w:val="clear" w:color="auto" w:fill="auto"/>
            <w:vAlign w:val="center"/>
          </w:tcPr>
          <w:p w14:paraId="2946A13C"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5A44BB9"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5AF9B246" w14:textId="6946B532"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8391EDE" w14:textId="375F9793"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261F2A9"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3A982C5D" w14:textId="77777777" w:rsidTr="007D5144">
        <w:trPr>
          <w:trHeight w:val="1970"/>
          <w:jc w:val="center"/>
        </w:trPr>
        <w:tc>
          <w:tcPr>
            <w:tcW w:w="435" w:type="pct"/>
            <w:shd w:val="clear" w:color="auto" w:fill="auto"/>
            <w:vAlign w:val="center"/>
          </w:tcPr>
          <w:p w14:paraId="56E6EA0B"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63.1.</w:t>
            </w:r>
          </w:p>
        </w:tc>
        <w:tc>
          <w:tcPr>
            <w:tcW w:w="1369" w:type="pct"/>
            <w:gridSpan w:val="2"/>
            <w:shd w:val="clear" w:color="auto" w:fill="auto"/>
            <w:vAlign w:val="center"/>
          </w:tcPr>
          <w:p w14:paraId="73AD80C7"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European Parliament or the Council may object to a delegated act within a period of 3 months from the date of notification.</w:t>
            </w:r>
          </w:p>
          <w:p w14:paraId="62325438"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At the initiative of the European Parliament or the Council, that period shall be extended by 3 months.</w:t>
            </w:r>
          </w:p>
          <w:p w14:paraId="3FD5C0FC"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065958D2"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2CB11887"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2106BB47" w14:textId="61BF3DD4"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A4B4A2B" w14:textId="58A2345A"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5691003"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72F83E86" w14:textId="77777777" w:rsidTr="007D5144">
        <w:trPr>
          <w:trHeight w:val="1970"/>
          <w:jc w:val="center"/>
        </w:trPr>
        <w:tc>
          <w:tcPr>
            <w:tcW w:w="435" w:type="pct"/>
            <w:shd w:val="clear" w:color="auto" w:fill="auto"/>
            <w:vAlign w:val="center"/>
          </w:tcPr>
          <w:p w14:paraId="7AEACD7D"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63.2.</w:t>
            </w:r>
          </w:p>
        </w:tc>
        <w:tc>
          <w:tcPr>
            <w:tcW w:w="1369" w:type="pct"/>
            <w:gridSpan w:val="2"/>
            <w:shd w:val="clear" w:color="auto" w:fill="auto"/>
            <w:vAlign w:val="center"/>
          </w:tcPr>
          <w:p w14:paraId="79524617" w14:textId="77777777" w:rsidR="009D406F" w:rsidRPr="00487209" w:rsidRDefault="009D406F" w:rsidP="006C6323">
            <w:pPr>
              <w:jc w:val="both"/>
              <w:rPr>
                <w:rFonts w:ascii="Times New Roman" w:hAnsi="Times New Roman" w:cs="Times New Roman"/>
                <w:sz w:val="18"/>
                <w:szCs w:val="18"/>
                <w:lang w:val="sr-Cyrl-CS"/>
              </w:rPr>
            </w:pPr>
          </w:p>
          <w:p w14:paraId="6457DCE2"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If, on expiry of the period referred to in paragraph 1, neither the European Parliament nor the Council has objected to the delegated act, it shall be published in the Official Journal of the European Union and shall enter into force on the date stated therein.</w:t>
            </w:r>
          </w:p>
          <w:p w14:paraId="19C1C61C"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The delegated act may be published in the Official Journal of the European Union and enter into force before the expiry of that period if the European Parliament and the Council </w:t>
            </w:r>
            <w:r w:rsidRPr="00487209">
              <w:rPr>
                <w:rFonts w:ascii="Times New Roman" w:hAnsi="Times New Roman" w:cs="Times New Roman"/>
                <w:sz w:val="18"/>
                <w:szCs w:val="18"/>
                <w:lang w:val="sr-Cyrl-CS"/>
              </w:rPr>
              <w:lastRenderedPageBreak/>
              <w:t>have both informed the Commission of their intention not to raise objections.</w:t>
            </w:r>
          </w:p>
          <w:p w14:paraId="7822D03C" w14:textId="31201050" w:rsidR="009D406F" w:rsidRPr="00487209" w:rsidRDefault="009D406F" w:rsidP="006C6323">
            <w:pPr>
              <w:jc w:val="both"/>
              <w:rPr>
                <w:rFonts w:ascii="Times New Roman" w:hAnsi="Times New Roman" w:cs="Times New Roman"/>
                <w:sz w:val="18"/>
                <w:szCs w:val="18"/>
              </w:rPr>
            </w:pPr>
          </w:p>
        </w:tc>
        <w:tc>
          <w:tcPr>
            <w:tcW w:w="429" w:type="pct"/>
            <w:shd w:val="clear" w:color="auto" w:fill="auto"/>
            <w:vAlign w:val="center"/>
          </w:tcPr>
          <w:p w14:paraId="6A9B93C4"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D80BDB6"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7EFAE474" w14:textId="1081DAA2"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A1B215C" w14:textId="00B3E5C1"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DDBC3EC"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82232C4" w14:textId="77777777" w:rsidTr="007D5144">
        <w:trPr>
          <w:trHeight w:val="1970"/>
          <w:jc w:val="center"/>
        </w:trPr>
        <w:tc>
          <w:tcPr>
            <w:tcW w:w="435" w:type="pct"/>
            <w:shd w:val="clear" w:color="auto" w:fill="auto"/>
            <w:vAlign w:val="center"/>
          </w:tcPr>
          <w:p w14:paraId="38839C62"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63.3.</w:t>
            </w:r>
          </w:p>
        </w:tc>
        <w:tc>
          <w:tcPr>
            <w:tcW w:w="1369" w:type="pct"/>
            <w:gridSpan w:val="2"/>
            <w:shd w:val="clear" w:color="auto" w:fill="auto"/>
            <w:vAlign w:val="center"/>
          </w:tcPr>
          <w:p w14:paraId="2C131F43"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 If either the European Parliament or the Council objects to a delegated act within the period referred to in paragraph 1, it shall not enter into force. The institution which objects shall state the reasons for objecting to the delegated act.</w:t>
            </w:r>
          </w:p>
        </w:tc>
        <w:tc>
          <w:tcPr>
            <w:tcW w:w="429" w:type="pct"/>
            <w:shd w:val="clear" w:color="auto" w:fill="auto"/>
            <w:vAlign w:val="center"/>
          </w:tcPr>
          <w:p w14:paraId="74A32800"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32427FF6"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3C33D2DD" w14:textId="6F454748"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2B2D419A" w14:textId="60AD3132"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23A7835"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7AD90D51" w14:textId="77777777" w:rsidTr="007D5144">
        <w:trPr>
          <w:trHeight w:val="1970"/>
          <w:jc w:val="center"/>
        </w:trPr>
        <w:tc>
          <w:tcPr>
            <w:tcW w:w="435" w:type="pct"/>
            <w:shd w:val="clear" w:color="auto" w:fill="auto"/>
            <w:vAlign w:val="center"/>
          </w:tcPr>
          <w:p w14:paraId="730254CE"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64.1.</w:t>
            </w:r>
          </w:p>
        </w:tc>
        <w:tc>
          <w:tcPr>
            <w:tcW w:w="1369" w:type="pct"/>
            <w:gridSpan w:val="2"/>
            <w:shd w:val="clear" w:color="auto" w:fill="auto"/>
            <w:vAlign w:val="center"/>
          </w:tcPr>
          <w:p w14:paraId="3B7C5E3E"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The Commission shall be assisted by a Standing Committee on Construction.</w:t>
            </w:r>
          </w:p>
        </w:tc>
        <w:tc>
          <w:tcPr>
            <w:tcW w:w="429" w:type="pct"/>
            <w:shd w:val="clear" w:color="auto" w:fill="auto"/>
            <w:vAlign w:val="center"/>
          </w:tcPr>
          <w:p w14:paraId="2D3850A8"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47B1897"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616B57B5" w14:textId="730704B8"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E10A872" w14:textId="4FCC7DE8"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101B1A9F"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15DB6987" w14:textId="77777777" w:rsidTr="007D5144">
        <w:trPr>
          <w:trHeight w:val="1970"/>
          <w:jc w:val="center"/>
        </w:trPr>
        <w:tc>
          <w:tcPr>
            <w:tcW w:w="435" w:type="pct"/>
            <w:shd w:val="clear" w:color="auto" w:fill="auto"/>
            <w:vAlign w:val="center"/>
          </w:tcPr>
          <w:p w14:paraId="73E0C82B"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64.2.</w:t>
            </w:r>
          </w:p>
        </w:tc>
        <w:tc>
          <w:tcPr>
            <w:tcW w:w="1369" w:type="pct"/>
            <w:gridSpan w:val="2"/>
            <w:shd w:val="clear" w:color="auto" w:fill="auto"/>
            <w:vAlign w:val="center"/>
          </w:tcPr>
          <w:p w14:paraId="116C219E"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Where reference is made to this paragraph, Articles 3 and 7 of Decision 1999/468/EC shall apply.</w:t>
            </w:r>
          </w:p>
        </w:tc>
        <w:tc>
          <w:tcPr>
            <w:tcW w:w="429" w:type="pct"/>
            <w:shd w:val="clear" w:color="auto" w:fill="auto"/>
            <w:vAlign w:val="center"/>
          </w:tcPr>
          <w:p w14:paraId="7C5277F2"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2D07F0C"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13A693DA" w14:textId="78EECADC"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882D747" w14:textId="6F4D0612"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4E89C1C4"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3AC46CB9" w14:textId="77777777" w:rsidTr="007D5144">
        <w:trPr>
          <w:trHeight w:val="1970"/>
          <w:jc w:val="center"/>
        </w:trPr>
        <w:tc>
          <w:tcPr>
            <w:tcW w:w="435" w:type="pct"/>
            <w:shd w:val="clear" w:color="auto" w:fill="auto"/>
            <w:vAlign w:val="center"/>
          </w:tcPr>
          <w:p w14:paraId="1D6C140C"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64.3.</w:t>
            </w:r>
          </w:p>
        </w:tc>
        <w:tc>
          <w:tcPr>
            <w:tcW w:w="1369" w:type="pct"/>
            <w:gridSpan w:val="2"/>
            <w:shd w:val="clear" w:color="auto" w:fill="auto"/>
            <w:vAlign w:val="center"/>
          </w:tcPr>
          <w:p w14:paraId="5649C615"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Member States shall ensure that the members of the Standing Committee on Construction are able to carry out their functions in a manner that avoids conflicts of interest, particularly in respect of the procedures for obtaining the CE marking.</w:t>
            </w:r>
          </w:p>
        </w:tc>
        <w:tc>
          <w:tcPr>
            <w:tcW w:w="429" w:type="pct"/>
            <w:shd w:val="clear" w:color="auto" w:fill="auto"/>
            <w:vAlign w:val="center"/>
          </w:tcPr>
          <w:p w14:paraId="6740F688"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23EB69E"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7AF0A4DC" w14:textId="40C35FED"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7CF1877A" w14:textId="7BE95088"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8E74164"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348147DB" w14:textId="77777777" w:rsidTr="007D5144">
        <w:trPr>
          <w:trHeight w:val="1970"/>
          <w:jc w:val="center"/>
        </w:trPr>
        <w:tc>
          <w:tcPr>
            <w:tcW w:w="435" w:type="pct"/>
            <w:shd w:val="clear" w:color="auto" w:fill="auto"/>
            <w:vAlign w:val="center"/>
          </w:tcPr>
          <w:p w14:paraId="1C8BD56B"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65.1.</w:t>
            </w:r>
          </w:p>
        </w:tc>
        <w:tc>
          <w:tcPr>
            <w:tcW w:w="1369" w:type="pct"/>
            <w:gridSpan w:val="2"/>
            <w:shd w:val="clear" w:color="auto" w:fill="auto"/>
            <w:vAlign w:val="center"/>
          </w:tcPr>
          <w:p w14:paraId="3B87260A" w14:textId="2AE6ABF6"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Directive 89/1</w:t>
            </w:r>
            <w:r w:rsidR="00F249E1" w:rsidRPr="00487209">
              <w:rPr>
                <w:rFonts w:ascii="Times New Roman" w:hAnsi="Times New Roman" w:cs="Times New Roman"/>
                <w:sz w:val="18"/>
                <w:szCs w:val="18"/>
              </w:rPr>
              <w:t>01</w:t>
            </w:r>
            <w:r w:rsidRPr="00487209">
              <w:rPr>
                <w:rFonts w:ascii="Times New Roman" w:hAnsi="Times New Roman" w:cs="Times New Roman"/>
                <w:sz w:val="18"/>
                <w:szCs w:val="18"/>
              </w:rPr>
              <w:t>/EEC is repealed.</w:t>
            </w:r>
          </w:p>
        </w:tc>
        <w:tc>
          <w:tcPr>
            <w:tcW w:w="429" w:type="pct"/>
            <w:shd w:val="clear" w:color="auto" w:fill="auto"/>
            <w:vAlign w:val="center"/>
          </w:tcPr>
          <w:p w14:paraId="4ACB2200"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DE44811"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69ADADDB" w14:textId="20A62E09"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6F3AA29" w14:textId="2243DDF1" w:rsidR="00147811" w:rsidRPr="00487209" w:rsidRDefault="00147811" w:rsidP="002E171A">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CD3CD8D"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50D8A5C4" w14:textId="77777777" w:rsidTr="007D5144">
        <w:trPr>
          <w:trHeight w:val="629"/>
          <w:jc w:val="center"/>
        </w:trPr>
        <w:tc>
          <w:tcPr>
            <w:tcW w:w="435" w:type="pct"/>
            <w:shd w:val="clear" w:color="auto" w:fill="auto"/>
            <w:vAlign w:val="center"/>
          </w:tcPr>
          <w:p w14:paraId="5EAE67C9"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65.2.</w:t>
            </w:r>
          </w:p>
        </w:tc>
        <w:tc>
          <w:tcPr>
            <w:tcW w:w="1369" w:type="pct"/>
            <w:gridSpan w:val="2"/>
            <w:shd w:val="clear" w:color="auto" w:fill="auto"/>
            <w:vAlign w:val="center"/>
          </w:tcPr>
          <w:p w14:paraId="63D071F1"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 References to the repealed Directive shall be construed as references to this Regulation.</w:t>
            </w:r>
          </w:p>
        </w:tc>
        <w:tc>
          <w:tcPr>
            <w:tcW w:w="429" w:type="pct"/>
            <w:shd w:val="clear" w:color="auto" w:fill="auto"/>
            <w:vAlign w:val="center"/>
          </w:tcPr>
          <w:p w14:paraId="4EB02848"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5706240D"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21A1F505" w14:textId="2B1F982E"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5D4182AD" w14:textId="2240CDB0"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353F1A17"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4DE9EFC7" w14:textId="77777777" w:rsidTr="007D5144">
        <w:trPr>
          <w:trHeight w:val="1970"/>
          <w:jc w:val="center"/>
        </w:trPr>
        <w:tc>
          <w:tcPr>
            <w:tcW w:w="435" w:type="pct"/>
            <w:shd w:val="clear" w:color="auto" w:fill="auto"/>
            <w:vAlign w:val="center"/>
          </w:tcPr>
          <w:p w14:paraId="225C4000"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66.1.</w:t>
            </w:r>
          </w:p>
        </w:tc>
        <w:tc>
          <w:tcPr>
            <w:tcW w:w="1369" w:type="pct"/>
            <w:gridSpan w:val="2"/>
            <w:shd w:val="clear" w:color="auto" w:fill="auto"/>
            <w:vAlign w:val="center"/>
          </w:tcPr>
          <w:p w14:paraId="480FF3C6" w14:textId="6AA163D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Construction products which have been placed on the market in accordance with Directive 89/1</w:t>
            </w:r>
            <w:r w:rsidR="00F249E1" w:rsidRPr="00487209">
              <w:rPr>
                <w:rFonts w:ascii="Times New Roman" w:hAnsi="Times New Roman" w:cs="Times New Roman"/>
                <w:sz w:val="18"/>
                <w:szCs w:val="18"/>
              </w:rPr>
              <w:t>01</w:t>
            </w:r>
            <w:r w:rsidRPr="00487209">
              <w:rPr>
                <w:rFonts w:ascii="Times New Roman" w:hAnsi="Times New Roman" w:cs="Times New Roman"/>
                <w:sz w:val="18"/>
                <w:szCs w:val="18"/>
              </w:rPr>
              <w:t>/EEC before 1 July 2013 shall be deemed to comply with this Regulation.</w:t>
            </w:r>
          </w:p>
        </w:tc>
        <w:tc>
          <w:tcPr>
            <w:tcW w:w="429" w:type="pct"/>
            <w:shd w:val="clear" w:color="auto" w:fill="auto"/>
            <w:vAlign w:val="center"/>
          </w:tcPr>
          <w:p w14:paraId="2707E07A"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743B7139"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27738DCC" w14:textId="7288FEEF"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71388C7" w14:textId="761DDBDF"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3730093"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6DEF5934" w14:textId="77777777" w:rsidTr="007D5144">
        <w:trPr>
          <w:trHeight w:val="1970"/>
          <w:jc w:val="center"/>
        </w:trPr>
        <w:tc>
          <w:tcPr>
            <w:tcW w:w="435" w:type="pct"/>
            <w:shd w:val="clear" w:color="auto" w:fill="auto"/>
            <w:vAlign w:val="center"/>
          </w:tcPr>
          <w:p w14:paraId="22A0801C"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66.2.</w:t>
            </w:r>
          </w:p>
        </w:tc>
        <w:tc>
          <w:tcPr>
            <w:tcW w:w="1369" w:type="pct"/>
            <w:gridSpan w:val="2"/>
            <w:shd w:val="clear" w:color="auto" w:fill="auto"/>
            <w:vAlign w:val="center"/>
          </w:tcPr>
          <w:p w14:paraId="025F6B59" w14:textId="6C983BE3"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Manufacturers may draw up a declaration of performance on the basis of a certificate of conformity or a declaration of conformity, which has been issued before 1 July 2013 in accordance with Directive 89/1</w:t>
            </w:r>
            <w:r w:rsidR="00F249E1" w:rsidRPr="00487209">
              <w:rPr>
                <w:rFonts w:ascii="Times New Roman" w:hAnsi="Times New Roman" w:cs="Times New Roman"/>
                <w:sz w:val="18"/>
                <w:szCs w:val="18"/>
              </w:rPr>
              <w:t>01</w:t>
            </w:r>
            <w:r w:rsidRPr="00487209">
              <w:rPr>
                <w:rFonts w:ascii="Times New Roman" w:hAnsi="Times New Roman" w:cs="Times New Roman"/>
                <w:sz w:val="18"/>
                <w:szCs w:val="18"/>
              </w:rPr>
              <w:t>/EEC.</w:t>
            </w:r>
          </w:p>
        </w:tc>
        <w:tc>
          <w:tcPr>
            <w:tcW w:w="429" w:type="pct"/>
            <w:shd w:val="clear" w:color="auto" w:fill="auto"/>
            <w:vAlign w:val="center"/>
          </w:tcPr>
          <w:p w14:paraId="21A5D926"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728859E6"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73EDCE41" w14:textId="497E6BFC"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50E7DA4" w14:textId="0CA8F9A8"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17F6B0F5"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3C96F15F" w14:textId="77777777" w:rsidTr="007D5144">
        <w:trPr>
          <w:trHeight w:val="1970"/>
          <w:jc w:val="center"/>
        </w:trPr>
        <w:tc>
          <w:tcPr>
            <w:tcW w:w="435" w:type="pct"/>
            <w:shd w:val="clear" w:color="auto" w:fill="auto"/>
            <w:vAlign w:val="center"/>
          </w:tcPr>
          <w:p w14:paraId="123E148F"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66.3.</w:t>
            </w:r>
          </w:p>
        </w:tc>
        <w:tc>
          <w:tcPr>
            <w:tcW w:w="1369" w:type="pct"/>
            <w:gridSpan w:val="2"/>
            <w:shd w:val="clear" w:color="auto" w:fill="auto"/>
            <w:vAlign w:val="center"/>
          </w:tcPr>
          <w:p w14:paraId="72A75E61" w14:textId="1E8F9F69"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Guidelines for European technical approval published before 1 July 2013 in accordance with Article 11 of Directive 89/1</w:t>
            </w:r>
            <w:r w:rsidR="00F249E1" w:rsidRPr="00487209">
              <w:rPr>
                <w:rFonts w:ascii="Times New Roman" w:hAnsi="Times New Roman" w:cs="Times New Roman"/>
                <w:sz w:val="18"/>
                <w:szCs w:val="18"/>
              </w:rPr>
              <w:t>01</w:t>
            </w:r>
            <w:r w:rsidRPr="00487209">
              <w:rPr>
                <w:rFonts w:ascii="Times New Roman" w:hAnsi="Times New Roman" w:cs="Times New Roman"/>
                <w:sz w:val="18"/>
                <w:szCs w:val="18"/>
              </w:rPr>
              <w:t>/EEC may be used as European Assessment Documents.</w:t>
            </w:r>
          </w:p>
        </w:tc>
        <w:tc>
          <w:tcPr>
            <w:tcW w:w="429" w:type="pct"/>
            <w:shd w:val="clear" w:color="auto" w:fill="auto"/>
            <w:vAlign w:val="center"/>
          </w:tcPr>
          <w:p w14:paraId="19DCA46E"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09CC6BC"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5980EBAB" w14:textId="5FA8C124"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1DDE300" w14:textId="1201871B"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85A55B5"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71930D7A" w14:textId="77777777" w:rsidTr="007D5144">
        <w:trPr>
          <w:trHeight w:val="1970"/>
          <w:jc w:val="center"/>
        </w:trPr>
        <w:tc>
          <w:tcPr>
            <w:tcW w:w="435" w:type="pct"/>
            <w:shd w:val="clear" w:color="auto" w:fill="auto"/>
            <w:vAlign w:val="center"/>
          </w:tcPr>
          <w:p w14:paraId="05B6A3A8"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66.4.</w:t>
            </w:r>
          </w:p>
        </w:tc>
        <w:tc>
          <w:tcPr>
            <w:tcW w:w="1369" w:type="pct"/>
            <w:gridSpan w:val="2"/>
            <w:shd w:val="clear" w:color="auto" w:fill="auto"/>
            <w:vAlign w:val="center"/>
          </w:tcPr>
          <w:p w14:paraId="4AB104D9" w14:textId="56252368"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Manufacturers and importers may use European technical approvals issued in accordance with Article 9 of Directive 89/1</w:t>
            </w:r>
            <w:r w:rsidR="00F249E1" w:rsidRPr="00487209">
              <w:rPr>
                <w:rFonts w:ascii="Times New Roman" w:hAnsi="Times New Roman" w:cs="Times New Roman"/>
                <w:sz w:val="18"/>
                <w:szCs w:val="18"/>
              </w:rPr>
              <w:t>01</w:t>
            </w:r>
            <w:r w:rsidRPr="00487209">
              <w:rPr>
                <w:rFonts w:ascii="Times New Roman" w:hAnsi="Times New Roman" w:cs="Times New Roman"/>
                <w:sz w:val="18"/>
                <w:szCs w:val="18"/>
              </w:rPr>
              <w:t>/EEC before 1 July 2013 as European Technical Assessments throughout the period of validity of those approvals.</w:t>
            </w:r>
          </w:p>
        </w:tc>
        <w:tc>
          <w:tcPr>
            <w:tcW w:w="429" w:type="pct"/>
            <w:shd w:val="clear" w:color="auto" w:fill="auto"/>
            <w:vAlign w:val="center"/>
          </w:tcPr>
          <w:p w14:paraId="0413E81B"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0ABBFD2C"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68EC3EA6" w14:textId="5A9BCE87"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A2C52F3" w14:textId="680673F8"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21771CA8"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15C8600" w14:textId="77777777" w:rsidTr="007D5144">
        <w:trPr>
          <w:trHeight w:val="1970"/>
          <w:jc w:val="center"/>
        </w:trPr>
        <w:tc>
          <w:tcPr>
            <w:tcW w:w="435" w:type="pct"/>
            <w:shd w:val="clear" w:color="auto" w:fill="auto"/>
            <w:vAlign w:val="center"/>
          </w:tcPr>
          <w:p w14:paraId="31790738"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67.1.</w:t>
            </w:r>
          </w:p>
        </w:tc>
        <w:tc>
          <w:tcPr>
            <w:tcW w:w="1369" w:type="pct"/>
            <w:gridSpan w:val="2"/>
            <w:shd w:val="clear" w:color="auto" w:fill="auto"/>
            <w:vAlign w:val="center"/>
          </w:tcPr>
          <w:p w14:paraId="01DAFCA6" w14:textId="77777777" w:rsidR="009D406F" w:rsidRPr="00487209" w:rsidRDefault="009D406F" w:rsidP="006C6323">
            <w:pPr>
              <w:jc w:val="both"/>
              <w:rPr>
                <w:rFonts w:ascii="Times New Roman" w:hAnsi="Times New Roman" w:cs="Times New Roman"/>
                <w:sz w:val="18"/>
                <w:szCs w:val="18"/>
                <w:lang w:val="sr-Cyrl-CS"/>
              </w:rPr>
            </w:pPr>
          </w:p>
          <w:p w14:paraId="491B2C85"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By 25 April 2014, the Commission shall assess the specific need for information on the content of hazardous substances in construction products and consider the possible extension of the information obligation provided for in Article 6(5) to other substances, and shall report thereon to the European Parliament and to the Council. In its assessment, the Commission shall take into account, inter alia, the need to ensure a high level of protection of the health and safety of workers using construction products and of users of construction works, including with regard to recycling and/or reuse requirements of parts or materials.</w:t>
            </w:r>
          </w:p>
          <w:p w14:paraId="3A80D546" w14:textId="5239400B" w:rsidR="009D406F"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If appropriate, the report shall, within 2 years of its submission to the European Parliament and to the Council, be followed up by appropriate legislative proposals.</w:t>
            </w:r>
          </w:p>
          <w:p w14:paraId="7B82BA23"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612BDD81"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ADD8364"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4F0671E3" w14:textId="3F7E3047"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54BF44C" w14:textId="264EFE4A"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0DE7D17E"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463B889E" w14:textId="77777777" w:rsidTr="007D5144">
        <w:trPr>
          <w:trHeight w:val="1970"/>
          <w:jc w:val="center"/>
        </w:trPr>
        <w:tc>
          <w:tcPr>
            <w:tcW w:w="435" w:type="pct"/>
            <w:shd w:val="clear" w:color="auto" w:fill="auto"/>
            <w:vAlign w:val="center"/>
          </w:tcPr>
          <w:p w14:paraId="258D5C75"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67.2.</w:t>
            </w:r>
          </w:p>
        </w:tc>
        <w:tc>
          <w:tcPr>
            <w:tcW w:w="1369" w:type="pct"/>
            <w:gridSpan w:val="2"/>
            <w:shd w:val="clear" w:color="auto" w:fill="auto"/>
            <w:vAlign w:val="center"/>
          </w:tcPr>
          <w:p w14:paraId="726570FC" w14:textId="77777777" w:rsidR="009D406F" w:rsidRPr="00487209" w:rsidRDefault="009D406F" w:rsidP="006C6323">
            <w:pPr>
              <w:jc w:val="both"/>
              <w:rPr>
                <w:rFonts w:ascii="Times New Roman" w:hAnsi="Times New Roman" w:cs="Times New Roman"/>
                <w:sz w:val="18"/>
                <w:szCs w:val="18"/>
              </w:rPr>
            </w:pPr>
          </w:p>
          <w:p w14:paraId="38AC7566"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By 25 April 2016, the Commission shall submit to the European Parliament and to the Council a report on the implementation of this Regulation, including on Articles 19, 20, 21, 23, 24 and 37 on the basis of reports provided by Member States, as well as by other relevant stakeholders, accompanied, where relevant, by appropriate proposals.</w:t>
            </w:r>
          </w:p>
          <w:p w14:paraId="4B209BA7" w14:textId="77777777" w:rsidR="009D406F" w:rsidRPr="00487209" w:rsidRDefault="009D406F" w:rsidP="006C6323">
            <w:pPr>
              <w:jc w:val="both"/>
              <w:rPr>
                <w:rFonts w:ascii="Times New Roman" w:hAnsi="Times New Roman" w:cs="Times New Roman"/>
                <w:sz w:val="18"/>
                <w:szCs w:val="18"/>
              </w:rPr>
            </w:pPr>
          </w:p>
        </w:tc>
        <w:tc>
          <w:tcPr>
            <w:tcW w:w="429" w:type="pct"/>
            <w:shd w:val="clear" w:color="auto" w:fill="auto"/>
            <w:vAlign w:val="center"/>
          </w:tcPr>
          <w:p w14:paraId="3D002817"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A0ECCB4"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34CFE0C5" w14:textId="43B38688"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25EEB511" w14:textId="670EF400"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51A51C4D"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7A1AD1D6" w14:textId="77777777" w:rsidTr="007D5144">
        <w:trPr>
          <w:trHeight w:val="1970"/>
          <w:jc w:val="center"/>
        </w:trPr>
        <w:tc>
          <w:tcPr>
            <w:tcW w:w="435" w:type="pct"/>
            <w:shd w:val="clear" w:color="auto" w:fill="auto"/>
            <w:vAlign w:val="center"/>
          </w:tcPr>
          <w:p w14:paraId="74F4FCA6"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68.</w:t>
            </w:r>
          </w:p>
        </w:tc>
        <w:tc>
          <w:tcPr>
            <w:tcW w:w="1369" w:type="pct"/>
            <w:gridSpan w:val="2"/>
            <w:shd w:val="clear" w:color="auto" w:fill="auto"/>
            <w:vAlign w:val="center"/>
          </w:tcPr>
          <w:p w14:paraId="49837746" w14:textId="77777777" w:rsidR="009D406F" w:rsidRPr="00487209" w:rsidRDefault="009D406F" w:rsidP="006C6323">
            <w:pPr>
              <w:jc w:val="both"/>
              <w:rPr>
                <w:rFonts w:ascii="Times New Roman" w:hAnsi="Times New Roman" w:cs="Times New Roman"/>
                <w:sz w:val="18"/>
                <w:szCs w:val="18"/>
                <w:lang w:val="sr-Cyrl-CS"/>
              </w:rPr>
            </w:pPr>
          </w:p>
          <w:p w14:paraId="53838408"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This Regulation shall enter into force on the 20th day following its publication in the Official Journal of the European Union.</w:t>
            </w:r>
          </w:p>
          <w:p w14:paraId="776D0B4F"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However, Articles 3 to 28, Articles 36 to 38, Articles 56 to 63, Articles 65 and 66, as well as Annexes I, II, III and V shall apply from 1 July 2013.</w:t>
            </w:r>
          </w:p>
          <w:p w14:paraId="2D57BED3"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This Regulation shall be binding in its entirety and directly applicable in all Member States.</w:t>
            </w:r>
          </w:p>
          <w:p w14:paraId="1A407880" w14:textId="77777777" w:rsidR="009D406F" w:rsidRPr="00487209" w:rsidRDefault="009D406F" w:rsidP="006C6323">
            <w:pPr>
              <w:jc w:val="both"/>
              <w:rPr>
                <w:rFonts w:ascii="Times New Roman" w:hAnsi="Times New Roman" w:cs="Times New Roman"/>
                <w:sz w:val="18"/>
                <w:szCs w:val="18"/>
                <w:lang w:val="sr-Cyrl-CS"/>
              </w:rPr>
            </w:pPr>
          </w:p>
          <w:p w14:paraId="365B83CB" w14:textId="77777777" w:rsidR="009D406F" w:rsidRPr="00487209" w:rsidRDefault="009D406F" w:rsidP="006C6323">
            <w:pPr>
              <w:jc w:val="both"/>
              <w:rPr>
                <w:rFonts w:ascii="Times New Roman" w:hAnsi="Times New Roman" w:cs="Times New Roman"/>
                <w:sz w:val="18"/>
                <w:szCs w:val="18"/>
                <w:lang w:val="sr-Cyrl-CS"/>
              </w:rPr>
            </w:pPr>
          </w:p>
          <w:p w14:paraId="6FDBCC8C"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5E4313D7" w14:textId="77777777" w:rsidR="00147811" w:rsidRPr="00487209" w:rsidRDefault="00147811" w:rsidP="006C6323">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4E5CF80B"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5FA4AF23" w14:textId="0FFB1101"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BDFB631" w14:textId="593CE3C6"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05D65E4"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3E015D" w14:paraId="6B21D33D" w14:textId="77777777" w:rsidTr="007D5144">
        <w:trPr>
          <w:trHeight w:val="1266"/>
          <w:jc w:val="center"/>
        </w:trPr>
        <w:tc>
          <w:tcPr>
            <w:tcW w:w="435" w:type="pct"/>
            <w:shd w:val="clear" w:color="auto" w:fill="auto"/>
            <w:vAlign w:val="center"/>
          </w:tcPr>
          <w:p w14:paraId="71F1022A"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45ECF62D"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1.(a)</w:t>
            </w:r>
          </w:p>
        </w:tc>
        <w:tc>
          <w:tcPr>
            <w:tcW w:w="1369" w:type="pct"/>
            <w:gridSpan w:val="2"/>
            <w:shd w:val="clear" w:color="auto" w:fill="auto"/>
            <w:vAlign w:val="center"/>
          </w:tcPr>
          <w:p w14:paraId="2EACEBFF"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BASIC REQUIREMENTS FOR CONSTRUCTION WORKS </w:t>
            </w:r>
          </w:p>
          <w:p w14:paraId="3AE672B3"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Construction works as a whole and in their separate parts must be fit for their intended use, taking into account in particular the health and safety of persons involved throughout the life cycle of the works. Subject to normal maintenance, construction works must satisfy these basic requirements for construction works for an economically reasonable working life.</w:t>
            </w:r>
          </w:p>
          <w:p w14:paraId="35CB076F"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1.   Mechanical resistance and stability </w:t>
            </w:r>
          </w:p>
          <w:p w14:paraId="48E8EEF6"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construction works must be designed and built in such a way that the loadings that are liable to act on them during their constructions and use will not lead to any of the following:</w:t>
            </w:r>
          </w:p>
          <w:p w14:paraId="2693942B" w14:textId="701E08C6"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collapse of the whole or part of the work;</w:t>
            </w:r>
          </w:p>
        </w:tc>
        <w:tc>
          <w:tcPr>
            <w:tcW w:w="429" w:type="pct"/>
            <w:shd w:val="clear" w:color="auto" w:fill="auto"/>
            <w:vAlign w:val="center"/>
          </w:tcPr>
          <w:p w14:paraId="2DB9110F" w14:textId="31211BE2" w:rsidR="00B8630B" w:rsidRDefault="00916C16" w:rsidP="00B8630B">
            <w:pPr>
              <w:spacing w:before="120" w:after="120"/>
              <w:jc w:val="center"/>
              <w:rPr>
                <w:rFonts w:ascii="Times New Roman" w:hAnsi="Times New Roman" w:cs="Times New Roman"/>
                <w:sz w:val="18"/>
                <w:szCs w:val="18"/>
              </w:rPr>
            </w:pPr>
            <w:r>
              <w:rPr>
                <w:rFonts w:ascii="Times New Roman" w:hAnsi="Times New Roman" w:cs="Times New Roman"/>
                <w:sz w:val="18"/>
                <w:szCs w:val="18"/>
              </w:rPr>
              <w:t>0</w:t>
            </w:r>
            <w:r w:rsidR="003E015D">
              <w:rPr>
                <w:rFonts w:ascii="Times New Roman" w:hAnsi="Times New Roman" w:cs="Times New Roman"/>
                <w:sz w:val="18"/>
                <w:szCs w:val="18"/>
              </w:rPr>
              <w:t>1.</w:t>
            </w:r>
          </w:p>
          <w:p w14:paraId="75C551CC" w14:textId="72E0A08A" w:rsidR="003E015D" w:rsidRPr="003E015D" w:rsidRDefault="003E015D" w:rsidP="00B8630B">
            <w:pPr>
              <w:spacing w:before="120" w:after="120"/>
              <w:jc w:val="center"/>
              <w:rPr>
                <w:rFonts w:ascii="Times New Roman" w:hAnsi="Times New Roman" w:cs="Times New Roman"/>
                <w:sz w:val="18"/>
                <w:szCs w:val="18"/>
              </w:rPr>
            </w:pPr>
            <w:r w:rsidRPr="003E015D">
              <w:rPr>
                <w:rFonts w:ascii="Times New Roman" w:hAnsi="Times New Roman" w:cs="Times New Roman"/>
                <w:sz w:val="18"/>
                <w:szCs w:val="18"/>
              </w:rPr>
              <w:t>3.1.1)</w:t>
            </w:r>
          </w:p>
        </w:tc>
        <w:tc>
          <w:tcPr>
            <w:tcW w:w="1231" w:type="pct"/>
            <w:gridSpan w:val="2"/>
            <w:shd w:val="clear" w:color="auto" w:fill="auto"/>
            <w:vAlign w:val="center"/>
          </w:tcPr>
          <w:p w14:paraId="0995C899" w14:textId="77777777" w:rsidR="00147811" w:rsidRDefault="003E015D" w:rsidP="00AA6026">
            <w:pPr>
              <w:tabs>
                <w:tab w:val="left" w:pos="718"/>
              </w:tabs>
              <w:spacing w:before="120" w:after="120"/>
              <w:ind w:right="-23"/>
              <w:jc w:val="both"/>
              <w:rPr>
                <w:rFonts w:ascii="Times New Roman" w:eastAsia="Batang" w:hAnsi="Times New Roman" w:cs="Times New Roman"/>
                <w:sz w:val="18"/>
                <w:szCs w:val="18"/>
                <w:lang w:val="sr-Cyrl-CS" w:eastAsia="ko-KR"/>
              </w:rPr>
            </w:pPr>
            <w:r w:rsidRPr="003E015D">
              <w:rPr>
                <w:rFonts w:ascii="Times New Roman" w:eastAsia="Batang" w:hAnsi="Times New Roman" w:cs="Times New Roman"/>
                <w:sz w:val="18"/>
                <w:szCs w:val="18"/>
                <w:lang w:val="sr-Cyrl-CS" w:eastAsia="ko-KR"/>
              </w:rPr>
              <w:t>Техничком документацијом се обезбеђује да објекат у целини, односно у сваком посебном делу буде погодан за предвиђену употребу, као и да у економски прихватљивом времену употребе објекат испуни следеће основне захтеве:</w:t>
            </w:r>
          </w:p>
          <w:p w14:paraId="4DCBA373" w14:textId="574449EF" w:rsidR="003E015D" w:rsidRPr="00487209" w:rsidRDefault="003E015D" w:rsidP="00AA6026">
            <w:pPr>
              <w:tabs>
                <w:tab w:val="left" w:pos="718"/>
              </w:tabs>
              <w:spacing w:before="120" w:after="120"/>
              <w:ind w:right="-23"/>
              <w:jc w:val="both"/>
              <w:rPr>
                <w:rFonts w:ascii="Times New Roman" w:eastAsia="Batang" w:hAnsi="Times New Roman" w:cs="Times New Roman"/>
                <w:sz w:val="18"/>
                <w:szCs w:val="18"/>
                <w:lang w:val="sr-Cyrl-CS" w:eastAsia="ko-KR"/>
              </w:rPr>
            </w:pPr>
            <w:r w:rsidRPr="003E015D">
              <w:rPr>
                <w:rFonts w:ascii="Times New Roman" w:eastAsia="Batang" w:hAnsi="Times New Roman" w:cs="Times New Roman"/>
                <w:sz w:val="18"/>
                <w:szCs w:val="18"/>
                <w:lang w:val="sr-Cyrl-CS" w:eastAsia="ko-KR"/>
              </w:rPr>
              <w:t>1)</w:t>
            </w:r>
            <w:r w:rsidRPr="003E015D">
              <w:rPr>
                <w:rFonts w:ascii="Times New Roman" w:eastAsia="Batang" w:hAnsi="Times New Roman" w:cs="Times New Roman"/>
                <w:sz w:val="18"/>
                <w:szCs w:val="18"/>
                <w:lang w:val="sr-Cyrl-CS" w:eastAsia="ko-KR"/>
              </w:rPr>
              <w:tab/>
              <w:t>механичка отпорност и стабилност;</w:t>
            </w:r>
          </w:p>
        </w:tc>
        <w:tc>
          <w:tcPr>
            <w:tcW w:w="458" w:type="pct"/>
            <w:shd w:val="clear" w:color="auto" w:fill="auto"/>
            <w:vAlign w:val="center"/>
          </w:tcPr>
          <w:p w14:paraId="184A43ED" w14:textId="4B0E833E" w:rsidR="00147811" w:rsidRPr="003E015D" w:rsidRDefault="004655EB" w:rsidP="006C6323">
            <w:pPr>
              <w:spacing w:before="120" w:after="120"/>
              <w:jc w:val="center"/>
              <w:rPr>
                <w:rFonts w:ascii="Times New Roman" w:hAnsi="Times New Roman" w:cs="Times New Roman"/>
                <w:sz w:val="18"/>
                <w:szCs w:val="18"/>
                <w:lang w:val="sr-Cyrl-CS"/>
              </w:rPr>
            </w:pPr>
            <w:r>
              <w:rPr>
                <w:rFonts w:ascii="Times New Roman" w:hAnsi="Times New Roman" w:cs="Times New Roman"/>
                <w:sz w:val="18"/>
                <w:szCs w:val="18"/>
                <w:lang w:val="sr-Cyrl-CS"/>
              </w:rPr>
              <w:t>ДУ</w:t>
            </w:r>
          </w:p>
        </w:tc>
        <w:tc>
          <w:tcPr>
            <w:tcW w:w="598" w:type="pct"/>
            <w:gridSpan w:val="2"/>
            <w:shd w:val="clear" w:color="auto" w:fill="auto"/>
            <w:vAlign w:val="center"/>
          </w:tcPr>
          <w:p w14:paraId="741CAA12" w14:textId="4BB42165" w:rsidR="00147811" w:rsidRPr="00487209" w:rsidRDefault="00287B50" w:rsidP="00D943C3">
            <w:pPr>
              <w:spacing w:before="120" w:after="120"/>
              <w:ind w:firstLine="21"/>
              <w:jc w:val="center"/>
              <w:rPr>
                <w:rFonts w:ascii="Times New Roman" w:hAnsi="Times New Roman" w:cs="Times New Roman"/>
                <w:sz w:val="18"/>
                <w:szCs w:val="18"/>
                <w:lang w:val="ru-RU"/>
              </w:rPr>
            </w:pPr>
            <w:r>
              <w:rPr>
                <w:rFonts w:ascii="Times New Roman" w:hAnsi="Times New Roman" w:cs="Times New Roman"/>
                <w:sz w:val="18"/>
                <w:szCs w:val="18"/>
                <w:lang w:val="sr-Cyrl-CS"/>
              </w:rPr>
              <w:t xml:space="preserve">Према НПАА, потпуно усаглашавање закона са Уредбом је предвиђено </w:t>
            </w:r>
            <w:r w:rsidR="00D943C3">
              <w:rPr>
                <w:rFonts w:ascii="Times New Roman" w:hAnsi="Times New Roman" w:cs="Times New Roman"/>
                <w:sz w:val="18"/>
                <w:szCs w:val="18"/>
                <w:lang w:val="sr-Cyrl-CS"/>
              </w:rPr>
              <w:t>наредним изменама закона</w:t>
            </w:r>
          </w:p>
        </w:tc>
        <w:tc>
          <w:tcPr>
            <w:tcW w:w="480" w:type="pct"/>
            <w:shd w:val="clear" w:color="auto" w:fill="auto"/>
            <w:vAlign w:val="center"/>
          </w:tcPr>
          <w:p w14:paraId="0AB55F9D"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0AA85E4C" w14:textId="77777777" w:rsidTr="007D5144">
        <w:trPr>
          <w:trHeight w:val="1600"/>
          <w:jc w:val="center"/>
        </w:trPr>
        <w:tc>
          <w:tcPr>
            <w:tcW w:w="435" w:type="pct"/>
            <w:shd w:val="clear" w:color="auto" w:fill="auto"/>
            <w:vAlign w:val="center"/>
          </w:tcPr>
          <w:p w14:paraId="0BB1B6C3"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I</w:t>
            </w:r>
          </w:p>
          <w:p w14:paraId="3BBD0406"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1.(b)</w:t>
            </w:r>
          </w:p>
        </w:tc>
        <w:tc>
          <w:tcPr>
            <w:tcW w:w="1369" w:type="pct"/>
            <w:gridSpan w:val="2"/>
            <w:shd w:val="clear" w:color="auto" w:fill="auto"/>
            <w:vAlign w:val="center"/>
          </w:tcPr>
          <w:p w14:paraId="5D5021F6"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rPr>
              <w:t>major deformations to an inadmissible degree;</w:t>
            </w:r>
          </w:p>
        </w:tc>
        <w:tc>
          <w:tcPr>
            <w:tcW w:w="429" w:type="pct"/>
            <w:shd w:val="clear" w:color="auto" w:fill="auto"/>
            <w:vAlign w:val="center"/>
          </w:tcPr>
          <w:p w14:paraId="68A66626" w14:textId="60B693FA" w:rsidR="00147811" w:rsidRPr="00487209" w:rsidRDefault="00147811" w:rsidP="00B8630B">
            <w:pPr>
              <w:spacing w:before="120" w:after="120"/>
              <w:ind w:firstLine="5"/>
              <w:jc w:val="center"/>
              <w:rPr>
                <w:rFonts w:ascii="Times New Roman" w:hAnsi="Times New Roman" w:cs="Times New Roman"/>
                <w:sz w:val="18"/>
                <w:szCs w:val="18"/>
              </w:rPr>
            </w:pPr>
          </w:p>
        </w:tc>
        <w:tc>
          <w:tcPr>
            <w:tcW w:w="1231" w:type="pct"/>
            <w:gridSpan w:val="2"/>
            <w:shd w:val="clear" w:color="auto" w:fill="auto"/>
            <w:vAlign w:val="center"/>
          </w:tcPr>
          <w:p w14:paraId="517209DA"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1EF0CD2F" w14:textId="06AE1DB6" w:rsidR="00147811" w:rsidRPr="00487209" w:rsidRDefault="00147811" w:rsidP="006C6323">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16FC4783"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7503259"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7A13E175" w14:textId="77777777" w:rsidTr="007D5144">
        <w:trPr>
          <w:trHeight w:val="1970"/>
          <w:jc w:val="center"/>
        </w:trPr>
        <w:tc>
          <w:tcPr>
            <w:tcW w:w="435" w:type="pct"/>
            <w:shd w:val="clear" w:color="auto" w:fill="auto"/>
            <w:vAlign w:val="center"/>
          </w:tcPr>
          <w:p w14:paraId="7836348A"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528A9568"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1.(c)</w:t>
            </w:r>
          </w:p>
        </w:tc>
        <w:tc>
          <w:tcPr>
            <w:tcW w:w="1369" w:type="pct"/>
            <w:gridSpan w:val="2"/>
            <w:shd w:val="clear" w:color="auto" w:fill="auto"/>
            <w:vAlign w:val="center"/>
          </w:tcPr>
          <w:p w14:paraId="2992999D"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damage to other parts of the construction works or to fittings or installed equipment as a result of major deformation of the load-bearing construction;</w:t>
            </w:r>
          </w:p>
        </w:tc>
        <w:tc>
          <w:tcPr>
            <w:tcW w:w="429" w:type="pct"/>
            <w:shd w:val="clear" w:color="auto" w:fill="auto"/>
            <w:vAlign w:val="center"/>
          </w:tcPr>
          <w:p w14:paraId="61501F97" w14:textId="1035379D" w:rsidR="00147811" w:rsidRPr="00487209" w:rsidRDefault="00147811" w:rsidP="00B8630B">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9D8DF1C" w14:textId="5AC344DA" w:rsidR="00147811" w:rsidRPr="00487209" w:rsidRDefault="00147811" w:rsidP="00B8630B">
            <w:pPr>
              <w:ind w:left="662" w:hanging="266"/>
              <w:jc w:val="both"/>
              <w:rPr>
                <w:rFonts w:ascii="Times New Roman" w:hAnsi="Times New Roman" w:cs="Times New Roman"/>
                <w:sz w:val="18"/>
                <w:szCs w:val="18"/>
                <w:lang w:val="sr-Cyrl-CS"/>
              </w:rPr>
            </w:pPr>
          </w:p>
        </w:tc>
        <w:tc>
          <w:tcPr>
            <w:tcW w:w="458" w:type="pct"/>
            <w:shd w:val="clear" w:color="auto" w:fill="auto"/>
            <w:vAlign w:val="center"/>
          </w:tcPr>
          <w:p w14:paraId="6FF42DA7" w14:textId="5757B4E3"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058862DF"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C45BA96"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0F9945FF" w14:textId="77777777" w:rsidTr="007D5144">
        <w:trPr>
          <w:trHeight w:val="1970"/>
          <w:jc w:val="center"/>
        </w:trPr>
        <w:tc>
          <w:tcPr>
            <w:tcW w:w="435" w:type="pct"/>
            <w:shd w:val="clear" w:color="auto" w:fill="auto"/>
            <w:vAlign w:val="center"/>
          </w:tcPr>
          <w:p w14:paraId="67BD44F4"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630B43CB"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1.(d)</w:t>
            </w:r>
          </w:p>
        </w:tc>
        <w:tc>
          <w:tcPr>
            <w:tcW w:w="1369" w:type="pct"/>
            <w:gridSpan w:val="2"/>
            <w:shd w:val="clear" w:color="auto" w:fill="auto"/>
            <w:vAlign w:val="center"/>
          </w:tcPr>
          <w:p w14:paraId="4234A5F4"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damage by an event to an extent disproportionate to the original cause.</w:t>
            </w:r>
          </w:p>
        </w:tc>
        <w:tc>
          <w:tcPr>
            <w:tcW w:w="429" w:type="pct"/>
            <w:shd w:val="clear" w:color="auto" w:fill="auto"/>
            <w:vAlign w:val="center"/>
          </w:tcPr>
          <w:p w14:paraId="4309F0FB" w14:textId="66371E04" w:rsidR="00147811" w:rsidRPr="00487209" w:rsidRDefault="00147811" w:rsidP="00B8630B">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2976807" w14:textId="77777777" w:rsidR="00147811" w:rsidRPr="00487209" w:rsidRDefault="00147811" w:rsidP="006C6323">
            <w:pPr>
              <w:jc w:val="both"/>
              <w:rPr>
                <w:rFonts w:ascii="Times New Roman" w:hAnsi="Times New Roman" w:cs="Times New Roman"/>
                <w:sz w:val="18"/>
                <w:szCs w:val="18"/>
                <w:lang w:val="sr-Cyrl-CS"/>
              </w:rPr>
            </w:pPr>
          </w:p>
        </w:tc>
        <w:tc>
          <w:tcPr>
            <w:tcW w:w="458" w:type="pct"/>
            <w:shd w:val="clear" w:color="auto" w:fill="auto"/>
            <w:vAlign w:val="center"/>
          </w:tcPr>
          <w:p w14:paraId="057E931D" w14:textId="64A34266"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63DE6659"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609589C"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0F15B48D" w14:textId="77777777" w:rsidTr="007D5144">
        <w:trPr>
          <w:trHeight w:val="1970"/>
          <w:jc w:val="center"/>
        </w:trPr>
        <w:tc>
          <w:tcPr>
            <w:tcW w:w="435" w:type="pct"/>
            <w:shd w:val="clear" w:color="auto" w:fill="auto"/>
            <w:vAlign w:val="center"/>
          </w:tcPr>
          <w:p w14:paraId="061EFBA4"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6DA8784D"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2.(a)</w:t>
            </w:r>
          </w:p>
        </w:tc>
        <w:tc>
          <w:tcPr>
            <w:tcW w:w="1369" w:type="pct"/>
            <w:gridSpan w:val="2"/>
            <w:shd w:val="clear" w:color="auto" w:fill="auto"/>
            <w:vAlign w:val="center"/>
          </w:tcPr>
          <w:p w14:paraId="731C04E0"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2.   Safety in case of fire </w:t>
            </w:r>
          </w:p>
          <w:p w14:paraId="14F3FC97"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construction works must be designed and built in such a way that in the event of an outbreak of fire:</w:t>
            </w:r>
          </w:p>
          <w:p w14:paraId="6F2DE007"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the load-bearing capacity of the construction can be assumed for a specific period of time;</w:t>
            </w:r>
          </w:p>
        </w:tc>
        <w:tc>
          <w:tcPr>
            <w:tcW w:w="429" w:type="pct"/>
            <w:shd w:val="clear" w:color="auto" w:fill="auto"/>
            <w:vAlign w:val="center"/>
          </w:tcPr>
          <w:p w14:paraId="36F7B7B1" w14:textId="50EE3B2D" w:rsidR="003E015D" w:rsidRPr="003E015D" w:rsidRDefault="00916C16" w:rsidP="00B8630B">
            <w:pPr>
              <w:spacing w:before="120" w:after="120"/>
              <w:ind w:firstLine="5"/>
              <w:jc w:val="center"/>
              <w:rPr>
                <w:rFonts w:ascii="Times New Roman" w:hAnsi="Times New Roman" w:cs="Times New Roman"/>
                <w:sz w:val="18"/>
                <w:szCs w:val="18"/>
              </w:rPr>
            </w:pPr>
            <w:r>
              <w:rPr>
                <w:rFonts w:ascii="Times New Roman" w:hAnsi="Times New Roman" w:cs="Times New Roman"/>
                <w:sz w:val="18"/>
                <w:szCs w:val="18"/>
              </w:rPr>
              <w:t>0</w:t>
            </w:r>
            <w:r w:rsidR="003E015D">
              <w:rPr>
                <w:rFonts w:ascii="Times New Roman" w:hAnsi="Times New Roman" w:cs="Times New Roman"/>
                <w:sz w:val="18"/>
                <w:szCs w:val="18"/>
              </w:rPr>
              <w:t>1.</w:t>
            </w:r>
          </w:p>
          <w:p w14:paraId="4EC9C933" w14:textId="71AEF0F6" w:rsidR="00B8630B" w:rsidRPr="00487209" w:rsidRDefault="003E015D" w:rsidP="003E015D">
            <w:pPr>
              <w:spacing w:before="120" w:after="120"/>
              <w:ind w:firstLine="5"/>
              <w:jc w:val="center"/>
              <w:rPr>
                <w:rFonts w:ascii="Times New Roman" w:hAnsi="Times New Roman" w:cs="Times New Roman"/>
                <w:sz w:val="18"/>
                <w:szCs w:val="18"/>
                <w:lang w:val="ru-RU"/>
              </w:rPr>
            </w:pPr>
            <w:r w:rsidRPr="003E015D">
              <w:rPr>
                <w:rFonts w:ascii="Times New Roman" w:hAnsi="Times New Roman" w:cs="Times New Roman"/>
                <w:sz w:val="18"/>
                <w:szCs w:val="18"/>
                <w:lang w:val="ru-RU"/>
              </w:rPr>
              <w:t>3.1.</w:t>
            </w:r>
            <w:r>
              <w:rPr>
                <w:rFonts w:ascii="Times New Roman" w:hAnsi="Times New Roman" w:cs="Times New Roman"/>
                <w:sz w:val="18"/>
                <w:szCs w:val="18"/>
              </w:rPr>
              <w:t>2</w:t>
            </w:r>
            <w:r w:rsidRPr="003E015D">
              <w:rPr>
                <w:rFonts w:ascii="Times New Roman" w:hAnsi="Times New Roman" w:cs="Times New Roman"/>
                <w:sz w:val="18"/>
                <w:szCs w:val="18"/>
                <w:lang w:val="ru-RU"/>
              </w:rPr>
              <w:t>)</w:t>
            </w:r>
          </w:p>
        </w:tc>
        <w:tc>
          <w:tcPr>
            <w:tcW w:w="1231" w:type="pct"/>
            <w:gridSpan w:val="2"/>
            <w:shd w:val="clear" w:color="auto" w:fill="auto"/>
            <w:vAlign w:val="center"/>
          </w:tcPr>
          <w:p w14:paraId="36AAAEAB" w14:textId="4287A097" w:rsidR="00147811" w:rsidRPr="00487209" w:rsidRDefault="003E015D" w:rsidP="00AA6026">
            <w:pPr>
              <w:spacing w:before="120"/>
              <w:ind w:right="-23"/>
              <w:jc w:val="both"/>
              <w:rPr>
                <w:rFonts w:ascii="Times New Roman" w:eastAsia="Batang" w:hAnsi="Times New Roman" w:cs="Times New Roman"/>
                <w:sz w:val="18"/>
                <w:szCs w:val="18"/>
                <w:lang w:val="sr-Cyrl-CS" w:eastAsia="ko-KR"/>
              </w:rPr>
            </w:pPr>
            <w:r w:rsidRPr="003E015D">
              <w:rPr>
                <w:rFonts w:ascii="Times New Roman" w:eastAsia="Batang" w:hAnsi="Times New Roman" w:cs="Times New Roman"/>
                <w:sz w:val="18"/>
                <w:szCs w:val="18"/>
                <w:lang w:val="sr-Cyrl-CS" w:eastAsia="ko-KR"/>
              </w:rPr>
              <w:t>2)</w:t>
            </w:r>
            <w:r w:rsidRPr="003E015D">
              <w:rPr>
                <w:rFonts w:ascii="Times New Roman" w:eastAsia="Batang" w:hAnsi="Times New Roman" w:cs="Times New Roman"/>
                <w:sz w:val="18"/>
                <w:szCs w:val="18"/>
                <w:lang w:val="sr-Cyrl-CS" w:eastAsia="ko-KR"/>
              </w:rPr>
              <w:tab/>
              <w:t>безбедност у случају пожара;</w:t>
            </w:r>
          </w:p>
        </w:tc>
        <w:tc>
          <w:tcPr>
            <w:tcW w:w="458" w:type="pct"/>
            <w:shd w:val="clear" w:color="auto" w:fill="auto"/>
            <w:vAlign w:val="center"/>
          </w:tcPr>
          <w:p w14:paraId="4CFBA193" w14:textId="4BF5690F" w:rsidR="00147811" w:rsidRPr="00487209" w:rsidRDefault="00287B50" w:rsidP="006C6323">
            <w:pPr>
              <w:jc w:val="center"/>
              <w:rPr>
                <w:rFonts w:ascii="Times New Roman" w:hAnsi="Times New Roman" w:cs="Times New Roman"/>
                <w:sz w:val="18"/>
                <w:szCs w:val="18"/>
              </w:rPr>
            </w:pPr>
            <w:r>
              <w:rPr>
                <w:rFonts w:ascii="Times New Roman" w:hAnsi="Times New Roman" w:cs="Times New Roman"/>
                <w:sz w:val="18"/>
                <w:szCs w:val="18"/>
                <w:lang w:val="sr-Cyrl-CS"/>
              </w:rPr>
              <w:t>ДУ</w:t>
            </w:r>
          </w:p>
        </w:tc>
        <w:tc>
          <w:tcPr>
            <w:tcW w:w="598" w:type="pct"/>
            <w:gridSpan w:val="2"/>
            <w:shd w:val="clear" w:color="auto" w:fill="auto"/>
            <w:vAlign w:val="center"/>
          </w:tcPr>
          <w:p w14:paraId="6C725ADE" w14:textId="0E8A239C" w:rsidR="00147811" w:rsidRPr="00487209" w:rsidRDefault="00D943C3" w:rsidP="006C6323">
            <w:pPr>
              <w:spacing w:before="120" w:after="120"/>
              <w:ind w:firstLine="21"/>
              <w:jc w:val="center"/>
              <w:rPr>
                <w:rFonts w:ascii="Times New Roman" w:hAnsi="Times New Roman" w:cs="Times New Roman"/>
                <w:sz w:val="18"/>
                <w:szCs w:val="18"/>
                <w:lang w:val="ru-RU"/>
              </w:rPr>
            </w:pPr>
            <w:r>
              <w:rPr>
                <w:rFonts w:ascii="Times New Roman" w:hAnsi="Times New Roman" w:cs="Times New Roman"/>
                <w:sz w:val="18"/>
                <w:szCs w:val="18"/>
                <w:lang w:val="sr-Cyrl-CS"/>
              </w:rPr>
              <w:t>Према НПАА, потпуно усаглашавање закона са Уредбом је предвиђено наредним изменама закона</w:t>
            </w:r>
          </w:p>
        </w:tc>
        <w:tc>
          <w:tcPr>
            <w:tcW w:w="480" w:type="pct"/>
            <w:shd w:val="clear" w:color="auto" w:fill="auto"/>
            <w:vAlign w:val="center"/>
          </w:tcPr>
          <w:p w14:paraId="7A14E803"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54AB4B8C" w14:textId="77777777" w:rsidTr="007D5144">
        <w:trPr>
          <w:trHeight w:val="1970"/>
          <w:jc w:val="center"/>
        </w:trPr>
        <w:tc>
          <w:tcPr>
            <w:tcW w:w="435" w:type="pct"/>
            <w:shd w:val="clear" w:color="auto" w:fill="auto"/>
            <w:vAlign w:val="center"/>
          </w:tcPr>
          <w:p w14:paraId="4EBC49A2"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I</w:t>
            </w:r>
          </w:p>
          <w:p w14:paraId="28619F79"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2.(b)</w:t>
            </w:r>
          </w:p>
        </w:tc>
        <w:tc>
          <w:tcPr>
            <w:tcW w:w="1369" w:type="pct"/>
            <w:gridSpan w:val="2"/>
            <w:shd w:val="clear" w:color="auto" w:fill="auto"/>
            <w:vAlign w:val="center"/>
          </w:tcPr>
          <w:p w14:paraId="442FB3B5"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the generation and spread of fire and smoke within the construction works are limited;</w:t>
            </w:r>
          </w:p>
        </w:tc>
        <w:tc>
          <w:tcPr>
            <w:tcW w:w="429" w:type="pct"/>
            <w:shd w:val="clear" w:color="auto" w:fill="auto"/>
            <w:vAlign w:val="center"/>
          </w:tcPr>
          <w:p w14:paraId="34ACBF3B" w14:textId="23DF2CEE" w:rsidR="00147811" w:rsidRPr="00487209" w:rsidRDefault="00147811" w:rsidP="00B8630B">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B998482" w14:textId="7E3DCC9A" w:rsidR="00147811" w:rsidRPr="00487209" w:rsidRDefault="00147811" w:rsidP="00AE7742">
            <w:pPr>
              <w:ind w:left="713" w:hanging="271"/>
              <w:jc w:val="both"/>
              <w:rPr>
                <w:rFonts w:ascii="Times New Roman" w:eastAsia="Batang" w:hAnsi="Times New Roman" w:cs="Times New Roman"/>
                <w:sz w:val="18"/>
                <w:szCs w:val="18"/>
                <w:lang w:val="sr-Cyrl-CS" w:eastAsia="ko-KR"/>
              </w:rPr>
            </w:pPr>
          </w:p>
        </w:tc>
        <w:tc>
          <w:tcPr>
            <w:tcW w:w="458" w:type="pct"/>
            <w:shd w:val="clear" w:color="auto" w:fill="auto"/>
            <w:vAlign w:val="center"/>
          </w:tcPr>
          <w:p w14:paraId="1B7D239B" w14:textId="2A7FA731" w:rsidR="00147811" w:rsidRPr="00487209" w:rsidRDefault="00147811"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2ACBA383"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14CA6E3"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2D491CD5" w14:textId="77777777" w:rsidTr="007D5144">
        <w:trPr>
          <w:trHeight w:val="1970"/>
          <w:jc w:val="center"/>
        </w:trPr>
        <w:tc>
          <w:tcPr>
            <w:tcW w:w="435" w:type="pct"/>
            <w:shd w:val="clear" w:color="auto" w:fill="auto"/>
            <w:vAlign w:val="center"/>
          </w:tcPr>
          <w:p w14:paraId="4A7E2814"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64D46885"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2.(c)</w:t>
            </w:r>
          </w:p>
        </w:tc>
        <w:tc>
          <w:tcPr>
            <w:tcW w:w="1369" w:type="pct"/>
            <w:gridSpan w:val="2"/>
            <w:shd w:val="clear" w:color="auto" w:fill="auto"/>
            <w:vAlign w:val="center"/>
          </w:tcPr>
          <w:p w14:paraId="43BAADAD"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the spread of fire to neighbouring construction works is limited;</w:t>
            </w:r>
          </w:p>
        </w:tc>
        <w:tc>
          <w:tcPr>
            <w:tcW w:w="429" w:type="pct"/>
            <w:shd w:val="clear" w:color="auto" w:fill="auto"/>
            <w:vAlign w:val="center"/>
          </w:tcPr>
          <w:p w14:paraId="4DF43D33" w14:textId="50A7639F" w:rsidR="00147811" w:rsidRPr="00487209" w:rsidRDefault="00147811" w:rsidP="00B8630B">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8326E9D" w14:textId="6B239F69" w:rsidR="00147811" w:rsidRPr="00487209" w:rsidRDefault="00147811" w:rsidP="002E171A">
            <w:pPr>
              <w:ind w:left="713" w:hanging="271"/>
              <w:jc w:val="both"/>
              <w:rPr>
                <w:rFonts w:eastAsia="Batang"/>
                <w:lang w:eastAsia="ko-KR"/>
              </w:rPr>
            </w:pPr>
          </w:p>
        </w:tc>
        <w:tc>
          <w:tcPr>
            <w:tcW w:w="458" w:type="pct"/>
            <w:shd w:val="clear" w:color="auto" w:fill="auto"/>
            <w:vAlign w:val="center"/>
          </w:tcPr>
          <w:p w14:paraId="11CA2D11" w14:textId="43CB590A" w:rsidR="00147811" w:rsidRPr="00487209" w:rsidRDefault="00147811"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142FA937"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37B53C3"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632E5525" w14:textId="77777777" w:rsidTr="007D5144">
        <w:trPr>
          <w:trHeight w:val="1970"/>
          <w:jc w:val="center"/>
        </w:trPr>
        <w:tc>
          <w:tcPr>
            <w:tcW w:w="435" w:type="pct"/>
            <w:shd w:val="clear" w:color="auto" w:fill="auto"/>
            <w:vAlign w:val="center"/>
          </w:tcPr>
          <w:p w14:paraId="68E3EBAC"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0AD50C97"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2.(d)</w:t>
            </w:r>
          </w:p>
        </w:tc>
        <w:tc>
          <w:tcPr>
            <w:tcW w:w="1369" w:type="pct"/>
            <w:gridSpan w:val="2"/>
            <w:shd w:val="clear" w:color="auto" w:fill="auto"/>
            <w:vAlign w:val="center"/>
          </w:tcPr>
          <w:p w14:paraId="2A50ADEF"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occupants can leave the construction works or be rescued by other means;</w:t>
            </w:r>
          </w:p>
        </w:tc>
        <w:tc>
          <w:tcPr>
            <w:tcW w:w="429" w:type="pct"/>
            <w:shd w:val="clear" w:color="auto" w:fill="auto"/>
            <w:vAlign w:val="center"/>
          </w:tcPr>
          <w:p w14:paraId="10FB841D" w14:textId="31011314" w:rsidR="00147811" w:rsidRPr="00487209" w:rsidRDefault="00147811" w:rsidP="00B8630B">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C2E6B27" w14:textId="77777777" w:rsidR="00147811" w:rsidRPr="00487209" w:rsidRDefault="00147811" w:rsidP="00AE7742">
            <w:pPr>
              <w:ind w:left="713" w:hanging="271"/>
              <w:jc w:val="center"/>
              <w:rPr>
                <w:rFonts w:ascii="Times New Roman" w:eastAsia="Batang" w:hAnsi="Times New Roman" w:cs="Times New Roman"/>
                <w:sz w:val="18"/>
                <w:szCs w:val="18"/>
                <w:lang w:val="sr-Cyrl-CS" w:eastAsia="ko-KR"/>
              </w:rPr>
            </w:pPr>
          </w:p>
        </w:tc>
        <w:tc>
          <w:tcPr>
            <w:tcW w:w="458" w:type="pct"/>
            <w:shd w:val="clear" w:color="auto" w:fill="auto"/>
            <w:vAlign w:val="center"/>
          </w:tcPr>
          <w:p w14:paraId="1BD1AC95" w14:textId="40A5BAEE" w:rsidR="00147811" w:rsidRPr="00487209" w:rsidRDefault="00147811"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55D69BE1"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526F915"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052BD1BE" w14:textId="77777777" w:rsidTr="007D5144">
        <w:trPr>
          <w:trHeight w:val="1970"/>
          <w:jc w:val="center"/>
        </w:trPr>
        <w:tc>
          <w:tcPr>
            <w:tcW w:w="435" w:type="pct"/>
            <w:shd w:val="clear" w:color="auto" w:fill="auto"/>
            <w:vAlign w:val="center"/>
          </w:tcPr>
          <w:p w14:paraId="03856754"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2FD9B0CC"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2.(e)</w:t>
            </w:r>
          </w:p>
        </w:tc>
        <w:tc>
          <w:tcPr>
            <w:tcW w:w="1369" w:type="pct"/>
            <w:gridSpan w:val="2"/>
            <w:shd w:val="clear" w:color="auto" w:fill="auto"/>
            <w:vAlign w:val="center"/>
          </w:tcPr>
          <w:p w14:paraId="4D604D30"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the safety of rescue teams is taken into consideration.</w:t>
            </w:r>
          </w:p>
        </w:tc>
        <w:tc>
          <w:tcPr>
            <w:tcW w:w="429" w:type="pct"/>
            <w:shd w:val="clear" w:color="auto" w:fill="auto"/>
            <w:vAlign w:val="center"/>
          </w:tcPr>
          <w:p w14:paraId="377CA935" w14:textId="14445A63" w:rsidR="00147811" w:rsidRPr="00487209" w:rsidRDefault="00147811" w:rsidP="00B8630B">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4742767" w14:textId="3BC51F08" w:rsidR="00147811" w:rsidRPr="00487209" w:rsidRDefault="00147811" w:rsidP="00B8630B">
            <w:pPr>
              <w:ind w:left="844" w:hanging="271"/>
              <w:jc w:val="both"/>
              <w:rPr>
                <w:rFonts w:ascii="Times New Roman" w:eastAsia="Batang" w:hAnsi="Times New Roman" w:cs="Times New Roman"/>
                <w:sz w:val="18"/>
                <w:szCs w:val="18"/>
                <w:lang w:val="sr-Cyrl-CS" w:eastAsia="ko-KR"/>
              </w:rPr>
            </w:pPr>
          </w:p>
        </w:tc>
        <w:tc>
          <w:tcPr>
            <w:tcW w:w="458" w:type="pct"/>
            <w:shd w:val="clear" w:color="auto" w:fill="auto"/>
            <w:vAlign w:val="center"/>
          </w:tcPr>
          <w:p w14:paraId="37188065" w14:textId="1145BF35" w:rsidR="00147811" w:rsidRPr="00487209" w:rsidRDefault="00147811" w:rsidP="006C6323">
            <w:pPr>
              <w:spacing w:before="120" w:after="120"/>
              <w:jc w:val="center"/>
              <w:rPr>
                <w:rFonts w:ascii="Times New Roman" w:hAnsi="Times New Roman" w:cs="Times New Roman"/>
                <w:sz w:val="18"/>
                <w:szCs w:val="18"/>
                <w:lang w:val="ru-RU"/>
              </w:rPr>
            </w:pPr>
          </w:p>
        </w:tc>
        <w:tc>
          <w:tcPr>
            <w:tcW w:w="598" w:type="pct"/>
            <w:gridSpan w:val="2"/>
            <w:shd w:val="clear" w:color="auto" w:fill="auto"/>
            <w:vAlign w:val="center"/>
          </w:tcPr>
          <w:p w14:paraId="420284B3"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5A990FB"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3E015D" w14:paraId="436CA24A" w14:textId="77777777" w:rsidTr="007D5144">
        <w:trPr>
          <w:trHeight w:val="1113"/>
          <w:jc w:val="center"/>
        </w:trPr>
        <w:tc>
          <w:tcPr>
            <w:tcW w:w="435" w:type="pct"/>
            <w:shd w:val="clear" w:color="auto" w:fill="auto"/>
            <w:vAlign w:val="center"/>
          </w:tcPr>
          <w:p w14:paraId="7D1A1081"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I</w:t>
            </w:r>
          </w:p>
          <w:p w14:paraId="6BF824B0"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3.(a)</w:t>
            </w:r>
          </w:p>
        </w:tc>
        <w:tc>
          <w:tcPr>
            <w:tcW w:w="1369" w:type="pct"/>
            <w:gridSpan w:val="2"/>
            <w:shd w:val="clear" w:color="auto" w:fill="auto"/>
            <w:vAlign w:val="center"/>
          </w:tcPr>
          <w:p w14:paraId="29A46FA5"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Hygiene, health and the environment </w:t>
            </w:r>
          </w:p>
          <w:p w14:paraId="245BE296"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construction works must be designed and built in such a way that they will, throughout their life cycle, not be a threat to the hygiene or health and safety of workers, occupants or neighbours, nor have an exceedingly high impact, over their entire life cycle, on the environmental quality or on the climate during their construction, use and demolition, in particular as a result of any of the following:</w:t>
            </w:r>
          </w:p>
          <w:p w14:paraId="74105F91"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the giving-off of toxic gas;</w:t>
            </w:r>
          </w:p>
          <w:p w14:paraId="332F3E07"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0C1157AB" w14:textId="5459DA89" w:rsidR="003E015D" w:rsidRPr="003E015D" w:rsidRDefault="00916C16" w:rsidP="00521A96">
            <w:pPr>
              <w:spacing w:before="120" w:after="120"/>
              <w:ind w:firstLine="5"/>
              <w:jc w:val="center"/>
              <w:rPr>
                <w:rFonts w:ascii="Times New Roman" w:hAnsi="Times New Roman" w:cs="Times New Roman"/>
                <w:sz w:val="18"/>
                <w:szCs w:val="18"/>
              </w:rPr>
            </w:pPr>
            <w:r>
              <w:rPr>
                <w:rFonts w:ascii="Times New Roman" w:hAnsi="Times New Roman" w:cs="Times New Roman"/>
                <w:sz w:val="18"/>
                <w:szCs w:val="18"/>
              </w:rPr>
              <w:t>0</w:t>
            </w:r>
            <w:r w:rsidR="003E015D">
              <w:rPr>
                <w:rFonts w:ascii="Times New Roman" w:hAnsi="Times New Roman" w:cs="Times New Roman"/>
                <w:sz w:val="18"/>
                <w:szCs w:val="18"/>
              </w:rPr>
              <w:t>1.</w:t>
            </w:r>
          </w:p>
          <w:p w14:paraId="5309F32F" w14:textId="35723521" w:rsidR="00147811" w:rsidRPr="00487209" w:rsidRDefault="003E015D" w:rsidP="003E015D">
            <w:pPr>
              <w:spacing w:before="120" w:after="120"/>
              <w:ind w:firstLine="5"/>
              <w:jc w:val="center"/>
              <w:rPr>
                <w:rFonts w:ascii="Times New Roman" w:hAnsi="Times New Roman" w:cs="Times New Roman"/>
                <w:sz w:val="18"/>
                <w:szCs w:val="18"/>
                <w:lang w:val="ru-RU"/>
              </w:rPr>
            </w:pPr>
            <w:r w:rsidRPr="003E015D">
              <w:rPr>
                <w:rFonts w:ascii="Times New Roman" w:hAnsi="Times New Roman" w:cs="Times New Roman"/>
                <w:sz w:val="18"/>
                <w:szCs w:val="18"/>
                <w:lang w:val="ru-RU"/>
              </w:rPr>
              <w:t>3.1.</w:t>
            </w:r>
            <w:r>
              <w:rPr>
                <w:rFonts w:ascii="Times New Roman" w:hAnsi="Times New Roman" w:cs="Times New Roman"/>
                <w:sz w:val="18"/>
                <w:szCs w:val="18"/>
              </w:rPr>
              <w:t>3</w:t>
            </w:r>
            <w:r w:rsidRPr="003E015D">
              <w:rPr>
                <w:rFonts w:ascii="Times New Roman" w:hAnsi="Times New Roman" w:cs="Times New Roman"/>
                <w:sz w:val="18"/>
                <w:szCs w:val="18"/>
                <w:lang w:val="ru-RU"/>
              </w:rPr>
              <w:t>)</w:t>
            </w:r>
          </w:p>
        </w:tc>
        <w:tc>
          <w:tcPr>
            <w:tcW w:w="1231" w:type="pct"/>
            <w:gridSpan w:val="2"/>
            <w:shd w:val="clear" w:color="auto" w:fill="auto"/>
            <w:vAlign w:val="center"/>
          </w:tcPr>
          <w:p w14:paraId="38E4D77D" w14:textId="3CC0DAEB" w:rsidR="00147811" w:rsidRPr="00487209" w:rsidRDefault="003E015D" w:rsidP="00AA6026">
            <w:pPr>
              <w:pStyle w:val="Style11"/>
              <w:tabs>
                <w:tab w:val="left" w:pos="504"/>
              </w:tabs>
              <w:spacing w:before="240" w:line="240" w:lineRule="auto"/>
              <w:ind w:right="-23" w:firstLine="0"/>
              <w:outlineLvl w:val="3"/>
              <w:rPr>
                <w:rFonts w:ascii="Times New Roman" w:hAnsi="Times New Roman"/>
                <w:sz w:val="18"/>
                <w:szCs w:val="18"/>
                <w:lang w:val="sr-Cyrl-CS"/>
              </w:rPr>
            </w:pPr>
            <w:r w:rsidRPr="003E015D">
              <w:rPr>
                <w:rFonts w:ascii="Times New Roman" w:hAnsi="Times New Roman"/>
                <w:sz w:val="18"/>
                <w:szCs w:val="18"/>
                <w:lang w:val="sr-Cyrl-CS"/>
              </w:rPr>
              <w:t>3)</w:t>
            </w:r>
            <w:r w:rsidRPr="003E015D">
              <w:rPr>
                <w:rFonts w:ascii="Times New Roman" w:hAnsi="Times New Roman"/>
                <w:sz w:val="18"/>
                <w:szCs w:val="18"/>
                <w:lang w:val="sr-Cyrl-CS"/>
              </w:rPr>
              <w:tab/>
              <w:t>хигијена, здравље и животна средина;</w:t>
            </w:r>
          </w:p>
        </w:tc>
        <w:tc>
          <w:tcPr>
            <w:tcW w:w="458" w:type="pct"/>
            <w:shd w:val="clear" w:color="auto" w:fill="auto"/>
            <w:vAlign w:val="center"/>
          </w:tcPr>
          <w:p w14:paraId="3E2BA66F" w14:textId="3E172A00" w:rsidR="00147811" w:rsidRPr="003E015D" w:rsidRDefault="004655EB" w:rsidP="006C6323">
            <w:pPr>
              <w:jc w:val="center"/>
              <w:rPr>
                <w:rFonts w:ascii="Times New Roman" w:hAnsi="Times New Roman" w:cs="Times New Roman"/>
                <w:sz w:val="18"/>
                <w:szCs w:val="18"/>
                <w:lang w:val="ru-RU"/>
              </w:rPr>
            </w:pPr>
            <w:r>
              <w:rPr>
                <w:rFonts w:ascii="Times New Roman" w:hAnsi="Times New Roman" w:cs="Times New Roman"/>
                <w:sz w:val="18"/>
                <w:szCs w:val="18"/>
                <w:lang w:val="sr-Cyrl-CS"/>
              </w:rPr>
              <w:t>ДУ</w:t>
            </w:r>
          </w:p>
        </w:tc>
        <w:tc>
          <w:tcPr>
            <w:tcW w:w="598" w:type="pct"/>
            <w:gridSpan w:val="2"/>
            <w:shd w:val="clear" w:color="auto" w:fill="auto"/>
            <w:vAlign w:val="center"/>
          </w:tcPr>
          <w:p w14:paraId="2B9CC9DD" w14:textId="14F5C85C" w:rsidR="00147811" w:rsidRPr="00487209" w:rsidRDefault="00D943C3" w:rsidP="006C6323">
            <w:pPr>
              <w:spacing w:before="120" w:after="120"/>
              <w:ind w:firstLine="21"/>
              <w:jc w:val="center"/>
              <w:rPr>
                <w:rFonts w:ascii="Times New Roman" w:hAnsi="Times New Roman" w:cs="Times New Roman"/>
                <w:sz w:val="18"/>
                <w:szCs w:val="18"/>
                <w:lang w:val="ru-RU"/>
              </w:rPr>
            </w:pPr>
            <w:r>
              <w:rPr>
                <w:rFonts w:ascii="Times New Roman" w:hAnsi="Times New Roman" w:cs="Times New Roman"/>
                <w:sz w:val="18"/>
                <w:szCs w:val="18"/>
                <w:lang w:val="sr-Cyrl-CS"/>
              </w:rPr>
              <w:t>Према НПАА, потпуно усаглашавање закона са Уредбом је предвиђено наредним изменама закона</w:t>
            </w:r>
          </w:p>
        </w:tc>
        <w:tc>
          <w:tcPr>
            <w:tcW w:w="480" w:type="pct"/>
            <w:shd w:val="clear" w:color="auto" w:fill="auto"/>
            <w:vAlign w:val="center"/>
          </w:tcPr>
          <w:p w14:paraId="38F8FF73" w14:textId="77777777" w:rsidR="00147811" w:rsidRPr="003E015D" w:rsidRDefault="00147811" w:rsidP="006C6323">
            <w:pPr>
              <w:spacing w:before="120" w:after="120"/>
              <w:jc w:val="center"/>
              <w:rPr>
                <w:rFonts w:ascii="Times New Roman" w:hAnsi="Times New Roman" w:cs="Times New Roman"/>
                <w:sz w:val="18"/>
                <w:szCs w:val="18"/>
                <w:lang w:val="ru-RU"/>
              </w:rPr>
            </w:pPr>
          </w:p>
        </w:tc>
      </w:tr>
      <w:tr w:rsidR="00337554" w:rsidRPr="00487209" w14:paraId="1280088A" w14:textId="77777777" w:rsidTr="007D5144">
        <w:trPr>
          <w:trHeight w:val="1696"/>
          <w:jc w:val="center"/>
        </w:trPr>
        <w:tc>
          <w:tcPr>
            <w:tcW w:w="435" w:type="pct"/>
            <w:shd w:val="clear" w:color="auto" w:fill="auto"/>
            <w:vAlign w:val="center"/>
          </w:tcPr>
          <w:p w14:paraId="399ABD9C"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0068E384"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3.(b)</w:t>
            </w:r>
          </w:p>
        </w:tc>
        <w:tc>
          <w:tcPr>
            <w:tcW w:w="1369" w:type="pct"/>
            <w:gridSpan w:val="2"/>
            <w:shd w:val="clear" w:color="auto" w:fill="auto"/>
            <w:vAlign w:val="center"/>
          </w:tcPr>
          <w:p w14:paraId="52ECEA43"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the emissions of dangerous substances, volatile organic compounds (VOC), greenhouse gases or dangerous particles into indoor or outdoor air;</w:t>
            </w:r>
          </w:p>
        </w:tc>
        <w:tc>
          <w:tcPr>
            <w:tcW w:w="429" w:type="pct"/>
            <w:shd w:val="clear" w:color="auto" w:fill="auto"/>
            <w:vAlign w:val="center"/>
          </w:tcPr>
          <w:p w14:paraId="72F1138B" w14:textId="0F0797D6" w:rsidR="00147811" w:rsidRPr="00487209" w:rsidRDefault="00147811" w:rsidP="00521A96">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064345D" w14:textId="26B5298C" w:rsidR="00147811" w:rsidRPr="00487209" w:rsidRDefault="00147811" w:rsidP="00521A96">
            <w:pPr>
              <w:ind w:left="718" w:hanging="284"/>
              <w:jc w:val="both"/>
              <w:rPr>
                <w:rFonts w:ascii="Times New Roman" w:hAnsi="Times New Roman" w:cs="Times New Roman"/>
                <w:sz w:val="18"/>
                <w:szCs w:val="18"/>
                <w:lang w:val="sr-Cyrl-CS"/>
              </w:rPr>
            </w:pPr>
          </w:p>
        </w:tc>
        <w:tc>
          <w:tcPr>
            <w:tcW w:w="458" w:type="pct"/>
            <w:shd w:val="clear" w:color="auto" w:fill="auto"/>
            <w:vAlign w:val="center"/>
          </w:tcPr>
          <w:p w14:paraId="7F39B6D6" w14:textId="14C6B908"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642834E3"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581E01F"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0A4B7F0E" w14:textId="77777777" w:rsidTr="007D5144">
        <w:trPr>
          <w:trHeight w:val="1970"/>
          <w:jc w:val="center"/>
        </w:trPr>
        <w:tc>
          <w:tcPr>
            <w:tcW w:w="435" w:type="pct"/>
            <w:shd w:val="clear" w:color="auto" w:fill="auto"/>
            <w:vAlign w:val="center"/>
          </w:tcPr>
          <w:p w14:paraId="54D45299"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7071A7D2"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3.(c)</w:t>
            </w:r>
          </w:p>
        </w:tc>
        <w:tc>
          <w:tcPr>
            <w:tcW w:w="1369" w:type="pct"/>
            <w:gridSpan w:val="2"/>
            <w:shd w:val="clear" w:color="auto" w:fill="auto"/>
            <w:vAlign w:val="center"/>
          </w:tcPr>
          <w:p w14:paraId="5340273D"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the emission of dangerous radiation;</w:t>
            </w:r>
          </w:p>
        </w:tc>
        <w:tc>
          <w:tcPr>
            <w:tcW w:w="429" w:type="pct"/>
            <w:shd w:val="clear" w:color="auto" w:fill="auto"/>
            <w:vAlign w:val="center"/>
          </w:tcPr>
          <w:p w14:paraId="0829FF36" w14:textId="4A331872" w:rsidR="00147811" w:rsidRPr="00487209" w:rsidRDefault="00147811" w:rsidP="00521A96">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E307117" w14:textId="2E388AD7" w:rsidR="00147811" w:rsidRPr="00487209" w:rsidRDefault="00147811" w:rsidP="00521A96">
            <w:pPr>
              <w:ind w:left="718" w:hanging="283"/>
              <w:jc w:val="both"/>
              <w:rPr>
                <w:rFonts w:ascii="Times New Roman" w:hAnsi="Times New Roman" w:cs="Times New Roman"/>
                <w:sz w:val="18"/>
                <w:szCs w:val="18"/>
                <w:lang w:val="sr-Cyrl-CS"/>
              </w:rPr>
            </w:pPr>
          </w:p>
        </w:tc>
        <w:tc>
          <w:tcPr>
            <w:tcW w:w="458" w:type="pct"/>
            <w:shd w:val="clear" w:color="auto" w:fill="auto"/>
            <w:vAlign w:val="center"/>
          </w:tcPr>
          <w:p w14:paraId="336F5B38" w14:textId="31589428"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520B4158"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4D6AA2F"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2CB3A417" w14:textId="77777777" w:rsidTr="007D5144">
        <w:trPr>
          <w:trHeight w:val="1970"/>
          <w:jc w:val="center"/>
        </w:trPr>
        <w:tc>
          <w:tcPr>
            <w:tcW w:w="435" w:type="pct"/>
            <w:shd w:val="clear" w:color="auto" w:fill="auto"/>
            <w:vAlign w:val="center"/>
          </w:tcPr>
          <w:p w14:paraId="0D55F57C"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35B74EC5"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3.(d)</w:t>
            </w:r>
          </w:p>
        </w:tc>
        <w:tc>
          <w:tcPr>
            <w:tcW w:w="1369" w:type="pct"/>
            <w:gridSpan w:val="2"/>
            <w:shd w:val="clear" w:color="auto" w:fill="auto"/>
            <w:vAlign w:val="center"/>
          </w:tcPr>
          <w:p w14:paraId="5455A24C"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the release of dangerous substances into ground water, marine waters, surface waters or soil;</w:t>
            </w:r>
          </w:p>
        </w:tc>
        <w:tc>
          <w:tcPr>
            <w:tcW w:w="429" w:type="pct"/>
            <w:shd w:val="clear" w:color="auto" w:fill="auto"/>
            <w:vAlign w:val="center"/>
          </w:tcPr>
          <w:p w14:paraId="5C824969" w14:textId="37D154EA" w:rsidR="00147811" w:rsidRPr="00487209" w:rsidRDefault="00147811" w:rsidP="00521A96">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D197940" w14:textId="49FE3202" w:rsidR="00147811" w:rsidRPr="00487209" w:rsidRDefault="00147811" w:rsidP="002E171A">
            <w:pPr>
              <w:ind w:left="718" w:hanging="283"/>
              <w:jc w:val="both"/>
              <w:rPr>
                <w:rFonts w:ascii="Times New Roman" w:hAnsi="Times New Roman" w:cs="Times New Roman"/>
                <w:sz w:val="18"/>
                <w:szCs w:val="18"/>
                <w:lang w:val="sr-Cyrl-CS"/>
              </w:rPr>
            </w:pPr>
          </w:p>
        </w:tc>
        <w:tc>
          <w:tcPr>
            <w:tcW w:w="458" w:type="pct"/>
            <w:shd w:val="clear" w:color="auto" w:fill="auto"/>
            <w:vAlign w:val="center"/>
          </w:tcPr>
          <w:p w14:paraId="554D74ED" w14:textId="253DAC0D"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178B7880"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C9A7627"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51F5CE0" w14:textId="77777777" w:rsidTr="007D5144">
        <w:trPr>
          <w:trHeight w:val="1970"/>
          <w:jc w:val="center"/>
        </w:trPr>
        <w:tc>
          <w:tcPr>
            <w:tcW w:w="435" w:type="pct"/>
            <w:shd w:val="clear" w:color="auto" w:fill="auto"/>
            <w:vAlign w:val="center"/>
          </w:tcPr>
          <w:p w14:paraId="02AACBBE"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I</w:t>
            </w:r>
          </w:p>
          <w:p w14:paraId="6D56F324"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3.(e)</w:t>
            </w:r>
          </w:p>
        </w:tc>
        <w:tc>
          <w:tcPr>
            <w:tcW w:w="1369" w:type="pct"/>
            <w:gridSpan w:val="2"/>
            <w:shd w:val="clear" w:color="auto" w:fill="auto"/>
            <w:vAlign w:val="center"/>
          </w:tcPr>
          <w:p w14:paraId="3BBA91FC"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the release of dangerous substances into drinking water or substances which have an otherwise negative impact on drinking water;</w:t>
            </w:r>
          </w:p>
        </w:tc>
        <w:tc>
          <w:tcPr>
            <w:tcW w:w="429" w:type="pct"/>
            <w:shd w:val="clear" w:color="auto" w:fill="auto"/>
            <w:vAlign w:val="center"/>
          </w:tcPr>
          <w:p w14:paraId="4F3921F3" w14:textId="39CBCB89" w:rsidR="00147811" w:rsidRPr="00487209" w:rsidRDefault="00147811" w:rsidP="00521A96">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D5AE128" w14:textId="2BFD91B6" w:rsidR="00147811" w:rsidRPr="00487209" w:rsidRDefault="00147811" w:rsidP="002E171A">
            <w:pPr>
              <w:ind w:left="718" w:hanging="283"/>
              <w:jc w:val="both"/>
              <w:rPr>
                <w:rFonts w:ascii="Times New Roman" w:hAnsi="Times New Roman" w:cs="Times New Roman"/>
                <w:sz w:val="18"/>
                <w:szCs w:val="18"/>
                <w:lang w:val="sr-Cyrl-CS"/>
              </w:rPr>
            </w:pPr>
          </w:p>
        </w:tc>
        <w:tc>
          <w:tcPr>
            <w:tcW w:w="458" w:type="pct"/>
            <w:shd w:val="clear" w:color="auto" w:fill="auto"/>
            <w:vAlign w:val="center"/>
          </w:tcPr>
          <w:p w14:paraId="327C88EF" w14:textId="49D92F6F"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6E9E04A6"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F254D9D"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43CC0B37" w14:textId="77777777" w:rsidTr="007D5144">
        <w:trPr>
          <w:trHeight w:val="1694"/>
          <w:jc w:val="center"/>
        </w:trPr>
        <w:tc>
          <w:tcPr>
            <w:tcW w:w="435" w:type="pct"/>
            <w:shd w:val="clear" w:color="auto" w:fill="auto"/>
            <w:vAlign w:val="center"/>
          </w:tcPr>
          <w:p w14:paraId="6F3AB2DF"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39ED0960"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3.(f)</w:t>
            </w:r>
          </w:p>
        </w:tc>
        <w:tc>
          <w:tcPr>
            <w:tcW w:w="1369" w:type="pct"/>
            <w:gridSpan w:val="2"/>
            <w:shd w:val="clear" w:color="auto" w:fill="auto"/>
            <w:vAlign w:val="center"/>
          </w:tcPr>
          <w:p w14:paraId="558D8529"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faulty discharge of waste water, emission of flue gases or faulty disposal of solid or liquid waste;</w:t>
            </w:r>
          </w:p>
        </w:tc>
        <w:tc>
          <w:tcPr>
            <w:tcW w:w="429" w:type="pct"/>
            <w:shd w:val="clear" w:color="auto" w:fill="auto"/>
            <w:vAlign w:val="center"/>
          </w:tcPr>
          <w:p w14:paraId="25E38788" w14:textId="31BA7E51" w:rsidR="00147811" w:rsidRPr="00487209" w:rsidRDefault="00147811" w:rsidP="00521A96">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3528913" w14:textId="77777777" w:rsidR="00147811" w:rsidRPr="00487209" w:rsidRDefault="00147811" w:rsidP="00521A96">
            <w:pPr>
              <w:ind w:left="718" w:hanging="283"/>
              <w:jc w:val="center"/>
              <w:rPr>
                <w:rFonts w:ascii="Times New Roman" w:hAnsi="Times New Roman" w:cs="Times New Roman"/>
                <w:sz w:val="18"/>
                <w:szCs w:val="18"/>
                <w:lang w:val="sr-Cyrl-CS"/>
              </w:rPr>
            </w:pPr>
          </w:p>
        </w:tc>
        <w:tc>
          <w:tcPr>
            <w:tcW w:w="458" w:type="pct"/>
            <w:shd w:val="clear" w:color="auto" w:fill="auto"/>
            <w:vAlign w:val="center"/>
          </w:tcPr>
          <w:p w14:paraId="2061751F" w14:textId="5A4C0722"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55D6EA38"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0E45CE2"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7E5C858E" w14:textId="77777777" w:rsidTr="007D5144">
        <w:trPr>
          <w:trHeight w:val="1970"/>
          <w:jc w:val="center"/>
        </w:trPr>
        <w:tc>
          <w:tcPr>
            <w:tcW w:w="435" w:type="pct"/>
            <w:shd w:val="clear" w:color="auto" w:fill="auto"/>
            <w:vAlign w:val="center"/>
          </w:tcPr>
          <w:p w14:paraId="05D710E7"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26B0322E"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3.(g)</w:t>
            </w:r>
          </w:p>
        </w:tc>
        <w:tc>
          <w:tcPr>
            <w:tcW w:w="1369" w:type="pct"/>
            <w:gridSpan w:val="2"/>
            <w:shd w:val="clear" w:color="auto" w:fill="auto"/>
            <w:vAlign w:val="center"/>
          </w:tcPr>
          <w:p w14:paraId="5081D465"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dampness in parts of the construction works or on surfaces within the construction works.</w:t>
            </w:r>
          </w:p>
        </w:tc>
        <w:tc>
          <w:tcPr>
            <w:tcW w:w="429" w:type="pct"/>
            <w:shd w:val="clear" w:color="auto" w:fill="auto"/>
            <w:vAlign w:val="center"/>
          </w:tcPr>
          <w:p w14:paraId="56B9F7FE" w14:textId="2D7BA89A" w:rsidR="00147811" w:rsidRPr="00487209" w:rsidRDefault="00147811" w:rsidP="00521A96">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811968D" w14:textId="625D39B4" w:rsidR="00147811" w:rsidRPr="00487209" w:rsidRDefault="00147811" w:rsidP="00B0659E">
            <w:pPr>
              <w:ind w:left="718" w:hanging="283"/>
              <w:jc w:val="both"/>
              <w:rPr>
                <w:rFonts w:ascii="Times New Roman" w:hAnsi="Times New Roman" w:cs="Times New Roman"/>
                <w:sz w:val="18"/>
                <w:szCs w:val="18"/>
                <w:vertAlign w:val="subscript"/>
                <w:lang w:val="sr-Cyrl-CS"/>
              </w:rPr>
            </w:pPr>
          </w:p>
        </w:tc>
        <w:tc>
          <w:tcPr>
            <w:tcW w:w="458" w:type="pct"/>
            <w:shd w:val="clear" w:color="auto" w:fill="auto"/>
            <w:vAlign w:val="center"/>
          </w:tcPr>
          <w:p w14:paraId="15C97DB6" w14:textId="5A8CB088"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6DE86477"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7630FA9"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3E015D" w14:paraId="20A699BE" w14:textId="77777777" w:rsidTr="007D5144">
        <w:trPr>
          <w:trHeight w:val="688"/>
          <w:jc w:val="center"/>
        </w:trPr>
        <w:tc>
          <w:tcPr>
            <w:tcW w:w="435" w:type="pct"/>
            <w:shd w:val="clear" w:color="auto" w:fill="auto"/>
            <w:vAlign w:val="center"/>
          </w:tcPr>
          <w:p w14:paraId="3E7C9D82"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4DB3670E"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4.</w:t>
            </w:r>
          </w:p>
        </w:tc>
        <w:tc>
          <w:tcPr>
            <w:tcW w:w="1369" w:type="pct"/>
            <w:gridSpan w:val="2"/>
            <w:shd w:val="clear" w:color="auto" w:fill="auto"/>
            <w:vAlign w:val="center"/>
          </w:tcPr>
          <w:p w14:paraId="76857453"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Safety and accessibility in use </w:t>
            </w:r>
          </w:p>
          <w:p w14:paraId="78CC9819"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construction works must be designed and built in such a way that they do not present unacceptable risks of accidents or damage in service or in operation such as slipping, falling, collision, burns, electrocution, injury from explosion and burglaries. In particular, construction works must be designed and built taking into consideration accessibility and use for disabled persons.</w:t>
            </w:r>
          </w:p>
          <w:p w14:paraId="5BF3F256"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6E111EA9" w14:textId="0CE4D413" w:rsidR="00147811" w:rsidRDefault="00916C16" w:rsidP="00B0659E">
            <w:pPr>
              <w:spacing w:before="120" w:after="120"/>
              <w:ind w:firstLine="5"/>
              <w:jc w:val="center"/>
              <w:rPr>
                <w:rFonts w:ascii="Times New Roman" w:hAnsi="Times New Roman" w:cs="Times New Roman"/>
                <w:sz w:val="18"/>
                <w:szCs w:val="18"/>
              </w:rPr>
            </w:pPr>
            <w:r>
              <w:rPr>
                <w:rFonts w:ascii="Times New Roman" w:hAnsi="Times New Roman" w:cs="Times New Roman"/>
                <w:sz w:val="18"/>
                <w:szCs w:val="18"/>
              </w:rPr>
              <w:t>0</w:t>
            </w:r>
            <w:r w:rsidR="003E015D">
              <w:rPr>
                <w:rFonts w:ascii="Times New Roman" w:hAnsi="Times New Roman" w:cs="Times New Roman"/>
                <w:sz w:val="18"/>
                <w:szCs w:val="18"/>
              </w:rPr>
              <w:t>1.</w:t>
            </w:r>
          </w:p>
          <w:p w14:paraId="24452D47" w14:textId="422781C0" w:rsidR="003E015D" w:rsidRPr="003E015D" w:rsidRDefault="003E015D" w:rsidP="00B0659E">
            <w:pPr>
              <w:spacing w:before="120" w:after="120"/>
              <w:ind w:firstLine="5"/>
              <w:jc w:val="center"/>
              <w:rPr>
                <w:rFonts w:ascii="Times New Roman" w:hAnsi="Times New Roman" w:cs="Times New Roman"/>
                <w:sz w:val="18"/>
                <w:szCs w:val="18"/>
              </w:rPr>
            </w:pPr>
            <w:r>
              <w:rPr>
                <w:rFonts w:ascii="Times New Roman" w:hAnsi="Times New Roman" w:cs="Times New Roman"/>
                <w:sz w:val="18"/>
                <w:szCs w:val="18"/>
              </w:rPr>
              <w:t>3.1.4)</w:t>
            </w:r>
          </w:p>
        </w:tc>
        <w:tc>
          <w:tcPr>
            <w:tcW w:w="1231" w:type="pct"/>
            <w:gridSpan w:val="2"/>
            <w:shd w:val="clear" w:color="auto" w:fill="auto"/>
            <w:vAlign w:val="center"/>
          </w:tcPr>
          <w:p w14:paraId="20B31722" w14:textId="3C3FC7D7" w:rsidR="00147811" w:rsidRPr="003E015D" w:rsidRDefault="003E015D" w:rsidP="006C6323">
            <w:pPr>
              <w:jc w:val="center"/>
              <w:rPr>
                <w:rFonts w:ascii="Times New Roman" w:hAnsi="Times New Roman" w:cs="Times New Roman"/>
                <w:sz w:val="18"/>
                <w:szCs w:val="18"/>
                <w:lang w:val="sr-Cyrl-CS"/>
              </w:rPr>
            </w:pPr>
            <w:r w:rsidRPr="003E015D">
              <w:rPr>
                <w:rFonts w:ascii="Times New Roman" w:hAnsi="Times New Roman" w:cs="Times New Roman"/>
                <w:sz w:val="18"/>
                <w:szCs w:val="18"/>
                <w:lang w:val="sr-Cyrl-CS"/>
              </w:rPr>
              <w:t>4)</w:t>
            </w:r>
            <w:r w:rsidRPr="003E015D">
              <w:rPr>
                <w:rFonts w:ascii="Times New Roman" w:hAnsi="Times New Roman" w:cs="Times New Roman"/>
                <w:sz w:val="18"/>
                <w:szCs w:val="18"/>
                <w:lang w:val="sr-Cyrl-CS"/>
              </w:rPr>
              <w:tab/>
              <w:t>безбедност и приступачност приликом употребе;</w:t>
            </w:r>
          </w:p>
        </w:tc>
        <w:tc>
          <w:tcPr>
            <w:tcW w:w="458" w:type="pct"/>
            <w:shd w:val="clear" w:color="auto" w:fill="auto"/>
            <w:vAlign w:val="center"/>
          </w:tcPr>
          <w:p w14:paraId="118B3717" w14:textId="11F4F647" w:rsidR="00147811" w:rsidRPr="003E015D" w:rsidRDefault="004655EB" w:rsidP="006C6323">
            <w:pPr>
              <w:jc w:val="center"/>
              <w:rPr>
                <w:rFonts w:ascii="Times New Roman" w:hAnsi="Times New Roman" w:cs="Times New Roman"/>
                <w:sz w:val="18"/>
                <w:szCs w:val="18"/>
                <w:lang w:val="ru-RU"/>
              </w:rPr>
            </w:pPr>
            <w:r>
              <w:rPr>
                <w:rFonts w:ascii="Times New Roman" w:hAnsi="Times New Roman" w:cs="Times New Roman"/>
                <w:sz w:val="18"/>
                <w:szCs w:val="18"/>
                <w:lang w:val="sr-Cyrl-CS"/>
              </w:rPr>
              <w:t>ДУ</w:t>
            </w:r>
          </w:p>
        </w:tc>
        <w:tc>
          <w:tcPr>
            <w:tcW w:w="598" w:type="pct"/>
            <w:gridSpan w:val="2"/>
            <w:shd w:val="clear" w:color="auto" w:fill="auto"/>
            <w:vAlign w:val="center"/>
          </w:tcPr>
          <w:p w14:paraId="24CD28A0" w14:textId="43EA22A8" w:rsidR="00147811" w:rsidRPr="00487209" w:rsidRDefault="00D943C3" w:rsidP="006C6323">
            <w:pPr>
              <w:spacing w:before="120" w:after="120"/>
              <w:ind w:firstLine="21"/>
              <w:jc w:val="center"/>
              <w:rPr>
                <w:rFonts w:ascii="Times New Roman" w:hAnsi="Times New Roman" w:cs="Times New Roman"/>
                <w:sz w:val="18"/>
                <w:szCs w:val="18"/>
                <w:lang w:val="ru-RU"/>
              </w:rPr>
            </w:pPr>
            <w:r>
              <w:rPr>
                <w:rFonts w:ascii="Times New Roman" w:hAnsi="Times New Roman" w:cs="Times New Roman"/>
                <w:sz w:val="18"/>
                <w:szCs w:val="18"/>
                <w:lang w:val="sr-Cyrl-CS"/>
              </w:rPr>
              <w:t>Према НПАА, потпуно усаглашавање закона са Уредбом је предвиђено наредним изменама закона</w:t>
            </w:r>
          </w:p>
        </w:tc>
        <w:tc>
          <w:tcPr>
            <w:tcW w:w="480" w:type="pct"/>
            <w:shd w:val="clear" w:color="auto" w:fill="auto"/>
            <w:vAlign w:val="center"/>
          </w:tcPr>
          <w:p w14:paraId="6D9C4F99" w14:textId="77777777" w:rsidR="00147811" w:rsidRPr="003E015D" w:rsidRDefault="00147811" w:rsidP="006C6323">
            <w:pPr>
              <w:spacing w:before="120" w:after="120"/>
              <w:jc w:val="center"/>
              <w:rPr>
                <w:rFonts w:ascii="Times New Roman" w:hAnsi="Times New Roman" w:cs="Times New Roman"/>
                <w:sz w:val="18"/>
                <w:szCs w:val="18"/>
                <w:lang w:val="ru-RU"/>
              </w:rPr>
            </w:pPr>
          </w:p>
        </w:tc>
      </w:tr>
      <w:tr w:rsidR="00337554" w:rsidRPr="00487209" w14:paraId="012746D8" w14:textId="77777777" w:rsidTr="007D5144">
        <w:trPr>
          <w:trHeight w:val="1970"/>
          <w:jc w:val="center"/>
        </w:trPr>
        <w:tc>
          <w:tcPr>
            <w:tcW w:w="435" w:type="pct"/>
            <w:shd w:val="clear" w:color="auto" w:fill="auto"/>
            <w:vAlign w:val="center"/>
          </w:tcPr>
          <w:p w14:paraId="3264DCED"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I</w:t>
            </w:r>
          </w:p>
          <w:p w14:paraId="627C2DD6"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5.</w:t>
            </w:r>
          </w:p>
        </w:tc>
        <w:tc>
          <w:tcPr>
            <w:tcW w:w="1369" w:type="pct"/>
            <w:gridSpan w:val="2"/>
            <w:shd w:val="clear" w:color="auto" w:fill="auto"/>
            <w:vAlign w:val="center"/>
          </w:tcPr>
          <w:p w14:paraId="50F75E5B"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Protection against noise </w:t>
            </w:r>
          </w:p>
          <w:p w14:paraId="3CEBAD50"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construction works must be designed and built in such a way that noise perceived by the occupants or people nearby is kept to a level that will not threaten their health and will allow them to sleep, rest and work in satisfactory conditions.</w:t>
            </w:r>
          </w:p>
          <w:p w14:paraId="3864B140"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009DBE5A" w14:textId="02FC4283" w:rsidR="003E015D" w:rsidRDefault="00916C16" w:rsidP="00B0659E">
            <w:pPr>
              <w:spacing w:before="120" w:after="120"/>
              <w:ind w:firstLine="5"/>
              <w:jc w:val="center"/>
              <w:rPr>
                <w:rFonts w:ascii="Times New Roman" w:hAnsi="Times New Roman" w:cs="Times New Roman"/>
                <w:sz w:val="18"/>
                <w:szCs w:val="18"/>
              </w:rPr>
            </w:pPr>
            <w:r>
              <w:rPr>
                <w:rFonts w:ascii="Times New Roman" w:hAnsi="Times New Roman" w:cs="Times New Roman"/>
                <w:sz w:val="18"/>
                <w:szCs w:val="18"/>
              </w:rPr>
              <w:t>0</w:t>
            </w:r>
            <w:r w:rsidR="003E015D">
              <w:rPr>
                <w:rFonts w:ascii="Times New Roman" w:hAnsi="Times New Roman" w:cs="Times New Roman"/>
                <w:sz w:val="18"/>
                <w:szCs w:val="18"/>
              </w:rPr>
              <w:t>1.</w:t>
            </w:r>
          </w:p>
          <w:p w14:paraId="740CA646" w14:textId="7FA2D910" w:rsidR="00147811" w:rsidRPr="00487209" w:rsidRDefault="003E015D" w:rsidP="003E015D">
            <w:pPr>
              <w:spacing w:before="120" w:after="120"/>
              <w:ind w:firstLine="5"/>
              <w:jc w:val="center"/>
              <w:rPr>
                <w:rFonts w:ascii="Times New Roman" w:hAnsi="Times New Roman" w:cs="Times New Roman"/>
                <w:sz w:val="18"/>
                <w:szCs w:val="18"/>
                <w:lang w:val="ru-RU"/>
              </w:rPr>
            </w:pPr>
            <w:r w:rsidRPr="003E015D">
              <w:rPr>
                <w:rFonts w:ascii="Times New Roman" w:hAnsi="Times New Roman" w:cs="Times New Roman"/>
                <w:sz w:val="18"/>
                <w:szCs w:val="18"/>
                <w:lang w:val="ru-RU"/>
              </w:rPr>
              <w:t>3.1.</w:t>
            </w:r>
            <w:r>
              <w:rPr>
                <w:rFonts w:ascii="Times New Roman" w:hAnsi="Times New Roman" w:cs="Times New Roman"/>
                <w:sz w:val="18"/>
                <w:szCs w:val="18"/>
              </w:rPr>
              <w:t>5</w:t>
            </w:r>
            <w:r w:rsidRPr="003E015D">
              <w:rPr>
                <w:rFonts w:ascii="Times New Roman" w:hAnsi="Times New Roman" w:cs="Times New Roman"/>
                <w:sz w:val="18"/>
                <w:szCs w:val="18"/>
                <w:lang w:val="ru-RU"/>
              </w:rPr>
              <w:t>)</w:t>
            </w:r>
          </w:p>
        </w:tc>
        <w:tc>
          <w:tcPr>
            <w:tcW w:w="1231" w:type="pct"/>
            <w:gridSpan w:val="2"/>
            <w:shd w:val="clear" w:color="auto" w:fill="auto"/>
            <w:vAlign w:val="center"/>
          </w:tcPr>
          <w:p w14:paraId="50F8E5EB" w14:textId="51144321" w:rsidR="00147811" w:rsidRPr="00487209" w:rsidRDefault="003E015D" w:rsidP="006C6323">
            <w:pPr>
              <w:jc w:val="center"/>
              <w:rPr>
                <w:rFonts w:ascii="Times New Roman" w:hAnsi="Times New Roman" w:cs="Times New Roman"/>
                <w:sz w:val="18"/>
                <w:szCs w:val="18"/>
                <w:lang w:val="sr-Cyrl-CS"/>
              </w:rPr>
            </w:pPr>
            <w:r w:rsidRPr="003E015D">
              <w:rPr>
                <w:rFonts w:ascii="Times New Roman" w:hAnsi="Times New Roman" w:cs="Times New Roman"/>
                <w:sz w:val="18"/>
                <w:szCs w:val="18"/>
                <w:lang w:val="sr-Cyrl-CS"/>
              </w:rPr>
              <w:t>5)</w:t>
            </w:r>
            <w:r w:rsidRPr="003E015D">
              <w:rPr>
                <w:rFonts w:ascii="Times New Roman" w:hAnsi="Times New Roman" w:cs="Times New Roman"/>
                <w:sz w:val="18"/>
                <w:szCs w:val="18"/>
                <w:lang w:val="sr-Cyrl-CS"/>
              </w:rPr>
              <w:tab/>
              <w:t>заштита од буке;</w:t>
            </w:r>
          </w:p>
        </w:tc>
        <w:tc>
          <w:tcPr>
            <w:tcW w:w="458" w:type="pct"/>
            <w:shd w:val="clear" w:color="auto" w:fill="auto"/>
            <w:vAlign w:val="center"/>
          </w:tcPr>
          <w:p w14:paraId="77993C5D" w14:textId="4DD6A1E2" w:rsidR="00147811" w:rsidRPr="00487209" w:rsidRDefault="004655EB" w:rsidP="006C6323">
            <w:pPr>
              <w:jc w:val="center"/>
              <w:rPr>
                <w:rFonts w:ascii="Times New Roman" w:hAnsi="Times New Roman" w:cs="Times New Roman"/>
                <w:sz w:val="18"/>
                <w:szCs w:val="18"/>
              </w:rPr>
            </w:pPr>
            <w:r>
              <w:rPr>
                <w:rFonts w:ascii="Times New Roman" w:hAnsi="Times New Roman" w:cs="Times New Roman"/>
                <w:sz w:val="18"/>
                <w:szCs w:val="18"/>
                <w:lang w:val="sr-Cyrl-CS"/>
              </w:rPr>
              <w:t>ДУ</w:t>
            </w:r>
          </w:p>
        </w:tc>
        <w:tc>
          <w:tcPr>
            <w:tcW w:w="598" w:type="pct"/>
            <w:gridSpan w:val="2"/>
            <w:shd w:val="clear" w:color="auto" w:fill="auto"/>
            <w:vAlign w:val="center"/>
          </w:tcPr>
          <w:p w14:paraId="4CADAD60" w14:textId="21636602" w:rsidR="00147811" w:rsidRPr="00487209" w:rsidRDefault="00D943C3" w:rsidP="006C6323">
            <w:pPr>
              <w:spacing w:before="120" w:after="120"/>
              <w:ind w:firstLine="21"/>
              <w:jc w:val="center"/>
              <w:rPr>
                <w:rFonts w:ascii="Times New Roman" w:hAnsi="Times New Roman" w:cs="Times New Roman"/>
                <w:sz w:val="18"/>
                <w:szCs w:val="18"/>
                <w:lang w:val="ru-RU"/>
              </w:rPr>
            </w:pPr>
            <w:r>
              <w:rPr>
                <w:rFonts w:ascii="Times New Roman" w:hAnsi="Times New Roman" w:cs="Times New Roman"/>
                <w:sz w:val="18"/>
                <w:szCs w:val="18"/>
                <w:lang w:val="sr-Cyrl-CS"/>
              </w:rPr>
              <w:t>Према НПАА, потпуно усаглашавање закона са Уредбом је предвиђено наредним изменама закона</w:t>
            </w:r>
          </w:p>
        </w:tc>
        <w:tc>
          <w:tcPr>
            <w:tcW w:w="480" w:type="pct"/>
            <w:shd w:val="clear" w:color="auto" w:fill="auto"/>
            <w:vAlign w:val="center"/>
          </w:tcPr>
          <w:p w14:paraId="3DE123CD"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3E015D" w14:paraId="609014E9" w14:textId="77777777" w:rsidTr="007D5144">
        <w:trPr>
          <w:trHeight w:val="913"/>
          <w:jc w:val="center"/>
        </w:trPr>
        <w:tc>
          <w:tcPr>
            <w:tcW w:w="435" w:type="pct"/>
            <w:shd w:val="clear" w:color="auto" w:fill="auto"/>
            <w:vAlign w:val="center"/>
          </w:tcPr>
          <w:p w14:paraId="5AD57800"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4A69864C"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6.</w:t>
            </w:r>
          </w:p>
        </w:tc>
        <w:tc>
          <w:tcPr>
            <w:tcW w:w="1369" w:type="pct"/>
            <w:gridSpan w:val="2"/>
            <w:shd w:val="clear" w:color="auto" w:fill="auto"/>
            <w:vAlign w:val="center"/>
          </w:tcPr>
          <w:p w14:paraId="4D51DEEF"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Energy economy and heat retention </w:t>
            </w:r>
          </w:p>
          <w:p w14:paraId="58E2620C"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construction works and their heating, cooling, lighting and ventilation installations must be designed and built in such a way that the amount of energy they require in use shall be low, when account is taken of the occupants and of the climatic conditions of the location. Construction works must also be energy-efficient, using as little energy as possible during their construction and dismantling.</w:t>
            </w:r>
          </w:p>
          <w:p w14:paraId="7FD83D6C"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117D052E" w14:textId="6C163BB7" w:rsidR="003E015D" w:rsidRDefault="00916C16" w:rsidP="003E015D">
            <w:pPr>
              <w:spacing w:before="120" w:after="120"/>
              <w:ind w:firstLine="5"/>
              <w:jc w:val="center"/>
              <w:rPr>
                <w:rFonts w:ascii="Times New Roman" w:hAnsi="Times New Roman" w:cs="Times New Roman"/>
                <w:sz w:val="18"/>
                <w:szCs w:val="18"/>
              </w:rPr>
            </w:pPr>
            <w:r>
              <w:rPr>
                <w:rFonts w:ascii="Times New Roman" w:hAnsi="Times New Roman" w:cs="Times New Roman"/>
                <w:sz w:val="18"/>
                <w:szCs w:val="18"/>
              </w:rPr>
              <w:t>0</w:t>
            </w:r>
            <w:r w:rsidR="003E015D">
              <w:rPr>
                <w:rFonts w:ascii="Times New Roman" w:hAnsi="Times New Roman" w:cs="Times New Roman"/>
                <w:sz w:val="18"/>
                <w:szCs w:val="18"/>
              </w:rPr>
              <w:t>1.</w:t>
            </w:r>
          </w:p>
          <w:p w14:paraId="52E44E09" w14:textId="3FA5A2A2" w:rsidR="00147811" w:rsidRPr="00487209" w:rsidRDefault="003E015D" w:rsidP="003E015D">
            <w:pPr>
              <w:spacing w:before="120" w:after="120"/>
              <w:ind w:firstLine="5"/>
              <w:jc w:val="center"/>
              <w:rPr>
                <w:rFonts w:ascii="Times New Roman" w:hAnsi="Times New Roman" w:cs="Times New Roman"/>
                <w:sz w:val="18"/>
                <w:szCs w:val="18"/>
                <w:lang w:val="ru-RU"/>
              </w:rPr>
            </w:pPr>
            <w:r w:rsidRPr="003E015D">
              <w:rPr>
                <w:rFonts w:ascii="Times New Roman" w:hAnsi="Times New Roman" w:cs="Times New Roman"/>
                <w:sz w:val="18"/>
                <w:szCs w:val="18"/>
                <w:lang w:val="ru-RU"/>
              </w:rPr>
              <w:t>3.1.</w:t>
            </w:r>
            <w:r>
              <w:rPr>
                <w:rFonts w:ascii="Times New Roman" w:hAnsi="Times New Roman" w:cs="Times New Roman"/>
                <w:sz w:val="18"/>
                <w:szCs w:val="18"/>
              </w:rPr>
              <w:t>6</w:t>
            </w:r>
            <w:r w:rsidRPr="003E015D">
              <w:rPr>
                <w:rFonts w:ascii="Times New Roman" w:hAnsi="Times New Roman" w:cs="Times New Roman"/>
                <w:sz w:val="18"/>
                <w:szCs w:val="18"/>
                <w:lang w:val="ru-RU"/>
              </w:rPr>
              <w:t>)</w:t>
            </w:r>
          </w:p>
        </w:tc>
        <w:tc>
          <w:tcPr>
            <w:tcW w:w="1231" w:type="pct"/>
            <w:gridSpan w:val="2"/>
            <w:shd w:val="clear" w:color="auto" w:fill="auto"/>
            <w:vAlign w:val="center"/>
          </w:tcPr>
          <w:p w14:paraId="29E37CE3" w14:textId="0B467440" w:rsidR="00147811" w:rsidRPr="00487209" w:rsidRDefault="003E015D" w:rsidP="006C6323">
            <w:pPr>
              <w:jc w:val="both"/>
              <w:rPr>
                <w:rFonts w:ascii="Times New Roman" w:hAnsi="Times New Roman" w:cs="Times New Roman"/>
                <w:sz w:val="18"/>
                <w:szCs w:val="18"/>
                <w:lang w:val="sr-Cyrl-CS"/>
              </w:rPr>
            </w:pPr>
            <w:r w:rsidRPr="003E015D">
              <w:rPr>
                <w:rFonts w:ascii="Times New Roman" w:hAnsi="Times New Roman" w:cs="Times New Roman"/>
                <w:sz w:val="18"/>
                <w:szCs w:val="18"/>
                <w:lang w:val="sr-Cyrl-CS"/>
              </w:rPr>
              <w:t>6)</w:t>
            </w:r>
            <w:r w:rsidRPr="003E015D">
              <w:rPr>
                <w:rFonts w:ascii="Times New Roman" w:hAnsi="Times New Roman" w:cs="Times New Roman"/>
                <w:sz w:val="18"/>
                <w:szCs w:val="18"/>
                <w:lang w:val="sr-Cyrl-CS"/>
              </w:rPr>
              <w:tab/>
              <w:t>уштеда енергије и обезбеђење термичког комфора и</w:t>
            </w:r>
          </w:p>
        </w:tc>
        <w:tc>
          <w:tcPr>
            <w:tcW w:w="458" w:type="pct"/>
            <w:shd w:val="clear" w:color="auto" w:fill="auto"/>
            <w:vAlign w:val="center"/>
          </w:tcPr>
          <w:p w14:paraId="173ACEE2" w14:textId="620373B7" w:rsidR="00147811" w:rsidRPr="003E015D" w:rsidRDefault="004655EB" w:rsidP="006C6323">
            <w:pPr>
              <w:jc w:val="center"/>
              <w:rPr>
                <w:rFonts w:ascii="Times New Roman" w:hAnsi="Times New Roman" w:cs="Times New Roman"/>
                <w:sz w:val="18"/>
                <w:szCs w:val="18"/>
                <w:lang w:val="ru-RU"/>
              </w:rPr>
            </w:pPr>
            <w:r>
              <w:rPr>
                <w:rFonts w:ascii="Times New Roman" w:hAnsi="Times New Roman" w:cs="Times New Roman"/>
                <w:sz w:val="18"/>
                <w:szCs w:val="18"/>
                <w:lang w:val="sr-Cyrl-CS"/>
              </w:rPr>
              <w:t>ДУ</w:t>
            </w:r>
          </w:p>
        </w:tc>
        <w:tc>
          <w:tcPr>
            <w:tcW w:w="598" w:type="pct"/>
            <w:gridSpan w:val="2"/>
            <w:shd w:val="clear" w:color="auto" w:fill="auto"/>
            <w:vAlign w:val="center"/>
          </w:tcPr>
          <w:p w14:paraId="461F7357" w14:textId="73BD78FF" w:rsidR="00147811" w:rsidRPr="00487209" w:rsidRDefault="00D943C3" w:rsidP="006C6323">
            <w:pPr>
              <w:spacing w:before="120" w:after="120"/>
              <w:ind w:firstLine="21"/>
              <w:jc w:val="center"/>
              <w:rPr>
                <w:rFonts w:ascii="Times New Roman" w:hAnsi="Times New Roman" w:cs="Times New Roman"/>
                <w:sz w:val="18"/>
                <w:szCs w:val="18"/>
                <w:lang w:val="ru-RU"/>
              </w:rPr>
            </w:pPr>
            <w:r>
              <w:rPr>
                <w:rFonts w:ascii="Times New Roman" w:hAnsi="Times New Roman" w:cs="Times New Roman"/>
                <w:sz w:val="18"/>
                <w:szCs w:val="18"/>
                <w:lang w:val="sr-Cyrl-CS"/>
              </w:rPr>
              <w:t>Према НПАА, потпуно усаглашавање закона са Уредбом је предвиђено наредним изменама закона</w:t>
            </w:r>
          </w:p>
        </w:tc>
        <w:tc>
          <w:tcPr>
            <w:tcW w:w="480" w:type="pct"/>
            <w:shd w:val="clear" w:color="auto" w:fill="auto"/>
            <w:vAlign w:val="center"/>
          </w:tcPr>
          <w:p w14:paraId="3F98B622" w14:textId="77777777" w:rsidR="00147811" w:rsidRPr="003E015D" w:rsidRDefault="00147811" w:rsidP="006C6323">
            <w:pPr>
              <w:spacing w:before="120" w:after="120"/>
              <w:jc w:val="center"/>
              <w:rPr>
                <w:rFonts w:ascii="Times New Roman" w:hAnsi="Times New Roman" w:cs="Times New Roman"/>
                <w:sz w:val="18"/>
                <w:szCs w:val="18"/>
                <w:lang w:val="ru-RU"/>
              </w:rPr>
            </w:pPr>
          </w:p>
        </w:tc>
      </w:tr>
      <w:tr w:rsidR="00337554" w:rsidRPr="00D943C3" w14:paraId="6E54FB59" w14:textId="77777777" w:rsidTr="007D5144">
        <w:trPr>
          <w:trHeight w:val="913"/>
          <w:jc w:val="center"/>
        </w:trPr>
        <w:tc>
          <w:tcPr>
            <w:tcW w:w="435" w:type="pct"/>
            <w:shd w:val="clear" w:color="auto" w:fill="auto"/>
            <w:vAlign w:val="center"/>
          </w:tcPr>
          <w:p w14:paraId="127F1154"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2FC87F76"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7.(a)</w:t>
            </w:r>
          </w:p>
        </w:tc>
        <w:tc>
          <w:tcPr>
            <w:tcW w:w="1369" w:type="pct"/>
            <w:gridSpan w:val="2"/>
            <w:shd w:val="clear" w:color="auto" w:fill="auto"/>
            <w:vAlign w:val="center"/>
          </w:tcPr>
          <w:p w14:paraId="39CE9155"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Sustainable use of natural resources </w:t>
            </w:r>
          </w:p>
          <w:p w14:paraId="44AA3DF3"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construction works must be designed, built and demolished in such a way that the use of natural resources is sustainable and in particular ensure the following:</w:t>
            </w:r>
          </w:p>
          <w:p w14:paraId="52176579"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reuse or recyclability of the construction works, their materials and parts after demolition;</w:t>
            </w:r>
          </w:p>
          <w:p w14:paraId="669CB6C2"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41D2A149" w14:textId="130F4942" w:rsidR="003E015D" w:rsidRDefault="00916C16" w:rsidP="003E015D">
            <w:pPr>
              <w:spacing w:before="120" w:after="120"/>
              <w:ind w:firstLine="5"/>
              <w:jc w:val="center"/>
              <w:rPr>
                <w:rFonts w:ascii="Times New Roman" w:hAnsi="Times New Roman" w:cs="Times New Roman"/>
                <w:sz w:val="18"/>
                <w:szCs w:val="18"/>
              </w:rPr>
            </w:pPr>
            <w:r>
              <w:rPr>
                <w:rFonts w:ascii="Times New Roman" w:hAnsi="Times New Roman" w:cs="Times New Roman"/>
                <w:sz w:val="18"/>
                <w:szCs w:val="18"/>
              </w:rPr>
              <w:t>0</w:t>
            </w:r>
            <w:r w:rsidR="003E015D">
              <w:rPr>
                <w:rFonts w:ascii="Times New Roman" w:hAnsi="Times New Roman" w:cs="Times New Roman"/>
                <w:sz w:val="18"/>
                <w:szCs w:val="18"/>
              </w:rPr>
              <w:t>1.</w:t>
            </w:r>
          </w:p>
          <w:p w14:paraId="4533D881" w14:textId="7661CB09" w:rsidR="00147811" w:rsidRPr="00487209" w:rsidRDefault="003E015D" w:rsidP="003E015D">
            <w:pPr>
              <w:spacing w:before="120" w:after="120"/>
              <w:ind w:firstLine="5"/>
              <w:jc w:val="center"/>
              <w:rPr>
                <w:rFonts w:ascii="Times New Roman" w:hAnsi="Times New Roman" w:cs="Times New Roman"/>
                <w:sz w:val="18"/>
                <w:szCs w:val="18"/>
                <w:lang w:val="sr-Latn-CS"/>
              </w:rPr>
            </w:pPr>
            <w:r w:rsidRPr="003E015D">
              <w:rPr>
                <w:rFonts w:ascii="Times New Roman" w:hAnsi="Times New Roman" w:cs="Times New Roman"/>
                <w:sz w:val="18"/>
                <w:szCs w:val="18"/>
                <w:lang w:val="ru-RU"/>
              </w:rPr>
              <w:t>3.1.</w:t>
            </w:r>
            <w:r>
              <w:rPr>
                <w:rFonts w:ascii="Times New Roman" w:hAnsi="Times New Roman" w:cs="Times New Roman"/>
                <w:sz w:val="18"/>
                <w:szCs w:val="18"/>
              </w:rPr>
              <w:t>7</w:t>
            </w:r>
            <w:r w:rsidRPr="003E015D">
              <w:rPr>
                <w:rFonts w:ascii="Times New Roman" w:hAnsi="Times New Roman" w:cs="Times New Roman"/>
                <w:sz w:val="18"/>
                <w:szCs w:val="18"/>
                <w:lang w:val="ru-RU"/>
              </w:rPr>
              <w:t>)</w:t>
            </w:r>
          </w:p>
        </w:tc>
        <w:tc>
          <w:tcPr>
            <w:tcW w:w="1231" w:type="pct"/>
            <w:gridSpan w:val="2"/>
            <w:shd w:val="clear" w:color="auto" w:fill="auto"/>
            <w:vAlign w:val="center"/>
          </w:tcPr>
          <w:p w14:paraId="45497CB6" w14:textId="6097E4D5" w:rsidR="00147811" w:rsidRPr="00AF7EB6" w:rsidRDefault="003E015D" w:rsidP="003E015D">
            <w:pPr>
              <w:jc w:val="center"/>
              <w:rPr>
                <w:rFonts w:eastAsia="Batang"/>
                <w:sz w:val="18"/>
                <w:szCs w:val="18"/>
                <w:lang w:eastAsia="ko-KR"/>
              </w:rPr>
            </w:pPr>
            <w:r w:rsidRPr="003E015D">
              <w:rPr>
                <w:rFonts w:ascii="Times New Roman" w:hAnsi="Times New Roman" w:cs="Times New Roman"/>
                <w:sz w:val="18"/>
                <w:szCs w:val="18"/>
                <w:lang w:val="sr-Cyrl-CS"/>
              </w:rPr>
              <w:t>7)</w:t>
            </w:r>
            <w:r w:rsidRPr="003E015D">
              <w:rPr>
                <w:rFonts w:ascii="Times New Roman" w:hAnsi="Times New Roman" w:cs="Times New Roman"/>
                <w:sz w:val="18"/>
                <w:szCs w:val="18"/>
                <w:lang w:val="sr-Cyrl-CS"/>
              </w:rPr>
              <w:tab/>
              <w:t>одрживо коришћење природних ресурса.</w:t>
            </w:r>
          </w:p>
        </w:tc>
        <w:tc>
          <w:tcPr>
            <w:tcW w:w="458" w:type="pct"/>
            <w:shd w:val="clear" w:color="auto" w:fill="auto"/>
            <w:vAlign w:val="center"/>
          </w:tcPr>
          <w:p w14:paraId="2F423061" w14:textId="5205E380" w:rsidR="00147811" w:rsidRPr="004655EB" w:rsidRDefault="004655EB" w:rsidP="006C6323">
            <w:pPr>
              <w:jc w:val="center"/>
              <w:rPr>
                <w:rFonts w:ascii="Times New Roman" w:hAnsi="Times New Roman" w:cs="Times New Roman"/>
                <w:sz w:val="18"/>
                <w:szCs w:val="18"/>
                <w:lang w:val="sr-Cyrl-CS"/>
              </w:rPr>
            </w:pPr>
            <w:r>
              <w:rPr>
                <w:rFonts w:ascii="Times New Roman" w:hAnsi="Times New Roman" w:cs="Times New Roman"/>
                <w:sz w:val="18"/>
                <w:szCs w:val="18"/>
                <w:lang w:val="sr-Cyrl-CS"/>
              </w:rPr>
              <w:t>ДУ</w:t>
            </w:r>
          </w:p>
        </w:tc>
        <w:tc>
          <w:tcPr>
            <w:tcW w:w="598" w:type="pct"/>
            <w:gridSpan w:val="2"/>
            <w:shd w:val="clear" w:color="auto" w:fill="auto"/>
            <w:vAlign w:val="center"/>
          </w:tcPr>
          <w:p w14:paraId="1946C00C" w14:textId="76E0C9D8" w:rsidR="00147811" w:rsidRPr="00487209" w:rsidRDefault="00D943C3" w:rsidP="006C6323">
            <w:pPr>
              <w:spacing w:before="120" w:after="120"/>
              <w:ind w:firstLine="21"/>
              <w:jc w:val="center"/>
              <w:rPr>
                <w:rFonts w:ascii="Times New Roman" w:hAnsi="Times New Roman" w:cs="Times New Roman"/>
                <w:sz w:val="18"/>
                <w:szCs w:val="18"/>
                <w:lang w:val="ru-RU"/>
              </w:rPr>
            </w:pPr>
            <w:r>
              <w:rPr>
                <w:rFonts w:ascii="Times New Roman" w:hAnsi="Times New Roman" w:cs="Times New Roman"/>
                <w:sz w:val="18"/>
                <w:szCs w:val="18"/>
                <w:lang w:val="sr-Cyrl-CS"/>
              </w:rPr>
              <w:t>Према НПАА, потпуно усаглашавање закона са Уредбом је предвиђено наредним изменама закона</w:t>
            </w:r>
          </w:p>
        </w:tc>
        <w:tc>
          <w:tcPr>
            <w:tcW w:w="480" w:type="pct"/>
            <w:shd w:val="clear" w:color="auto" w:fill="auto"/>
            <w:vAlign w:val="center"/>
          </w:tcPr>
          <w:p w14:paraId="4A4258C9" w14:textId="77777777" w:rsidR="00147811" w:rsidRPr="00D943C3" w:rsidRDefault="00147811" w:rsidP="006C6323">
            <w:pPr>
              <w:spacing w:before="120" w:after="120"/>
              <w:jc w:val="center"/>
              <w:rPr>
                <w:rFonts w:ascii="Times New Roman" w:hAnsi="Times New Roman" w:cs="Times New Roman"/>
                <w:sz w:val="18"/>
                <w:szCs w:val="18"/>
                <w:lang w:val="sr-Cyrl-CS"/>
              </w:rPr>
            </w:pPr>
          </w:p>
        </w:tc>
      </w:tr>
      <w:tr w:rsidR="00337554" w:rsidRPr="00487209" w14:paraId="33A36285" w14:textId="77777777" w:rsidTr="007D5144">
        <w:trPr>
          <w:trHeight w:val="1970"/>
          <w:jc w:val="center"/>
        </w:trPr>
        <w:tc>
          <w:tcPr>
            <w:tcW w:w="435" w:type="pct"/>
            <w:shd w:val="clear" w:color="auto" w:fill="auto"/>
            <w:vAlign w:val="center"/>
          </w:tcPr>
          <w:p w14:paraId="4D3B677D"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w:t>
            </w:r>
          </w:p>
          <w:p w14:paraId="7AFDFE73"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7.(b)</w:t>
            </w:r>
          </w:p>
        </w:tc>
        <w:tc>
          <w:tcPr>
            <w:tcW w:w="1369" w:type="pct"/>
            <w:gridSpan w:val="2"/>
            <w:shd w:val="clear" w:color="auto" w:fill="auto"/>
            <w:vAlign w:val="center"/>
          </w:tcPr>
          <w:p w14:paraId="7D176C06"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durability of the construction works;</w:t>
            </w:r>
          </w:p>
        </w:tc>
        <w:tc>
          <w:tcPr>
            <w:tcW w:w="429" w:type="pct"/>
            <w:shd w:val="clear" w:color="auto" w:fill="auto"/>
            <w:vAlign w:val="center"/>
          </w:tcPr>
          <w:p w14:paraId="12F377CE" w14:textId="5F246291" w:rsidR="00147811" w:rsidRPr="00487209" w:rsidRDefault="00147811" w:rsidP="007270DE">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979F4CC" w14:textId="7FC90DD3" w:rsidR="00147811" w:rsidRPr="00487209" w:rsidRDefault="00147811" w:rsidP="000400AE">
            <w:pPr>
              <w:tabs>
                <w:tab w:val="left" w:pos="494"/>
              </w:tabs>
              <w:spacing w:before="120"/>
              <w:ind w:left="447" w:right="-23"/>
              <w:jc w:val="both"/>
              <w:rPr>
                <w:rFonts w:ascii="Times New Roman" w:eastAsia="Batang" w:hAnsi="Times New Roman" w:cs="Times New Roman"/>
                <w:sz w:val="18"/>
                <w:szCs w:val="18"/>
                <w:lang w:eastAsia="ko-KR"/>
              </w:rPr>
            </w:pPr>
          </w:p>
        </w:tc>
        <w:tc>
          <w:tcPr>
            <w:tcW w:w="458" w:type="pct"/>
            <w:shd w:val="clear" w:color="auto" w:fill="auto"/>
            <w:vAlign w:val="center"/>
          </w:tcPr>
          <w:p w14:paraId="36B109BB" w14:textId="36A55560"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40CF19AF"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41924BD"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69C45BE3" w14:textId="77777777" w:rsidTr="007D5144">
        <w:trPr>
          <w:trHeight w:val="1970"/>
          <w:jc w:val="center"/>
        </w:trPr>
        <w:tc>
          <w:tcPr>
            <w:tcW w:w="435" w:type="pct"/>
            <w:shd w:val="clear" w:color="auto" w:fill="auto"/>
            <w:vAlign w:val="center"/>
          </w:tcPr>
          <w:p w14:paraId="1E074576"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I</w:t>
            </w:r>
          </w:p>
          <w:p w14:paraId="18007BBD"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7.(c)</w:t>
            </w:r>
          </w:p>
        </w:tc>
        <w:tc>
          <w:tcPr>
            <w:tcW w:w="1369" w:type="pct"/>
            <w:gridSpan w:val="2"/>
            <w:shd w:val="clear" w:color="auto" w:fill="auto"/>
            <w:vAlign w:val="center"/>
          </w:tcPr>
          <w:p w14:paraId="6597BA27"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use of environmentally compatible raw and secondary materials in the construction works.</w:t>
            </w:r>
          </w:p>
        </w:tc>
        <w:tc>
          <w:tcPr>
            <w:tcW w:w="429" w:type="pct"/>
            <w:shd w:val="clear" w:color="auto" w:fill="auto"/>
            <w:vAlign w:val="center"/>
          </w:tcPr>
          <w:p w14:paraId="4B375307" w14:textId="4AFA1CEE" w:rsidR="00147811" w:rsidRPr="00487209" w:rsidRDefault="00147811" w:rsidP="007270DE">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508A2FE" w14:textId="77777777" w:rsidR="00147811" w:rsidRPr="00487209" w:rsidRDefault="00147811" w:rsidP="000400AE">
            <w:pPr>
              <w:jc w:val="both"/>
              <w:rPr>
                <w:rFonts w:ascii="Times New Roman" w:hAnsi="Times New Roman" w:cs="Times New Roman"/>
                <w:sz w:val="18"/>
                <w:szCs w:val="18"/>
                <w:lang w:val="sr-Cyrl-CS"/>
              </w:rPr>
            </w:pPr>
          </w:p>
        </w:tc>
        <w:tc>
          <w:tcPr>
            <w:tcW w:w="458" w:type="pct"/>
            <w:shd w:val="clear" w:color="auto" w:fill="auto"/>
            <w:vAlign w:val="center"/>
          </w:tcPr>
          <w:p w14:paraId="4761DD23" w14:textId="11E64BE4"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106D7304"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1E21820"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0B8138B" w14:textId="77777777" w:rsidTr="007D5144">
        <w:trPr>
          <w:trHeight w:val="1970"/>
          <w:jc w:val="center"/>
        </w:trPr>
        <w:tc>
          <w:tcPr>
            <w:tcW w:w="435" w:type="pct"/>
            <w:shd w:val="clear" w:color="auto" w:fill="auto"/>
            <w:vAlign w:val="center"/>
          </w:tcPr>
          <w:p w14:paraId="2D06129F" w14:textId="77777777" w:rsidR="00147811" w:rsidRPr="00487209" w:rsidRDefault="00147811" w:rsidP="006C6323">
            <w:pPr>
              <w:jc w:val="center"/>
              <w:rPr>
                <w:rFonts w:ascii="Times New Roman" w:hAnsi="Times New Roman" w:cs="Times New Roman"/>
                <w:i/>
                <w:sz w:val="18"/>
                <w:szCs w:val="18"/>
              </w:rPr>
            </w:pPr>
            <w:r w:rsidRPr="00487209">
              <w:rPr>
                <w:rFonts w:ascii="Times New Roman" w:hAnsi="Times New Roman" w:cs="Times New Roman"/>
                <w:sz w:val="18"/>
                <w:szCs w:val="18"/>
              </w:rPr>
              <w:t>ANNEX II</w:t>
            </w:r>
          </w:p>
          <w:p w14:paraId="5D051A9A"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1.</w:t>
            </w:r>
          </w:p>
        </w:tc>
        <w:tc>
          <w:tcPr>
            <w:tcW w:w="1369" w:type="pct"/>
            <w:gridSpan w:val="2"/>
            <w:shd w:val="clear" w:color="auto" w:fill="auto"/>
            <w:vAlign w:val="center"/>
          </w:tcPr>
          <w:p w14:paraId="27DA72AB" w14:textId="77777777" w:rsidR="00147811" w:rsidRPr="00487209" w:rsidRDefault="00147811" w:rsidP="006C6323">
            <w:pPr>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PROCEDURE FOR ADOPTING A EUROPEAN ASSESSMENT DOCUMENT </w:t>
            </w:r>
          </w:p>
          <w:p w14:paraId="026DD31B" w14:textId="77777777" w:rsidR="00147811" w:rsidRPr="00487209" w:rsidRDefault="00147811" w:rsidP="006C6323">
            <w:pPr>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1.   Request for a European Technical Assessment </w:t>
            </w:r>
          </w:p>
          <w:p w14:paraId="4A486323" w14:textId="77777777" w:rsidR="00147811" w:rsidRPr="00487209" w:rsidRDefault="00147811" w:rsidP="006C6323">
            <w:pPr>
              <w:rPr>
                <w:rFonts w:ascii="Times New Roman" w:hAnsi="Times New Roman" w:cs="Times New Roman"/>
                <w:sz w:val="18"/>
                <w:szCs w:val="18"/>
                <w:lang w:val="sr-Cyrl-CS"/>
              </w:rPr>
            </w:pPr>
            <w:r w:rsidRPr="00487209">
              <w:rPr>
                <w:rFonts w:ascii="Times New Roman" w:hAnsi="Times New Roman" w:cs="Times New Roman"/>
                <w:sz w:val="18"/>
                <w:szCs w:val="18"/>
                <w:lang w:val="sr-Cyrl-CS"/>
              </w:rPr>
              <w:t>When a manufacturer makes a request for a European Technical Assessment to any TAB for a construction product, and after the manufacturer and the TAB (hereinafter referred to as the ‘responsible TAB’) have signed an agreement of commercial secrecy and confidentiality, unless the manufacturer decides otherwise, the manufacturer shall submit to the responsible TAB a technical file describing the product, its use as foreseen by the manufacturer and details of the factory production control the manufacturer intends to apply.</w:t>
            </w:r>
          </w:p>
        </w:tc>
        <w:tc>
          <w:tcPr>
            <w:tcW w:w="429" w:type="pct"/>
            <w:shd w:val="clear" w:color="auto" w:fill="auto"/>
            <w:vAlign w:val="center"/>
          </w:tcPr>
          <w:p w14:paraId="0C9892CF" w14:textId="77777777" w:rsidR="00147811" w:rsidRPr="00487209" w:rsidRDefault="00147811" w:rsidP="00113B29">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B604587"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475823DC" w14:textId="17AA13AA"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1B648445" w14:textId="7834ABA7" w:rsidR="00147811" w:rsidRPr="00487209" w:rsidRDefault="00147811" w:rsidP="00A43D0A">
            <w:pPr>
              <w:spacing w:before="120" w:after="120"/>
              <w:ind w:firstLine="21"/>
              <w:jc w:val="both"/>
              <w:rPr>
                <w:rFonts w:ascii="Times New Roman" w:hAnsi="Times New Roman" w:cs="Times New Roman"/>
                <w:b/>
                <w:sz w:val="18"/>
                <w:szCs w:val="18"/>
                <w:lang w:val="ru-RU"/>
              </w:rPr>
            </w:pPr>
          </w:p>
        </w:tc>
        <w:tc>
          <w:tcPr>
            <w:tcW w:w="480" w:type="pct"/>
            <w:shd w:val="clear" w:color="auto" w:fill="auto"/>
            <w:vAlign w:val="center"/>
          </w:tcPr>
          <w:p w14:paraId="7A32FA45"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7A8CE178" w14:textId="77777777" w:rsidTr="007D5144">
        <w:trPr>
          <w:trHeight w:val="629"/>
          <w:jc w:val="center"/>
        </w:trPr>
        <w:tc>
          <w:tcPr>
            <w:tcW w:w="435" w:type="pct"/>
            <w:shd w:val="clear" w:color="auto" w:fill="auto"/>
            <w:vAlign w:val="center"/>
          </w:tcPr>
          <w:p w14:paraId="00D27352"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II</w:t>
            </w:r>
          </w:p>
          <w:p w14:paraId="249ED0A1"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2</w:t>
            </w:r>
            <w:r w:rsidRPr="00487209">
              <w:rPr>
                <w:rFonts w:ascii="Times New Roman" w:hAnsi="Times New Roman" w:cs="Times New Roman"/>
                <w:sz w:val="18"/>
                <w:szCs w:val="18"/>
                <w:shd w:val="clear" w:color="auto" w:fill="D9D9D9" w:themeFill="background1" w:themeFillShade="D9"/>
              </w:rPr>
              <w:t>.</w:t>
            </w:r>
          </w:p>
        </w:tc>
        <w:tc>
          <w:tcPr>
            <w:tcW w:w="1369" w:type="pct"/>
            <w:gridSpan w:val="2"/>
            <w:shd w:val="clear" w:color="auto" w:fill="auto"/>
            <w:vAlign w:val="center"/>
          </w:tcPr>
          <w:p w14:paraId="7BB68109"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2.   Contract </w:t>
            </w:r>
          </w:p>
          <w:p w14:paraId="238125BA"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For construction products referred to in Article 21(1)(c), within 1 month from the reception of the technical file, a contract shall be concluded between the manufacturer and the responsible TAB for the production of the European Technical Assessment, defining the work programme for drawing up the European Assessment Document, including:</w:t>
            </w:r>
          </w:p>
          <w:p w14:paraId="2C911E92"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the organisation of work within the organisation of TABs,</w:t>
            </w:r>
          </w:p>
          <w:p w14:paraId="564EA440"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the composition of the workgroup to be established within the organisation of TABs, designated for the product area in question,</w:t>
            </w:r>
          </w:p>
          <w:p w14:paraId="22000398"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the coordination of TABs.</w:t>
            </w:r>
          </w:p>
          <w:p w14:paraId="7596979C" w14:textId="77777777" w:rsidR="00147811" w:rsidRPr="00487209" w:rsidRDefault="00147811" w:rsidP="006C6323">
            <w:pPr>
              <w:jc w:val="both"/>
              <w:rPr>
                <w:rFonts w:ascii="Times New Roman" w:hAnsi="Times New Roman" w:cs="Times New Roman"/>
                <w:sz w:val="18"/>
                <w:szCs w:val="18"/>
              </w:rPr>
            </w:pPr>
          </w:p>
        </w:tc>
        <w:tc>
          <w:tcPr>
            <w:tcW w:w="429" w:type="pct"/>
            <w:shd w:val="clear" w:color="auto" w:fill="auto"/>
            <w:vAlign w:val="center"/>
          </w:tcPr>
          <w:p w14:paraId="08260913" w14:textId="4AE444A1" w:rsidR="00147811" w:rsidRPr="00487209" w:rsidRDefault="00147811" w:rsidP="006C6323">
            <w:pPr>
              <w:spacing w:before="120" w:after="120"/>
              <w:ind w:firstLine="5"/>
              <w:jc w:val="center"/>
              <w:rPr>
                <w:rFonts w:ascii="Times New Roman" w:hAnsi="Times New Roman" w:cs="Times New Roman"/>
                <w:iCs/>
                <w:sz w:val="18"/>
                <w:szCs w:val="18"/>
              </w:rPr>
            </w:pPr>
          </w:p>
        </w:tc>
        <w:tc>
          <w:tcPr>
            <w:tcW w:w="1231" w:type="pct"/>
            <w:gridSpan w:val="2"/>
            <w:shd w:val="clear" w:color="auto" w:fill="auto"/>
            <w:vAlign w:val="center"/>
          </w:tcPr>
          <w:p w14:paraId="01D80EDF"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58BF226E" w14:textId="77EC6888"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3798B041" w14:textId="72C12D1B" w:rsidR="00147811" w:rsidRPr="00487209" w:rsidRDefault="00147811" w:rsidP="00A43D0A">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77AE735E"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503151FD" w14:textId="77777777" w:rsidTr="007D5144">
        <w:trPr>
          <w:trHeight w:val="1970"/>
          <w:jc w:val="center"/>
        </w:trPr>
        <w:tc>
          <w:tcPr>
            <w:tcW w:w="435" w:type="pct"/>
            <w:shd w:val="clear" w:color="auto" w:fill="auto"/>
            <w:vAlign w:val="center"/>
          </w:tcPr>
          <w:p w14:paraId="09B2B068" w14:textId="77777777" w:rsidR="00147811" w:rsidRPr="00487209" w:rsidRDefault="00147811" w:rsidP="006C6323">
            <w:pPr>
              <w:jc w:val="center"/>
              <w:rPr>
                <w:rFonts w:ascii="Times New Roman" w:hAnsi="Times New Roman" w:cs="Times New Roman"/>
                <w:sz w:val="18"/>
                <w:szCs w:val="18"/>
                <w:lang w:val="sr-Cyrl-CS"/>
              </w:rPr>
            </w:pPr>
            <w:r w:rsidRPr="00487209">
              <w:rPr>
                <w:rFonts w:ascii="Times New Roman" w:hAnsi="Times New Roman" w:cs="Times New Roman"/>
                <w:sz w:val="18"/>
                <w:szCs w:val="18"/>
              </w:rPr>
              <w:lastRenderedPageBreak/>
              <w:t>ANNEX</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II</w:t>
            </w:r>
          </w:p>
          <w:p w14:paraId="27264A58" w14:textId="77777777" w:rsidR="00147811" w:rsidRPr="00487209" w:rsidRDefault="00147811" w:rsidP="006C6323">
            <w:pPr>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3.</w:t>
            </w:r>
          </w:p>
        </w:tc>
        <w:tc>
          <w:tcPr>
            <w:tcW w:w="1369" w:type="pct"/>
            <w:gridSpan w:val="2"/>
            <w:shd w:val="clear" w:color="auto" w:fill="auto"/>
            <w:vAlign w:val="center"/>
          </w:tcPr>
          <w:p w14:paraId="02FECD2B"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Work programme </w:t>
            </w:r>
          </w:p>
          <w:p w14:paraId="04118AC5"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After the conclusion of the contract with the manufacturer, the organisation of TABs shall inform the Commission of the work programme for drawing up the European Assessment Document, the schedule for its execution and indicating the assessment programme. This communication shall take place within 3 months of receipt of the request for a European Technical Assessment.</w:t>
            </w:r>
          </w:p>
          <w:p w14:paraId="30055820"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592D2219" w14:textId="76137E8E" w:rsidR="00147811" w:rsidRPr="00487209" w:rsidRDefault="0014781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AD1E663"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21802C93" w14:textId="303343E8"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4D3AB741" w14:textId="43730FD5" w:rsidR="00147811" w:rsidRPr="00487209" w:rsidRDefault="00147811" w:rsidP="00A43D0A">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09506C3"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3108F2FD" w14:textId="77777777" w:rsidTr="007D5144">
        <w:trPr>
          <w:trHeight w:val="1970"/>
          <w:jc w:val="center"/>
        </w:trPr>
        <w:tc>
          <w:tcPr>
            <w:tcW w:w="435" w:type="pct"/>
            <w:shd w:val="clear" w:color="auto" w:fill="auto"/>
            <w:vAlign w:val="center"/>
          </w:tcPr>
          <w:p w14:paraId="0F232703"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II</w:t>
            </w:r>
          </w:p>
          <w:p w14:paraId="529C583C"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4.</w:t>
            </w:r>
          </w:p>
        </w:tc>
        <w:tc>
          <w:tcPr>
            <w:tcW w:w="1369" w:type="pct"/>
            <w:gridSpan w:val="2"/>
            <w:shd w:val="clear" w:color="auto" w:fill="auto"/>
            <w:vAlign w:val="center"/>
          </w:tcPr>
          <w:p w14:paraId="52F1CDD6"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The draft European Assessment Document </w:t>
            </w:r>
          </w:p>
          <w:p w14:paraId="217274FE"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organisation of TABs shall finalise a draft European Assessment Document by means of the working group coordinated by the responsible TAB and shall communicate such draft to the parties concerned within 6 months of the date the Commission was informed of the work programme.</w:t>
            </w:r>
          </w:p>
          <w:p w14:paraId="3EFEFD7B"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111536EB" w14:textId="588C5B11" w:rsidR="00147811" w:rsidRPr="00487209" w:rsidRDefault="0014781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4689D9E"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7C738FA2" w14:textId="30B9B802"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785A46DD" w14:textId="3BAE81E3" w:rsidR="00147811" w:rsidRPr="00487209" w:rsidRDefault="00147811" w:rsidP="00A43D0A">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3A5D86CB"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07F066E6" w14:textId="77777777" w:rsidTr="007D5144">
        <w:trPr>
          <w:trHeight w:val="346"/>
          <w:jc w:val="center"/>
        </w:trPr>
        <w:tc>
          <w:tcPr>
            <w:tcW w:w="435" w:type="pct"/>
            <w:shd w:val="clear" w:color="auto" w:fill="auto"/>
            <w:vAlign w:val="center"/>
          </w:tcPr>
          <w:p w14:paraId="3F5E9433"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II</w:t>
            </w:r>
          </w:p>
          <w:p w14:paraId="2A683C86"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5.</w:t>
            </w:r>
          </w:p>
        </w:tc>
        <w:tc>
          <w:tcPr>
            <w:tcW w:w="1369" w:type="pct"/>
            <w:gridSpan w:val="2"/>
            <w:shd w:val="clear" w:color="auto" w:fill="auto"/>
            <w:vAlign w:val="center"/>
          </w:tcPr>
          <w:p w14:paraId="7BE6ABE8"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Commission Participation </w:t>
            </w:r>
          </w:p>
          <w:p w14:paraId="5B5DCB35"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Commission representative may participate, as observer, to all the parts of the execution of the work programme.</w:t>
            </w:r>
          </w:p>
          <w:p w14:paraId="384987B2"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77E79087" w14:textId="77777777" w:rsidR="00147811" w:rsidRPr="00487209" w:rsidRDefault="0014781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5D5A85A" w14:textId="77777777" w:rsidR="00147811" w:rsidRPr="00487209" w:rsidRDefault="00147811" w:rsidP="006C6323">
            <w:pPr>
              <w:jc w:val="both"/>
              <w:rPr>
                <w:rFonts w:ascii="Times New Roman" w:hAnsi="Times New Roman" w:cs="Times New Roman"/>
                <w:sz w:val="18"/>
                <w:szCs w:val="18"/>
                <w:lang w:val="sr-Cyrl-CS"/>
              </w:rPr>
            </w:pPr>
          </w:p>
        </w:tc>
        <w:tc>
          <w:tcPr>
            <w:tcW w:w="458" w:type="pct"/>
            <w:shd w:val="clear" w:color="auto" w:fill="auto"/>
            <w:vAlign w:val="center"/>
          </w:tcPr>
          <w:p w14:paraId="50A87A1B" w14:textId="0808FFEE"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A614FD9" w14:textId="5FD4F6B2" w:rsidR="00147811" w:rsidRPr="00487209" w:rsidRDefault="00147811" w:rsidP="00A43D0A">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32412335"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7DBFE193" w14:textId="77777777" w:rsidTr="007D5144">
        <w:trPr>
          <w:trHeight w:val="1970"/>
          <w:jc w:val="center"/>
        </w:trPr>
        <w:tc>
          <w:tcPr>
            <w:tcW w:w="435" w:type="pct"/>
            <w:shd w:val="clear" w:color="auto" w:fill="auto"/>
            <w:vAlign w:val="center"/>
          </w:tcPr>
          <w:p w14:paraId="2CA83356"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II</w:t>
            </w:r>
          </w:p>
          <w:p w14:paraId="4BC64368"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6.</w:t>
            </w:r>
          </w:p>
        </w:tc>
        <w:tc>
          <w:tcPr>
            <w:tcW w:w="1369" w:type="pct"/>
            <w:gridSpan w:val="2"/>
            <w:shd w:val="clear" w:color="auto" w:fill="auto"/>
            <w:vAlign w:val="center"/>
          </w:tcPr>
          <w:p w14:paraId="1014CC78"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Extension and delay </w:t>
            </w:r>
          </w:p>
          <w:p w14:paraId="08F4C95A"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Any delay in relation to the time limits set in Sections 1 to 4 in this Annex shall be reported by the working group to the organisation of TABs and to the Commission.</w:t>
            </w:r>
          </w:p>
          <w:p w14:paraId="31DD2630"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If an extension of the time limits for developing the European Assessment Document can be justified, notably by the absence of a Commission decision on the applicable system of assessment and verification of constancy of performance for the construction product or by the need to develop a new test method, an </w:t>
            </w:r>
            <w:r w:rsidRPr="00487209">
              <w:rPr>
                <w:rFonts w:ascii="Times New Roman" w:hAnsi="Times New Roman" w:cs="Times New Roman"/>
                <w:sz w:val="18"/>
                <w:szCs w:val="18"/>
                <w:lang w:val="sr-Cyrl-CS"/>
              </w:rPr>
              <w:lastRenderedPageBreak/>
              <w:t>extended time limit shall be set by the Commission.</w:t>
            </w:r>
          </w:p>
          <w:p w14:paraId="0C0EC486"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70AEFCE7" w14:textId="374F3BFC" w:rsidR="00147811" w:rsidRPr="00487209" w:rsidRDefault="0014781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7808372"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783F978F" w14:textId="5F6D9724"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3AA63F69" w14:textId="5C4F0B33" w:rsidR="00147811" w:rsidRPr="00487209" w:rsidRDefault="00147811" w:rsidP="00A43D0A">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16DB7FBB"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3CE28B15" w14:textId="77777777" w:rsidTr="007D5144">
        <w:trPr>
          <w:trHeight w:val="1970"/>
          <w:jc w:val="center"/>
        </w:trPr>
        <w:tc>
          <w:tcPr>
            <w:tcW w:w="435" w:type="pct"/>
            <w:shd w:val="clear" w:color="auto" w:fill="auto"/>
            <w:vAlign w:val="center"/>
          </w:tcPr>
          <w:p w14:paraId="453DD0E5"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II</w:t>
            </w:r>
          </w:p>
          <w:p w14:paraId="6F83AAD8"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7.(a)</w:t>
            </w:r>
          </w:p>
        </w:tc>
        <w:tc>
          <w:tcPr>
            <w:tcW w:w="1369" w:type="pct"/>
            <w:gridSpan w:val="2"/>
            <w:shd w:val="clear" w:color="auto" w:fill="auto"/>
            <w:vAlign w:val="center"/>
          </w:tcPr>
          <w:p w14:paraId="293E0F84"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Аmendments and adoption of a European Assessment Document </w:t>
            </w:r>
          </w:p>
          <w:p w14:paraId="4CE5F5EC"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responsible TAB shall communicate the draft European Assessment Document to the manufacturer, who shall have 15 working days to react thereto. Thereafter, the organisation of TABs shall:</w:t>
            </w:r>
          </w:p>
          <w:p w14:paraId="2D1836B4"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if applicable, inform the manufacturer as to how his reactions have been taken into account;</w:t>
            </w:r>
          </w:p>
          <w:p w14:paraId="14F7544F"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568E5967" w14:textId="201F8FFD" w:rsidR="00147811" w:rsidRPr="00487209" w:rsidRDefault="00147811" w:rsidP="006C6323">
            <w:pPr>
              <w:spacing w:before="120" w:after="120"/>
              <w:ind w:firstLine="5"/>
              <w:jc w:val="center"/>
              <w:rPr>
                <w:rFonts w:ascii="Times New Roman" w:hAnsi="Times New Roman" w:cs="Times New Roman"/>
                <w:sz w:val="18"/>
                <w:szCs w:val="18"/>
              </w:rPr>
            </w:pPr>
          </w:p>
        </w:tc>
        <w:tc>
          <w:tcPr>
            <w:tcW w:w="1231" w:type="pct"/>
            <w:gridSpan w:val="2"/>
            <w:shd w:val="clear" w:color="auto" w:fill="auto"/>
            <w:vAlign w:val="center"/>
          </w:tcPr>
          <w:p w14:paraId="57ABC74C" w14:textId="77777777" w:rsidR="00147811" w:rsidRPr="00487209" w:rsidRDefault="00147811" w:rsidP="006C6323">
            <w:pPr>
              <w:jc w:val="center"/>
              <w:rPr>
                <w:rFonts w:ascii="Times New Roman" w:hAnsi="Times New Roman" w:cs="Times New Roman"/>
                <w:sz w:val="18"/>
                <w:szCs w:val="18"/>
                <w:lang w:val="sr-Latn-BA"/>
              </w:rPr>
            </w:pPr>
          </w:p>
        </w:tc>
        <w:tc>
          <w:tcPr>
            <w:tcW w:w="458" w:type="pct"/>
            <w:shd w:val="clear" w:color="auto" w:fill="auto"/>
            <w:vAlign w:val="center"/>
          </w:tcPr>
          <w:p w14:paraId="74098779" w14:textId="261AAC12"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2C9F1722" w14:textId="0A4C2456" w:rsidR="00147811" w:rsidRPr="00487209" w:rsidRDefault="00147811" w:rsidP="006C6323">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E4735A9"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72D54413" w14:textId="77777777" w:rsidTr="007D5144">
        <w:trPr>
          <w:trHeight w:val="1970"/>
          <w:jc w:val="center"/>
        </w:trPr>
        <w:tc>
          <w:tcPr>
            <w:tcW w:w="435" w:type="pct"/>
            <w:shd w:val="clear" w:color="auto" w:fill="auto"/>
            <w:vAlign w:val="center"/>
          </w:tcPr>
          <w:p w14:paraId="59FE73AD" w14:textId="77777777" w:rsidR="00147811" w:rsidRPr="00487209" w:rsidRDefault="00147811" w:rsidP="006C6323">
            <w:pPr>
              <w:jc w:val="center"/>
              <w:rPr>
                <w:rFonts w:ascii="Times New Roman" w:hAnsi="Times New Roman" w:cs="Times New Roman"/>
                <w:sz w:val="18"/>
                <w:szCs w:val="18"/>
                <w:lang w:val="sr-Cyrl-CS"/>
              </w:rPr>
            </w:pPr>
            <w:r w:rsidRPr="00487209">
              <w:rPr>
                <w:rFonts w:ascii="Times New Roman" w:hAnsi="Times New Roman" w:cs="Times New Roman"/>
                <w:sz w:val="18"/>
                <w:szCs w:val="18"/>
              </w:rPr>
              <w:t>ANNEX</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II</w:t>
            </w:r>
          </w:p>
          <w:p w14:paraId="11A8A5E4" w14:textId="77777777" w:rsidR="00147811" w:rsidRPr="00487209" w:rsidRDefault="00147811" w:rsidP="006C6323">
            <w:pPr>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7.(</w:t>
            </w:r>
            <w:r w:rsidRPr="00487209">
              <w:rPr>
                <w:rFonts w:ascii="Times New Roman" w:hAnsi="Times New Roman" w:cs="Times New Roman"/>
                <w:sz w:val="18"/>
                <w:szCs w:val="18"/>
              </w:rPr>
              <w:t>b</w:t>
            </w:r>
            <w:r w:rsidRPr="00487209">
              <w:rPr>
                <w:rFonts w:ascii="Times New Roman" w:hAnsi="Times New Roman" w:cs="Times New Roman"/>
                <w:sz w:val="18"/>
                <w:szCs w:val="18"/>
                <w:lang w:val="sr-Cyrl-CS"/>
              </w:rPr>
              <w:t>)</w:t>
            </w:r>
          </w:p>
        </w:tc>
        <w:tc>
          <w:tcPr>
            <w:tcW w:w="1369" w:type="pct"/>
            <w:gridSpan w:val="2"/>
            <w:shd w:val="clear" w:color="auto" w:fill="auto"/>
            <w:vAlign w:val="center"/>
          </w:tcPr>
          <w:p w14:paraId="0DF0E0D7" w14:textId="77777777" w:rsidR="00147811" w:rsidRPr="00487209" w:rsidRDefault="00147811" w:rsidP="006C6323">
            <w:pPr>
              <w:jc w:val="both"/>
              <w:rPr>
                <w:rFonts w:ascii="Times New Roman" w:hAnsi="Times New Roman" w:cs="Times New Roman"/>
                <w:sz w:val="18"/>
                <w:szCs w:val="18"/>
              </w:rPr>
            </w:pPr>
            <w:r w:rsidRPr="00487209">
              <w:rPr>
                <w:rFonts w:ascii="Times New Roman" w:hAnsi="Times New Roman" w:cs="Times New Roman"/>
                <w:sz w:val="18"/>
                <w:szCs w:val="18"/>
              </w:rPr>
              <w:t>adopt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draft European Assessment Document; and</w:t>
            </w:r>
          </w:p>
        </w:tc>
        <w:tc>
          <w:tcPr>
            <w:tcW w:w="429" w:type="pct"/>
            <w:shd w:val="clear" w:color="auto" w:fill="auto"/>
            <w:vAlign w:val="center"/>
          </w:tcPr>
          <w:p w14:paraId="0E82B189" w14:textId="4A81EDCF" w:rsidR="00147811" w:rsidRPr="00487209" w:rsidRDefault="0014781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51DAB98"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6E4CBA36" w14:textId="2909E160"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10909B36" w14:textId="6847E430" w:rsidR="00147811" w:rsidRPr="00487209" w:rsidRDefault="00147811" w:rsidP="00A43D0A">
            <w:pPr>
              <w:spacing w:before="120" w:after="120"/>
              <w:jc w:val="both"/>
              <w:rPr>
                <w:rFonts w:ascii="Times New Roman" w:hAnsi="Times New Roman" w:cs="Times New Roman"/>
                <w:sz w:val="18"/>
                <w:szCs w:val="18"/>
                <w:lang w:val="ru-RU"/>
              </w:rPr>
            </w:pPr>
          </w:p>
        </w:tc>
        <w:tc>
          <w:tcPr>
            <w:tcW w:w="480" w:type="pct"/>
            <w:shd w:val="clear" w:color="auto" w:fill="auto"/>
            <w:vAlign w:val="center"/>
          </w:tcPr>
          <w:p w14:paraId="169F282F" w14:textId="77777777" w:rsidR="00147811" w:rsidRPr="00487209" w:rsidRDefault="00147811" w:rsidP="006C6323">
            <w:pPr>
              <w:spacing w:before="120" w:after="120"/>
              <w:jc w:val="center"/>
              <w:rPr>
                <w:rFonts w:ascii="Times New Roman" w:hAnsi="Times New Roman" w:cs="Times New Roman"/>
                <w:sz w:val="18"/>
                <w:szCs w:val="18"/>
                <w:lang w:val="ru-RU"/>
              </w:rPr>
            </w:pPr>
          </w:p>
        </w:tc>
      </w:tr>
      <w:tr w:rsidR="00337554" w:rsidRPr="00487209" w14:paraId="70390E86" w14:textId="77777777" w:rsidTr="007D5144">
        <w:trPr>
          <w:trHeight w:val="1970"/>
          <w:jc w:val="center"/>
        </w:trPr>
        <w:tc>
          <w:tcPr>
            <w:tcW w:w="435" w:type="pct"/>
            <w:shd w:val="clear" w:color="auto" w:fill="auto"/>
            <w:vAlign w:val="center"/>
          </w:tcPr>
          <w:p w14:paraId="7AA18529"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ANNEX II</w:t>
            </w:r>
          </w:p>
          <w:p w14:paraId="217E6444"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7.(c)</w:t>
            </w:r>
          </w:p>
        </w:tc>
        <w:tc>
          <w:tcPr>
            <w:tcW w:w="1369" w:type="pct"/>
            <w:gridSpan w:val="2"/>
            <w:shd w:val="clear" w:color="auto" w:fill="auto"/>
            <w:vAlign w:val="center"/>
          </w:tcPr>
          <w:p w14:paraId="08D94D9D"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send a copy to the Commission.</w:t>
            </w:r>
          </w:p>
          <w:p w14:paraId="13832966"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If, within 15 working days of receipt, the Commission communicates to the organisation of TABs its observations on the draft European Assessment Document, the organisation of TABs, after having been given the opportunity to comment, shall amend the draft accordingly and shall send a copy of the adopted European Assessment Document to the manufacturer and to the Commission.</w:t>
            </w:r>
          </w:p>
          <w:p w14:paraId="29D7EBB9"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13B649CA" w14:textId="7CF42667" w:rsidR="00147811" w:rsidRPr="00487209" w:rsidRDefault="0014781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392832E" w14:textId="77777777" w:rsidR="00147811" w:rsidRPr="00487209" w:rsidRDefault="00147811" w:rsidP="006C6323">
            <w:pPr>
              <w:jc w:val="center"/>
              <w:rPr>
                <w:rFonts w:ascii="Times New Roman" w:hAnsi="Times New Roman" w:cs="Times New Roman"/>
                <w:sz w:val="18"/>
                <w:szCs w:val="18"/>
                <w:lang w:val="sr-Cyrl-CS"/>
              </w:rPr>
            </w:pPr>
          </w:p>
        </w:tc>
        <w:tc>
          <w:tcPr>
            <w:tcW w:w="458" w:type="pct"/>
            <w:shd w:val="clear" w:color="auto" w:fill="auto"/>
            <w:vAlign w:val="center"/>
          </w:tcPr>
          <w:p w14:paraId="36BF4F55" w14:textId="7451B0AF"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4533EA0" w14:textId="7B17F4D7" w:rsidR="00147811" w:rsidRPr="00487209" w:rsidRDefault="00147811" w:rsidP="00A43D0A">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8967CA7"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337554" w:rsidRPr="00487209" w14:paraId="4ACB5784" w14:textId="77777777" w:rsidTr="007D5144">
        <w:trPr>
          <w:trHeight w:val="1970"/>
          <w:jc w:val="center"/>
        </w:trPr>
        <w:tc>
          <w:tcPr>
            <w:tcW w:w="435" w:type="pct"/>
            <w:shd w:val="clear" w:color="auto" w:fill="auto"/>
            <w:vAlign w:val="center"/>
          </w:tcPr>
          <w:p w14:paraId="57EF0E2F"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II</w:t>
            </w:r>
          </w:p>
          <w:p w14:paraId="0900034F" w14:textId="77777777" w:rsidR="00147811" w:rsidRPr="00487209" w:rsidRDefault="00147811" w:rsidP="006C6323">
            <w:pPr>
              <w:jc w:val="center"/>
              <w:rPr>
                <w:rFonts w:ascii="Times New Roman" w:hAnsi="Times New Roman" w:cs="Times New Roman"/>
                <w:sz w:val="18"/>
                <w:szCs w:val="18"/>
              </w:rPr>
            </w:pPr>
            <w:r w:rsidRPr="00487209">
              <w:rPr>
                <w:rFonts w:ascii="Times New Roman" w:hAnsi="Times New Roman" w:cs="Times New Roman"/>
                <w:sz w:val="18"/>
                <w:szCs w:val="18"/>
              </w:rPr>
              <w:t>8.</w:t>
            </w:r>
          </w:p>
        </w:tc>
        <w:tc>
          <w:tcPr>
            <w:tcW w:w="1369" w:type="pct"/>
            <w:gridSpan w:val="2"/>
            <w:shd w:val="clear" w:color="auto" w:fill="auto"/>
            <w:vAlign w:val="center"/>
          </w:tcPr>
          <w:p w14:paraId="608BA632" w14:textId="77777777" w:rsidR="00E47598" w:rsidRPr="00487209" w:rsidRDefault="00E47598" w:rsidP="006C6323">
            <w:pPr>
              <w:jc w:val="both"/>
              <w:rPr>
                <w:rFonts w:ascii="Times New Roman" w:hAnsi="Times New Roman" w:cs="Times New Roman"/>
                <w:sz w:val="18"/>
                <w:szCs w:val="18"/>
                <w:lang w:val="sr-Cyrl-CS"/>
              </w:rPr>
            </w:pPr>
          </w:p>
          <w:p w14:paraId="6873A45A"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Final European Assessment Document to be published </w:t>
            </w:r>
          </w:p>
          <w:p w14:paraId="377508E2" w14:textId="77777777" w:rsidR="00147811" w:rsidRPr="00487209" w:rsidRDefault="00147811" w:rsidP="006C6323">
            <w:pPr>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As soon as the first European Technical Assessment is issued by the responsible TAB on the basis of the adopted European Assessment Document, that European Assessment Document shall be adjusted, if appropriate, based on experiences gained. The organisation of TABs shall adopt the final European Assessment Document and shall send a copy thereof to the Commission, together with a translation of its title in all the official languages of the Union, for publication of its reference. The organisation of TABs shall keep the European Assessment Document available by electronic means as soon as the product has been CE-marked.</w:t>
            </w:r>
          </w:p>
          <w:p w14:paraId="1FE28711" w14:textId="77777777" w:rsidR="00147811" w:rsidRPr="00487209" w:rsidRDefault="00147811" w:rsidP="006C6323">
            <w:pPr>
              <w:jc w:val="both"/>
              <w:rPr>
                <w:rFonts w:ascii="Times New Roman" w:hAnsi="Times New Roman" w:cs="Times New Roman"/>
                <w:sz w:val="18"/>
                <w:szCs w:val="18"/>
                <w:lang w:val="sr-Cyrl-CS"/>
              </w:rPr>
            </w:pPr>
          </w:p>
        </w:tc>
        <w:tc>
          <w:tcPr>
            <w:tcW w:w="429" w:type="pct"/>
            <w:shd w:val="clear" w:color="auto" w:fill="auto"/>
            <w:vAlign w:val="center"/>
          </w:tcPr>
          <w:p w14:paraId="3556BA66" w14:textId="483C7D0C" w:rsidR="00147811" w:rsidRPr="00487209" w:rsidRDefault="00147811" w:rsidP="006C6323">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1CE3E2E" w14:textId="77777777" w:rsidR="00147811" w:rsidRPr="00487209" w:rsidRDefault="00147811" w:rsidP="006C6323">
            <w:pPr>
              <w:jc w:val="both"/>
              <w:rPr>
                <w:rFonts w:ascii="Times New Roman" w:hAnsi="Times New Roman" w:cs="Times New Roman"/>
                <w:sz w:val="18"/>
                <w:szCs w:val="18"/>
                <w:lang w:val="sr-Latn-BA"/>
              </w:rPr>
            </w:pPr>
          </w:p>
        </w:tc>
        <w:tc>
          <w:tcPr>
            <w:tcW w:w="458" w:type="pct"/>
            <w:shd w:val="clear" w:color="auto" w:fill="auto"/>
            <w:vAlign w:val="center"/>
          </w:tcPr>
          <w:p w14:paraId="70344380" w14:textId="11ABD5BE"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200E68B5" w14:textId="6118DB8F" w:rsidR="00147811" w:rsidRPr="00487209" w:rsidRDefault="00147811" w:rsidP="00A43D0A">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63D3AE1C" w14:textId="77777777" w:rsidR="00147811" w:rsidRPr="00487209" w:rsidRDefault="00147811" w:rsidP="006C6323">
            <w:pPr>
              <w:spacing w:before="120" w:after="120"/>
              <w:jc w:val="center"/>
              <w:rPr>
                <w:rFonts w:ascii="Times New Roman" w:hAnsi="Times New Roman" w:cs="Times New Roman"/>
                <w:sz w:val="18"/>
                <w:szCs w:val="18"/>
                <w:lang w:val="sr-Cyrl-CS"/>
              </w:rPr>
            </w:pPr>
          </w:p>
        </w:tc>
      </w:tr>
      <w:tr w:rsidR="004B0D51" w:rsidRPr="00487209" w14:paraId="2D8393C0" w14:textId="77777777" w:rsidTr="007D5144">
        <w:trPr>
          <w:trHeight w:val="1220"/>
          <w:jc w:val="center"/>
        </w:trPr>
        <w:tc>
          <w:tcPr>
            <w:tcW w:w="435" w:type="pct"/>
            <w:shd w:val="clear" w:color="auto" w:fill="auto"/>
            <w:vAlign w:val="center"/>
          </w:tcPr>
          <w:p w14:paraId="75E939A4" w14:textId="77777777" w:rsidR="004B0D51" w:rsidRPr="008726E1" w:rsidRDefault="004B0D51" w:rsidP="006C6323">
            <w:pPr>
              <w:spacing w:before="120" w:after="120"/>
              <w:jc w:val="center"/>
              <w:rPr>
                <w:rFonts w:ascii="Times New Roman" w:hAnsi="Times New Roman" w:cs="Times New Roman"/>
                <w:sz w:val="18"/>
                <w:szCs w:val="18"/>
              </w:rPr>
            </w:pPr>
            <w:r w:rsidRPr="008726E1">
              <w:rPr>
                <w:rFonts w:ascii="Times New Roman" w:hAnsi="Times New Roman" w:cs="Times New Roman"/>
                <w:sz w:val="18"/>
                <w:szCs w:val="18"/>
              </w:rPr>
              <w:t>ANNEX III</w:t>
            </w:r>
          </w:p>
          <w:p w14:paraId="0F554EDA" w14:textId="77777777" w:rsidR="004B0D51" w:rsidRPr="008726E1" w:rsidRDefault="004B0D51" w:rsidP="006C6323">
            <w:pPr>
              <w:jc w:val="center"/>
              <w:rPr>
                <w:rFonts w:ascii="Times New Roman" w:eastAsia="Arial Unicode MS" w:hAnsi="Times New Roman" w:cs="Times New Roman"/>
                <w:i/>
                <w:iCs/>
                <w:sz w:val="18"/>
                <w:szCs w:val="18"/>
                <w:shd w:val="clear" w:color="auto" w:fill="FFFFFF"/>
                <w:lang w:val="sr-Latn-CS"/>
              </w:rPr>
            </w:pPr>
            <w:r w:rsidRPr="008726E1">
              <w:rPr>
                <w:rFonts w:ascii="Times New Roman" w:eastAsia="Arial Unicode MS" w:hAnsi="Times New Roman" w:cs="Times New Roman"/>
                <w:i/>
                <w:iCs/>
                <w:sz w:val="18"/>
                <w:szCs w:val="18"/>
                <w:shd w:val="clear" w:color="auto" w:fill="D9D9D9" w:themeFill="background1" w:themeFillShade="D9"/>
                <w:lang w:val="sr-Latn-CS"/>
              </w:rPr>
              <w:t>Title</w:t>
            </w:r>
          </w:p>
        </w:tc>
        <w:tc>
          <w:tcPr>
            <w:tcW w:w="1369" w:type="pct"/>
            <w:gridSpan w:val="2"/>
            <w:shd w:val="clear" w:color="auto" w:fill="auto"/>
            <w:vAlign w:val="center"/>
          </w:tcPr>
          <w:p w14:paraId="56BEC7DA" w14:textId="77777777" w:rsidR="004B0D51" w:rsidRPr="008726E1" w:rsidRDefault="004B0D51" w:rsidP="006C6323">
            <w:pPr>
              <w:jc w:val="both"/>
              <w:rPr>
                <w:rFonts w:ascii="Times New Roman" w:hAnsi="Times New Roman" w:cs="Times New Roman"/>
                <w:sz w:val="18"/>
                <w:szCs w:val="18"/>
                <w:lang w:val="sr-Cyrl-CS"/>
              </w:rPr>
            </w:pPr>
            <w:r w:rsidRPr="008726E1">
              <w:rPr>
                <w:rFonts w:ascii="Times New Roman" w:hAnsi="Times New Roman" w:cs="Times New Roman"/>
                <w:sz w:val="18"/>
                <w:szCs w:val="18"/>
                <w:lang w:val="sr-Cyrl-CS"/>
              </w:rPr>
              <w:t>DECLARATION OF PERFORMANCE</w:t>
            </w:r>
          </w:p>
          <w:p w14:paraId="7005DB0C" w14:textId="77777777" w:rsidR="004B0D51" w:rsidRPr="008726E1" w:rsidRDefault="004B0D51" w:rsidP="006C6323">
            <w:pPr>
              <w:jc w:val="both"/>
              <w:rPr>
                <w:rFonts w:ascii="Times New Roman" w:hAnsi="Times New Roman" w:cs="Times New Roman"/>
                <w:sz w:val="18"/>
                <w:szCs w:val="18"/>
              </w:rPr>
            </w:pPr>
            <w:r w:rsidRPr="008726E1">
              <w:rPr>
                <w:rFonts w:ascii="Times New Roman" w:hAnsi="Times New Roman" w:cs="Times New Roman"/>
                <w:sz w:val="18"/>
                <w:szCs w:val="18"/>
                <w:lang w:val="sr-Cyrl-CS"/>
              </w:rPr>
              <w:t>No</w:t>
            </w:r>
          </w:p>
        </w:tc>
        <w:tc>
          <w:tcPr>
            <w:tcW w:w="3196" w:type="pct"/>
            <w:gridSpan w:val="7"/>
            <w:vMerge w:val="restart"/>
            <w:shd w:val="clear" w:color="auto" w:fill="auto"/>
            <w:vAlign w:val="center"/>
          </w:tcPr>
          <w:p w14:paraId="49A3D733" w14:textId="5B24553C" w:rsidR="004B0D51" w:rsidRPr="00487209" w:rsidRDefault="004B0D51" w:rsidP="004B0D5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lang w:val="sr-Cyrl-CS"/>
              </w:rPr>
              <w:t xml:space="preserve"> </w:t>
            </w:r>
          </w:p>
        </w:tc>
      </w:tr>
      <w:tr w:rsidR="004B0D51" w:rsidRPr="00487209" w14:paraId="3E9A102C" w14:textId="77777777" w:rsidTr="007D5144">
        <w:trPr>
          <w:trHeight w:val="1092"/>
          <w:jc w:val="center"/>
        </w:trPr>
        <w:tc>
          <w:tcPr>
            <w:tcW w:w="435" w:type="pct"/>
            <w:shd w:val="clear" w:color="auto" w:fill="auto"/>
            <w:vAlign w:val="center"/>
          </w:tcPr>
          <w:p w14:paraId="2BC7E685" w14:textId="77777777" w:rsidR="004B0D51" w:rsidRPr="008726E1" w:rsidRDefault="004B0D51" w:rsidP="00BD3C01">
            <w:pPr>
              <w:spacing w:before="120" w:after="120"/>
              <w:jc w:val="center"/>
              <w:rPr>
                <w:rFonts w:ascii="Times New Roman" w:eastAsia="Arial Unicode MS" w:hAnsi="Times New Roman" w:cs="Times New Roman"/>
                <w:i/>
                <w:iCs/>
                <w:sz w:val="18"/>
                <w:szCs w:val="18"/>
                <w:shd w:val="clear" w:color="auto" w:fill="D9D9D9" w:themeFill="background1" w:themeFillShade="D9"/>
              </w:rPr>
            </w:pPr>
            <w:r w:rsidRPr="008726E1">
              <w:rPr>
                <w:rFonts w:ascii="Times New Roman" w:hAnsi="Times New Roman" w:cs="Times New Roman"/>
                <w:sz w:val="18"/>
                <w:szCs w:val="18"/>
              </w:rPr>
              <w:t>ANNEX III</w:t>
            </w:r>
            <w:r w:rsidRPr="008726E1">
              <w:rPr>
                <w:rFonts w:ascii="Times New Roman" w:eastAsia="Arial Unicode MS" w:hAnsi="Times New Roman" w:cs="Times New Roman"/>
                <w:i/>
                <w:iCs/>
                <w:sz w:val="18"/>
                <w:szCs w:val="18"/>
                <w:shd w:val="clear" w:color="auto" w:fill="D9D9D9" w:themeFill="background1" w:themeFillShade="D9"/>
              </w:rPr>
              <w:t xml:space="preserve"> </w:t>
            </w:r>
          </w:p>
          <w:p w14:paraId="2EE357E1" w14:textId="77777777" w:rsidR="004B0D51" w:rsidRPr="008726E1" w:rsidRDefault="004B0D51" w:rsidP="00BD3C01">
            <w:pPr>
              <w:spacing w:before="120" w:after="120"/>
              <w:jc w:val="center"/>
              <w:rPr>
                <w:rFonts w:ascii="Times New Roman" w:eastAsia="Arial Unicode MS" w:hAnsi="Times New Roman" w:cs="Times New Roman"/>
                <w:iCs/>
                <w:sz w:val="18"/>
                <w:szCs w:val="18"/>
                <w:shd w:val="clear" w:color="auto" w:fill="FFFFFF"/>
              </w:rPr>
            </w:pPr>
            <w:r w:rsidRPr="008726E1">
              <w:rPr>
                <w:rFonts w:ascii="Times New Roman" w:eastAsia="Arial Unicode MS" w:hAnsi="Times New Roman" w:cs="Times New Roman"/>
                <w:iCs/>
                <w:sz w:val="18"/>
                <w:szCs w:val="18"/>
                <w:shd w:val="clear" w:color="auto" w:fill="D9D9D9" w:themeFill="background1" w:themeFillShade="D9"/>
              </w:rPr>
              <w:t>1.</w:t>
            </w:r>
          </w:p>
        </w:tc>
        <w:tc>
          <w:tcPr>
            <w:tcW w:w="1369" w:type="pct"/>
            <w:gridSpan w:val="2"/>
            <w:shd w:val="clear" w:color="auto" w:fill="auto"/>
            <w:vAlign w:val="center"/>
          </w:tcPr>
          <w:p w14:paraId="62AF2B3A" w14:textId="77777777" w:rsidR="004B0D51" w:rsidRPr="008726E1" w:rsidRDefault="004B0D51" w:rsidP="00BD3C01">
            <w:pPr>
              <w:spacing w:before="100" w:beforeAutospacing="1" w:after="100" w:afterAutospacing="1"/>
              <w:jc w:val="both"/>
              <w:rPr>
                <w:rFonts w:ascii="Times New Roman" w:hAnsi="Times New Roman" w:cs="Times New Roman"/>
                <w:sz w:val="18"/>
                <w:szCs w:val="18"/>
              </w:rPr>
            </w:pPr>
            <w:r w:rsidRPr="008726E1">
              <w:rPr>
                <w:rFonts w:ascii="Times New Roman" w:eastAsia="Arial Unicode MS" w:hAnsi="Times New Roman" w:cs="Times New Roman"/>
                <w:sz w:val="18"/>
                <w:szCs w:val="18"/>
                <w:shd w:val="clear" w:color="auto" w:fill="D9D9D9" w:themeFill="background1" w:themeFillShade="D9"/>
              </w:rPr>
              <w:t>Unique identification code of the product-type:</w:t>
            </w:r>
          </w:p>
        </w:tc>
        <w:tc>
          <w:tcPr>
            <w:tcW w:w="3196" w:type="pct"/>
            <w:gridSpan w:val="7"/>
            <w:vMerge/>
            <w:shd w:val="clear" w:color="auto" w:fill="auto"/>
            <w:vAlign w:val="center"/>
          </w:tcPr>
          <w:p w14:paraId="17E17033" w14:textId="77777777" w:rsidR="004B0D51" w:rsidRPr="00487209" w:rsidRDefault="004B0D51" w:rsidP="006C6323">
            <w:pPr>
              <w:spacing w:before="120" w:after="120"/>
              <w:jc w:val="center"/>
              <w:rPr>
                <w:rFonts w:ascii="Times New Roman" w:hAnsi="Times New Roman" w:cs="Times New Roman"/>
                <w:sz w:val="18"/>
                <w:szCs w:val="18"/>
              </w:rPr>
            </w:pPr>
          </w:p>
        </w:tc>
      </w:tr>
      <w:tr w:rsidR="004B0D51" w:rsidRPr="00487209" w14:paraId="6E770C52" w14:textId="77777777" w:rsidTr="007D5144">
        <w:trPr>
          <w:trHeight w:val="1055"/>
          <w:jc w:val="center"/>
        </w:trPr>
        <w:tc>
          <w:tcPr>
            <w:tcW w:w="435" w:type="pct"/>
            <w:shd w:val="clear" w:color="auto" w:fill="auto"/>
            <w:vAlign w:val="center"/>
          </w:tcPr>
          <w:p w14:paraId="376B31F0" w14:textId="77777777" w:rsidR="004B0D51" w:rsidRPr="008726E1" w:rsidRDefault="004B0D51" w:rsidP="00BD3C01">
            <w:pPr>
              <w:spacing w:before="120" w:after="120"/>
              <w:jc w:val="center"/>
              <w:rPr>
                <w:rFonts w:ascii="Times New Roman" w:eastAsia="Arial Unicode MS" w:hAnsi="Times New Roman" w:cs="Times New Roman"/>
                <w:i/>
                <w:iCs/>
                <w:sz w:val="18"/>
                <w:szCs w:val="18"/>
                <w:shd w:val="clear" w:color="auto" w:fill="D9D9D9" w:themeFill="background1" w:themeFillShade="D9"/>
              </w:rPr>
            </w:pPr>
            <w:r w:rsidRPr="008726E1">
              <w:rPr>
                <w:rFonts w:ascii="Times New Roman" w:hAnsi="Times New Roman" w:cs="Times New Roman"/>
                <w:sz w:val="18"/>
                <w:szCs w:val="18"/>
              </w:rPr>
              <w:t>ANNEX</w:t>
            </w:r>
            <w:r w:rsidRPr="008726E1">
              <w:rPr>
                <w:rFonts w:ascii="Times New Roman" w:eastAsia="Arial Unicode MS" w:hAnsi="Times New Roman" w:cs="Times New Roman"/>
                <w:i/>
                <w:iCs/>
                <w:sz w:val="18"/>
                <w:szCs w:val="18"/>
                <w:shd w:val="clear" w:color="auto" w:fill="D9D9D9" w:themeFill="background1" w:themeFillShade="D9"/>
              </w:rPr>
              <w:t xml:space="preserve"> </w:t>
            </w:r>
            <w:r w:rsidRPr="008726E1">
              <w:rPr>
                <w:rFonts w:ascii="Times New Roman" w:hAnsi="Times New Roman" w:cs="Times New Roman"/>
                <w:sz w:val="18"/>
                <w:szCs w:val="18"/>
              </w:rPr>
              <w:t>III</w:t>
            </w:r>
          </w:p>
          <w:p w14:paraId="2667A8BE" w14:textId="77777777" w:rsidR="004B0D51" w:rsidRPr="008726E1" w:rsidRDefault="004B0D51" w:rsidP="00BD3C01">
            <w:pPr>
              <w:spacing w:before="120" w:after="120"/>
              <w:jc w:val="center"/>
              <w:rPr>
                <w:rFonts w:ascii="Times New Roman" w:eastAsia="Arial Unicode MS" w:hAnsi="Times New Roman" w:cs="Times New Roman"/>
                <w:iCs/>
                <w:sz w:val="18"/>
                <w:szCs w:val="18"/>
                <w:shd w:val="clear" w:color="auto" w:fill="FFFFFF"/>
              </w:rPr>
            </w:pPr>
            <w:r w:rsidRPr="008726E1">
              <w:rPr>
                <w:rFonts w:ascii="Times New Roman" w:eastAsia="Arial Unicode MS" w:hAnsi="Times New Roman" w:cs="Times New Roman"/>
                <w:iCs/>
                <w:sz w:val="18"/>
                <w:szCs w:val="18"/>
                <w:shd w:val="clear" w:color="auto" w:fill="D9D9D9" w:themeFill="background1" w:themeFillShade="D9"/>
              </w:rPr>
              <w:t>2.</w:t>
            </w:r>
          </w:p>
        </w:tc>
        <w:tc>
          <w:tcPr>
            <w:tcW w:w="1369" w:type="pct"/>
            <w:gridSpan w:val="2"/>
            <w:shd w:val="clear" w:color="auto" w:fill="auto"/>
            <w:vAlign w:val="center"/>
          </w:tcPr>
          <w:p w14:paraId="71C151B8" w14:textId="77777777" w:rsidR="004B0D51" w:rsidRPr="008726E1" w:rsidRDefault="004B0D51" w:rsidP="00BD3C01">
            <w:pPr>
              <w:spacing w:before="100" w:beforeAutospacing="1" w:after="100" w:afterAutospacing="1"/>
              <w:jc w:val="both"/>
              <w:rPr>
                <w:rFonts w:ascii="Times New Roman" w:hAnsi="Times New Roman" w:cs="Times New Roman"/>
                <w:sz w:val="18"/>
                <w:szCs w:val="18"/>
              </w:rPr>
            </w:pPr>
            <w:r w:rsidRPr="008726E1">
              <w:rPr>
                <w:rFonts w:ascii="Times New Roman" w:eastAsia="Arial Unicode MS" w:hAnsi="Times New Roman" w:cs="Times New Roman"/>
                <w:sz w:val="18"/>
                <w:szCs w:val="18"/>
                <w:shd w:val="clear" w:color="auto" w:fill="D9D9D9" w:themeFill="background1" w:themeFillShade="D9"/>
              </w:rPr>
              <w:t>Intended use/es:</w:t>
            </w:r>
          </w:p>
        </w:tc>
        <w:tc>
          <w:tcPr>
            <w:tcW w:w="3196" w:type="pct"/>
            <w:gridSpan w:val="7"/>
            <w:vMerge/>
            <w:shd w:val="clear" w:color="auto" w:fill="auto"/>
            <w:vAlign w:val="center"/>
          </w:tcPr>
          <w:p w14:paraId="6702B8C3" w14:textId="77777777" w:rsidR="004B0D51" w:rsidRPr="00487209" w:rsidRDefault="004B0D51" w:rsidP="006C6323">
            <w:pPr>
              <w:spacing w:before="120" w:after="120"/>
              <w:jc w:val="center"/>
              <w:rPr>
                <w:rFonts w:ascii="Times New Roman" w:hAnsi="Times New Roman" w:cs="Times New Roman"/>
                <w:sz w:val="18"/>
                <w:szCs w:val="18"/>
              </w:rPr>
            </w:pPr>
          </w:p>
        </w:tc>
      </w:tr>
      <w:tr w:rsidR="004B0D51" w:rsidRPr="00487209" w14:paraId="1EE8B7C3" w14:textId="77777777" w:rsidTr="007D5144">
        <w:trPr>
          <w:trHeight w:val="913"/>
          <w:jc w:val="center"/>
        </w:trPr>
        <w:tc>
          <w:tcPr>
            <w:tcW w:w="435" w:type="pct"/>
            <w:shd w:val="clear" w:color="auto" w:fill="auto"/>
            <w:vAlign w:val="center"/>
          </w:tcPr>
          <w:p w14:paraId="68208CD0" w14:textId="77777777" w:rsidR="004B0D51" w:rsidRPr="008726E1" w:rsidRDefault="004B0D51" w:rsidP="00BD3C01">
            <w:pPr>
              <w:spacing w:before="120" w:after="120"/>
              <w:jc w:val="center"/>
              <w:rPr>
                <w:rFonts w:ascii="Times New Roman" w:eastAsia="Arial Unicode MS" w:hAnsi="Times New Roman" w:cs="Times New Roman"/>
                <w:i/>
                <w:iCs/>
                <w:sz w:val="18"/>
                <w:szCs w:val="18"/>
                <w:shd w:val="clear" w:color="auto" w:fill="D9D9D9" w:themeFill="background1" w:themeFillShade="D9"/>
              </w:rPr>
            </w:pPr>
            <w:r w:rsidRPr="008726E1">
              <w:rPr>
                <w:rFonts w:ascii="Times New Roman" w:hAnsi="Times New Roman" w:cs="Times New Roman"/>
                <w:sz w:val="18"/>
                <w:szCs w:val="18"/>
              </w:rPr>
              <w:t>ANNEX III</w:t>
            </w:r>
            <w:r w:rsidRPr="008726E1">
              <w:rPr>
                <w:rFonts w:ascii="Times New Roman" w:eastAsia="Arial Unicode MS" w:hAnsi="Times New Roman" w:cs="Times New Roman"/>
                <w:i/>
                <w:iCs/>
                <w:sz w:val="18"/>
                <w:szCs w:val="18"/>
                <w:shd w:val="clear" w:color="auto" w:fill="D9D9D9" w:themeFill="background1" w:themeFillShade="D9"/>
              </w:rPr>
              <w:t xml:space="preserve"> </w:t>
            </w:r>
          </w:p>
          <w:p w14:paraId="43C6FE79" w14:textId="77777777" w:rsidR="004B0D51" w:rsidRPr="008726E1" w:rsidRDefault="004B0D51" w:rsidP="00BD3C01">
            <w:pPr>
              <w:spacing w:before="120" w:after="120"/>
              <w:jc w:val="center"/>
              <w:rPr>
                <w:rFonts w:ascii="Times New Roman" w:eastAsia="Arial Unicode MS" w:hAnsi="Times New Roman" w:cs="Times New Roman"/>
                <w:iCs/>
                <w:sz w:val="18"/>
                <w:szCs w:val="18"/>
                <w:shd w:val="clear" w:color="auto" w:fill="FFFFFF"/>
              </w:rPr>
            </w:pPr>
            <w:r w:rsidRPr="008726E1">
              <w:rPr>
                <w:rFonts w:ascii="Times New Roman" w:eastAsia="Arial Unicode MS" w:hAnsi="Times New Roman" w:cs="Times New Roman"/>
                <w:iCs/>
                <w:sz w:val="18"/>
                <w:szCs w:val="18"/>
                <w:shd w:val="clear" w:color="auto" w:fill="D9D9D9" w:themeFill="background1" w:themeFillShade="D9"/>
              </w:rPr>
              <w:t>3.</w:t>
            </w:r>
          </w:p>
        </w:tc>
        <w:tc>
          <w:tcPr>
            <w:tcW w:w="1369" w:type="pct"/>
            <w:gridSpan w:val="2"/>
            <w:shd w:val="clear" w:color="auto" w:fill="auto"/>
            <w:vAlign w:val="center"/>
          </w:tcPr>
          <w:p w14:paraId="441D4BE9" w14:textId="77777777" w:rsidR="004B0D51" w:rsidRPr="008726E1" w:rsidRDefault="004B0D51" w:rsidP="00BD3C01">
            <w:pPr>
              <w:spacing w:before="100" w:beforeAutospacing="1" w:after="100" w:afterAutospacing="1"/>
              <w:jc w:val="both"/>
              <w:rPr>
                <w:rFonts w:ascii="Times New Roman" w:hAnsi="Times New Roman" w:cs="Times New Roman"/>
                <w:sz w:val="18"/>
                <w:szCs w:val="18"/>
              </w:rPr>
            </w:pPr>
            <w:r w:rsidRPr="008726E1">
              <w:rPr>
                <w:rFonts w:ascii="Times New Roman" w:eastAsia="Arial Unicode MS" w:hAnsi="Times New Roman" w:cs="Times New Roman"/>
                <w:sz w:val="18"/>
                <w:szCs w:val="18"/>
                <w:shd w:val="clear" w:color="auto" w:fill="D9D9D9" w:themeFill="background1" w:themeFillShade="D9"/>
              </w:rPr>
              <w:t>Manufacturer:</w:t>
            </w:r>
          </w:p>
        </w:tc>
        <w:tc>
          <w:tcPr>
            <w:tcW w:w="3196" w:type="pct"/>
            <w:gridSpan w:val="7"/>
            <w:vMerge/>
            <w:shd w:val="clear" w:color="auto" w:fill="auto"/>
            <w:vAlign w:val="center"/>
          </w:tcPr>
          <w:p w14:paraId="3F118A05" w14:textId="77777777" w:rsidR="004B0D51" w:rsidRPr="00487209" w:rsidRDefault="004B0D51" w:rsidP="006C6323">
            <w:pPr>
              <w:spacing w:before="120" w:after="120"/>
              <w:jc w:val="center"/>
              <w:rPr>
                <w:rFonts w:ascii="Times New Roman" w:hAnsi="Times New Roman" w:cs="Times New Roman"/>
                <w:sz w:val="18"/>
                <w:szCs w:val="18"/>
              </w:rPr>
            </w:pPr>
          </w:p>
        </w:tc>
      </w:tr>
      <w:tr w:rsidR="004B0D51" w:rsidRPr="00487209" w14:paraId="018AA66D" w14:textId="77777777" w:rsidTr="007D5144">
        <w:trPr>
          <w:trHeight w:val="705"/>
          <w:jc w:val="center"/>
        </w:trPr>
        <w:tc>
          <w:tcPr>
            <w:tcW w:w="435" w:type="pct"/>
            <w:shd w:val="clear" w:color="auto" w:fill="auto"/>
            <w:vAlign w:val="center"/>
          </w:tcPr>
          <w:p w14:paraId="60DE746D" w14:textId="77777777" w:rsidR="004B0D51" w:rsidRPr="00487209" w:rsidRDefault="004B0D51" w:rsidP="00BD3C01">
            <w:pPr>
              <w:spacing w:before="120" w:after="120"/>
              <w:jc w:val="center"/>
              <w:rPr>
                <w:rFonts w:ascii="Times New Roman" w:eastAsia="Arial Unicode MS" w:hAnsi="Times New Roman" w:cs="Times New Roman"/>
                <w:i/>
                <w:iCs/>
                <w:sz w:val="18"/>
                <w:szCs w:val="18"/>
                <w:shd w:val="clear" w:color="auto" w:fill="D9D9D9" w:themeFill="background1" w:themeFillShade="D9"/>
              </w:rPr>
            </w:pPr>
            <w:r w:rsidRPr="00487209">
              <w:rPr>
                <w:rFonts w:ascii="Times New Roman" w:hAnsi="Times New Roman" w:cs="Times New Roman"/>
                <w:sz w:val="18"/>
                <w:szCs w:val="18"/>
              </w:rPr>
              <w:lastRenderedPageBreak/>
              <w:t>ANNEX</w:t>
            </w:r>
            <w:r w:rsidRPr="00487209">
              <w:rPr>
                <w:rFonts w:ascii="Times New Roman" w:eastAsia="Arial Unicode MS" w:hAnsi="Times New Roman" w:cs="Times New Roman"/>
                <w:i/>
                <w:iCs/>
                <w:sz w:val="18"/>
                <w:szCs w:val="18"/>
                <w:shd w:val="clear" w:color="auto" w:fill="D9D9D9" w:themeFill="background1" w:themeFillShade="D9"/>
              </w:rPr>
              <w:t xml:space="preserve"> </w:t>
            </w:r>
            <w:r w:rsidRPr="00487209">
              <w:rPr>
                <w:rFonts w:ascii="Times New Roman" w:hAnsi="Times New Roman" w:cs="Times New Roman"/>
                <w:sz w:val="18"/>
                <w:szCs w:val="18"/>
              </w:rPr>
              <w:t>III</w:t>
            </w:r>
          </w:p>
          <w:p w14:paraId="51256977" w14:textId="77777777" w:rsidR="004B0D51" w:rsidRPr="00487209" w:rsidRDefault="004B0D51" w:rsidP="00BD3C01">
            <w:pPr>
              <w:spacing w:before="120" w:after="120"/>
              <w:jc w:val="center"/>
              <w:rPr>
                <w:rFonts w:ascii="Times New Roman" w:eastAsia="Arial Unicode MS" w:hAnsi="Times New Roman" w:cs="Times New Roman"/>
                <w:iCs/>
                <w:sz w:val="18"/>
                <w:szCs w:val="18"/>
                <w:shd w:val="clear" w:color="auto" w:fill="FFFFFF"/>
              </w:rPr>
            </w:pPr>
            <w:r w:rsidRPr="00487209">
              <w:rPr>
                <w:rFonts w:ascii="Times New Roman" w:eastAsia="Arial Unicode MS" w:hAnsi="Times New Roman" w:cs="Times New Roman"/>
                <w:iCs/>
                <w:sz w:val="18"/>
                <w:szCs w:val="18"/>
                <w:shd w:val="clear" w:color="auto" w:fill="D9D9D9" w:themeFill="background1" w:themeFillShade="D9"/>
              </w:rPr>
              <w:t>4.</w:t>
            </w:r>
          </w:p>
        </w:tc>
        <w:tc>
          <w:tcPr>
            <w:tcW w:w="1369" w:type="pct"/>
            <w:gridSpan w:val="2"/>
            <w:shd w:val="clear" w:color="auto" w:fill="auto"/>
            <w:vAlign w:val="center"/>
          </w:tcPr>
          <w:p w14:paraId="234BDB57"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eastAsia="Arial Unicode MS" w:hAnsi="Times New Roman" w:cs="Times New Roman"/>
                <w:sz w:val="18"/>
                <w:szCs w:val="18"/>
                <w:shd w:val="clear" w:color="auto" w:fill="D9D9D9" w:themeFill="background1" w:themeFillShade="D9"/>
              </w:rPr>
              <w:t>Authorised representative:</w:t>
            </w:r>
          </w:p>
        </w:tc>
        <w:tc>
          <w:tcPr>
            <w:tcW w:w="3196" w:type="pct"/>
            <w:gridSpan w:val="7"/>
            <w:vMerge/>
            <w:shd w:val="clear" w:color="auto" w:fill="auto"/>
            <w:vAlign w:val="center"/>
          </w:tcPr>
          <w:p w14:paraId="62C02CFC" w14:textId="77777777" w:rsidR="004B0D51" w:rsidRPr="00487209" w:rsidRDefault="004B0D51" w:rsidP="006C6323">
            <w:pPr>
              <w:spacing w:before="120" w:after="120"/>
              <w:jc w:val="center"/>
              <w:rPr>
                <w:rFonts w:ascii="Times New Roman" w:hAnsi="Times New Roman" w:cs="Times New Roman"/>
                <w:sz w:val="18"/>
                <w:szCs w:val="18"/>
              </w:rPr>
            </w:pPr>
          </w:p>
        </w:tc>
      </w:tr>
      <w:tr w:rsidR="004B0D51" w:rsidRPr="00487209" w14:paraId="77EE8B8F" w14:textId="77777777" w:rsidTr="007D5144">
        <w:trPr>
          <w:trHeight w:val="1330"/>
          <w:jc w:val="center"/>
        </w:trPr>
        <w:tc>
          <w:tcPr>
            <w:tcW w:w="435" w:type="pct"/>
            <w:shd w:val="clear" w:color="auto" w:fill="auto"/>
            <w:vAlign w:val="center"/>
          </w:tcPr>
          <w:p w14:paraId="3F1F6622" w14:textId="77777777" w:rsidR="004B0D51" w:rsidRPr="00487209" w:rsidRDefault="004B0D51" w:rsidP="00BD3C01">
            <w:pPr>
              <w:spacing w:before="120" w:after="120"/>
              <w:jc w:val="center"/>
              <w:rPr>
                <w:rFonts w:ascii="Times New Roman" w:eastAsia="Arial Unicode MS" w:hAnsi="Times New Roman" w:cs="Times New Roman"/>
                <w:i/>
                <w:iCs/>
                <w:sz w:val="18"/>
                <w:szCs w:val="18"/>
                <w:shd w:val="clear" w:color="auto" w:fill="D9D9D9" w:themeFill="background1" w:themeFillShade="D9"/>
              </w:rPr>
            </w:pPr>
            <w:r w:rsidRPr="00487209">
              <w:rPr>
                <w:rFonts w:ascii="Times New Roman" w:hAnsi="Times New Roman" w:cs="Times New Roman"/>
                <w:sz w:val="18"/>
                <w:szCs w:val="18"/>
              </w:rPr>
              <w:lastRenderedPageBreak/>
              <w:t>ANNEX</w:t>
            </w:r>
            <w:r w:rsidRPr="00487209">
              <w:rPr>
                <w:rFonts w:ascii="Times New Roman" w:eastAsia="Arial Unicode MS" w:hAnsi="Times New Roman" w:cs="Times New Roman"/>
                <w:i/>
                <w:iCs/>
                <w:sz w:val="18"/>
                <w:szCs w:val="18"/>
                <w:shd w:val="clear" w:color="auto" w:fill="D9D9D9" w:themeFill="background1" w:themeFillShade="D9"/>
              </w:rPr>
              <w:t xml:space="preserve"> </w:t>
            </w:r>
            <w:r w:rsidRPr="00487209">
              <w:rPr>
                <w:rFonts w:ascii="Times New Roman" w:hAnsi="Times New Roman" w:cs="Times New Roman"/>
                <w:sz w:val="18"/>
                <w:szCs w:val="18"/>
              </w:rPr>
              <w:t>III</w:t>
            </w:r>
          </w:p>
          <w:p w14:paraId="329E0B95" w14:textId="77777777" w:rsidR="004B0D51" w:rsidRPr="00487209" w:rsidRDefault="004B0D51" w:rsidP="00BD3C01">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eastAsia="Arial Unicode MS" w:hAnsi="Times New Roman" w:cs="Times New Roman"/>
                <w:iCs/>
                <w:sz w:val="18"/>
                <w:szCs w:val="18"/>
                <w:shd w:val="clear" w:color="auto" w:fill="D9D9D9" w:themeFill="background1" w:themeFillShade="D9"/>
              </w:rPr>
              <w:t>5</w:t>
            </w:r>
            <w:r w:rsidRPr="00487209">
              <w:rPr>
                <w:rFonts w:ascii="Times New Roman" w:eastAsia="Arial Unicode MS" w:hAnsi="Times New Roman" w:cs="Times New Roman"/>
                <w:i/>
                <w:iCs/>
                <w:sz w:val="18"/>
                <w:szCs w:val="18"/>
                <w:shd w:val="clear" w:color="auto" w:fill="D9D9D9" w:themeFill="background1" w:themeFillShade="D9"/>
              </w:rPr>
              <w:t>.</w:t>
            </w:r>
          </w:p>
        </w:tc>
        <w:tc>
          <w:tcPr>
            <w:tcW w:w="1369" w:type="pct"/>
            <w:gridSpan w:val="2"/>
            <w:shd w:val="clear" w:color="auto" w:fill="auto"/>
            <w:vAlign w:val="center"/>
          </w:tcPr>
          <w:p w14:paraId="742F2147"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eastAsia="Arial Unicode MS" w:hAnsi="Times New Roman" w:cs="Times New Roman"/>
                <w:sz w:val="18"/>
                <w:szCs w:val="18"/>
                <w:shd w:val="clear" w:color="auto" w:fill="D9D9D9" w:themeFill="background1" w:themeFillShade="D9"/>
              </w:rPr>
              <w:t>System/s of AVCP:</w:t>
            </w:r>
          </w:p>
        </w:tc>
        <w:tc>
          <w:tcPr>
            <w:tcW w:w="3196" w:type="pct"/>
            <w:gridSpan w:val="7"/>
            <w:vMerge/>
            <w:shd w:val="clear" w:color="auto" w:fill="auto"/>
            <w:vAlign w:val="center"/>
          </w:tcPr>
          <w:p w14:paraId="626C831B" w14:textId="77777777" w:rsidR="004B0D51" w:rsidRPr="00487209" w:rsidRDefault="004B0D51" w:rsidP="006C6323">
            <w:pPr>
              <w:spacing w:before="120" w:after="120"/>
              <w:jc w:val="center"/>
              <w:rPr>
                <w:rFonts w:ascii="Times New Roman" w:hAnsi="Times New Roman" w:cs="Times New Roman"/>
                <w:sz w:val="18"/>
                <w:szCs w:val="18"/>
              </w:rPr>
            </w:pPr>
          </w:p>
        </w:tc>
      </w:tr>
      <w:tr w:rsidR="004B0D51" w:rsidRPr="00487209" w14:paraId="668AA649" w14:textId="77777777" w:rsidTr="007D5144">
        <w:trPr>
          <w:trHeight w:val="1970"/>
          <w:jc w:val="center"/>
        </w:trPr>
        <w:tc>
          <w:tcPr>
            <w:tcW w:w="435" w:type="pct"/>
            <w:shd w:val="clear" w:color="auto" w:fill="auto"/>
            <w:vAlign w:val="center"/>
          </w:tcPr>
          <w:p w14:paraId="156CDB3F" w14:textId="77777777" w:rsidR="004B0D51" w:rsidRPr="00487209" w:rsidRDefault="004B0D51" w:rsidP="00BD3C01">
            <w:pPr>
              <w:spacing w:before="120" w:after="120"/>
              <w:jc w:val="center"/>
              <w:rPr>
                <w:rFonts w:ascii="Times New Roman" w:eastAsia="Arial Unicode MS" w:hAnsi="Times New Roman" w:cs="Times New Roman"/>
                <w:i/>
                <w:iCs/>
                <w:sz w:val="18"/>
                <w:szCs w:val="18"/>
                <w:shd w:val="clear" w:color="auto" w:fill="D9D9D9" w:themeFill="background1" w:themeFillShade="D9"/>
              </w:rPr>
            </w:pPr>
            <w:r w:rsidRPr="00487209">
              <w:rPr>
                <w:rFonts w:ascii="Times New Roman" w:hAnsi="Times New Roman" w:cs="Times New Roman"/>
                <w:sz w:val="18"/>
                <w:szCs w:val="18"/>
              </w:rPr>
              <w:t>ANNEX</w:t>
            </w:r>
            <w:r w:rsidRPr="00487209">
              <w:rPr>
                <w:rFonts w:ascii="Times New Roman" w:eastAsia="Arial Unicode MS" w:hAnsi="Times New Roman" w:cs="Times New Roman"/>
                <w:i/>
                <w:iCs/>
                <w:sz w:val="18"/>
                <w:szCs w:val="18"/>
                <w:shd w:val="clear" w:color="auto" w:fill="D9D9D9" w:themeFill="background1" w:themeFillShade="D9"/>
              </w:rPr>
              <w:t xml:space="preserve"> </w:t>
            </w:r>
            <w:r w:rsidRPr="00487209">
              <w:rPr>
                <w:rFonts w:ascii="Times New Roman" w:hAnsi="Times New Roman" w:cs="Times New Roman"/>
                <w:sz w:val="18"/>
                <w:szCs w:val="18"/>
              </w:rPr>
              <w:t>III</w:t>
            </w:r>
          </w:p>
          <w:p w14:paraId="0C23C1C1" w14:textId="77777777" w:rsidR="004B0D51" w:rsidRPr="00487209" w:rsidRDefault="004B0D51" w:rsidP="00BD3C01">
            <w:pPr>
              <w:spacing w:before="120" w:after="120"/>
              <w:jc w:val="center"/>
              <w:rPr>
                <w:rFonts w:ascii="Times New Roman" w:eastAsia="Arial Unicode MS" w:hAnsi="Times New Roman" w:cs="Times New Roman"/>
                <w:iCs/>
                <w:sz w:val="18"/>
                <w:szCs w:val="18"/>
                <w:shd w:val="clear" w:color="auto" w:fill="FFFFFF"/>
              </w:rPr>
            </w:pPr>
            <w:r w:rsidRPr="00487209">
              <w:rPr>
                <w:rFonts w:ascii="Times New Roman" w:eastAsia="Arial Unicode MS" w:hAnsi="Times New Roman" w:cs="Times New Roman"/>
                <w:iCs/>
                <w:sz w:val="18"/>
                <w:szCs w:val="18"/>
                <w:shd w:val="clear" w:color="auto" w:fill="D9D9D9" w:themeFill="background1" w:themeFillShade="D9"/>
              </w:rPr>
              <w:t>6a.</w:t>
            </w:r>
          </w:p>
        </w:tc>
        <w:tc>
          <w:tcPr>
            <w:tcW w:w="1369" w:type="pct"/>
            <w:gridSpan w:val="2"/>
            <w:shd w:val="clear" w:color="auto" w:fill="auto"/>
            <w:vAlign w:val="center"/>
          </w:tcPr>
          <w:p w14:paraId="52CCAFA0" w14:textId="77777777" w:rsidR="004B0D51" w:rsidRPr="00487209" w:rsidRDefault="004B0D51" w:rsidP="00BD3C01">
            <w:pPr>
              <w:pStyle w:val="norm"/>
              <w:spacing w:before="0" w:beforeAutospacing="0" w:after="0" w:afterAutospacing="0" w:line="250" w:lineRule="atLeast"/>
              <w:jc w:val="both"/>
              <w:textAlignment w:val="baseline"/>
              <w:rPr>
                <w:rFonts w:eastAsia="Arial Unicode MS"/>
                <w:sz w:val="18"/>
                <w:szCs w:val="18"/>
              </w:rPr>
            </w:pPr>
            <w:r w:rsidRPr="00487209">
              <w:rPr>
                <w:rFonts w:eastAsia="Arial Unicode MS"/>
                <w:sz w:val="18"/>
                <w:szCs w:val="18"/>
              </w:rPr>
              <w:t>Harmonised standard:</w:t>
            </w:r>
          </w:p>
          <w:p w14:paraId="117A74E7" w14:textId="77777777" w:rsidR="004B0D51" w:rsidRPr="00487209" w:rsidRDefault="004B0D51" w:rsidP="00BD3C01">
            <w:pPr>
              <w:pStyle w:val="List1"/>
              <w:spacing w:before="0" w:beforeAutospacing="0" w:after="0" w:afterAutospacing="0" w:line="250" w:lineRule="atLeast"/>
              <w:ind w:left="240" w:firstLine="38"/>
              <w:jc w:val="both"/>
              <w:textAlignment w:val="baseline"/>
              <w:rPr>
                <w:rFonts w:eastAsia="Arial Unicode MS"/>
                <w:sz w:val="18"/>
                <w:szCs w:val="18"/>
              </w:rPr>
            </w:pPr>
            <w:r w:rsidRPr="00487209">
              <w:rPr>
                <w:rFonts w:eastAsia="Arial Unicode MS"/>
                <w:sz w:val="18"/>
                <w:szCs w:val="18"/>
              </w:rPr>
              <w:t>Notified body/ies:</w:t>
            </w:r>
          </w:p>
          <w:p w14:paraId="21E38B5A"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p>
        </w:tc>
        <w:tc>
          <w:tcPr>
            <w:tcW w:w="3196" w:type="pct"/>
            <w:gridSpan w:val="7"/>
            <w:vMerge/>
            <w:shd w:val="clear" w:color="auto" w:fill="auto"/>
            <w:vAlign w:val="center"/>
          </w:tcPr>
          <w:p w14:paraId="1694D3B6" w14:textId="77777777" w:rsidR="004B0D51" w:rsidRPr="00487209" w:rsidRDefault="004B0D51" w:rsidP="006C6323">
            <w:pPr>
              <w:spacing w:before="120" w:after="120"/>
              <w:jc w:val="center"/>
              <w:rPr>
                <w:rFonts w:ascii="Times New Roman" w:hAnsi="Times New Roman" w:cs="Times New Roman"/>
                <w:sz w:val="18"/>
                <w:szCs w:val="18"/>
                <w:lang w:val="sr-Cyrl-CS"/>
              </w:rPr>
            </w:pPr>
          </w:p>
        </w:tc>
      </w:tr>
      <w:tr w:rsidR="004B0D51" w:rsidRPr="00487209" w14:paraId="55621459" w14:textId="77777777" w:rsidTr="007D5144">
        <w:trPr>
          <w:trHeight w:val="1970"/>
          <w:jc w:val="center"/>
        </w:trPr>
        <w:tc>
          <w:tcPr>
            <w:tcW w:w="435" w:type="pct"/>
            <w:shd w:val="clear" w:color="auto" w:fill="auto"/>
            <w:vAlign w:val="center"/>
          </w:tcPr>
          <w:p w14:paraId="701A2F0F" w14:textId="77777777" w:rsidR="004B0D51" w:rsidRPr="00487209" w:rsidRDefault="004B0D51" w:rsidP="006C6323">
            <w:pPr>
              <w:spacing w:before="120" w:after="120"/>
              <w:jc w:val="center"/>
              <w:rPr>
                <w:rFonts w:ascii="Times New Roman" w:eastAsia="Arial Unicode MS" w:hAnsi="Times New Roman" w:cs="Times New Roman"/>
                <w:i/>
                <w:iCs/>
                <w:sz w:val="18"/>
                <w:szCs w:val="18"/>
                <w:shd w:val="clear" w:color="auto" w:fill="D9D9D9" w:themeFill="background1" w:themeFillShade="D9"/>
              </w:rPr>
            </w:pPr>
            <w:r w:rsidRPr="00487209">
              <w:rPr>
                <w:rFonts w:ascii="Times New Roman" w:hAnsi="Times New Roman" w:cs="Times New Roman"/>
                <w:sz w:val="18"/>
                <w:szCs w:val="18"/>
              </w:rPr>
              <w:t>ANNEX III</w:t>
            </w:r>
            <w:r w:rsidRPr="00487209">
              <w:rPr>
                <w:rFonts w:ascii="Times New Roman" w:eastAsia="Arial Unicode MS" w:hAnsi="Times New Roman" w:cs="Times New Roman"/>
                <w:i/>
                <w:iCs/>
                <w:sz w:val="18"/>
                <w:szCs w:val="18"/>
                <w:shd w:val="clear" w:color="auto" w:fill="D9D9D9" w:themeFill="background1" w:themeFillShade="D9"/>
              </w:rPr>
              <w:t xml:space="preserve"> </w:t>
            </w:r>
          </w:p>
          <w:p w14:paraId="378C4BE9" w14:textId="77777777" w:rsidR="004B0D51" w:rsidRPr="00487209" w:rsidRDefault="004B0D51" w:rsidP="006C6323">
            <w:pPr>
              <w:spacing w:before="120" w:after="120"/>
              <w:jc w:val="center"/>
              <w:rPr>
                <w:rFonts w:ascii="Times New Roman" w:eastAsia="Arial Unicode MS" w:hAnsi="Times New Roman" w:cs="Times New Roman"/>
                <w:iCs/>
                <w:sz w:val="18"/>
                <w:szCs w:val="18"/>
                <w:shd w:val="clear" w:color="auto" w:fill="FFFFFF"/>
              </w:rPr>
            </w:pPr>
            <w:r w:rsidRPr="00487209">
              <w:rPr>
                <w:rFonts w:ascii="Times New Roman" w:eastAsia="Arial Unicode MS" w:hAnsi="Times New Roman" w:cs="Times New Roman"/>
                <w:iCs/>
                <w:sz w:val="18"/>
                <w:szCs w:val="18"/>
                <w:shd w:val="clear" w:color="auto" w:fill="D9D9D9" w:themeFill="background1" w:themeFillShade="D9"/>
              </w:rPr>
              <w:t>6b.</w:t>
            </w:r>
          </w:p>
        </w:tc>
        <w:tc>
          <w:tcPr>
            <w:tcW w:w="1369" w:type="pct"/>
            <w:gridSpan w:val="2"/>
            <w:shd w:val="clear" w:color="auto" w:fill="auto"/>
            <w:vAlign w:val="center"/>
          </w:tcPr>
          <w:p w14:paraId="1C48EE0E" w14:textId="77777777" w:rsidR="004B0D51" w:rsidRPr="00487209" w:rsidRDefault="004B0D51" w:rsidP="006C6323">
            <w:pPr>
              <w:pStyle w:val="norm"/>
              <w:spacing w:before="0" w:beforeAutospacing="0" w:after="0" w:afterAutospacing="0" w:line="250" w:lineRule="atLeast"/>
              <w:jc w:val="both"/>
              <w:textAlignment w:val="baseline"/>
              <w:rPr>
                <w:rFonts w:eastAsia="Arial Unicode MS"/>
                <w:sz w:val="18"/>
                <w:szCs w:val="18"/>
              </w:rPr>
            </w:pPr>
            <w:r w:rsidRPr="00487209">
              <w:rPr>
                <w:rFonts w:eastAsia="Arial Unicode MS"/>
                <w:sz w:val="18"/>
                <w:szCs w:val="18"/>
              </w:rPr>
              <w:t>European Assessment Document:</w:t>
            </w:r>
          </w:p>
          <w:p w14:paraId="34E162B5" w14:textId="77777777" w:rsidR="004B0D51" w:rsidRPr="00487209" w:rsidRDefault="004B0D51" w:rsidP="006C6323">
            <w:pPr>
              <w:pStyle w:val="List1"/>
              <w:spacing w:before="0" w:beforeAutospacing="0" w:after="0" w:afterAutospacing="0" w:line="250" w:lineRule="atLeast"/>
              <w:ind w:left="240"/>
              <w:jc w:val="both"/>
              <w:textAlignment w:val="baseline"/>
              <w:rPr>
                <w:rFonts w:eastAsia="Arial Unicode MS"/>
                <w:sz w:val="18"/>
                <w:szCs w:val="18"/>
              </w:rPr>
            </w:pPr>
            <w:r w:rsidRPr="00487209">
              <w:rPr>
                <w:rFonts w:eastAsia="Arial Unicode MS"/>
                <w:sz w:val="18"/>
                <w:szCs w:val="18"/>
              </w:rPr>
              <w:t>European Technical Assessment:</w:t>
            </w:r>
          </w:p>
          <w:p w14:paraId="45948881" w14:textId="77777777" w:rsidR="004B0D51" w:rsidRPr="00487209" w:rsidRDefault="004B0D51" w:rsidP="006C6323">
            <w:pPr>
              <w:pStyle w:val="List1"/>
              <w:spacing w:before="0" w:beforeAutospacing="0" w:after="0" w:afterAutospacing="0" w:line="250" w:lineRule="atLeast"/>
              <w:ind w:left="240"/>
              <w:jc w:val="both"/>
              <w:textAlignment w:val="baseline"/>
              <w:rPr>
                <w:rFonts w:eastAsia="Arial Unicode MS"/>
                <w:sz w:val="18"/>
                <w:szCs w:val="18"/>
              </w:rPr>
            </w:pPr>
            <w:r w:rsidRPr="00487209">
              <w:rPr>
                <w:rFonts w:eastAsia="Arial Unicode MS"/>
                <w:sz w:val="18"/>
                <w:szCs w:val="18"/>
              </w:rPr>
              <w:t>Technical Assessment Body:</w:t>
            </w:r>
          </w:p>
          <w:p w14:paraId="6E459307" w14:textId="77777777" w:rsidR="004B0D51" w:rsidRPr="00487209" w:rsidRDefault="004B0D51" w:rsidP="006C6323">
            <w:pPr>
              <w:pStyle w:val="List1"/>
              <w:spacing w:before="0" w:beforeAutospacing="0" w:after="0" w:afterAutospacing="0" w:line="250" w:lineRule="atLeast"/>
              <w:ind w:left="240"/>
              <w:jc w:val="both"/>
              <w:textAlignment w:val="baseline"/>
              <w:rPr>
                <w:rFonts w:eastAsia="Arial Unicode MS"/>
                <w:sz w:val="18"/>
                <w:szCs w:val="18"/>
              </w:rPr>
            </w:pPr>
            <w:r w:rsidRPr="00487209">
              <w:rPr>
                <w:rFonts w:eastAsia="Arial Unicode MS"/>
                <w:sz w:val="18"/>
                <w:szCs w:val="18"/>
              </w:rPr>
              <w:t>Notified body/ies:</w:t>
            </w:r>
          </w:p>
          <w:p w14:paraId="7E266F65"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p>
        </w:tc>
        <w:tc>
          <w:tcPr>
            <w:tcW w:w="3196" w:type="pct"/>
            <w:gridSpan w:val="7"/>
            <w:vMerge/>
            <w:shd w:val="clear" w:color="auto" w:fill="auto"/>
            <w:vAlign w:val="center"/>
          </w:tcPr>
          <w:p w14:paraId="493D7298" w14:textId="77777777" w:rsidR="004B0D51" w:rsidRPr="00487209" w:rsidRDefault="004B0D51" w:rsidP="006C6323">
            <w:pPr>
              <w:spacing w:before="120" w:after="120"/>
              <w:jc w:val="center"/>
              <w:rPr>
                <w:rFonts w:ascii="Times New Roman" w:hAnsi="Times New Roman" w:cs="Times New Roman"/>
                <w:sz w:val="18"/>
                <w:szCs w:val="18"/>
                <w:lang w:val="sr-Cyrl-CS"/>
              </w:rPr>
            </w:pPr>
          </w:p>
        </w:tc>
      </w:tr>
      <w:tr w:rsidR="004B0D51" w:rsidRPr="00487209" w14:paraId="39202DC0" w14:textId="77777777" w:rsidTr="007D5144">
        <w:trPr>
          <w:trHeight w:val="1970"/>
          <w:jc w:val="center"/>
        </w:trPr>
        <w:tc>
          <w:tcPr>
            <w:tcW w:w="435" w:type="pct"/>
            <w:shd w:val="clear" w:color="auto" w:fill="auto"/>
            <w:vAlign w:val="center"/>
          </w:tcPr>
          <w:p w14:paraId="2EB38016" w14:textId="77777777" w:rsidR="004B0D51" w:rsidRPr="00487209" w:rsidRDefault="004B0D51" w:rsidP="00BD3C01">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hAnsi="Times New Roman" w:cs="Times New Roman"/>
                <w:sz w:val="18"/>
                <w:szCs w:val="18"/>
              </w:rPr>
              <w:t>ANNEX III</w:t>
            </w:r>
            <w:r w:rsidRPr="00487209">
              <w:rPr>
                <w:rFonts w:ascii="Times New Roman" w:eastAsia="Arial Unicode MS" w:hAnsi="Times New Roman" w:cs="Times New Roman"/>
                <w:i/>
                <w:iCs/>
                <w:sz w:val="18"/>
                <w:szCs w:val="18"/>
                <w:shd w:val="clear" w:color="auto" w:fill="FFFFFF"/>
              </w:rPr>
              <w:t xml:space="preserve"> </w:t>
            </w:r>
          </w:p>
          <w:p w14:paraId="37459918" w14:textId="77777777" w:rsidR="004B0D51" w:rsidRPr="00487209" w:rsidRDefault="004B0D51" w:rsidP="00BD3C01">
            <w:pPr>
              <w:spacing w:before="120" w:after="120"/>
              <w:jc w:val="center"/>
              <w:rPr>
                <w:rFonts w:ascii="Times New Roman" w:eastAsia="Arial Unicode MS" w:hAnsi="Times New Roman" w:cs="Times New Roman"/>
                <w:iCs/>
                <w:sz w:val="18"/>
                <w:szCs w:val="18"/>
                <w:shd w:val="clear" w:color="auto" w:fill="FFFFFF"/>
              </w:rPr>
            </w:pPr>
            <w:r w:rsidRPr="00487209">
              <w:rPr>
                <w:rFonts w:ascii="Times New Roman" w:eastAsia="Arial Unicode MS" w:hAnsi="Times New Roman" w:cs="Times New Roman"/>
                <w:iCs/>
                <w:sz w:val="18"/>
                <w:szCs w:val="18"/>
                <w:shd w:val="clear" w:color="auto" w:fill="D9D9D9" w:themeFill="background1" w:themeFillShade="D9"/>
              </w:rPr>
              <w:t>7.</w:t>
            </w:r>
          </w:p>
        </w:tc>
        <w:tc>
          <w:tcPr>
            <w:tcW w:w="1369" w:type="pct"/>
            <w:gridSpan w:val="2"/>
            <w:shd w:val="clear" w:color="auto" w:fill="auto"/>
            <w:vAlign w:val="center"/>
          </w:tcPr>
          <w:p w14:paraId="040F040A"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eastAsia="Arial Unicode MS" w:hAnsi="Times New Roman" w:cs="Times New Roman"/>
                <w:sz w:val="18"/>
                <w:szCs w:val="18"/>
                <w:shd w:val="clear" w:color="auto" w:fill="D9D9D9" w:themeFill="background1" w:themeFillShade="D9"/>
              </w:rPr>
              <w:t>Declared performance/s:</w:t>
            </w:r>
          </w:p>
        </w:tc>
        <w:tc>
          <w:tcPr>
            <w:tcW w:w="3196" w:type="pct"/>
            <w:gridSpan w:val="7"/>
            <w:vMerge/>
            <w:shd w:val="clear" w:color="auto" w:fill="auto"/>
            <w:vAlign w:val="center"/>
          </w:tcPr>
          <w:p w14:paraId="0FEAADF4" w14:textId="77777777" w:rsidR="004B0D51" w:rsidRPr="00487209" w:rsidRDefault="004B0D51" w:rsidP="00BD3C01">
            <w:pPr>
              <w:spacing w:before="120" w:after="120"/>
              <w:jc w:val="center"/>
              <w:rPr>
                <w:rFonts w:ascii="Times New Roman" w:hAnsi="Times New Roman" w:cs="Times New Roman"/>
                <w:sz w:val="18"/>
                <w:szCs w:val="18"/>
              </w:rPr>
            </w:pPr>
          </w:p>
        </w:tc>
      </w:tr>
      <w:tr w:rsidR="004B0D51" w:rsidRPr="00487209" w14:paraId="45CF5CE0" w14:textId="77777777" w:rsidTr="007D5144">
        <w:trPr>
          <w:trHeight w:val="1970"/>
          <w:jc w:val="center"/>
        </w:trPr>
        <w:tc>
          <w:tcPr>
            <w:tcW w:w="435" w:type="pct"/>
            <w:shd w:val="clear" w:color="auto" w:fill="auto"/>
            <w:vAlign w:val="center"/>
          </w:tcPr>
          <w:p w14:paraId="2287FCDD" w14:textId="77777777" w:rsidR="004B0D51" w:rsidRPr="00487209" w:rsidRDefault="004B0D51" w:rsidP="00BD3C01">
            <w:pPr>
              <w:spacing w:before="120" w:after="120"/>
              <w:jc w:val="center"/>
              <w:rPr>
                <w:rFonts w:ascii="Times New Roman" w:eastAsia="Arial Unicode MS" w:hAnsi="Times New Roman" w:cs="Times New Roman"/>
                <w:i/>
                <w:iCs/>
                <w:sz w:val="18"/>
                <w:szCs w:val="18"/>
                <w:shd w:val="clear" w:color="auto" w:fill="D9D9D9" w:themeFill="background1" w:themeFillShade="D9"/>
              </w:rPr>
            </w:pPr>
            <w:r w:rsidRPr="00487209">
              <w:rPr>
                <w:rFonts w:ascii="Times New Roman" w:hAnsi="Times New Roman" w:cs="Times New Roman"/>
                <w:sz w:val="18"/>
                <w:szCs w:val="18"/>
              </w:rPr>
              <w:lastRenderedPageBreak/>
              <w:t>ANNEX</w:t>
            </w:r>
            <w:r w:rsidRPr="00487209">
              <w:rPr>
                <w:rFonts w:ascii="Times New Roman" w:eastAsia="Arial Unicode MS" w:hAnsi="Times New Roman" w:cs="Times New Roman"/>
                <w:i/>
                <w:iCs/>
                <w:sz w:val="18"/>
                <w:szCs w:val="18"/>
                <w:shd w:val="clear" w:color="auto" w:fill="D9D9D9" w:themeFill="background1" w:themeFillShade="D9"/>
              </w:rPr>
              <w:t xml:space="preserve"> </w:t>
            </w:r>
            <w:r w:rsidRPr="00487209">
              <w:rPr>
                <w:rFonts w:ascii="Times New Roman" w:hAnsi="Times New Roman" w:cs="Times New Roman"/>
                <w:sz w:val="18"/>
                <w:szCs w:val="18"/>
              </w:rPr>
              <w:t>III</w:t>
            </w:r>
          </w:p>
          <w:p w14:paraId="55FC6328" w14:textId="77777777" w:rsidR="004B0D51" w:rsidRPr="00487209" w:rsidRDefault="004B0D51" w:rsidP="00BD3C01">
            <w:pPr>
              <w:spacing w:before="120" w:after="120"/>
              <w:jc w:val="center"/>
              <w:rPr>
                <w:rFonts w:ascii="Times New Roman" w:eastAsia="Arial Unicode MS" w:hAnsi="Times New Roman" w:cs="Times New Roman"/>
                <w:iCs/>
                <w:sz w:val="18"/>
                <w:szCs w:val="18"/>
                <w:shd w:val="clear" w:color="auto" w:fill="FFFFFF"/>
              </w:rPr>
            </w:pPr>
            <w:r w:rsidRPr="00487209">
              <w:rPr>
                <w:rFonts w:ascii="Times New Roman" w:eastAsia="Arial Unicode MS" w:hAnsi="Times New Roman" w:cs="Times New Roman"/>
                <w:iCs/>
                <w:sz w:val="18"/>
                <w:szCs w:val="18"/>
                <w:shd w:val="clear" w:color="auto" w:fill="D9D9D9" w:themeFill="background1" w:themeFillShade="D9"/>
              </w:rPr>
              <w:t>8.</w:t>
            </w:r>
          </w:p>
        </w:tc>
        <w:tc>
          <w:tcPr>
            <w:tcW w:w="1369" w:type="pct"/>
            <w:gridSpan w:val="2"/>
            <w:shd w:val="clear" w:color="auto" w:fill="auto"/>
            <w:vAlign w:val="center"/>
          </w:tcPr>
          <w:p w14:paraId="4E74CA33" w14:textId="77777777" w:rsidR="004B0D51" w:rsidRPr="00487209" w:rsidRDefault="004B0D51" w:rsidP="00BD3C01">
            <w:pPr>
              <w:pStyle w:val="norm"/>
              <w:spacing w:before="0" w:beforeAutospacing="0" w:after="0" w:afterAutospacing="0" w:line="250" w:lineRule="atLeast"/>
              <w:ind w:left="420" w:hanging="420"/>
              <w:jc w:val="both"/>
              <w:textAlignment w:val="baseline"/>
              <w:rPr>
                <w:rFonts w:eastAsia="Arial Unicode MS"/>
                <w:sz w:val="18"/>
                <w:szCs w:val="18"/>
              </w:rPr>
            </w:pPr>
            <w:r w:rsidRPr="00487209">
              <w:rPr>
                <w:rFonts w:eastAsia="Arial Unicode MS"/>
                <w:sz w:val="18"/>
                <w:szCs w:val="18"/>
              </w:rPr>
              <w:t>Appropriate Technical Documentation and/or Specific Technical Documentation:</w:t>
            </w:r>
          </w:p>
          <w:p w14:paraId="717DEA1B" w14:textId="77777777" w:rsidR="004B0D51" w:rsidRPr="00487209" w:rsidRDefault="004B0D51" w:rsidP="00BD3C01">
            <w:pPr>
              <w:pStyle w:val="List1"/>
              <w:spacing w:before="0" w:beforeAutospacing="0" w:after="0" w:afterAutospacing="0" w:line="250" w:lineRule="atLeast"/>
              <w:ind w:left="420" w:hanging="420"/>
              <w:jc w:val="both"/>
              <w:textAlignment w:val="baseline"/>
              <w:rPr>
                <w:rFonts w:eastAsia="Arial Unicode MS"/>
                <w:sz w:val="18"/>
                <w:szCs w:val="18"/>
              </w:rPr>
            </w:pPr>
            <w:r w:rsidRPr="00487209">
              <w:rPr>
                <w:rFonts w:eastAsia="Arial Unicode MS"/>
                <w:sz w:val="18"/>
                <w:szCs w:val="18"/>
              </w:rPr>
              <w:t>The performance of the product identified above is in conformity with the set of declared performance/s. This declaration of performance is issued, in accordance with Regulation (EU) No 305/2011, under the sole responsibility of the manufacturer identified above.</w:t>
            </w:r>
          </w:p>
          <w:p w14:paraId="068AF703" w14:textId="77777777" w:rsidR="004B0D51" w:rsidRPr="00487209" w:rsidRDefault="004B0D51" w:rsidP="00BD3C01">
            <w:pPr>
              <w:pStyle w:val="List1"/>
              <w:spacing w:before="0" w:beforeAutospacing="0" w:after="0" w:afterAutospacing="0" w:line="250" w:lineRule="atLeast"/>
              <w:ind w:left="420" w:hanging="420"/>
              <w:jc w:val="both"/>
              <w:textAlignment w:val="baseline"/>
              <w:rPr>
                <w:rFonts w:eastAsia="Arial Unicode MS"/>
                <w:sz w:val="18"/>
                <w:szCs w:val="18"/>
              </w:rPr>
            </w:pPr>
            <w:r w:rsidRPr="00487209">
              <w:rPr>
                <w:rFonts w:eastAsia="Arial Unicode MS"/>
                <w:sz w:val="18"/>
                <w:szCs w:val="18"/>
              </w:rPr>
              <w:t>Signed for and on behalf of the manufacturer by:</w:t>
            </w:r>
          </w:p>
          <w:p w14:paraId="1C32E278" w14:textId="77777777" w:rsidR="004B0D51" w:rsidRPr="00487209" w:rsidRDefault="004B0D51" w:rsidP="00BD3C01">
            <w:pPr>
              <w:pStyle w:val="norm"/>
              <w:spacing w:before="0" w:beforeAutospacing="0" w:after="0" w:afterAutospacing="0" w:line="312" w:lineRule="atLeast"/>
              <w:ind w:left="420" w:hanging="420"/>
              <w:jc w:val="both"/>
              <w:textAlignment w:val="baseline"/>
              <w:rPr>
                <w:rFonts w:eastAsia="Arial Unicode MS"/>
                <w:sz w:val="18"/>
                <w:szCs w:val="18"/>
              </w:rPr>
            </w:pPr>
            <w:r w:rsidRPr="00487209">
              <w:rPr>
                <w:rFonts w:eastAsia="Arial Unicode MS"/>
                <w:sz w:val="18"/>
                <w:szCs w:val="18"/>
              </w:rPr>
              <w:t>[</w:t>
            </w:r>
            <w:r w:rsidRPr="00487209">
              <w:rPr>
                <w:rStyle w:val="italics"/>
                <w:rFonts w:eastAsia="Arial Unicode MS"/>
                <w:i/>
                <w:iCs/>
                <w:sz w:val="18"/>
                <w:szCs w:val="18"/>
                <w:bdr w:val="none" w:sz="0" w:space="0" w:color="auto" w:frame="1"/>
              </w:rPr>
              <w:t>name</w:t>
            </w:r>
            <w:r w:rsidRPr="00487209">
              <w:rPr>
                <w:rFonts w:eastAsia="Arial Unicode MS"/>
                <w:sz w:val="18"/>
                <w:szCs w:val="18"/>
              </w:rPr>
              <w:t>]</w:t>
            </w:r>
          </w:p>
          <w:p w14:paraId="6726C7CB" w14:textId="77777777" w:rsidR="004B0D51" w:rsidRPr="00487209" w:rsidRDefault="004B0D51" w:rsidP="00BD3C01">
            <w:pPr>
              <w:pStyle w:val="norm"/>
              <w:spacing w:before="0" w:beforeAutospacing="0" w:after="0" w:afterAutospacing="0" w:line="312" w:lineRule="atLeast"/>
              <w:ind w:left="420" w:hanging="420"/>
              <w:jc w:val="both"/>
              <w:textAlignment w:val="baseline"/>
              <w:rPr>
                <w:rFonts w:eastAsia="Arial Unicode MS"/>
                <w:sz w:val="18"/>
                <w:szCs w:val="18"/>
              </w:rPr>
            </w:pPr>
            <w:r w:rsidRPr="00487209">
              <w:rPr>
                <w:rFonts w:eastAsia="Arial Unicode MS"/>
                <w:sz w:val="18"/>
                <w:szCs w:val="18"/>
              </w:rPr>
              <w:t>At [</w:t>
            </w:r>
            <w:r w:rsidRPr="00487209">
              <w:rPr>
                <w:rStyle w:val="italics"/>
                <w:rFonts w:eastAsia="Arial Unicode MS"/>
                <w:i/>
                <w:iCs/>
                <w:sz w:val="18"/>
                <w:szCs w:val="18"/>
                <w:bdr w:val="none" w:sz="0" w:space="0" w:color="auto" w:frame="1"/>
              </w:rPr>
              <w:t>place</w:t>
            </w:r>
            <w:r w:rsidRPr="00487209">
              <w:rPr>
                <w:rFonts w:eastAsia="Arial Unicode MS"/>
                <w:sz w:val="18"/>
                <w:szCs w:val="18"/>
              </w:rPr>
              <w:t>] on [</w:t>
            </w:r>
            <w:r w:rsidRPr="00487209">
              <w:rPr>
                <w:rStyle w:val="italics"/>
                <w:rFonts w:eastAsia="Arial Unicode MS"/>
                <w:i/>
                <w:iCs/>
                <w:sz w:val="18"/>
                <w:szCs w:val="18"/>
                <w:bdr w:val="none" w:sz="0" w:space="0" w:color="auto" w:frame="1"/>
              </w:rPr>
              <w:t>date of issue</w:t>
            </w:r>
            <w:r w:rsidRPr="00487209">
              <w:rPr>
                <w:rFonts w:eastAsia="Arial Unicode MS"/>
                <w:sz w:val="18"/>
                <w:szCs w:val="18"/>
              </w:rPr>
              <w:t>]</w:t>
            </w:r>
          </w:p>
          <w:p w14:paraId="55CBAB69" w14:textId="77777777" w:rsidR="004B0D51" w:rsidRPr="00487209" w:rsidRDefault="004B0D51" w:rsidP="00BD3C01">
            <w:pPr>
              <w:pStyle w:val="norm"/>
              <w:spacing w:before="0" w:beforeAutospacing="0" w:after="0" w:afterAutospacing="0" w:line="312" w:lineRule="atLeast"/>
              <w:ind w:left="420" w:hanging="420"/>
              <w:jc w:val="both"/>
              <w:textAlignment w:val="baseline"/>
              <w:rPr>
                <w:rFonts w:eastAsia="Arial Unicode MS"/>
                <w:sz w:val="18"/>
                <w:szCs w:val="18"/>
              </w:rPr>
            </w:pPr>
            <w:r w:rsidRPr="00487209">
              <w:rPr>
                <w:rFonts w:eastAsia="Arial Unicode MS"/>
                <w:sz w:val="18"/>
                <w:szCs w:val="18"/>
              </w:rPr>
              <w:t>[</w:t>
            </w:r>
            <w:r w:rsidRPr="00487209">
              <w:rPr>
                <w:rStyle w:val="italics"/>
                <w:rFonts w:eastAsia="Arial Unicode MS"/>
                <w:i/>
                <w:iCs/>
                <w:sz w:val="18"/>
                <w:szCs w:val="18"/>
                <w:bdr w:val="none" w:sz="0" w:space="0" w:color="auto" w:frame="1"/>
              </w:rPr>
              <w:t>signature</w:t>
            </w:r>
            <w:r w:rsidRPr="00487209">
              <w:rPr>
                <w:rFonts w:eastAsia="Arial Unicode MS"/>
                <w:sz w:val="18"/>
                <w:szCs w:val="18"/>
              </w:rPr>
              <w:t>]</w:t>
            </w:r>
          </w:p>
        </w:tc>
        <w:tc>
          <w:tcPr>
            <w:tcW w:w="3196" w:type="pct"/>
            <w:gridSpan w:val="7"/>
            <w:vMerge/>
            <w:shd w:val="clear" w:color="auto" w:fill="auto"/>
            <w:vAlign w:val="center"/>
          </w:tcPr>
          <w:p w14:paraId="66221D6A" w14:textId="77777777" w:rsidR="004B0D51" w:rsidRPr="00487209" w:rsidRDefault="004B0D51" w:rsidP="00BD3C01">
            <w:pPr>
              <w:spacing w:before="120" w:after="120"/>
              <w:jc w:val="center"/>
              <w:rPr>
                <w:rFonts w:ascii="Times New Roman" w:hAnsi="Times New Roman" w:cs="Times New Roman"/>
                <w:sz w:val="18"/>
                <w:szCs w:val="18"/>
              </w:rPr>
            </w:pPr>
          </w:p>
        </w:tc>
      </w:tr>
      <w:tr w:rsidR="004B0D51" w:rsidRPr="00487209" w14:paraId="52078059" w14:textId="77777777" w:rsidTr="007D5144">
        <w:trPr>
          <w:trHeight w:val="2614"/>
          <w:jc w:val="center"/>
        </w:trPr>
        <w:tc>
          <w:tcPr>
            <w:tcW w:w="435" w:type="pct"/>
            <w:shd w:val="clear" w:color="auto" w:fill="auto"/>
            <w:vAlign w:val="center"/>
          </w:tcPr>
          <w:p w14:paraId="3F2AD065" w14:textId="77777777" w:rsidR="004B0D51" w:rsidRPr="00487209" w:rsidRDefault="004B0D51" w:rsidP="00BD3C0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III</w:t>
            </w:r>
          </w:p>
          <w:p w14:paraId="6889966B" w14:textId="77777777" w:rsidR="004B0D51" w:rsidRPr="00487209" w:rsidRDefault="004B0D51" w:rsidP="00BD3C0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w:t>
            </w:r>
          </w:p>
          <w:p w14:paraId="015C7E03" w14:textId="77777777" w:rsidR="004B0D51" w:rsidRPr="00487209" w:rsidRDefault="004B0D51" w:rsidP="00BD3C01">
            <w:pPr>
              <w:spacing w:before="120" w:after="120"/>
              <w:jc w:val="center"/>
              <w:rPr>
                <w:rFonts w:ascii="Times New Roman" w:hAnsi="Times New Roman" w:cs="Times New Roman"/>
                <w:sz w:val="18"/>
                <w:szCs w:val="18"/>
              </w:rPr>
            </w:pPr>
          </w:p>
        </w:tc>
        <w:tc>
          <w:tcPr>
            <w:tcW w:w="1369" w:type="pct"/>
            <w:gridSpan w:val="2"/>
            <w:shd w:val="clear" w:color="auto" w:fill="auto"/>
            <w:vAlign w:val="center"/>
          </w:tcPr>
          <w:p w14:paraId="545AE539"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p>
          <w:p w14:paraId="3E189506"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Instructions for drawing up the declaration of performance</w:t>
            </w:r>
          </w:p>
          <w:p w14:paraId="5019D9E6" w14:textId="77777777" w:rsidR="004B0D51" w:rsidRPr="00487209" w:rsidRDefault="004B0D51" w:rsidP="00BD3C01">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1.   GENERAL </w:t>
            </w:r>
          </w:p>
          <w:p w14:paraId="0AC93AC7" w14:textId="77777777" w:rsidR="004B0D51" w:rsidRPr="00487209" w:rsidRDefault="004B0D51" w:rsidP="00BD3C01">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These instructions aim at guiding the manufacturers when drawing up a declaration of performance compliant with Regulation (EU) No 305/2011, following the model of this Annex (hereinafter referred to as ‘the model’).</w:t>
            </w:r>
          </w:p>
          <w:p w14:paraId="64E09F2F" w14:textId="77777777" w:rsidR="004B0D51" w:rsidRPr="00487209" w:rsidRDefault="004B0D51" w:rsidP="00BD3C01">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These instructions are not part of the declarations of performance to be issued by manufacturers and should not be enclosed to these declarations of performance.</w:t>
            </w:r>
          </w:p>
          <w:p w14:paraId="1847C570" w14:textId="77777777" w:rsidR="004B0D51" w:rsidRPr="00487209" w:rsidRDefault="004B0D51" w:rsidP="00BD3C01">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When drawing up a declaration of performance, the manufacturer shall:</w:t>
            </w:r>
          </w:p>
          <w:p w14:paraId="146E1ABA" w14:textId="77777777" w:rsidR="004B0D51" w:rsidRPr="00487209" w:rsidRDefault="004B0D51" w:rsidP="00BD3C01">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lastRenderedPageBreak/>
              <w:t>(1) reproduce the texts and the headlines of the model which are not indicated between square brackets;</w:t>
            </w:r>
          </w:p>
          <w:p w14:paraId="5F041E85" w14:textId="77777777" w:rsidR="004B0D51" w:rsidRPr="00487209" w:rsidRDefault="004B0D51" w:rsidP="00BD3C01">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(2) replace the blank spaces and square brackets by inserting the necessary information.</w:t>
            </w:r>
          </w:p>
          <w:p w14:paraId="3C13C310" w14:textId="77777777" w:rsidR="004B0D51" w:rsidRPr="00487209" w:rsidRDefault="004B0D51" w:rsidP="00BD3C01">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Manufacturers may also include in the declaration of performance the reference to the website where the copy of the declaration of performance is made available in accordance with Article 7(3) of Regulation (EU) No 305/2011. This may be included after point 8 or in another place where it does not affect the readability and clarity of the mandatory information.</w:t>
            </w:r>
          </w:p>
        </w:tc>
        <w:tc>
          <w:tcPr>
            <w:tcW w:w="3196" w:type="pct"/>
            <w:gridSpan w:val="7"/>
            <w:vMerge/>
            <w:shd w:val="clear" w:color="auto" w:fill="auto"/>
            <w:vAlign w:val="center"/>
          </w:tcPr>
          <w:p w14:paraId="07A4A2D5" w14:textId="77777777" w:rsidR="004B0D51" w:rsidRPr="00487209" w:rsidRDefault="004B0D51" w:rsidP="00BD3C01">
            <w:pPr>
              <w:spacing w:before="120" w:after="120"/>
              <w:jc w:val="center"/>
              <w:rPr>
                <w:rFonts w:ascii="Times New Roman" w:hAnsi="Times New Roman" w:cs="Times New Roman"/>
                <w:sz w:val="18"/>
                <w:szCs w:val="18"/>
                <w:lang w:val="sr-Cyrl-CS"/>
              </w:rPr>
            </w:pPr>
          </w:p>
        </w:tc>
      </w:tr>
      <w:tr w:rsidR="004B0D51" w:rsidRPr="00487209" w14:paraId="79BB7DAD" w14:textId="77777777" w:rsidTr="007D5144">
        <w:trPr>
          <w:trHeight w:val="629"/>
          <w:jc w:val="center"/>
        </w:trPr>
        <w:tc>
          <w:tcPr>
            <w:tcW w:w="435" w:type="pct"/>
            <w:shd w:val="clear" w:color="auto" w:fill="auto"/>
            <w:vAlign w:val="center"/>
          </w:tcPr>
          <w:p w14:paraId="04D3AE4D" w14:textId="77777777" w:rsidR="004B0D51" w:rsidRPr="00487209" w:rsidRDefault="004B0D51" w:rsidP="00BD3C0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III</w:t>
            </w:r>
          </w:p>
          <w:p w14:paraId="47D27CE4" w14:textId="77777777" w:rsidR="004B0D51" w:rsidRPr="00487209" w:rsidRDefault="004B0D51" w:rsidP="00BD3C01">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hAnsi="Times New Roman" w:cs="Times New Roman"/>
                <w:sz w:val="18"/>
                <w:szCs w:val="18"/>
              </w:rPr>
              <w:t>2.</w:t>
            </w:r>
          </w:p>
        </w:tc>
        <w:tc>
          <w:tcPr>
            <w:tcW w:w="1369" w:type="pct"/>
            <w:gridSpan w:val="2"/>
            <w:shd w:val="clear" w:color="auto" w:fill="auto"/>
            <w:vAlign w:val="center"/>
          </w:tcPr>
          <w:p w14:paraId="710E0427"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2.   FLEXIBILITY</w:t>
            </w:r>
          </w:p>
          <w:p w14:paraId="41C23764"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Providing that the mandatory information required by Article 6 of Regulation (EU) No 305/2011 is provided in a clear, complete and coherent manner, when drawing up a declaration of performance, it is possible to:</w:t>
            </w:r>
          </w:p>
          <w:p w14:paraId="52D3CE78"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(1) use a different layout as in the model;</w:t>
            </w:r>
          </w:p>
          <w:p w14:paraId="22A4B4F3"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(2) combine the points of the model by presenting some of them together;</w:t>
            </w:r>
          </w:p>
          <w:p w14:paraId="23BEA293"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(3) present the points of the model in a different order or using one or more tables;</w:t>
            </w:r>
          </w:p>
          <w:p w14:paraId="636FA223"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(4) omit some points of the model which are not relevant for the product for which a declaration of performance is drawn up. For example, this is the case since the declaration of performance may be based either on a harmonised standard or on a European </w:t>
            </w:r>
            <w:r w:rsidRPr="00487209">
              <w:rPr>
                <w:rFonts w:ascii="Times New Roman" w:hAnsi="Times New Roman" w:cs="Times New Roman"/>
                <w:sz w:val="18"/>
                <w:szCs w:val="18"/>
              </w:rPr>
              <w:lastRenderedPageBreak/>
              <w:t>Technical Assessment issued for the product, rendering the other alternative not applicable. These omissions could also concern the points on the authorised representative or on the use of Appropriate Technical Documentation and the Specific Technical Documentation;</w:t>
            </w:r>
          </w:p>
          <w:p w14:paraId="4CAC1685"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(5) present the points without numbering them.</w:t>
            </w:r>
          </w:p>
          <w:p w14:paraId="00E8C52F"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If a manufacturer wishes to issue a single declaration of performance covering different variations of a product-type, at least the following elements need to be listed separately and clearly for every product variation: the number of the declaration of performance, the identification code under point 1 and the declared performances/s under point 7.</w:t>
            </w:r>
          </w:p>
        </w:tc>
        <w:tc>
          <w:tcPr>
            <w:tcW w:w="3196" w:type="pct"/>
            <w:gridSpan w:val="7"/>
            <w:vMerge/>
            <w:shd w:val="clear" w:color="auto" w:fill="auto"/>
            <w:vAlign w:val="center"/>
          </w:tcPr>
          <w:p w14:paraId="5EDA59FF" w14:textId="77777777" w:rsidR="004B0D51" w:rsidRPr="00487209" w:rsidRDefault="004B0D51" w:rsidP="00BD3C01">
            <w:pPr>
              <w:spacing w:before="120" w:after="120"/>
              <w:jc w:val="center"/>
              <w:rPr>
                <w:rFonts w:ascii="Times New Roman" w:hAnsi="Times New Roman" w:cs="Times New Roman"/>
                <w:sz w:val="18"/>
                <w:szCs w:val="18"/>
              </w:rPr>
            </w:pPr>
          </w:p>
        </w:tc>
      </w:tr>
      <w:tr w:rsidR="004B0D51" w:rsidRPr="00487209" w14:paraId="33B53ADC" w14:textId="77777777" w:rsidTr="007D5144">
        <w:trPr>
          <w:trHeight w:val="1164"/>
          <w:jc w:val="center"/>
        </w:trPr>
        <w:tc>
          <w:tcPr>
            <w:tcW w:w="435" w:type="pct"/>
            <w:shd w:val="clear" w:color="auto" w:fill="auto"/>
            <w:vAlign w:val="center"/>
          </w:tcPr>
          <w:p w14:paraId="28D14139" w14:textId="77777777" w:rsidR="004B0D51" w:rsidRPr="00487209" w:rsidRDefault="004B0D51" w:rsidP="00BD3C0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III</w:t>
            </w:r>
          </w:p>
          <w:p w14:paraId="7EBFE66B" w14:textId="77777777" w:rsidR="004B0D51" w:rsidRPr="00487209" w:rsidRDefault="004B0D51" w:rsidP="00BD3C01">
            <w:pPr>
              <w:spacing w:before="120" w:after="120"/>
              <w:jc w:val="center"/>
              <w:rPr>
                <w:rFonts w:ascii="Times New Roman" w:eastAsia="Arial Unicode MS" w:hAnsi="Times New Roman" w:cs="Times New Roman"/>
                <w:iCs/>
                <w:sz w:val="18"/>
                <w:szCs w:val="18"/>
                <w:shd w:val="clear" w:color="auto" w:fill="FFFFFF"/>
              </w:rPr>
            </w:pPr>
            <w:r w:rsidRPr="00487209">
              <w:rPr>
                <w:rFonts w:ascii="Times New Roman" w:eastAsia="Arial Unicode MS" w:hAnsi="Times New Roman" w:cs="Times New Roman"/>
                <w:iCs/>
                <w:sz w:val="18"/>
                <w:szCs w:val="18"/>
                <w:shd w:val="clear" w:color="auto" w:fill="D9D9D9" w:themeFill="background1" w:themeFillShade="D9"/>
              </w:rPr>
              <w:t>3.</w:t>
            </w:r>
          </w:p>
        </w:tc>
        <w:tc>
          <w:tcPr>
            <w:tcW w:w="1369" w:type="pct"/>
            <w:gridSpan w:val="2"/>
            <w:shd w:val="clear" w:color="auto" w:fill="auto"/>
            <w:vAlign w:val="center"/>
          </w:tcPr>
          <w:p w14:paraId="22F79859"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INSTRUCTION FOR THE COMPLETION OF THE FORM</w:t>
            </w:r>
          </w:p>
        </w:tc>
        <w:tc>
          <w:tcPr>
            <w:tcW w:w="3196" w:type="pct"/>
            <w:gridSpan w:val="7"/>
            <w:vMerge/>
            <w:shd w:val="clear" w:color="auto" w:fill="auto"/>
            <w:vAlign w:val="center"/>
          </w:tcPr>
          <w:p w14:paraId="7C46659D" w14:textId="77777777" w:rsidR="004B0D51" w:rsidRPr="00487209" w:rsidRDefault="004B0D51" w:rsidP="00BD3C01">
            <w:pPr>
              <w:spacing w:before="120" w:after="120"/>
              <w:jc w:val="center"/>
              <w:rPr>
                <w:rFonts w:ascii="Times New Roman" w:hAnsi="Times New Roman" w:cs="Times New Roman"/>
                <w:sz w:val="18"/>
                <w:szCs w:val="18"/>
              </w:rPr>
            </w:pPr>
          </w:p>
        </w:tc>
      </w:tr>
      <w:tr w:rsidR="004B0D51" w:rsidRPr="00487209" w14:paraId="73BB9E27" w14:textId="77777777" w:rsidTr="007D5144">
        <w:trPr>
          <w:trHeight w:val="913"/>
          <w:jc w:val="center"/>
        </w:trPr>
        <w:tc>
          <w:tcPr>
            <w:tcW w:w="435" w:type="pct"/>
            <w:shd w:val="clear" w:color="auto" w:fill="auto"/>
            <w:vAlign w:val="center"/>
          </w:tcPr>
          <w:p w14:paraId="4A9FE975" w14:textId="77777777" w:rsidR="004B0D51" w:rsidRPr="00487209" w:rsidRDefault="004B0D51" w:rsidP="00BD3C01">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eastAsia="Arial Unicode MS" w:hAnsi="Times New Roman" w:cs="Times New Roman"/>
                <w:i/>
                <w:iCs/>
                <w:sz w:val="18"/>
                <w:szCs w:val="18"/>
                <w:shd w:val="clear" w:color="auto" w:fill="D9D9D9" w:themeFill="background1" w:themeFillShade="D9"/>
              </w:rPr>
              <w:t>Number of</w:t>
            </w:r>
            <w:r w:rsidRPr="00487209">
              <w:rPr>
                <w:rFonts w:ascii="Times New Roman" w:eastAsia="Arial Unicode MS" w:hAnsi="Times New Roman" w:cs="Times New Roman"/>
                <w:i/>
                <w:iCs/>
                <w:sz w:val="18"/>
                <w:szCs w:val="18"/>
                <w:shd w:val="clear" w:color="auto" w:fill="FFFFFF"/>
              </w:rPr>
              <w:t xml:space="preserve"> </w:t>
            </w:r>
            <w:r w:rsidRPr="00487209">
              <w:rPr>
                <w:rFonts w:ascii="Times New Roman" w:eastAsia="Arial Unicode MS" w:hAnsi="Times New Roman" w:cs="Times New Roman"/>
                <w:i/>
                <w:iCs/>
                <w:sz w:val="18"/>
                <w:szCs w:val="18"/>
                <w:shd w:val="clear" w:color="auto" w:fill="D9D9D9" w:themeFill="background1" w:themeFillShade="D9"/>
              </w:rPr>
              <w:t>the</w:t>
            </w:r>
            <w:r w:rsidRPr="00487209">
              <w:rPr>
                <w:rFonts w:ascii="Times New Roman" w:eastAsia="Arial Unicode MS" w:hAnsi="Times New Roman" w:cs="Times New Roman"/>
                <w:i/>
                <w:iCs/>
                <w:sz w:val="18"/>
                <w:szCs w:val="18"/>
                <w:shd w:val="clear" w:color="auto" w:fill="FFFFFF"/>
              </w:rPr>
              <w:t xml:space="preserve"> </w:t>
            </w:r>
            <w:r w:rsidRPr="00487209">
              <w:rPr>
                <w:rFonts w:ascii="Times New Roman" w:eastAsia="Arial Unicode MS" w:hAnsi="Times New Roman" w:cs="Times New Roman"/>
                <w:i/>
                <w:iCs/>
                <w:sz w:val="18"/>
                <w:szCs w:val="18"/>
                <w:shd w:val="clear" w:color="auto" w:fill="D9D9D9" w:themeFill="background1" w:themeFillShade="D9"/>
              </w:rPr>
              <w:t>declaration</w:t>
            </w:r>
            <w:r w:rsidRPr="00487209">
              <w:rPr>
                <w:rFonts w:ascii="Times New Roman" w:eastAsia="Arial Unicode MS" w:hAnsi="Times New Roman" w:cs="Times New Roman"/>
                <w:i/>
                <w:iCs/>
                <w:sz w:val="18"/>
                <w:szCs w:val="18"/>
                <w:shd w:val="clear" w:color="auto" w:fill="FFFFFF"/>
              </w:rPr>
              <w:t xml:space="preserve"> </w:t>
            </w:r>
            <w:r w:rsidRPr="00487209">
              <w:rPr>
                <w:rFonts w:ascii="Times New Roman" w:eastAsia="Arial Unicode MS" w:hAnsi="Times New Roman" w:cs="Times New Roman"/>
                <w:i/>
                <w:iCs/>
                <w:sz w:val="18"/>
                <w:szCs w:val="18"/>
                <w:shd w:val="clear" w:color="auto" w:fill="D9D9D9" w:themeFill="background1" w:themeFillShade="D9"/>
              </w:rPr>
              <w:t>of</w:t>
            </w:r>
            <w:r w:rsidRPr="00487209">
              <w:rPr>
                <w:rFonts w:ascii="Times New Roman" w:eastAsia="Arial Unicode MS" w:hAnsi="Times New Roman" w:cs="Times New Roman"/>
                <w:i/>
                <w:iCs/>
                <w:sz w:val="18"/>
                <w:szCs w:val="18"/>
                <w:shd w:val="clear" w:color="auto" w:fill="FFFFFF"/>
              </w:rPr>
              <w:t xml:space="preserve"> </w:t>
            </w:r>
            <w:r w:rsidRPr="00487209">
              <w:rPr>
                <w:rFonts w:ascii="Times New Roman" w:eastAsia="Arial Unicode MS" w:hAnsi="Times New Roman" w:cs="Times New Roman"/>
                <w:i/>
                <w:iCs/>
                <w:sz w:val="18"/>
                <w:szCs w:val="18"/>
                <w:shd w:val="clear" w:color="auto" w:fill="D9D9D9" w:themeFill="background1" w:themeFillShade="D9"/>
              </w:rPr>
              <w:t>performance</w:t>
            </w:r>
          </w:p>
        </w:tc>
        <w:tc>
          <w:tcPr>
            <w:tcW w:w="1369" w:type="pct"/>
            <w:gridSpan w:val="2"/>
            <w:shd w:val="clear" w:color="auto" w:fill="auto"/>
            <w:vAlign w:val="center"/>
          </w:tcPr>
          <w:p w14:paraId="73CBF7AE"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This is the reference number of the declaration of performance foreseen in Article 9(2) of Regulation (EU) No 305/2011.</w:t>
            </w:r>
          </w:p>
          <w:p w14:paraId="72E9C7AB"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choice of the number is left to the manufacturer.</w:t>
            </w:r>
          </w:p>
          <w:p w14:paraId="0D9DD5E6"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This number may be the same as the unique identification code of the product-type indicated under point 1 of the model.</w:t>
            </w:r>
          </w:p>
        </w:tc>
        <w:tc>
          <w:tcPr>
            <w:tcW w:w="3196" w:type="pct"/>
            <w:gridSpan w:val="7"/>
            <w:vMerge/>
            <w:shd w:val="clear" w:color="auto" w:fill="auto"/>
            <w:vAlign w:val="center"/>
          </w:tcPr>
          <w:p w14:paraId="0B7A73DD" w14:textId="77777777" w:rsidR="004B0D51" w:rsidRPr="00487209" w:rsidRDefault="004B0D51" w:rsidP="00BD3C01">
            <w:pPr>
              <w:spacing w:before="120" w:after="120"/>
              <w:jc w:val="center"/>
              <w:rPr>
                <w:rFonts w:ascii="Times New Roman" w:hAnsi="Times New Roman" w:cs="Times New Roman"/>
                <w:sz w:val="18"/>
                <w:szCs w:val="18"/>
              </w:rPr>
            </w:pPr>
          </w:p>
        </w:tc>
      </w:tr>
      <w:tr w:rsidR="004B0D51" w:rsidRPr="00487209" w14:paraId="6FE3F8E9" w14:textId="77777777" w:rsidTr="007D5144">
        <w:trPr>
          <w:trHeight w:val="1970"/>
          <w:jc w:val="center"/>
        </w:trPr>
        <w:tc>
          <w:tcPr>
            <w:tcW w:w="435" w:type="pct"/>
            <w:shd w:val="clear" w:color="auto" w:fill="auto"/>
            <w:vAlign w:val="center"/>
          </w:tcPr>
          <w:p w14:paraId="7FAF3932" w14:textId="77777777" w:rsidR="004B0D51" w:rsidRPr="00487209" w:rsidRDefault="004B0D51" w:rsidP="00BD3C01">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eastAsia="Arial Unicode MS" w:hAnsi="Times New Roman" w:cs="Times New Roman"/>
                <w:sz w:val="18"/>
                <w:szCs w:val="18"/>
                <w:shd w:val="clear" w:color="auto" w:fill="D9D9D9" w:themeFill="background1" w:themeFillShade="D9"/>
              </w:rPr>
              <w:lastRenderedPageBreak/>
              <w:t>Point 1</w:t>
            </w:r>
          </w:p>
        </w:tc>
        <w:tc>
          <w:tcPr>
            <w:tcW w:w="1369" w:type="pct"/>
            <w:gridSpan w:val="2"/>
            <w:shd w:val="clear" w:color="auto" w:fill="auto"/>
            <w:vAlign w:val="center"/>
          </w:tcPr>
          <w:p w14:paraId="00323D43"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Indicate the unique identification code of the product-type referred to in Article 6(2)(a) of Regulation (EU) No 305/2011.</w:t>
            </w:r>
          </w:p>
          <w:p w14:paraId="2264DDD4"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 Article 9(2) of Regulation (EU) No 305/2011, the unique identification code determined by the manufacturer to follow the CE marking is linked to the product-type and thus to the set of performance levels or classes of a construction product, as brought forward in the declaration of performance drawn up for it. Moreover, for the recipients of construction products, in particular for their final end users, it is necessary to be able to unequivocally identify this set of performance levels or classes for any given product. Therefore, every construction product, for which a declaration of performance has been drawn up, should be linked by its manufacturer to the respective product-type and a given set of performance levels or classes by the unique identification code, which acts also as the reference mentioned in Article 6(2)(a) of Regulation (EU) No 305/2011.</w:t>
            </w:r>
          </w:p>
        </w:tc>
        <w:tc>
          <w:tcPr>
            <w:tcW w:w="3196" w:type="pct"/>
            <w:gridSpan w:val="7"/>
            <w:vMerge/>
            <w:shd w:val="clear" w:color="auto" w:fill="auto"/>
            <w:vAlign w:val="center"/>
          </w:tcPr>
          <w:p w14:paraId="23EDABC9" w14:textId="77777777" w:rsidR="004B0D51" w:rsidRPr="00487209" w:rsidRDefault="004B0D51" w:rsidP="00BD3C01">
            <w:pPr>
              <w:spacing w:before="120" w:after="120"/>
              <w:jc w:val="center"/>
              <w:rPr>
                <w:rFonts w:ascii="Times New Roman" w:hAnsi="Times New Roman" w:cs="Times New Roman"/>
                <w:sz w:val="18"/>
                <w:szCs w:val="18"/>
              </w:rPr>
            </w:pPr>
          </w:p>
        </w:tc>
      </w:tr>
      <w:tr w:rsidR="004B0D51" w:rsidRPr="00487209" w14:paraId="179367AE" w14:textId="77777777" w:rsidTr="007D5144">
        <w:trPr>
          <w:trHeight w:val="1970"/>
          <w:jc w:val="center"/>
        </w:trPr>
        <w:tc>
          <w:tcPr>
            <w:tcW w:w="435" w:type="pct"/>
            <w:shd w:val="clear" w:color="auto" w:fill="auto"/>
            <w:vAlign w:val="center"/>
          </w:tcPr>
          <w:p w14:paraId="17D0FA02" w14:textId="77777777" w:rsidR="004B0D51" w:rsidRPr="00487209" w:rsidRDefault="004B0D51" w:rsidP="00BD3C01">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eastAsia="Arial Unicode MS" w:hAnsi="Times New Roman" w:cs="Times New Roman"/>
                <w:sz w:val="18"/>
                <w:szCs w:val="18"/>
                <w:shd w:val="clear" w:color="auto" w:fill="D9D9D9" w:themeFill="background1" w:themeFillShade="D9"/>
              </w:rPr>
              <w:lastRenderedPageBreak/>
              <w:t>Point 2</w:t>
            </w:r>
          </w:p>
        </w:tc>
        <w:tc>
          <w:tcPr>
            <w:tcW w:w="1369" w:type="pct"/>
            <w:gridSpan w:val="2"/>
            <w:shd w:val="clear" w:color="auto" w:fill="auto"/>
            <w:vAlign w:val="center"/>
          </w:tcPr>
          <w:p w14:paraId="4713DFD7"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Indicate the intended use, or list the intended uses, as appropriate, of the construction product as foreseen by the manufacturer, in accordance with the applicable harmonised technical specification.</w:t>
            </w:r>
          </w:p>
        </w:tc>
        <w:tc>
          <w:tcPr>
            <w:tcW w:w="3196" w:type="pct"/>
            <w:gridSpan w:val="7"/>
            <w:vMerge/>
            <w:shd w:val="clear" w:color="auto" w:fill="auto"/>
            <w:vAlign w:val="center"/>
          </w:tcPr>
          <w:p w14:paraId="5D516B6F" w14:textId="77777777" w:rsidR="004B0D51" w:rsidRPr="00487209" w:rsidRDefault="004B0D51" w:rsidP="00BD3C01">
            <w:pPr>
              <w:spacing w:before="120" w:after="120"/>
              <w:jc w:val="center"/>
              <w:rPr>
                <w:rFonts w:ascii="Times New Roman" w:hAnsi="Times New Roman" w:cs="Times New Roman"/>
                <w:sz w:val="18"/>
                <w:szCs w:val="18"/>
              </w:rPr>
            </w:pPr>
          </w:p>
        </w:tc>
      </w:tr>
      <w:tr w:rsidR="004B0D51" w:rsidRPr="00487209" w14:paraId="37E32B94" w14:textId="77777777" w:rsidTr="007D5144">
        <w:trPr>
          <w:trHeight w:val="1970"/>
          <w:jc w:val="center"/>
        </w:trPr>
        <w:tc>
          <w:tcPr>
            <w:tcW w:w="435" w:type="pct"/>
            <w:shd w:val="clear" w:color="auto" w:fill="auto"/>
            <w:vAlign w:val="center"/>
          </w:tcPr>
          <w:p w14:paraId="0CFD3656" w14:textId="77777777" w:rsidR="004B0D51" w:rsidRPr="00487209" w:rsidRDefault="004B0D51" w:rsidP="00BD3C01">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eastAsia="Arial Unicode MS" w:hAnsi="Times New Roman" w:cs="Times New Roman"/>
                <w:sz w:val="18"/>
                <w:szCs w:val="18"/>
                <w:shd w:val="clear" w:color="auto" w:fill="D9D9D9" w:themeFill="background1" w:themeFillShade="D9"/>
              </w:rPr>
              <w:lastRenderedPageBreak/>
              <w:t>Point 3</w:t>
            </w:r>
          </w:p>
        </w:tc>
        <w:tc>
          <w:tcPr>
            <w:tcW w:w="1369" w:type="pct"/>
            <w:gridSpan w:val="2"/>
            <w:shd w:val="clear" w:color="auto" w:fill="auto"/>
            <w:vAlign w:val="center"/>
          </w:tcPr>
          <w:p w14:paraId="691A3697"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Indicate the name, the registered trade name or registered trade mark and the contact address of the manufacturer, as required pursuant to Article 11(5) of Regulation (EU) No 305/2011.</w:t>
            </w:r>
          </w:p>
        </w:tc>
        <w:tc>
          <w:tcPr>
            <w:tcW w:w="3196" w:type="pct"/>
            <w:gridSpan w:val="7"/>
            <w:vMerge/>
            <w:shd w:val="clear" w:color="auto" w:fill="auto"/>
            <w:vAlign w:val="center"/>
          </w:tcPr>
          <w:p w14:paraId="42D67213" w14:textId="77777777" w:rsidR="004B0D51" w:rsidRPr="00487209" w:rsidRDefault="004B0D51" w:rsidP="00BD3C01">
            <w:pPr>
              <w:spacing w:before="120" w:after="120"/>
              <w:jc w:val="center"/>
              <w:rPr>
                <w:rFonts w:ascii="Times New Roman" w:hAnsi="Times New Roman" w:cs="Times New Roman"/>
                <w:sz w:val="18"/>
                <w:szCs w:val="18"/>
              </w:rPr>
            </w:pPr>
          </w:p>
        </w:tc>
      </w:tr>
      <w:tr w:rsidR="004B0D51" w:rsidRPr="00487209" w14:paraId="74126B4D" w14:textId="77777777" w:rsidTr="007D5144">
        <w:trPr>
          <w:trHeight w:val="1970"/>
          <w:jc w:val="center"/>
        </w:trPr>
        <w:tc>
          <w:tcPr>
            <w:tcW w:w="435" w:type="pct"/>
            <w:shd w:val="clear" w:color="auto" w:fill="auto"/>
            <w:vAlign w:val="center"/>
          </w:tcPr>
          <w:p w14:paraId="210B9D17" w14:textId="77777777" w:rsidR="004B0D51" w:rsidRPr="00487209" w:rsidRDefault="004B0D51" w:rsidP="00BD3C01">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eastAsia="Arial Unicode MS" w:hAnsi="Times New Roman" w:cs="Times New Roman"/>
                <w:sz w:val="18"/>
                <w:szCs w:val="18"/>
                <w:shd w:val="clear" w:color="auto" w:fill="D9D9D9" w:themeFill="background1" w:themeFillShade="D9"/>
              </w:rPr>
              <w:lastRenderedPageBreak/>
              <w:t>Point 4</w:t>
            </w:r>
          </w:p>
        </w:tc>
        <w:tc>
          <w:tcPr>
            <w:tcW w:w="1369" w:type="pct"/>
            <w:gridSpan w:val="2"/>
            <w:shd w:val="clear" w:color="auto" w:fill="auto"/>
            <w:vAlign w:val="center"/>
          </w:tcPr>
          <w:p w14:paraId="55964A67" w14:textId="77777777" w:rsidR="004B0D51" w:rsidRPr="00487209" w:rsidRDefault="004B0D51" w:rsidP="00BD3C0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This point shall be included and filled in only in case an authorised representative has been designated. In such case, indicate the name and the contact address of the authorised representative whose mandate covers the tasks specified in Article 12(2) of Regulation (EU) No 305/2011.</w:t>
            </w:r>
          </w:p>
        </w:tc>
        <w:tc>
          <w:tcPr>
            <w:tcW w:w="3196" w:type="pct"/>
            <w:gridSpan w:val="7"/>
            <w:vMerge/>
            <w:shd w:val="clear" w:color="auto" w:fill="auto"/>
            <w:vAlign w:val="center"/>
          </w:tcPr>
          <w:p w14:paraId="57A1C514" w14:textId="77777777" w:rsidR="004B0D51" w:rsidRPr="00487209" w:rsidRDefault="004B0D51" w:rsidP="00BD3C01">
            <w:pPr>
              <w:spacing w:before="120" w:after="120"/>
              <w:jc w:val="center"/>
              <w:rPr>
                <w:rFonts w:ascii="Times New Roman" w:hAnsi="Times New Roman" w:cs="Times New Roman"/>
                <w:sz w:val="18"/>
                <w:szCs w:val="18"/>
              </w:rPr>
            </w:pPr>
          </w:p>
        </w:tc>
      </w:tr>
      <w:tr w:rsidR="004B0D51" w:rsidRPr="00487209" w14:paraId="04631365" w14:textId="77777777" w:rsidTr="007D5144">
        <w:trPr>
          <w:trHeight w:val="1970"/>
          <w:jc w:val="center"/>
        </w:trPr>
        <w:tc>
          <w:tcPr>
            <w:tcW w:w="435" w:type="pct"/>
            <w:shd w:val="clear" w:color="auto" w:fill="auto"/>
            <w:vAlign w:val="center"/>
          </w:tcPr>
          <w:p w14:paraId="01AB5D6A" w14:textId="77777777" w:rsidR="004B0D51" w:rsidRPr="00487209" w:rsidRDefault="004B0D51" w:rsidP="006C6323">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eastAsia="Arial Unicode MS" w:hAnsi="Times New Roman" w:cs="Times New Roman"/>
                <w:sz w:val="18"/>
                <w:szCs w:val="18"/>
                <w:shd w:val="clear" w:color="auto" w:fill="D9D9D9" w:themeFill="background1" w:themeFillShade="D9"/>
              </w:rPr>
              <w:t>Point 5</w:t>
            </w:r>
          </w:p>
        </w:tc>
        <w:tc>
          <w:tcPr>
            <w:tcW w:w="1369" w:type="pct"/>
            <w:gridSpan w:val="2"/>
            <w:shd w:val="clear" w:color="auto" w:fill="auto"/>
            <w:vAlign w:val="center"/>
          </w:tcPr>
          <w:p w14:paraId="262B697A"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Indicate the number of the applicable system or systems of assessment and verification of constancy of performance (AVCP) of the construction product as set out in Annex V to Regulation (EU) No 305/2011. If there are multiple systems, each of them shall be declared.</w:t>
            </w:r>
          </w:p>
        </w:tc>
        <w:tc>
          <w:tcPr>
            <w:tcW w:w="3196" w:type="pct"/>
            <w:gridSpan w:val="7"/>
            <w:vMerge/>
            <w:shd w:val="clear" w:color="auto" w:fill="auto"/>
            <w:vAlign w:val="center"/>
          </w:tcPr>
          <w:p w14:paraId="1A4FD9CB" w14:textId="77777777" w:rsidR="004B0D51" w:rsidRPr="00487209" w:rsidRDefault="004B0D51" w:rsidP="006C6323">
            <w:pPr>
              <w:spacing w:before="120" w:after="120"/>
              <w:jc w:val="center"/>
              <w:rPr>
                <w:rFonts w:ascii="Times New Roman" w:hAnsi="Times New Roman" w:cs="Times New Roman"/>
                <w:sz w:val="18"/>
                <w:szCs w:val="18"/>
              </w:rPr>
            </w:pPr>
          </w:p>
        </w:tc>
      </w:tr>
      <w:tr w:rsidR="004B0D51" w:rsidRPr="00487209" w14:paraId="2F31D700" w14:textId="77777777" w:rsidTr="007D5144">
        <w:trPr>
          <w:trHeight w:val="487"/>
          <w:jc w:val="center"/>
        </w:trPr>
        <w:tc>
          <w:tcPr>
            <w:tcW w:w="435" w:type="pct"/>
            <w:shd w:val="clear" w:color="auto" w:fill="auto"/>
            <w:vAlign w:val="center"/>
          </w:tcPr>
          <w:p w14:paraId="67EBCA94" w14:textId="77777777" w:rsidR="004B0D51" w:rsidRPr="00487209" w:rsidRDefault="004B0D51" w:rsidP="006C6323">
            <w:pPr>
              <w:spacing w:before="120" w:after="120"/>
              <w:jc w:val="center"/>
              <w:rPr>
                <w:rFonts w:ascii="Times New Roman" w:eastAsia="Arial Unicode MS" w:hAnsi="Times New Roman" w:cs="Times New Roman"/>
                <w:sz w:val="18"/>
                <w:szCs w:val="18"/>
                <w:shd w:val="clear" w:color="auto" w:fill="FFFFFF"/>
              </w:rPr>
            </w:pPr>
            <w:r w:rsidRPr="00487209">
              <w:rPr>
                <w:rFonts w:ascii="Times New Roman" w:eastAsia="Arial Unicode MS" w:hAnsi="Times New Roman" w:cs="Times New Roman"/>
                <w:sz w:val="18"/>
                <w:szCs w:val="18"/>
                <w:shd w:val="clear" w:color="auto" w:fill="D9D9D9" w:themeFill="background1" w:themeFillShade="D9"/>
              </w:rPr>
              <w:t>Points 6a</w:t>
            </w:r>
            <w:r w:rsidRPr="00487209">
              <w:rPr>
                <w:rFonts w:ascii="Times New Roman" w:eastAsia="Arial Unicode MS" w:hAnsi="Times New Roman" w:cs="Times New Roman"/>
                <w:sz w:val="18"/>
                <w:szCs w:val="18"/>
                <w:shd w:val="clear" w:color="auto" w:fill="FFFFFF"/>
              </w:rPr>
              <w:t xml:space="preserve"> </w:t>
            </w:r>
            <w:r w:rsidRPr="00487209">
              <w:rPr>
                <w:rFonts w:ascii="Times New Roman" w:eastAsia="Arial Unicode MS" w:hAnsi="Times New Roman" w:cs="Times New Roman"/>
                <w:sz w:val="18"/>
                <w:szCs w:val="18"/>
                <w:shd w:val="clear" w:color="auto" w:fill="D9D9D9" w:themeFill="background1" w:themeFillShade="D9"/>
              </w:rPr>
              <w:t>and</w:t>
            </w:r>
            <w:r w:rsidRPr="00487209">
              <w:rPr>
                <w:rFonts w:ascii="Times New Roman" w:eastAsia="Arial Unicode MS" w:hAnsi="Times New Roman" w:cs="Times New Roman"/>
                <w:sz w:val="18"/>
                <w:szCs w:val="18"/>
                <w:shd w:val="clear" w:color="auto" w:fill="FFFFFF"/>
              </w:rPr>
              <w:t xml:space="preserve"> </w:t>
            </w:r>
          </w:p>
          <w:p w14:paraId="5BC77524" w14:textId="77777777" w:rsidR="004B0D51" w:rsidRPr="00487209" w:rsidRDefault="004B0D51" w:rsidP="006C6323">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eastAsia="Arial Unicode MS" w:hAnsi="Times New Roman" w:cs="Times New Roman"/>
                <w:sz w:val="18"/>
                <w:szCs w:val="18"/>
                <w:shd w:val="clear" w:color="auto" w:fill="D9D9D9" w:themeFill="background1" w:themeFillShade="D9"/>
              </w:rPr>
              <w:t xml:space="preserve">Points </w:t>
            </w:r>
            <w:r w:rsidRPr="00487209">
              <w:rPr>
                <w:rFonts w:ascii="Times New Roman" w:eastAsia="Arial Unicode MS" w:hAnsi="Times New Roman" w:cs="Times New Roman"/>
                <w:b/>
                <w:sz w:val="18"/>
                <w:szCs w:val="18"/>
                <w:shd w:val="clear" w:color="auto" w:fill="D9D9D9" w:themeFill="background1" w:themeFillShade="D9"/>
              </w:rPr>
              <w:t>6b</w:t>
            </w:r>
          </w:p>
        </w:tc>
        <w:tc>
          <w:tcPr>
            <w:tcW w:w="1369" w:type="pct"/>
            <w:gridSpan w:val="2"/>
            <w:shd w:val="clear" w:color="auto" w:fill="auto"/>
            <w:vAlign w:val="center"/>
          </w:tcPr>
          <w:p w14:paraId="0DE5DD11"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Since a manufacturer can draw up a declaration of performance based on either a harmonised standard or a European Technical Assessment issued for the product, these two different situations presented under points 6a and 6b should be treated as alternative, with only one of them to be applied and filled in in a declaration of performance.</w:t>
            </w:r>
          </w:p>
          <w:p w14:paraId="465E99BC"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lastRenderedPageBreak/>
              <w:t>In case of point 6a, i.e. when a declaration of performance is based on a harmonised standard, indicate all the following:</w:t>
            </w:r>
          </w:p>
          <w:p w14:paraId="363CA2DB"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the reference number of the harmonised standard and its date of issue (dated reference); and</w:t>
            </w:r>
          </w:p>
          <w:p w14:paraId="4F407211"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(b)  the identification number of the notified body/ies.</w:t>
            </w:r>
          </w:p>
          <w:p w14:paraId="7664CD17"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When providing the name of the notified body/ies, it is essential that the name is provided in its original language, without translation to other languages.</w:t>
            </w:r>
          </w:p>
          <w:p w14:paraId="141CE02C"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 case of point 6b, i.e. when a declaration of performance is based on a European Technical Assessment issued for the product, indicate all the following:</w:t>
            </w:r>
          </w:p>
          <w:p w14:paraId="32D0B25B"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the number of the European Assessment Document and its date of issue;</w:t>
            </w:r>
          </w:p>
          <w:p w14:paraId="0B5713A5"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(b)  the number of the European Technical Assessment and its date of issue;</w:t>
            </w:r>
          </w:p>
          <w:p w14:paraId="26995877"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(c)  the name of the Technical Assessment Body; and</w:t>
            </w:r>
          </w:p>
          <w:p w14:paraId="63E3978F"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(d)  the identification number of the notified body/ies.</w:t>
            </w:r>
          </w:p>
        </w:tc>
        <w:tc>
          <w:tcPr>
            <w:tcW w:w="3196" w:type="pct"/>
            <w:gridSpan w:val="7"/>
            <w:vMerge/>
            <w:shd w:val="clear" w:color="auto" w:fill="auto"/>
            <w:vAlign w:val="center"/>
          </w:tcPr>
          <w:p w14:paraId="250E4320" w14:textId="77777777" w:rsidR="004B0D51" w:rsidRPr="00487209" w:rsidRDefault="004B0D51" w:rsidP="006C6323">
            <w:pPr>
              <w:spacing w:before="120" w:after="120"/>
              <w:jc w:val="center"/>
              <w:rPr>
                <w:rFonts w:ascii="Times New Roman" w:hAnsi="Times New Roman" w:cs="Times New Roman"/>
                <w:sz w:val="18"/>
                <w:szCs w:val="18"/>
              </w:rPr>
            </w:pPr>
          </w:p>
        </w:tc>
      </w:tr>
      <w:tr w:rsidR="004B0D51" w:rsidRPr="00487209" w14:paraId="2D6D34EB" w14:textId="77777777" w:rsidTr="007D5144">
        <w:trPr>
          <w:trHeight w:val="1970"/>
          <w:jc w:val="center"/>
        </w:trPr>
        <w:tc>
          <w:tcPr>
            <w:tcW w:w="435" w:type="pct"/>
            <w:shd w:val="clear" w:color="auto" w:fill="auto"/>
            <w:vAlign w:val="center"/>
          </w:tcPr>
          <w:p w14:paraId="2611F391" w14:textId="77777777" w:rsidR="004B0D51" w:rsidRPr="00487209" w:rsidRDefault="004B0D51" w:rsidP="006C6323">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eastAsia="Arial Unicode MS" w:hAnsi="Times New Roman" w:cs="Times New Roman"/>
                <w:sz w:val="18"/>
                <w:szCs w:val="18"/>
                <w:shd w:val="clear" w:color="auto" w:fill="D9D9D9" w:themeFill="background1" w:themeFillShade="D9"/>
              </w:rPr>
              <w:lastRenderedPageBreak/>
              <w:t>Point 7</w:t>
            </w:r>
          </w:p>
        </w:tc>
        <w:tc>
          <w:tcPr>
            <w:tcW w:w="1369" w:type="pct"/>
            <w:gridSpan w:val="2"/>
            <w:shd w:val="clear" w:color="auto" w:fill="auto"/>
            <w:vAlign w:val="center"/>
          </w:tcPr>
          <w:p w14:paraId="19B9CFFA"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Under this point, the declaration of performance shall indicate:</w:t>
            </w:r>
          </w:p>
          <w:p w14:paraId="086C7C8B"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the list of essential characteristics, as determined in the harmonised technical specifications for the intended use or uses indicated under point 2; and</w:t>
            </w:r>
          </w:p>
          <w:p w14:paraId="44F2A85A"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(b)  for each essential characteristic, the declared performance, by level or class, or in a description, in relation to this characteristic or, for characteristics for which no performance is declared, the letters ‘NPD’ (No Performance Determined).</w:t>
            </w:r>
          </w:p>
          <w:p w14:paraId="2C3165F4"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This point may be filled up with the use of a table which brings forward the links between the harmonised technical specifications and the systems of assessment and verification of constancy of performance applied respectively to each essential characteristic of the product, as well as the performance in relation to each essential characteristic.</w:t>
            </w:r>
          </w:p>
          <w:p w14:paraId="7E2112A2"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The performance shall be declared in a clear and explicit manner. Therefore, the performance cannot be described in the declaration of performance solely by inserting a calculation formula to be applied by the recipients. Furthermore, the levels or classes of performance presented in reference documents shall be reproduced in the declaration of performance itself and thus cannot be expressed solely by inserting references to these documents into the declaration of performance.</w:t>
            </w:r>
          </w:p>
          <w:p w14:paraId="55D4DE9D"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However, the performance notably of structural behaviour of a construction product </w:t>
            </w:r>
            <w:r w:rsidRPr="00487209">
              <w:rPr>
                <w:rFonts w:ascii="Times New Roman" w:hAnsi="Times New Roman" w:cs="Times New Roman"/>
                <w:sz w:val="18"/>
                <w:szCs w:val="18"/>
              </w:rPr>
              <w:lastRenderedPageBreak/>
              <w:t>may be expressed by referring to the respective production documentation or structural design calculations. In this case, the relevant documents shall be attached to the declaration of performance.</w:t>
            </w:r>
          </w:p>
        </w:tc>
        <w:tc>
          <w:tcPr>
            <w:tcW w:w="3196" w:type="pct"/>
            <w:gridSpan w:val="7"/>
            <w:vMerge/>
            <w:shd w:val="clear" w:color="auto" w:fill="auto"/>
            <w:vAlign w:val="center"/>
          </w:tcPr>
          <w:p w14:paraId="17E7A9E3" w14:textId="77777777" w:rsidR="004B0D51" w:rsidRPr="00487209" w:rsidRDefault="004B0D51" w:rsidP="006C6323">
            <w:pPr>
              <w:spacing w:before="120" w:after="120"/>
              <w:jc w:val="center"/>
              <w:rPr>
                <w:rFonts w:ascii="Times New Roman" w:hAnsi="Times New Roman" w:cs="Times New Roman"/>
                <w:sz w:val="18"/>
                <w:szCs w:val="18"/>
              </w:rPr>
            </w:pPr>
          </w:p>
        </w:tc>
      </w:tr>
      <w:tr w:rsidR="004B0D51" w:rsidRPr="00487209" w14:paraId="146F267C" w14:textId="77777777" w:rsidTr="007D5144">
        <w:trPr>
          <w:trHeight w:val="1970"/>
          <w:jc w:val="center"/>
        </w:trPr>
        <w:tc>
          <w:tcPr>
            <w:tcW w:w="435" w:type="pct"/>
            <w:shd w:val="clear" w:color="auto" w:fill="auto"/>
            <w:vAlign w:val="center"/>
          </w:tcPr>
          <w:p w14:paraId="5193F1D6" w14:textId="77777777" w:rsidR="004B0D51" w:rsidRPr="00487209" w:rsidRDefault="004B0D51" w:rsidP="006C6323">
            <w:pPr>
              <w:spacing w:before="120" w:after="120"/>
              <w:jc w:val="center"/>
              <w:rPr>
                <w:rFonts w:ascii="Times New Roman" w:eastAsia="Arial Unicode MS" w:hAnsi="Times New Roman" w:cs="Times New Roman"/>
                <w:i/>
                <w:iCs/>
                <w:sz w:val="18"/>
                <w:szCs w:val="18"/>
                <w:shd w:val="clear" w:color="auto" w:fill="FFFFFF"/>
              </w:rPr>
            </w:pPr>
            <w:r w:rsidRPr="00487209">
              <w:rPr>
                <w:rFonts w:ascii="Times New Roman" w:eastAsia="Arial Unicode MS" w:hAnsi="Times New Roman" w:cs="Times New Roman"/>
                <w:i/>
                <w:iCs/>
                <w:sz w:val="18"/>
                <w:szCs w:val="18"/>
                <w:shd w:val="clear" w:color="auto" w:fill="D9D9D9" w:themeFill="background1" w:themeFillShade="D9"/>
              </w:rPr>
              <w:lastRenderedPageBreak/>
              <w:t>Signature</w:t>
            </w:r>
          </w:p>
        </w:tc>
        <w:tc>
          <w:tcPr>
            <w:tcW w:w="1369" w:type="pct"/>
            <w:gridSpan w:val="2"/>
            <w:shd w:val="clear" w:color="auto" w:fill="auto"/>
            <w:vAlign w:val="center"/>
          </w:tcPr>
          <w:p w14:paraId="33B1901C" w14:textId="77777777" w:rsidR="004B0D51" w:rsidRPr="00487209" w:rsidRDefault="004B0D5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Replace the spaces indicated between square brackets by the information indicated and the signature.</w:t>
            </w:r>
          </w:p>
        </w:tc>
        <w:tc>
          <w:tcPr>
            <w:tcW w:w="3196" w:type="pct"/>
            <w:gridSpan w:val="7"/>
            <w:vMerge/>
            <w:shd w:val="clear" w:color="auto" w:fill="auto"/>
            <w:vAlign w:val="center"/>
          </w:tcPr>
          <w:p w14:paraId="42FD8F4C" w14:textId="77777777" w:rsidR="004B0D51" w:rsidRPr="00487209" w:rsidRDefault="004B0D51" w:rsidP="006C6323">
            <w:pPr>
              <w:spacing w:before="120" w:after="120"/>
              <w:jc w:val="center"/>
              <w:rPr>
                <w:rFonts w:ascii="Times New Roman" w:hAnsi="Times New Roman" w:cs="Times New Roman"/>
                <w:sz w:val="18"/>
                <w:szCs w:val="18"/>
              </w:rPr>
            </w:pPr>
          </w:p>
        </w:tc>
      </w:tr>
      <w:tr w:rsidR="00337554" w:rsidRPr="00487209" w14:paraId="64DBD4ED" w14:textId="77777777" w:rsidTr="007D5144">
        <w:trPr>
          <w:trHeight w:val="1970"/>
          <w:jc w:val="center"/>
        </w:trPr>
        <w:tc>
          <w:tcPr>
            <w:tcW w:w="435" w:type="pct"/>
            <w:shd w:val="clear" w:color="auto" w:fill="auto"/>
            <w:vAlign w:val="center"/>
          </w:tcPr>
          <w:p w14:paraId="07242EA7"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IV</w:t>
            </w:r>
          </w:p>
        </w:tc>
        <w:tc>
          <w:tcPr>
            <w:tcW w:w="1369" w:type="pct"/>
            <w:gridSpan w:val="2"/>
            <w:shd w:val="clear" w:color="auto" w:fill="auto"/>
            <w:vAlign w:val="center"/>
          </w:tcPr>
          <w:p w14:paraId="121E7AB6" w14:textId="77777777" w:rsidR="00147811" w:rsidRPr="00487209" w:rsidRDefault="00147811" w:rsidP="006C6323">
            <w:pPr>
              <w:pStyle w:val="norm"/>
              <w:rPr>
                <w:sz w:val="18"/>
                <w:szCs w:val="18"/>
              </w:rPr>
            </w:pPr>
            <w:r w:rsidRPr="00487209">
              <w:rPr>
                <w:sz w:val="18"/>
                <w:szCs w:val="18"/>
              </w:rPr>
              <w:t>PRODUCT AREAS AND REQUIREMENTS FOR TABS</w:t>
            </w:r>
          </w:p>
        </w:tc>
        <w:tc>
          <w:tcPr>
            <w:tcW w:w="429" w:type="pct"/>
            <w:shd w:val="clear" w:color="auto" w:fill="auto"/>
            <w:vAlign w:val="center"/>
          </w:tcPr>
          <w:p w14:paraId="29E93D83" w14:textId="254F0E63" w:rsidR="005B1958" w:rsidRPr="00487209" w:rsidRDefault="005B1958" w:rsidP="00556FF9">
            <w:pPr>
              <w:spacing w:before="240"/>
              <w:jc w:val="center"/>
              <w:rPr>
                <w:rFonts w:ascii="Times New Roman" w:hAnsi="Times New Roman" w:cs="Times New Roman"/>
                <w:sz w:val="18"/>
                <w:szCs w:val="18"/>
              </w:rPr>
            </w:pPr>
          </w:p>
        </w:tc>
        <w:tc>
          <w:tcPr>
            <w:tcW w:w="1231" w:type="pct"/>
            <w:gridSpan w:val="2"/>
            <w:shd w:val="clear" w:color="auto" w:fill="auto"/>
            <w:vAlign w:val="center"/>
          </w:tcPr>
          <w:p w14:paraId="60035EEE" w14:textId="29238305" w:rsidR="00147811" w:rsidRPr="00487209" w:rsidRDefault="00147811" w:rsidP="006C6323">
            <w:pPr>
              <w:pStyle w:val="Style30"/>
              <w:tabs>
                <w:tab w:val="left" w:pos="322"/>
              </w:tabs>
              <w:spacing w:line="240" w:lineRule="auto"/>
              <w:ind w:firstLine="0"/>
              <w:jc w:val="both"/>
              <w:rPr>
                <w:rFonts w:ascii="Times New Roman" w:hAnsi="Times New Roman"/>
                <w:sz w:val="18"/>
                <w:szCs w:val="18"/>
                <w:lang w:val="sr-Cyrl-CS"/>
              </w:rPr>
            </w:pPr>
          </w:p>
        </w:tc>
        <w:tc>
          <w:tcPr>
            <w:tcW w:w="458" w:type="pct"/>
            <w:shd w:val="clear" w:color="auto" w:fill="auto"/>
            <w:vAlign w:val="center"/>
          </w:tcPr>
          <w:p w14:paraId="7C5DCD10" w14:textId="17FB922D"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3590E1A3"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22D09C0"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710AFEDD" w14:textId="77777777" w:rsidTr="007D5144">
        <w:trPr>
          <w:trHeight w:val="1970"/>
          <w:jc w:val="center"/>
        </w:trPr>
        <w:tc>
          <w:tcPr>
            <w:tcW w:w="435" w:type="pct"/>
            <w:shd w:val="clear" w:color="auto" w:fill="auto"/>
            <w:vAlign w:val="center"/>
          </w:tcPr>
          <w:p w14:paraId="6084818E" w14:textId="77777777" w:rsidR="00147811" w:rsidRPr="00487209" w:rsidRDefault="003353D6"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IV</w:t>
            </w:r>
          </w:p>
        </w:tc>
        <w:tc>
          <w:tcPr>
            <w:tcW w:w="1369" w:type="pct"/>
            <w:gridSpan w:val="2"/>
            <w:shd w:val="clear" w:color="auto" w:fill="auto"/>
            <w:vAlign w:val="center"/>
          </w:tcPr>
          <w:p w14:paraId="566B0F48" w14:textId="77777777" w:rsidR="00147811" w:rsidRPr="00487209" w:rsidRDefault="00147811" w:rsidP="006C6323">
            <w:pPr>
              <w:pStyle w:val="norm"/>
              <w:rPr>
                <w:sz w:val="18"/>
                <w:szCs w:val="18"/>
              </w:rPr>
            </w:pPr>
            <w:r w:rsidRPr="00487209">
              <w:rPr>
                <w:rStyle w:val="boldface"/>
                <w:rFonts w:eastAsia="Calibri"/>
                <w:sz w:val="18"/>
                <w:szCs w:val="18"/>
              </w:rPr>
              <w:t>Table 1 —</w:t>
            </w:r>
            <w:r w:rsidRPr="00487209">
              <w:rPr>
                <w:sz w:val="18"/>
                <w:szCs w:val="18"/>
              </w:rPr>
              <w:t>  </w:t>
            </w:r>
            <w:r w:rsidRPr="00487209">
              <w:rPr>
                <w:rStyle w:val="boldface"/>
                <w:rFonts w:eastAsia="Calibri"/>
                <w:sz w:val="18"/>
                <w:szCs w:val="18"/>
              </w:rPr>
              <w:t>Product areas</w:t>
            </w:r>
            <w:r w:rsidRPr="00487209">
              <w:rPr>
                <w:sz w:val="18"/>
                <w:szCs w:val="18"/>
              </w:rPr>
              <w:t xml:space="preserve"> </w:t>
            </w:r>
          </w:p>
          <w:p w14:paraId="6436302B"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0DE2DADC" w14:textId="77777777" w:rsidR="00E12C08" w:rsidRPr="00487209" w:rsidRDefault="00E12C08" w:rsidP="006C6323">
            <w:pPr>
              <w:spacing w:before="120" w:after="120"/>
              <w:rPr>
                <w:rFonts w:ascii="Times New Roman" w:hAnsi="Times New Roman" w:cs="Times New Roman"/>
                <w:sz w:val="18"/>
                <w:szCs w:val="18"/>
              </w:rPr>
            </w:pPr>
          </w:p>
          <w:p w14:paraId="52F2D95A" w14:textId="41DE39B0" w:rsidR="00147811" w:rsidRPr="00487209" w:rsidRDefault="00E12C08" w:rsidP="005B1958">
            <w:pPr>
              <w:spacing w:before="120" w:after="120"/>
              <w:ind w:firstLine="5"/>
              <w:jc w:val="center"/>
              <w:rPr>
                <w:rFonts w:ascii="Times New Roman" w:hAnsi="Times New Roman" w:cs="Times New Roman"/>
                <w:sz w:val="18"/>
                <w:szCs w:val="18"/>
              </w:rPr>
            </w:pPr>
            <w:r w:rsidRPr="00487209">
              <w:rPr>
                <w:rFonts w:ascii="Times New Roman" w:hAnsi="Times New Roman" w:cs="Times New Roman"/>
                <w:sz w:val="18"/>
                <w:szCs w:val="18"/>
                <w:lang w:val="ru-RU"/>
              </w:rPr>
              <w:t xml:space="preserve"> </w:t>
            </w:r>
          </w:p>
        </w:tc>
        <w:tc>
          <w:tcPr>
            <w:tcW w:w="1231" w:type="pct"/>
            <w:gridSpan w:val="2"/>
            <w:shd w:val="clear" w:color="auto" w:fill="auto"/>
            <w:vAlign w:val="center"/>
          </w:tcPr>
          <w:p w14:paraId="2E3859DE" w14:textId="77777777" w:rsidR="00147811" w:rsidRPr="00487209" w:rsidRDefault="00147811" w:rsidP="007D5144">
            <w:pPr>
              <w:pStyle w:val="Style8"/>
              <w:spacing w:before="240" w:line="360" w:lineRule="auto"/>
              <w:ind w:right="-23"/>
              <w:outlineLvl w:val="3"/>
              <w:rPr>
                <w:rFonts w:ascii="Times New Roman" w:hAnsi="Times New Roman"/>
                <w:sz w:val="18"/>
                <w:szCs w:val="18"/>
                <w:lang w:val="sr-Cyrl-CS"/>
              </w:rPr>
            </w:pPr>
          </w:p>
        </w:tc>
        <w:tc>
          <w:tcPr>
            <w:tcW w:w="458" w:type="pct"/>
            <w:shd w:val="clear" w:color="auto" w:fill="auto"/>
            <w:vAlign w:val="center"/>
          </w:tcPr>
          <w:p w14:paraId="42DC53A5" w14:textId="2A35ABAC"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1981AB0C"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E8BB77D"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23EF3BE4" w14:textId="77777777" w:rsidTr="007D5144">
        <w:trPr>
          <w:trHeight w:val="770"/>
          <w:jc w:val="center"/>
        </w:trPr>
        <w:tc>
          <w:tcPr>
            <w:tcW w:w="435" w:type="pct"/>
            <w:shd w:val="clear" w:color="auto" w:fill="auto"/>
            <w:vAlign w:val="center"/>
          </w:tcPr>
          <w:p w14:paraId="4DE056ED" w14:textId="77777777" w:rsidR="00147811" w:rsidRPr="00487209" w:rsidRDefault="00147811"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AREA CODE</w:t>
            </w:r>
          </w:p>
        </w:tc>
        <w:tc>
          <w:tcPr>
            <w:tcW w:w="1369" w:type="pct"/>
            <w:gridSpan w:val="2"/>
            <w:shd w:val="clear" w:color="auto" w:fill="auto"/>
            <w:vAlign w:val="center"/>
          </w:tcPr>
          <w:p w14:paraId="327398A4"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PRODUCT AREA</w:t>
            </w:r>
          </w:p>
        </w:tc>
        <w:tc>
          <w:tcPr>
            <w:tcW w:w="429" w:type="pct"/>
            <w:shd w:val="clear" w:color="auto" w:fill="auto"/>
            <w:vAlign w:val="center"/>
          </w:tcPr>
          <w:p w14:paraId="17B39D8D" w14:textId="173B84DF" w:rsidR="00147811" w:rsidRPr="00487209" w:rsidRDefault="00147811" w:rsidP="006C6323">
            <w:pPr>
              <w:pStyle w:val="Style30"/>
              <w:tabs>
                <w:tab w:val="left" w:pos="322"/>
              </w:tabs>
              <w:spacing w:line="240" w:lineRule="auto"/>
              <w:ind w:firstLine="0"/>
              <w:jc w:val="both"/>
              <w:rPr>
                <w:rFonts w:ascii="Times New Roman" w:hAnsi="Times New Roman"/>
                <w:sz w:val="18"/>
                <w:szCs w:val="18"/>
                <w:lang w:val="sr-Cyrl-CS"/>
              </w:rPr>
            </w:pPr>
          </w:p>
        </w:tc>
        <w:tc>
          <w:tcPr>
            <w:tcW w:w="1231" w:type="pct"/>
            <w:gridSpan w:val="2"/>
            <w:shd w:val="clear" w:color="auto" w:fill="auto"/>
            <w:vAlign w:val="center"/>
          </w:tcPr>
          <w:p w14:paraId="60AFF91F" w14:textId="77BC8B5E" w:rsidR="00147811" w:rsidRPr="00487209" w:rsidRDefault="00147811" w:rsidP="006C6323">
            <w:pPr>
              <w:pStyle w:val="Style30"/>
              <w:tabs>
                <w:tab w:val="left" w:pos="322"/>
              </w:tabs>
              <w:spacing w:line="240" w:lineRule="auto"/>
              <w:ind w:firstLine="0"/>
              <w:jc w:val="both"/>
              <w:rPr>
                <w:rFonts w:ascii="Times New Roman" w:hAnsi="Times New Roman"/>
                <w:sz w:val="18"/>
                <w:szCs w:val="18"/>
                <w:lang w:val="sr-Cyrl-CS"/>
              </w:rPr>
            </w:pPr>
          </w:p>
        </w:tc>
        <w:tc>
          <w:tcPr>
            <w:tcW w:w="458" w:type="pct"/>
            <w:shd w:val="clear" w:color="auto" w:fill="auto"/>
            <w:vAlign w:val="center"/>
          </w:tcPr>
          <w:p w14:paraId="59F4FE5D" w14:textId="7B6BF5AB"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26CF2967"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474124E"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07EF206B" w14:textId="77777777" w:rsidTr="007D5144">
        <w:trPr>
          <w:trHeight w:val="1135"/>
          <w:jc w:val="center"/>
        </w:trPr>
        <w:tc>
          <w:tcPr>
            <w:tcW w:w="435" w:type="pct"/>
            <w:shd w:val="clear" w:color="auto" w:fill="auto"/>
            <w:vAlign w:val="center"/>
          </w:tcPr>
          <w:p w14:paraId="2BD94F8E"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r w:rsidRPr="00487209">
              <w:rPr>
                <w:rStyle w:val="FontStyle42"/>
                <w:rFonts w:ascii="Times New Roman" w:hAnsi="Times New Roman" w:cs="Times New Roman"/>
                <w:sz w:val="18"/>
                <w:szCs w:val="18"/>
                <w:lang w:val="sr-Cyrl-CS" w:eastAsia="en-GB"/>
              </w:rPr>
              <w:t>1</w:t>
            </w:r>
          </w:p>
        </w:tc>
        <w:tc>
          <w:tcPr>
            <w:tcW w:w="1369" w:type="pct"/>
            <w:gridSpan w:val="2"/>
            <w:shd w:val="clear" w:color="auto" w:fill="auto"/>
            <w:vAlign w:val="center"/>
          </w:tcPr>
          <w:p w14:paraId="4ACDB721"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PRECAST NORMAL/LIGHTWEIGHT/AUTOCLAVED AERATED CONCRETE PRODUCTS.</w:t>
            </w:r>
          </w:p>
        </w:tc>
        <w:tc>
          <w:tcPr>
            <w:tcW w:w="429" w:type="pct"/>
            <w:shd w:val="clear" w:color="auto" w:fill="auto"/>
            <w:vAlign w:val="center"/>
          </w:tcPr>
          <w:p w14:paraId="50F73DD6" w14:textId="384BDBEF" w:rsidR="005B1958" w:rsidRPr="00487209" w:rsidRDefault="005B1958" w:rsidP="00857E98">
            <w:pPr>
              <w:pStyle w:val="Style3"/>
              <w:spacing w:before="240" w:line="360" w:lineRule="auto"/>
              <w:ind w:right="-23"/>
              <w:jc w:val="center"/>
              <w:rPr>
                <w:rStyle w:val="FontStyle42"/>
                <w:rFonts w:ascii="Times New Roman" w:hAnsi="Times New Roman" w:cs="Times New Roman"/>
                <w:sz w:val="18"/>
                <w:szCs w:val="18"/>
                <w:lang w:val="sr-Cyrl-CS" w:eastAsia="en-GB"/>
              </w:rPr>
            </w:pPr>
          </w:p>
        </w:tc>
        <w:tc>
          <w:tcPr>
            <w:tcW w:w="1231" w:type="pct"/>
            <w:gridSpan w:val="2"/>
            <w:shd w:val="clear" w:color="auto" w:fill="auto"/>
            <w:vAlign w:val="center"/>
          </w:tcPr>
          <w:p w14:paraId="42700A73"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5F4DA568" w14:textId="1956F6EF"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40CF797F"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274DA7F"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5BD9029C" w14:textId="77777777" w:rsidTr="007D5144">
        <w:trPr>
          <w:trHeight w:val="1111"/>
          <w:jc w:val="center"/>
        </w:trPr>
        <w:tc>
          <w:tcPr>
            <w:tcW w:w="435" w:type="pct"/>
            <w:shd w:val="clear" w:color="auto" w:fill="auto"/>
            <w:vAlign w:val="center"/>
          </w:tcPr>
          <w:p w14:paraId="7BBB5A18"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r w:rsidRPr="00487209">
              <w:rPr>
                <w:rStyle w:val="FontStyle42"/>
                <w:rFonts w:ascii="Times New Roman" w:hAnsi="Times New Roman" w:cs="Times New Roman"/>
                <w:sz w:val="18"/>
                <w:szCs w:val="18"/>
                <w:lang w:val="sr-Cyrl-CS" w:eastAsia="en-GB"/>
              </w:rPr>
              <w:t>2</w:t>
            </w:r>
          </w:p>
        </w:tc>
        <w:tc>
          <w:tcPr>
            <w:tcW w:w="1369" w:type="pct"/>
            <w:gridSpan w:val="2"/>
            <w:shd w:val="clear" w:color="auto" w:fill="auto"/>
            <w:vAlign w:val="center"/>
          </w:tcPr>
          <w:p w14:paraId="5D7C57E2"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DOORS, WINDOWS, SHUTTERS, GATES AND RELATED BUILDING HARDWARE.</w:t>
            </w:r>
          </w:p>
        </w:tc>
        <w:tc>
          <w:tcPr>
            <w:tcW w:w="429" w:type="pct"/>
            <w:shd w:val="clear" w:color="auto" w:fill="auto"/>
            <w:vAlign w:val="center"/>
          </w:tcPr>
          <w:p w14:paraId="06445B09" w14:textId="4A8DEBA0" w:rsidR="00147811" w:rsidRPr="00487209" w:rsidRDefault="00147811"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p>
        </w:tc>
        <w:tc>
          <w:tcPr>
            <w:tcW w:w="1231" w:type="pct"/>
            <w:gridSpan w:val="2"/>
            <w:shd w:val="clear" w:color="auto" w:fill="auto"/>
            <w:vAlign w:val="center"/>
          </w:tcPr>
          <w:p w14:paraId="4F39454A"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6323F834" w14:textId="514120A3"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75F5D84D"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377F403"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07D38EC2" w14:textId="77777777" w:rsidTr="007D5144">
        <w:trPr>
          <w:trHeight w:val="1409"/>
          <w:jc w:val="center"/>
        </w:trPr>
        <w:tc>
          <w:tcPr>
            <w:tcW w:w="435" w:type="pct"/>
            <w:shd w:val="clear" w:color="auto" w:fill="auto"/>
            <w:vAlign w:val="center"/>
          </w:tcPr>
          <w:p w14:paraId="2F460DB0"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r w:rsidRPr="00487209">
              <w:rPr>
                <w:rStyle w:val="FontStyle42"/>
                <w:rFonts w:ascii="Times New Roman" w:hAnsi="Times New Roman" w:cs="Times New Roman"/>
                <w:sz w:val="18"/>
                <w:szCs w:val="18"/>
                <w:lang w:val="sr-Cyrl-CS" w:eastAsia="en-GB"/>
              </w:rPr>
              <w:t>3</w:t>
            </w:r>
          </w:p>
        </w:tc>
        <w:tc>
          <w:tcPr>
            <w:tcW w:w="1369" w:type="pct"/>
            <w:gridSpan w:val="2"/>
            <w:shd w:val="clear" w:color="auto" w:fill="auto"/>
            <w:vAlign w:val="center"/>
          </w:tcPr>
          <w:p w14:paraId="2D87EBCF"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MEMBRANES, INCLUDING LIQUID APPLIED AND KITS (FOR WATER AND/OR WATER VAPOUR CONTROL).</w:t>
            </w:r>
          </w:p>
        </w:tc>
        <w:tc>
          <w:tcPr>
            <w:tcW w:w="429" w:type="pct"/>
            <w:shd w:val="clear" w:color="auto" w:fill="auto"/>
            <w:vAlign w:val="center"/>
          </w:tcPr>
          <w:p w14:paraId="526E39FE" w14:textId="130D8833" w:rsidR="00147811" w:rsidRPr="00487209" w:rsidRDefault="00147811"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p>
        </w:tc>
        <w:tc>
          <w:tcPr>
            <w:tcW w:w="1231" w:type="pct"/>
            <w:gridSpan w:val="2"/>
            <w:shd w:val="clear" w:color="auto" w:fill="auto"/>
            <w:vAlign w:val="center"/>
          </w:tcPr>
          <w:p w14:paraId="2ACC4EA2"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7AF156D8" w14:textId="41952DDE"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179D8CF0"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2349F65"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C833D77" w14:textId="77777777" w:rsidTr="007D5144">
        <w:trPr>
          <w:trHeight w:val="1274"/>
          <w:jc w:val="center"/>
        </w:trPr>
        <w:tc>
          <w:tcPr>
            <w:tcW w:w="435" w:type="pct"/>
            <w:shd w:val="clear" w:color="auto" w:fill="auto"/>
            <w:vAlign w:val="center"/>
          </w:tcPr>
          <w:p w14:paraId="5A184A45"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r w:rsidRPr="00487209">
              <w:rPr>
                <w:rStyle w:val="FontStyle42"/>
                <w:rFonts w:ascii="Times New Roman" w:hAnsi="Times New Roman" w:cs="Times New Roman"/>
                <w:sz w:val="18"/>
                <w:szCs w:val="18"/>
                <w:lang w:val="sr-Cyrl-CS" w:eastAsia="en-GB"/>
              </w:rPr>
              <w:t>4</w:t>
            </w:r>
          </w:p>
        </w:tc>
        <w:tc>
          <w:tcPr>
            <w:tcW w:w="1369" w:type="pct"/>
            <w:gridSpan w:val="2"/>
            <w:shd w:val="clear" w:color="auto" w:fill="auto"/>
            <w:vAlign w:val="center"/>
          </w:tcPr>
          <w:p w14:paraId="70E60FD5" w14:textId="77777777" w:rsidR="00147811" w:rsidRPr="00487209" w:rsidRDefault="00147811" w:rsidP="006C6323">
            <w:pPr>
              <w:pStyle w:val="tbl-norm"/>
              <w:jc w:val="both"/>
              <w:rPr>
                <w:sz w:val="18"/>
                <w:szCs w:val="18"/>
              </w:rPr>
            </w:pPr>
            <w:r w:rsidRPr="00487209">
              <w:rPr>
                <w:sz w:val="18"/>
                <w:szCs w:val="18"/>
              </w:rPr>
              <w:t>THERMAL INSULATION PRODUCTS.</w:t>
            </w:r>
          </w:p>
          <w:p w14:paraId="44FA4541" w14:textId="77777777" w:rsidR="00147811" w:rsidRPr="00487209" w:rsidRDefault="00147811" w:rsidP="006C6323">
            <w:pPr>
              <w:pStyle w:val="tbl-norm"/>
              <w:jc w:val="both"/>
              <w:rPr>
                <w:sz w:val="18"/>
                <w:szCs w:val="18"/>
              </w:rPr>
            </w:pPr>
            <w:r w:rsidRPr="00487209">
              <w:rPr>
                <w:sz w:val="18"/>
                <w:szCs w:val="18"/>
              </w:rPr>
              <w:t>COMPOSITE INSULATING KITS/SYSTEMS.</w:t>
            </w:r>
          </w:p>
          <w:p w14:paraId="503FB796" w14:textId="77777777" w:rsidR="00147811" w:rsidRPr="00487209" w:rsidRDefault="00147811" w:rsidP="006C6323">
            <w:pPr>
              <w:spacing w:before="100" w:beforeAutospacing="1" w:after="100" w:afterAutospacing="1"/>
              <w:jc w:val="both"/>
              <w:rPr>
                <w:rFonts w:ascii="Times New Roman" w:hAnsi="Times New Roman" w:cs="Times New Roman"/>
                <w:sz w:val="18"/>
                <w:szCs w:val="18"/>
                <w:lang w:val="sr-Cyrl-CS"/>
              </w:rPr>
            </w:pPr>
          </w:p>
        </w:tc>
        <w:tc>
          <w:tcPr>
            <w:tcW w:w="429" w:type="pct"/>
            <w:shd w:val="clear" w:color="auto" w:fill="auto"/>
            <w:vAlign w:val="center"/>
          </w:tcPr>
          <w:p w14:paraId="3772E1B1" w14:textId="724B1641" w:rsidR="00147811" w:rsidRPr="00487209" w:rsidRDefault="00147811"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p>
        </w:tc>
        <w:tc>
          <w:tcPr>
            <w:tcW w:w="1231" w:type="pct"/>
            <w:gridSpan w:val="2"/>
            <w:shd w:val="clear" w:color="auto" w:fill="auto"/>
            <w:vAlign w:val="center"/>
          </w:tcPr>
          <w:p w14:paraId="04D96ED4" w14:textId="6337E4A2"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247D71F1" w14:textId="092ECB3F"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7B88E37E"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D8C5AC6"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070F1097" w14:textId="77777777" w:rsidTr="007D5144">
        <w:trPr>
          <w:trHeight w:val="1338"/>
          <w:jc w:val="center"/>
        </w:trPr>
        <w:tc>
          <w:tcPr>
            <w:tcW w:w="435" w:type="pct"/>
            <w:shd w:val="clear" w:color="auto" w:fill="auto"/>
            <w:vAlign w:val="center"/>
          </w:tcPr>
          <w:p w14:paraId="71D9C868"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r w:rsidRPr="00487209">
              <w:rPr>
                <w:rStyle w:val="FontStyle42"/>
                <w:rFonts w:ascii="Times New Roman" w:hAnsi="Times New Roman" w:cs="Times New Roman"/>
                <w:sz w:val="18"/>
                <w:szCs w:val="18"/>
                <w:lang w:val="sr-Cyrl-CS" w:eastAsia="en-GB"/>
              </w:rPr>
              <w:t>5</w:t>
            </w:r>
          </w:p>
        </w:tc>
        <w:tc>
          <w:tcPr>
            <w:tcW w:w="1369" w:type="pct"/>
            <w:gridSpan w:val="2"/>
            <w:shd w:val="clear" w:color="auto" w:fill="auto"/>
            <w:vAlign w:val="center"/>
          </w:tcPr>
          <w:p w14:paraId="4AEA373D" w14:textId="77777777" w:rsidR="00147811" w:rsidRPr="00487209" w:rsidRDefault="00147811" w:rsidP="006C6323">
            <w:pPr>
              <w:pStyle w:val="tbl-norm"/>
              <w:jc w:val="both"/>
              <w:rPr>
                <w:sz w:val="18"/>
                <w:szCs w:val="18"/>
              </w:rPr>
            </w:pPr>
            <w:r w:rsidRPr="00487209">
              <w:rPr>
                <w:sz w:val="18"/>
                <w:szCs w:val="18"/>
              </w:rPr>
              <w:t>STRUCTURAL BEARINGS.</w:t>
            </w:r>
          </w:p>
          <w:p w14:paraId="165609F0" w14:textId="77777777" w:rsidR="00147811" w:rsidRPr="00487209" w:rsidRDefault="00147811" w:rsidP="006C6323">
            <w:pPr>
              <w:pStyle w:val="tbl-norm"/>
              <w:jc w:val="both"/>
              <w:rPr>
                <w:sz w:val="18"/>
                <w:szCs w:val="18"/>
              </w:rPr>
            </w:pPr>
            <w:r w:rsidRPr="00487209">
              <w:rPr>
                <w:sz w:val="18"/>
                <w:szCs w:val="18"/>
              </w:rPr>
              <w:t>PINS FOR STRUCTURAL JOINTS.</w:t>
            </w:r>
          </w:p>
          <w:p w14:paraId="7DC7E971" w14:textId="77777777" w:rsidR="00147811" w:rsidRPr="00487209" w:rsidRDefault="00147811" w:rsidP="006C6323">
            <w:pPr>
              <w:spacing w:before="100" w:beforeAutospacing="1" w:after="100" w:afterAutospacing="1"/>
              <w:jc w:val="both"/>
              <w:rPr>
                <w:rFonts w:ascii="Times New Roman" w:hAnsi="Times New Roman" w:cs="Times New Roman"/>
                <w:sz w:val="18"/>
                <w:szCs w:val="18"/>
                <w:lang w:val="sr-Cyrl-CS"/>
              </w:rPr>
            </w:pPr>
          </w:p>
        </w:tc>
        <w:tc>
          <w:tcPr>
            <w:tcW w:w="429" w:type="pct"/>
            <w:shd w:val="clear" w:color="auto" w:fill="auto"/>
            <w:vAlign w:val="center"/>
          </w:tcPr>
          <w:p w14:paraId="79538929" w14:textId="699DA803" w:rsidR="00147811" w:rsidRPr="00487209" w:rsidRDefault="00147811"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p>
        </w:tc>
        <w:tc>
          <w:tcPr>
            <w:tcW w:w="1231" w:type="pct"/>
            <w:gridSpan w:val="2"/>
            <w:shd w:val="clear" w:color="auto" w:fill="auto"/>
            <w:vAlign w:val="center"/>
          </w:tcPr>
          <w:p w14:paraId="445FD49F"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2B6CB666" w14:textId="45A1C209"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049E2A58"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2CB29CA"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0E5FF1BD" w14:textId="77777777" w:rsidTr="007D5144">
        <w:trPr>
          <w:trHeight w:val="846"/>
          <w:jc w:val="center"/>
        </w:trPr>
        <w:tc>
          <w:tcPr>
            <w:tcW w:w="435" w:type="pct"/>
            <w:shd w:val="clear" w:color="auto" w:fill="auto"/>
            <w:vAlign w:val="center"/>
          </w:tcPr>
          <w:p w14:paraId="67FC1B0A"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r w:rsidRPr="00487209">
              <w:rPr>
                <w:rStyle w:val="FontStyle42"/>
                <w:rFonts w:ascii="Times New Roman" w:hAnsi="Times New Roman" w:cs="Times New Roman"/>
                <w:sz w:val="18"/>
                <w:szCs w:val="18"/>
                <w:lang w:val="sr-Cyrl-CS" w:eastAsia="en-GB"/>
              </w:rPr>
              <w:t>6</w:t>
            </w:r>
          </w:p>
        </w:tc>
        <w:tc>
          <w:tcPr>
            <w:tcW w:w="1369" w:type="pct"/>
            <w:gridSpan w:val="2"/>
            <w:shd w:val="clear" w:color="auto" w:fill="auto"/>
            <w:vAlign w:val="center"/>
          </w:tcPr>
          <w:p w14:paraId="4DA63296" w14:textId="77777777" w:rsidR="00147811" w:rsidRPr="00487209" w:rsidRDefault="00147811" w:rsidP="006C6323">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rPr>
              <w:t>CHIMNEYS, FLUES AND SPECIFIC PRODUCTS.</w:t>
            </w:r>
          </w:p>
        </w:tc>
        <w:tc>
          <w:tcPr>
            <w:tcW w:w="429" w:type="pct"/>
            <w:shd w:val="clear" w:color="auto" w:fill="auto"/>
            <w:vAlign w:val="center"/>
          </w:tcPr>
          <w:p w14:paraId="7BEF8A2B" w14:textId="149F034C" w:rsidR="00147811" w:rsidRPr="00487209" w:rsidRDefault="00147811"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p>
        </w:tc>
        <w:tc>
          <w:tcPr>
            <w:tcW w:w="1231" w:type="pct"/>
            <w:gridSpan w:val="2"/>
            <w:shd w:val="clear" w:color="auto" w:fill="auto"/>
            <w:vAlign w:val="center"/>
          </w:tcPr>
          <w:p w14:paraId="6F03D956"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01B59B4D" w14:textId="604365A3"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2F13918B"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CC360A9"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75C08B67" w14:textId="77777777" w:rsidTr="007D5144">
        <w:trPr>
          <w:trHeight w:val="703"/>
          <w:jc w:val="center"/>
        </w:trPr>
        <w:tc>
          <w:tcPr>
            <w:tcW w:w="435" w:type="pct"/>
            <w:shd w:val="clear" w:color="auto" w:fill="auto"/>
            <w:vAlign w:val="center"/>
          </w:tcPr>
          <w:p w14:paraId="11C997EF"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r w:rsidRPr="00487209">
              <w:rPr>
                <w:rStyle w:val="FontStyle42"/>
                <w:rFonts w:ascii="Times New Roman" w:hAnsi="Times New Roman" w:cs="Times New Roman"/>
                <w:sz w:val="18"/>
                <w:szCs w:val="18"/>
                <w:lang w:val="sr-Cyrl-CS" w:eastAsia="en-GB"/>
              </w:rPr>
              <w:lastRenderedPageBreak/>
              <w:t>7</w:t>
            </w:r>
          </w:p>
        </w:tc>
        <w:tc>
          <w:tcPr>
            <w:tcW w:w="1369" w:type="pct"/>
            <w:gridSpan w:val="2"/>
            <w:shd w:val="clear" w:color="auto" w:fill="auto"/>
            <w:vAlign w:val="center"/>
          </w:tcPr>
          <w:p w14:paraId="7DD66F1B" w14:textId="77777777" w:rsidR="00147811" w:rsidRPr="00487209" w:rsidRDefault="00147811" w:rsidP="006C6323">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rPr>
              <w:t>GYPSUM PRODUCTS.</w:t>
            </w:r>
          </w:p>
        </w:tc>
        <w:tc>
          <w:tcPr>
            <w:tcW w:w="429" w:type="pct"/>
            <w:shd w:val="clear" w:color="auto" w:fill="auto"/>
            <w:vAlign w:val="center"/>
          </w:tcPr>
          <w:p w14:paraId="2671635C" w14:textId="597BB177" w:rsidR="00147811" w:rsidRPr="00487209" w:rsidRDefault="00147811"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p>
        </w:tc>
        <w:tc>
          <w:tcPr>
            <w:tcW w:w="1231" w:type="pct"/>
            <w:gridSpan w:val="2"/>
            <w:shd w:val="clear" w:color="auto" w:fill="auto"/>
            <w:vAlign w:val="center"/>
          </w:tcPr>
          <w:p w14:paraId="26313AC3"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49A8044F" w14:textId="334E2F5C"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4DBA30C0"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AED1EB9"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0402C75E" w14:textId="77777777" w:rsidTr="007D5144">
        <w:trPr>
          <w:trHeight w:val="841"/>
          <w:jc w:val="center"/>
        </w:trPr>
        <w:tc>
          <w:tcPr>
            <w:tcW w:w="435" w:type="pct"/>
            <w:shd w:val="clear" w:color="auto" w:fill="auto"/>
            <w:vAlign w:val="center"/>
          </w:tcPr>
          <w:p w14:paraId="76B0D358"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r w:rsidRPr="00487209">
              <w:rPr>
                <w:rStyle w:val="FontStyle42"/>
                <w:rFonts w:ascii="Times New Roman" w:hAnsi="Times New Roman" w:cs="Times New Roman"/>
                <w:sz w:val="18"/>
                <w:szCs w:val="18"/>
                <w:lang w:val="sr-Cyrl-CS" w:eastAsia="en-GB"/>
              </w:rPr>
              <w:t>8</w:t>
            </w:r>
          </w:p>
        </w:tc>
        <w:tc>
          <w:tcPr>
            <w:tcW w:w="1369" w:type="pct"/>
            <w:gridSpan w:val="2"/>
            <w:shd w:val="clear" w:color="auto" w:fill="auto"/>
            <w:vAlign w:val="center"/>
          </w:tcPr>
          <w:p w14:paraId="78A8CA94"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GEOTEXTILES, GEOMEMBRANES, AND RELATED PRODUCTS.</w:t>
            </w:r>
          </w:p>
        </w:tc>
        <w:tc>
          <w:tcPr>
            <w:tcW w:w="429" w:type="pct"/>
            <w:shd w:val="clear" w:color="auto" w:fill="auto"/>
            <w:vAlign w:val="center"/>
          </w:tcPr>
          <w:p w14:paraId="7E709A74" w14:textId="26E8A57B" w:rsidR="00147811" w:rsidRPr="00487209" w:rsidRDefault="00147811"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p>
        </w:tc>
        <w:tc>
          <w:tcPr>
            <w:tcW w:w="1231" w:type="pct"/>
            <w:gridSpan w:val="2"/>
            <w:shd w:val="clear" w:color="auto" w:fill="auto"/>
            <w:vAlign w:val="center"/>
          </w:tcPr>
          <w:p w14:paraId="470C773B"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4446F198" w14:textId="79540249"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70AF21EB"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9B51C13"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2B7CA479" w14:textId="77777777" w:rsidTr="007D5144">
        <w:trPr>
          <w:trHeight w:val="1122"/>
          <w:jc w:val="center"/>
        </w:trPr>
        <w:tc>
          <w:tcPr>
            <w:tcW w:w="435" w:type="pct"/>
            <w:shd w:val="clear" w:color="auto" w:fill="auto"/>
            <w:vAlign w:val="center"/>
          </w:tcPr>
          <w:p w14:paraId="79A7190B"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r w:rsidRPr="00487209">
              <w:rPr>
                <w:rStyle w:val="FontStyle42"/>
                <w:rFonts w:ascii="Times New Roman" w:hAnsi="Times New Roman" w:cs="Times New Roman"/>
                <w:sz w:val="18"/>
                <w:szCs w:val="18"/>
                <w:lang w:val="sr-Cyrl-CS" w:eastAsia="en-GB"/>
              </w:rPr>
              <w:t>9</w:t>
            </w:r>
          </w:p>
        </w:tc>
        <w:tc>
          <w:tcPr>
            <w:tcW w:w="1369" w:type="pct"/>
            <w:gridSpan w:val="2"/>
            <w:shd w:val="clear" w:color="auto" w:fill="auto"/>
            <w:vAlign w:val="center"/>
          </w:tcPr>
          <w:p w14:paraId="1A78A82B"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CURTAIN WALLING/CLADDING/STRUCTURAL SEALANT GLAZING.</w:t>
            </w:r>
          </w:p>
        </w:tc>
        <w:tc>
          <w:tcPr>
            <w:tcW w:w="429" w:type="pct"/>
            <w:shd w:val="clear" w:color="auto" w:fill="auto"/>
            <w:vAlign w:val="center"/>
          </w:tcPr>
          <w:p w14:paraId="21D84620" w14:textId="7E5618A6" w:rsidR="00147811" w:rsidRPr="00487209" w:rsidRDefault="00147811"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p>
        </w:tc>
        <w:tc>
          <w:tcPr>
            <w:tcW w:w="1231" w:type="pct"/>
            <w:gridSpan w:val="2"/>
            <w:shd w:val="clear" w:color="auto" w:fill="auto"/>
            <w:vAlign w:val="center"/>
          </w:tcPr>
          <w:p w14:paraId="07CD48D1"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696F37D9" w14:textId="46211602"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6ABE6A0F"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5F7B8E3"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46466FC" w14:textId="77777777" w:rsidTr="007D5144">
        <w:trPr>
          <w:trHeight w:val="1970"/>
          <w:jc w:val="center"/>
        </w:trPr>
        <w:tc>
          <w:tcPr>
            <w:tcW w:w="435" w:type="pct"/>
            <w:shd w:val="clear" w:color="auto" w:fill="auto"/>
            <w:vAlign w:val="center"/>
          </w:tcPr>
          <w:p w14:paraId="67BE7EC9"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r w:rsidRPr="00487209">
              <w:rPr>
                <w:rStyle w:val="FontStyle42"/>
                <w:rFonts w:ascii="Times New Roman" w:hAnsi="Times New Roman" w:cs="Times New Roman"/>
                <w:sz w:val="18"/>
                <w:szCs w:val="18"/>
                <w:lang w:val="sr-Cyrl-CS" w:eastAsia="en-GB"/>
              </w:rPr>
              <w:t>10</w:t>
            </w:r>
          </w:p>
        </w:tc>
        <w:tc>
          <w:tcPr>
            <w:tcW w:w="1369" w:type="pct"/>
            <w:gridSpan w:val="2"/>
            <w:shd w:val="clear" w:color="auto" w:fill="auto"/>
            <w:vAlign w:val="center"/>
          </w:tcPr>
          <w:p w14:paraId="1212D424"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FIXED FIRE FIGHTING EQUIPMENT (FIRE ALARM/DETECTION, FIXED FIREFIGHTING, FIRE AND SMOKE CONTROL AND EXPLOSION SUPPRESSION PRODUCT).</w:t>
            </w:r>
          </w:p>
        </w:tc>
        <w:tc>
          <w:tcPr>
            <w:tcW w:w="429" w:type="pct"/>
            <w:shd w:val="clear" w:color="auto" w:fill="auto"/>
            <w:vAlign w:val="center"/>
          </w:tcPr>
          <w:p w14:paraId="77612ADD" w14:textId="3FE98B2E" w:rsidR="00147811" w:rsidRPr="00487209" w:rsidRDefault="00147811" w:rsidP="006C6323">
            <w:pPr>
              <w:pStyle w:val="Style3"/>
              <w:spacing w:before="240" w:line="360" w:lineRule="auto"/>
              <w:ind w:right="-23"/>
              <w:jc w:val="center"/>
              <w:rPr>
                <w:rStyle w:val="FontStyle42"/>
                <w:rFonts w:ascii="Times New Roman" w:hAnsi="Times New Roman" w:cs="Times New Roman"/>
                <w:sz w:val="18"/>
                <w:szCs w:val="18"/>
                <w:lang w:val="sr-Cyrl-CS" w:eastAsia="en-GB"/>
              </w:rPr>
            </w:pPr>
          </w:p>
        </w:tc>
        <w:tc>
          <w:tcPr>
            <w:tcW w:w="1231" w:type="pct"/>
            <w:gridSpan w:val="2"/>
            <w:shd w:val="clear" w:color="auto" w:fill="auto"/>
            <w:vAlign w:val="center"/>
          </w:tcPr>
          <w:p w14:paraId="1DA3CF8F"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305E70F9" w14:textId="47FC94E9"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3220D9FF"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157E7CD"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3EA4774C" w14:textId="77777777" w:rsidTr="007D5144">
        <w:trPr>
          <w:trHeight w:val="699"/>
          <w:jc w:val="center"/>
        </w:trPr>
        <w:tc>
          <w:tcPr>
            <w:tcW w:w="435" w:type="pct"/>
            <w:shd w:val="clear" w:color="auto" w:fill="auto"/>
            <w:vAlign w:val="center"/>
          </w:tcPr>
          <w:p w14:paraId="6ACF9E45"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11</w:t>
            </w:r>
          </w:p>
        </w:tc>
        <w:tc>
          <w:tcPr>
            <w:tcW w:w="1369" w:type="pct"/>
            <w:gridSpan w:val="2"/>
            <w:shd w:val="clear" w:color="auto" w:fill="auto"/>
            <w:vAlign w:val="center"/>
          </w:tcPr>
          <w:p w14:paraId="39F7BD45"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SANITARY APPLIANCES.</w:t>
            </w:r>
          </w:p>
        </w:tc>
        <w:tc>
          <w:tcPr>
            <w:tcW w:w="429" w:type="pct"/>
            <w:shd w:val="clear" w:color="auto" w:fill="auto"/>
            <w:vAlign w:val="center"/>
          </w:tcPr>
          <w:p w14:paraId="7024D1D0" w14:textId="4D4D0D65" w:rsidR="00147811" w:rsidRPr="00487209" w:rsidRDefault="00147811" w:rsidP="005B1958">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4F91F8EB" w14:textId="305F264C" w:rsidR="00147811" w:rsidRPr="00487209" w:rsidRDefault="00147811"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2E073FFD" w14:textId="7D8D4A0F"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672EA6F9"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3C8850A"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45AC23F5" w14:textId="77777777" w:rsidTr="007D5144">
        <w:trPr>
          <w:trHeight w:val="487"/>
          <w:jc w:val="center"/>
        </w:trPr>
        <w:tc>
          <w:tcPr>
            <w:tcW w:w="435" w:type="pct"/>
            <w:shd w:val="clear" w:color="auto" w:fill="auto"/>
            <w:vAlign w:val="center"/>
          </w:tcPr>
          <w:p w14:paraId="46816DF5"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12</w:t>
            </w:r>
          </w:p>
        </w:tc>
        <w:tc>
          <w:tcPr>
            <w:tcW w:w="1369" w:type="pct"/>
            <w:gridSpan w:val="2"/>
            <w:shd w:val="clear" w:color="auto" w:fill="auto"/>
            <w:vAlign w:val="center"/>
          </w:tcPr>
          <w:p w14:paraId="6E64378D"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CIRCULATION FIXTURES: ROAD EQUIPMENT.</w:t>
            </w:r>
          </w:p>
        </w:tc>
        <w:tc>
          <w:tcPr>
            <w:tcW w:w="429" w:type="pct"/>
            <w:shd w:val="clear" w:color="auto" w:fill="auto"/>
            <w:vAlign w:val="center"/>
          </w:tcPr>
          <w:p w14:paraId="15B41D7A" w14:textId="65BA3252"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376B01CC"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1F30BE76" w14:textId="2007C917"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2C07760E"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548D1FA"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68825170" w14:textId="77777777" w:rsidTr="007D5144">
        <w:trPr>
          <w:trHeight w:val="1054"/>
          <w:jc w:val="center"/>
        </w:trPr>
        <w:tc>
          <w:tcPr>
            <w:tcW w:w="435" w:type="pct"/>
            <w:shd w:val="clear" w:color="auto" w:fill="auto"/>
            <w:vAlign w:val="center"/>
          </w:tcPr>
          <w:p w14:paraId="77EC5A6C"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13</w:t>
            </w:r>
          </w:p>
        </w:tc>
        <w:tc>
          <w:tcPr>
            <w:tcW w:w="1369" w:type="pct"/>
            <w:gridSpan w:val="2"/>
            <w:shd w:val="clear" w:color="auto" w:fill="auto"/>
            <w:vAlign w:val="center"/>
          </w:tcPr>
          <w:p w14:paraId="4155DB11"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STRUCTURAL TIMBER PRODUCTS/ELEMENTS AND ANCILLARIES.</w:t>
            </w:r>
          </w:p>
        </w:tc>
        <w:tc>
          <w:tcPr>
            <w:tcW w:w="429" w:type="pct"/>
            <w:shd w:val="clear" w:color="auto" w:fill="auto"/>
            <w:vAlign w:val="center"/>
          </w:tcPr>
          <w:p w14:paraId="15C20281" w14:textId="580BCC2D"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08805556"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3E56892D" w14:textId="3329721F"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18D96163"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679C4DD"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5EDA64CC" w14:textId="77777777" w:rsidTr="007D5144">
        <w:trPr>
          <w:trHeight w:val="843"/>
          <w:jc w:val="center"/>
        </w:trPr>
        <w:tc>
          <w:tcPr>
            <w:tcW w:w="435" w:type="pct"/>
            <w:shd w:val="clear" w:color="auto" w:fill="auto"/>
            <w:vAlign w:val="center"/>
          </w:tcPr>
          <w:p w14:paraId="6A7B18E4"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14</w:t>
            </w:r>
          </w:p>
        </w:tc>
        <w:tc>
          <w:tcPr>
            <w:tcW w:w="1369" w:type="pct"/>
            <w:gridSpan w:val="2"/>
            <w:shd w:val="clear" w:color="auto" w:fill="auto"/>
            <w:vAlign w:val="center"/>
          </w:tcPr>
          <w:p w14:paraId="0F76CF8D"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WOOD BASED PANELS AND ELEMENTS.</w:t>
            </w:r>
          </w:p>
        </w:tc>
        <w:tc>
          <w:tcPr>
            <w:tcW w:w="429" w:type="pct"/>
            <w:shd w:val="clear" w:color="auto" w:fill="auto"/>
            <w:vAlign w:val="center"/>
          </w:tcPr>
          <w:p w14:paraId="5C051D34" w14:textId="68811A7D"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2AF4760A"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7F612449" w14:textId="57A4CE09"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4CBA0FBC"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8FA8C05"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2CBCF476" w14:textId="77777777" w:rsidTr="007D5144">
        <w:trPr>
          <w:trHeight w:val="840"/>
          <w:jc w:val="center"/>
        </w:trPr>
        <w:tc>
          <w:tcPr>
            <w:tcW w:w="435" w:type="pct"/>
            <w:shd w:val="clear" w:color="auto" w:fill="auto"/>
            <w:vAlign w:val="center"/>
          </w:tcPr>
          <w:p w14:paraId="7B59BCCC"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lastRenderedPageBreak/>
              <w:t>15</w:t>
            </w:r>
          </w:p>
        </w:tc>
        <w:tc>
          <w:tcPr>
            <w:tcW w:w="1369" w:type="pct"/>
            <w:gridSpan w:val="2"/>
            <w:shd w:val="clear" w:color="auto" w:fill="auto"/>
            <w:vAlign w:val="center"/>
          </w:tcPr>
          <w:p w14:paraId="3CACE462"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CEMENT, BUILDING LIMES AND OTHER HYDRAULIC BINDERS.</w:t>
            </w:r>
          </w:p>
        </w:tc>
        <w:tc>
          <w:tcPr>
            <w:tcW w:w="429" w:type="pct"/>
            <w:shd w:val="clear" w:color="auto" w:fill="auto"/>
            <w:vAlign w:val="center"/>
          </w:tcPr>
          <w:p w14:paraId="4FC24A42" w14:textId="7F0CF82F"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6BA7AAD4" w14:textId="6E92567D" w:rsidR="00147811" w:rsidRPr="00487209" w:rsidRDefault="00147811"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1A517397" w14:textId="3BE22AD7"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41CC22F9"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F66905C"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00AC8C9C" w14:textId="77777777" w:rsidTr="007D5144">
        <w:trPr>
          <w:trHeight w:val="1561"/>
          <w:jc w:val="center"/>
        </w:trPr>
        <w:tc>
          <w:tcPr>
            <w:tcW w:w="435" w:type="pct"/>
            <w:shd w:val="clear" w:color="auto" w:fill="auto"/>
            <w:vAlign w:val="center"/>
          </w:tcPr>
          <w:p w14:paraId="67FB20F1"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16</w:t>
            </w:r>
          </w:p>
        </w:tc>
        <w:tc>
          <w:tcPr>
            <w:tcW w:w="1369" w:type="pct"/>
            <w:gridSpan w:val="2"/>
            <w:shd w:val="clear" w:color="auto" w:fill="auto"/>
            <w:vAlign w:val="center"/>
          </w:tcPr>
          <w:p w14:paraId="282BA1BB" w14:textId="77777777" w:rsidR="00147811" w:rsidRPr="00487209" w:rsidRDefault="00147811" w:rsidP="006C6323">
            <w:pPr>
              <w:pStyle w:val="tbl-norm"/>
              <w:jc w:val="both"/>
              <w:rPr>
                <w:sz w:val="18"/>
                <w:szCs w:val="18"/>
              </w:rPr>
            </w:pPr>
            <w:r w:rsidRPr="00487209">
              <w:rPr>
                <w:sz w:val="18"/>
                <w:szCs w:val="18"/>
              </w:rPr>
              <w:t>REINFORCING AND PRESTRESSING STEEL FOR CONCRETE (AND ANCILLARIES).</w:t>
            </w:r>
          </w:p>
          <w:p w14:paraId="6864534C" w14:textId="0B8068AA" w:rsidR="00147811" w:rsidRPr="00487209" w:rsidRDefault="00147811" w:rsidP="007D5144">
            <w:pPr>
              <w:pStyle w:val="tbl-norm"/>
              <w:jc w:val="both"/>
            </w:pPr>
            <w:r w:rsidRPr="00487209">
              <w:rPr>
                <w:sz w:val="18"/>
                <w:szCs w:val="18"/>
              </w:rPr>
              <w:t>POST TENSIONING KITS.</w:t>
            </w:r>
          </w:p>
        </w:tc>
        <w:tc>
          <w:tcPr>
            <w:tcW w:w="429" w:type="pct"/>
            <w:shd w:val="clear" w:color="auto" w:fill="auto"/>
            <w:vAlign w:val="center"/>
          </w:tcPr>
          <w:p w14:paraId="6BDC8C88" w14:textId="4E30AFAF"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333C8633" w14:textId="4936964C"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33F515E4" w14:textId="2F9A302A"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5C558A9E"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8B3B17A"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52C9859C" w14:textId="77777777" w:rsidTr="007D5144">
        <w:trPr>
          <w:trHeight w:val="1229"/>
          <w:jc w:val="center"/>
        </w:trPr>
        <w:tc>
          <w:tcPr>
            <w:tcW w:w="435" w:type="pct"/>
            <w:shd w:val="clear" w:color="auto" w:fill="auto"/>
            <w:vAlign w:val="center"/>
          </w:tcPr>
          <w:p w14:paraId="769AF6BD"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17</w:t>
            </w:r>
          </w:p>
        </w:tc>
        <w:tc>
          <w:tcPr>
            <w:tcW w:w="1369" w:type="pct"/>
            <w:gridSpan w:val="2"/>
            <w:shd w:val="clear" w:color="auto" w:fill="auto"/>
            <w:vAlign w:val="center"/>
          </w:tcPr>
          <w:p w14:paraId="31F8A819" w14:textId="77777777" w:rsidR="00147811" w:rsidRPr="00487209" w:rsidRDefault="00147811" w:rsidP="006C6323">
            <w:pPr>
              <w:pStyle w:val="tbl-norm"/>
              <w:jc w:val="both"/>
              <w:rPr>
                <w:sz w:val="18"/>
                <w:szCs w:val="18"/>
              </w:rPr>
            </w:pPr>
            <w:r w:rsidRPr="00487209">
              <w:rPr>
                <w:sz w:val="18"/>
                <w:szCs w:val="18"/>
              </w:rPr>
              <w:t>MASONRY AND RELATED PRODUCTS.</w:t>
            </w:r>
          </w:p>
          <w:p w14:paraId="2B559AA1" w14:textId="77777777" w:rsidR="00147811" w:rsidRPr="00487209" w:rsidRDefault="00147811" w:rsidP="006C6323">
            <w:pPr>
              <w:pStyle w:val="tbl-norm"/>
              <w:jc w:val="both"/>
              <w:rPr>
                <w:sz w:val="18"/>
                <w:szCs w:val="18"/>
              </w:rPr>
            </w:pPr>
            <w:r w:rsidRPr="00487209">
              <w:rPr>
                <w:sz w:val="18"/>
                <w:szCs w:val="18"/>
              </w:rPr>
              <w:t>MASONRY UNITS, MORTARS, AND ANCILLARIES.</w:t>
            </w:r>
          </w:p>
          <w:p w14:paraId="0E19DA46" w14:textId="77777777" w:rsidR="00147811" w:rsidRPr="00487209" w:rsidRDefault="00147811" w:rsidP="006C6323">
            <w:pPr>
              <w:spacing w:before="100" w:beforeAutospacing="1" w:after="100" w:afterAutospacing="1"/>
              <w:jc w:val="both"/>
              <w:rPr>
                <w:rFonts w:ascii="Times New Roman" w:hAnsi="Times New Roman" w:cs="Times New Roman"/>
                <w:sz w:val="18"/>
                <w:szCs w:val="18"/>
                <w:lang w:val="sr-Cyrl-CS"/>
              </w:rPr>
            </w:pPr>
          </w:p>
        </w:tc>
        <w:tc>
          <w:tcPr>
            <w:tcW w:w="429" w:type="pct"/>
            <w:shd w:val="clear" w:color="auto" w:fill="auto"/>
            <w:vAlign w:val="center"/>
          </w:tcPr>
          <w:p w14:paraId="10D7635C" w14:textId="4D8E8D03"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7BB4F85F" w14:textId="2D19B056" w:rsidR="00147811" w:rsidRPr="00487209" w:rsidRDefault="00147811"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68A94B59" w14:textId="3CD0B0C1"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41BC7278"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58036F7"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80E4878" w14:textId="77777777" w:rsidTr="007D5144">
        <w:trPr>
          <w:trHeight w:val="811"/>
          <w:jc w:val="center"/>
        </w:trPr>
        <w:tc>
          <w:tcPr>
            <w:tcW w:w="435" w:type="pct"/>
            <w:shd w:val="clear" w:color="auto" w:fill="auto"/>
            <w:vAlign w:val="center"/>
          </w:tcPr>
          <w:p w14:paraId="18179075"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18</w:t>
            </w:r>
          </w:p>
        </w:tc>
        <w:tc>
          <w:tcPr>
            <w:tcW w:w="1369" w:type="pct"/>
            <w:gridSpan w:val="2"/>
            <w:shd w:val="clear" w:color="auto" w:fill="auto"/>
            <w:vAlign w:val="center"/>
          </w:tcPr>
          <w:p w14:paraId="5B0DA9BA"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WASTE WATER ENGINEERING PRODUCTS.</w:t>
            </w:r>
          </w:p>
        </w:tc>
        <w:tc>
          <w:tcPr>
            <w:tcW w:w="429" w:type="pct"/>
            <w:shd w:val="clear" w:color="auto" w:fill="auto"/>
            <w:vAlign w:val="center"/>
          </w:tcPr>
          <w:p w14:paraId="36351A84" w14:textId="3E94EA29"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74066FFF"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3603911C" w14:textId="70C487A6"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41E2A23C"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E76A114"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39365572" w14:textId="77777777" w:rsidTr="007D5144">
        <w:trPr>
          <w:trHeight w:val="708"/>
          <w:jc w:val="center"/>
        </w:trPr>
        <w:tc>
          <w:tcPr>
            <w:tcW w:w="435" w:type="pct"/>
            <w:shd w:val="clear" w:color="auto" w:fill="auto"/>
            <w:vAlign w:val="center"/>
          </w:tcPr>
          <w:p w14:paraId="76FEF304"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19</w:t>
            </w:r>
          </w:p>
        </w:tc>
        <w:tc>
          <w:tcPr>
            <w:tcW w:w="1369" w:type="pct"/>
            <w:gridSpan w:val="2"/>
            <w:shd w:val="clear" w:color="auto" w:fill="auto"/>
            <w:vAlign w:val="center"/>
          </w:tcPr>
          <w:p w14:paraId="2DBDCEF9"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FLOORINGS.</w:t>
            </w:r>
          </w:p>
        </w:tc>
        <w:tc>
          <w:tcPr>
            <w:tcW w:w="429" w:type="pct"/>
            <w:shd w:val="clear" w:color="auto" w:fill="auto"/>
            <w:vAlign w:val="center"/>
          </w:tcPr>
          <w:p w14:paraId="65B9FD4C" w14:textId="69ADDDC8"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00CA58EC"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6DC214F9" w14:textId="71E7EE4C"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49AB79FC"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273A2B8"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69A99A3D" w14:textId="77777777" w:rsidTr="007D5144">
        <w:trPr>
          <w:trHeight w:val="913"/>
          <w:jc w:val="center"/>
        </w:trPr>
        <w:tc>
          <w:tcPr>
            <w:tcW w:w="435" w:type="pct"/>
            <w:shd w:val="clear" w:color="auto" w:fill="auto"/>
            <w:vAlign w:val="center"/>
          </w:tcPr>
          <w:p w14:paraId="7478BFC4"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20</w:t>
            </w:r>
          </w:p>
        </w:tc>
        <w:tc>
          <w:tcPr>
            <w:tcW w:w="1369" w:type="pct"/>
            <w:gridSpan w:val="2"/>
            <w:shd w:val="clear" w:color="auto" w:fill="auto"/>
            <w:vAlign w:val="center"/>
          </w:tcPr>
          <w:p w14:paraId="5761BBBC"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STRUCTURAL METALLIC PRODUCTS AND ANCILLARIES.</w:t>
            </w:r>
          </w:p>
        </w:tc>
        <w:tc>
          <w:tcPr>
            <w:tcW w:w="429" w:type="pct"/>
            <w:shd w:val="clear" w:color="auto" w:fill="auto"/>
            <w:vAlign w:val="center"/>
          </w:tcPr>
          <w:p w14:paraId="5B6C0D1D" w14:textId="0FE70D65"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3DB4395E"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46099E2B" w14:textId="4E222B61"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7A05BB59"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8F13C78"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4F57498C" w14:textId="77777777" w:rsidTr="007D5144">
        <w:trPr>
          <w:trHeight w:val="1055"/>
          <w:jc w:val="center"/>
        </w:trPr>
        <w:tc>
          <w:tcPr>
            <w:tcW w:w="435" w:type="pct"/>
            <w:shd w:val="clear" w:color="auto" w:fill="auto"/>
            <w:vAlign w:val="center"/>
          </w:tcPr>
          <w:p w14:paraId="2A8EFD6A"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21</w:t>
            </w:r>
          </w:p>
        </w:tc>
        <w:tc>
          <w:tcPr>
            <w:tcW w:w="1369" w:type="pct"/>
            <w:gridSpan w:val="2"/>
            <w:shd w:val="clear" w:color="auto" w:fill="auto"/>
            <w:vAlign w:val="center"/>
          </w:tcPr>
          <w:p w14:paraId="4A9C8A86"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INTERNAL &amp; EXTERNAL WALL AND CEILING FINISHES. INTERNAL PARTITION KITS.</w:t>
            </w:r>
          </w:p>
        </w:tc>
        <w:tc>
          <w:tcPr>
            <w:tcW w:w="429" w:type="pct"/>
            <w:shd w:val="clear" w:color="auto" w:fill="auto"/>
            <w:vAlign w:val="center"/>
          </w:tcPr>
          <w:p w14:paraId="727B074D" w14:textId="5B326811"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040CD5D4"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7B73CD33" w14:textId="2DF99769"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24941DA8"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14280E2"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48E505BD" w14:textId="77777777" w:rsidTr="007D5144">
        <w:trPr>
          <w:trHeight w:val="1396"/>
          <w:jc w:val="center"/>
        </w:trPr>
        <w:tc>
          <w:tcPr>
            <w:tcW w:w="435" w:type="pct"/>
            <w:shd w:val="clear" w:color="auto" w:fill="auto"/>
            <w:vAlign w:val="center"/>
          </w:tcPr>
          <w:p w14:paraId="62AD6BD4"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lastRenderedPageBreak/>
              <w:t>22</w:t>
            </w:r>
          </w:p>
        </w:tc>
        <w:tc>
          <w:tcPr>
            <w:tcW w:w="1369" w:type="pct"/>
            <w:gridSpan w:val="2"/>
            <w:shd w:val="clear" w:color="auto" w:fill="auto"/>
            <w:vAlign w:val="center"/>
          </w:tcPr>
          <w:p w14:paraId="320E9A67" w14:textId="77777777" w:rsidR="00147811" w:rsidRPr="00487209" w:rsidRDefault="00147811" w:rsidP="006C6323">
            <w:pPr>
              <w:pStyle w:val="tbl-norm"/>
              <w:jc w:val="both"/>
              <w:rPr>
                <w:sz w:val="18"/>
                <w:szCs w:val="18"/>
              </w:rPr>
            </w:pPr>
            <w:r w:rsidRPr="00487209">
              <w:rPr>
                <w:sz w:val="18"/>
                <w:szCs w:val="18"/>
              </w:rPr>
              <w:t>ROOF COVERINGS, ROOF LIGHTS, ROOF WINDOWS, AND ANCILLARY PRODUCTS.</w:t>
            </w:r>
          </w:p>
          <w:p w14:paraId="75463AF4" w14:textId="77777777" w:rsidR="00147811" w:rsidRPr="00487209" w:rsidRDefault="00147811" w:rsidP="006C6323">
            <w:pPr>
              <w:pStyle w:val="tbl-norm"/>
              <w:jc w:val="both"/>
              <w:rPr>
                <w:sz w:val="18"/>
                <w:szCs w:val="18"/>
              </w:rPr>
            </w:pPr>
            <w:r w:rsidRPr="00487209">
              <w:rPr>
                <w:sz w:val="18"/>
                <w:szCs w:val="18"/>
              </w:rPr>
              <w:t>ROOF KITS.</w:t>
            </w:r>
          </w:p>
          <w:p w14:paraId="2250A52B"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0ADD2649" w14:textId="232215BF"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70C0DDE2"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320D1FD0" w14:textId="37CF349C"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3C8A3A04"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DE081EC"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2BBA00E8" w14:textId="77777777" w:rsidTr="007D5144">
        <w:trPr>
          <w:trHeight w:val="913"/>
          <w:jc w:val="center"/>
        </w:trPr>
        <w:tc>
          <w:tcPr>
            <w:tcW w:w="435" w:type="pct"/>
            <w:shd w:val="clear" w:color="auto" w:fill="auto"/>
            <w:vAlign w:val="center"/>
          </w:tcPr>
          <w:p w14:paraId="1519F6AF"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23</w:t>
            </w:r>
          </w:p>
        </w:tc>
        <w:tc>
          <w:tcPr>
            <w:tcW w:w="1369" w:type="pct"/>
            <w:gridSpan w:val="2"/>
            <w:shd w:val="clear" w:color="auto" w:fill="auto"/>
            <w:vAlign w:val="center"/>
          </w:tcPr>
          <w:p w14:paraId="201954F1"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ROAD CONSTRUCTION PRODUCTS.</w:t>
            </w:r>
          </w:p>
        </w:tc>
        <w:tc>
          <w:tcPr>
            <w:tcW w:w="429" w:type="pct"/>
            <w:shd w:val="clear" w:color="auto" w:fill="auto"/>
            <w:vAlign w:val="center"/>
          </w:tcPr>
          <w:p w14:paraId="06DC7254" w14:textId="75C6846F"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521AACA6" w14:textId="08B3D387" w:rsidR="00147811" w:rsidRPr="00487209" w:rsidRDefault="00147811" w:rsidP="006C6323">
            <w:pPr>
              <w:pStyle w:val="Style3"/>
              <w:spacing w:before="240" w:line="360" w:lineRule="auto"/>
              <w:ind w:right="-23"/>
              <w:rPr>
                <w:rStyle w:val="FontStyle42"/>
                <w:rFonts w:ascii="Times New Roman" w:hAnsi="Times New Roman" w:cs="Times New Roman"/>
                <w:sz w:val="18"/>
                <w:szCs w:val="18"/>
                <w:lang w:val="sr-Cyrl-CS"/>
              </w:rPr>
            </w:pPr>
          </w:p>
        </w:tc>
        <w:tc>
          <w:tcPr>
            <w:tcW w:w="458" w:type="pct"/>
            <w:shd w:val="clear" w:color="auto" w:fill="auto"/>
            <w:vAlign w:val="center"/>
          </w:tcPr>
          <w:p w14:paraId="645E359E" w14:textId="6DA90864"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0D3BDC06"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C747BB1"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75661C79" w14:textId="77777777" w:rsidTr="007D5144">
        <w:trPr>
          <w:trHeight w:val="487"/>
          <w:jc w:val="center"/>
        </w:trPr>
        <w:tc>
          <w:tcPr>
            <w:tcW w:w="435" w:type="pct"/>
            <w:shd w:val="clear" w:color="auto" w:fill="auto"/>
            <w:vAlign w:val="center"/>
          </w:tcPr>
          <w:p w14:paraId="19C18253"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24</w:t>
            </w:r>
          </w:p>
        </w:tc>
        <w:tc>
          <w:tcPr>
            <w:tcW w:w="1369" w:type="pct"/>
            <w:gridSpan w:val="2"/>
            <w:shd w:val="clear" w:color="auto" w:fill="auto"/>
            <w:vAlign w:val="center"/>
          </w:tcPr>
          <w:p w14:paraId="2FB16CEA"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AGGREGATES.</w:t>
            </w:r>
          </w:p>
        </w:tc>
        <w:tc>
          <w:tcPr>
            <w:tcW w:w="429" w:type="pct"/>
            <w:shd w:val="clear" w:color="auto" w:fill="auto"/>
            <w:vAlign w:val="center"/>
          </w:tcPr>
          <w:p w14:paraId="44AC20C7" w14:textId="508B60B5"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1A724EFB" w14:textId="5BA7D460" w:rsidR="00147811" w:rsidRPr="00487209" w:rsidRDefault="00147811" w:rsidP="006C6323">
            <w:pPr>
              <w:pStyle w:val="Style3"/>
              <w:tabs>
                <w:tab w:val="left" w:pos="1994"/>
              </w:tabs>
              <w:spacing w:before="240" w:line="360" w:lineRule="auto"/>
              <w:ind w:right="-23"/>
              <w:rPr>
                <w:rStyle w:val="FontStyle42"/>
                <w:rFonts w:ascii="Times New Roman" w:hAnsi="Times New Roman" w:cs="Times New Roman"/>
                <w:sz w:val="18"/>
                <w:szCs w:val="18"/>
                <w:lang w:val="sr-Cyrl-CS"/>
              </w:rPr>
            </w:pPr>
          </w:p>
        </w:tc>
        <w:tc>
          <w:tcPr>
            <w:tcW w:w="458" w:type="pct"/>
            <w:shd w:val="clear" w:color="auto" w:fill="auto"/>
            <w:vAlign w:val="center"/>
          </w:tcPr>
          <w:p w14:paraId="2E4CC11C" w14:textId="5BD37E79"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5199256A"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B3D2FF7"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46101D47" w14:textId="77777777" w:rsidTr="007D5144">
        <w:trPr>
          <w:trHeight w:val="565"/>
          <w:jc w:val="center"/>
        </w:trPr>
        <w:tc>
          <w:tcPr>
            <w:tcW w:w="435" w:type="pct"/>
            <w:shd w:val="clear" w:color="auto" w:fill="auto"/>
            <w:vAlign w:val="center"/>
          </w:tcPr>
          <w:p w14:paraId="695F5700"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25</w:t>
            </w:r>
          </w:p>
        </w:tc>
        <w:tc>
          <w:tcPr>
            <w:tcW w:w="1369" w:type="pct"/>
            <w:gridSpan w:val="2"/>
            <w:shd w:val="clear" w:color="auto" w:fill="auto"/>
            <w:vAlign w:val="center"/>
          </w:tcPr>
          <w:p w14:paraId="09997D62"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CONSTRUCTION ADHESIVES.</w:t>
            </w:r>
          </w:p>
        </w:tc>
        <w:tc>
          <w:tcPr>
            <w:tcW w:w="429" w:type="pct"/>
            <w:shd w:val="clear" w:color="auto" w:fill="auto"/>
            <w:vAlign w:val="center"/>
          </w:tcPr>
          <w:p w14:paraId="606BDF08" w14:textId="2CED16DF"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42A532EA"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569F1B4A" w14:textId="0E09E6EF"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30E6CF62"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1AEB2DA"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6CECC1E0" w14:textId="77777777" w:rsidTr="007D5144">
        <w:trPr>
          <w:trHeight w:val="994"/>
          <w:jc w:val="center"/>
        </w:trPr>
        <w:tc>
          <w:tcPr>
            <w:tcW w:w="435" w:type="pct"/>
            <w:shd w:val="clear" w:color="auto" w:fill="auto"/>
            <w:vAlign w:val="center"/>
          </w:tcPr>
          <w:p w14:paraId="733FFC97"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26</w:t>
            </w:r>
          </w:p>
        </w:tc>
        <w:tc>
          <w:tcPr>
            <w:tcW w:w="1369" w:type="pct"/>
            <w:gridSpan w:val="2"/>
            <w:shd w:val="clear" w:color="auto" w:fill="auto"/>
            <w:vAlign w:val="center"/>
          </w:tcPr>
          <w:p w14:paraId="78CA17DA"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PRODUCTS RELATED TO CONCRETE, MORTAR AND GROUT.</w:t>
            </w:r>
          </w:p>
        </w:tc>
        <w:tc>
          <w:tcPr>
            <w:tcW w:w="429" w:type="pct"/>
            <w:shd w:val="clear" w:color="auto" w:fill="auto"/>
            <w:vAlign w:val="center"/>
          </w:tcPr>
          <w:p w14:paraId="7C01EEB8" w14:textId="11B4FFAA"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57570B74"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415F555B" w14:textId="1E933DC2"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015A5356"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13BC477"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0C97266A" w14:textId="77777777" w:rsidTr="007D5144">
        <w:trPr>
          <w:trHeight w:val="346"/>
          <w:jc w:val="center"/>
        </w:trPr>
        <w:tc>
          <w:tcPr>
            <w:tcW w:w="435" w:type="pct"/>
            <w:shd w:val="clear" w:color="auto" w:fill="auto"/>
            <w:vAlign w:val="center"/>
          </w:tcPr>
          <w:p w14:paraId="51D6A000"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27</w:t>
            </w:r>
          </w:p>
        </w:tc>
        <w:tc>
          <w:tcPr>
            <w:tcW w:w="1369" w:type="pct"/>
            <w:gridSpan w:val="2"/>
            <w:shd w:val="clear" w:color="auto" w:fill="auto"/>
            <w:vAlign w:val="center"/>
          </w:tcPr>
          <w:p w14:paraId="31C507A1"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SPACE HEATING APPLIANCES.</w:t>
            </w:r>
          </w:p>
        </w:tc>
        <w:tc>
          <w:tcPr>
            <w:tcW w:w="429" w:type="pct"/>
            <w:shd w:val="clear" w:color="auto" w:fill="auto"/>
            <w:vAlign w:val="center"/>
          </w:tcPr>
          <w:p w14:paraId="6EC266FB" w14:textId="6CB08C11"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1144BA30"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14A773FE" w14:textId="67C0DB78"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7719A5B8"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DF78ADE"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5B981444" w14:textId="77777777" w:rsidTr="007D5144">
        <w:trPr>
          <w:trHeight w:val="1196"/>
          <w:jc w:val="center"/>
        </w:trPr>
        <w:tc>
          <w:tcPr>
            <w:tcW w:w="435" w:type="pct"/>
            <w:shd w:val="clear" w:color="auto" w:fill="auto"/>
            <w:vAlign w:val="center"/>
          </w:tcPr>
          <w:p w14:paraId="1DA97A17"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28</w:t>
            </w:r>
          </w:p>
        </w:tc>
        <w:tc>
          <w:tcPr>
            <w:tcW w:w="1369" w:type="pct"/>
            <w:gridSpan w:val="2"/>
            <w:shd w:val="clear" w:color="auto" w:fill="auto"/>
            <w:vAlign w:val="center"/>
          </w:tcPr>
          <w:p w14:paraId="09BD8612"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PIPES-TANKS AND ANCILLARIES NOT IN CONTACT WITH WATER INTENDED FOR HUMAN CONSUMPTION.</w:t>
            </w:r>
          </w:p>
        </w:tc>
        <w:tc>
          <w:tcPr>
            <w:tcW w:w="429" w:type="pct"/>
            <w:shd w:val="clear" w:color="auto" w:fill="auto"/>
            <w:vAlign w:val="center"/>
          </w:tcPr>
          <w:p w14:paraId="46CD1F7B" w14:textId="5FCB2B43"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3FB18149"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17B9AEB4" w14:textId="4BFA6395"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496FF96B"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7C06964"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179556EB" w14:textId="77777777" w:rsidTr="007D5144">
        <w:trPr>
          <w:trHeight w:val="1196"/>
          <w:jc w:val="center"/>
        </w:trPr>
        <w:tc>
          <w:tcPr>
            <w:tcW w:w="435" w:type="pct"/>
            <w:shd w:val="clear" w:color="auto" w:fill="auto"/>
            <w:vAlign w:val="center"/>
          </w:tcPr>
          <w:p w14:paraId="744E66F7"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29</w:t>
            </w:r>
          </w:p>
        </w:tc>
        <w:tc>
          <w:tcPr>
            <w:tcW w:w="1369" w:type="pct"/>
            <w:gridSpan w:val="2"/>
            <w:shd w:val="clear" w:color="auto" w:fill="auto"/>
            <w:vAlign w:val="center"/>
          </w:tcPr>
          <w:p w14:paraId="7ED11201"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CONSTRUCTION PRODUCTS IN CONTACT WITH WATER INTENDED FOR HUMAN CONSUMPTION.</w:t>
            </w:r>
          </w:p>
        </w:tc>
        <w:tc>
          <w:tcPr>
            <w:tcW w:w="429" w:type="pct"/>
            <w:shd w:val="clear" w:color="auto" w:fill="auto"/>
            <w:vAlign w:val="center"/>
          </w:tcPr>
          <w:p w14:paraId="35ACAF5E" w14:textId="22C26A69"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25917D58"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59825D14" w14:textId="104784E8"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7939A65F"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3B0901C"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404ED704" w14:textId="77777777" w:rsidTr="007D5144">
        <w:trPr>
          <w:trHeight w:val="1128"/>
          <w:jc w:val="center"/>
        </w:trPr>
        <w:tc>
          <w:tcPr>
            <w:tcW w:w="435" w:type="pct"/>
            <w:shd w:val="clear" w:color="auto" w:fill="auto"/>
            <w:vAlign w:val="center"/>
          </w:tcPr>
          <w:p w14:paraId="5734398E"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lastRenderedPageBreak/>
              <w:t>30</w:t>
            </w:r>
          </w:p>
        </w:tc>
        <w:tc>
          <w:tcPr>
            <w:tcW w:w="1369" w:type="pct"/>
            <w:gridSpan w:val="2"/>
            <w:shd w:val="clear" w:color="auto" w:fill="auto"/>
            <w:vAlign w:val="center"/>
          </w:tcPr>
          <w:p w14:paraId="0990E1AB"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FLAT GLASS, PROFILED GLASS AND GLASS BLOCK PRODUCTS.</w:t>
            </w:r>
          </w:p>
        </w:tc>
        <w:tc>
          <w:tcPr>
            <w:tcW w:w="429" w:type="pct"/>
            <w:shd w:val="clear" w:color="auto" w:fill="auto"/>
            <w:vAlign w:val="center"/>
          </w:tcPr>
          <w:p w14:paraId="162E11E0" w14:textId="18D3F02A"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74149224"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54376A09" w14:textId="1779057B"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6CEBC37E"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BB7AC04"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6A1993F7" w14:textId="77777777" w:rsidTr="007D5144">
        <w:trPr>
          <w:trHeight w:val="847"/>
          <w:jc w:val="center"/>
        </w:trPr>
        <w:tc>
          <w:tcPr>
            <w:tcW w:w="435" w:type="pct"/>
            <w:shd w:val="clear" w:color="auto" w:fill="auto"/>
            <w:vAlign w:val="center"/>
          </w:tcPr>
          <w:p w14:paraId="2B9B8BD2"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31</w:t>
            </w:r>
          </w:p>
        </w:tc>
        <w:tc>
          <w:tcPr>
            <w:tcW w:w="1369" w:type="pct"/>
            <w:gridSpan w:val="2"/>
            <w:shd w:val="clear" w:color="auto" w:fill="auto"/>
            <w:vAlign w:val="center"/>
          </w:tcPr>
          <w:p w14:paraId="094FC930"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POWER, CONTROL AND COMMUNICATION CABLES.</w:t>
            </w:r>
          </w:p>
        </w:tc>
        <w:tc>
          <w:tcPr>
            <w:tcW w:w="429" w:type="pct"/>
            <w:shd w:val="clear" w:color="auto" w:fill="auto"/>
            <w:vAlign w:val="center"/>
          </w:tcPr>
          <w:p w14:paraId="54E5FE5E" w14:textId="3B277B4A"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165C4460" w14:textId="4C5A3170" w:rsidR="00147811" w:rsidRPr="00487209" w:rsidRDefault="00147811"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6CB7E3C0" w14:textId="15B142BE"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65A92486"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4EB188D"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2EC6F93E" w14:textId="77777777" w:rsidTr="007D5144">
        <w:trPr>
          <w:trHeight w:val="771"/>
          <w:jc w:val="center"/>
        </w:trPr>
        <w:tc>
          <w:tcPr>
            <w:tcW w:w="435" w:type="pct"/>
            <w:shd w:val="clear" w:color="auto" w:fill="auto"/>
            <w:vAlign w:val="center"/>
          </w:tcPr>
          <w:p w14:paraId="724E5427"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32</w:t>
            </w:r>
          </w:p>
        </w:tc>
        <w:tc>
          <w:tcPr>
            <w:tcW w:w="1369" w:type="pct"/>
            <w:gridSpan w:val="2"/>
            <w:shd w:val="clear" w:color="auto" w:fill="auto"/>
            <w:vAlign w:val="center"/>
          </w:tcPr>
          <w:p w14:paraId="41FF4BD0"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SEALANTS FOR JOINTS.</w:t>
            </w:r>
          </w:p>
        </w:tc>
        <w:tc>
          <w:tcPr>
            <w:tcW w:w="429" w:type="pct"/>
            <w:shd w:val="clear" w:color="auto" w:fill="auto"/>
            <w:vAlign w:val="center"/>
          </w:tcPr>
          <w:p w14:paraId="7A0C36E9" w14:textId="5F09B9B4"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3A4CD893"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311D64DB" w14:textId="74B1AB68"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4FB2FD26"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0A6819C"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7AE587FA" w14:textId="77777777" w:rsidTr="007D5144">
        <w:trPr>
          <w:trHeight w:val="785"/>
          <w:jc w:val="center"/>
        </w:trPr>
        <w:tc>
          <w:tcPr>
            <w:tcW w:w="435" w:type="pct"/>
            <w:shd w:val="clear" w:color="auto" w:fill="auto"/>
            <w:vAlign w:val="center"/>
          </w:tcPr>
          <w:p w14:paraId="22548283"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33</w:t>
            </w:r>
          </w:p>
        </w:tc>
        <w:tc>
          <w:tcPr>
            <w:tcW w:w="1369" w:type="pct"/>
            <w:gridSpan w:val="2"/>
            <w:shd w:val="clear" w:color="auto" w:fill="auto"/>
            <w:vAlign w:val="center"/>
          </w:tcPr>
          <w:p w14:paraId="1F1F9DE7"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FIXINGS.</w:t>
            </w:r>
          </w:p>
        </w:tc>
        <w:tc>
          <w:tcPr>
            <w:tcW w:w="429" w:type="pct"/>
            <w:shd w:val="clear" w:color="auto" w:fill="auto"/>
            <w:vAlign w:val="center"/>
          </w:tcPr>
          <w:p w14:paraId="1AF9773E" w14:textId="366F8196"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5D995714" w14:textId="77777777" w:rsidR="0041385A" w:rsidRPr="00487209" w:rsidRDefault="0041385A" w:rsidP="006C6323">
            <w:pPr>
              <w:pStyle w:val="Style3"/>
              <w:spacing w:before="240" w:line="360" w:lineRule="auto"/>
              <w:ind w:right="-23"/>
              <w:rPr>
                <w:rStyle w:val="FontStyle42"/>
                <w:rFonts w:ascii="Times New Roman" w:hAnsi="Times New Roman" w:cs="Times New Roman"/>
                <w:sz w:val="18"/>
                <w:szCs w:val="18"/>
                <w:lang w:val="sr-Cyrl-CS"/>
              </w:rPr>
            </w:pPr>
          </w:p>
        </w:tc>
        <w:tc>
          <w:tcPr>
            <w:tcW w:w="458" w:type="pct"/>
            <w:shd w:val="clear" w:color="auto" w:fill="auto"/>
            <w:vAlign w:val="center"/>
          </w:tcPr>
          <w:p w14:paraId="5EAE85C9" w14:textId="13261139"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684F62F5"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8944345"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3FBD5D60" w14:textId="77777777" w:rsidTr="007D5144">
        <w:trPr>
          <w:trHeight w:val="1366"/>
          <w:jc w:val="center"/>
        </w:trPr>
        <w:tc>
          <w:tcPr>
            <w:tcW w:w="435" w:type="pct"/>
            <w:shd w:val="clear" w:color="auto" w:fill="auto"/>
            <w:vAlign w:val="center"/>
          </w:tcPr>
          <w:p w14:paraId="529E80D3"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34</w:t>
            </w:r>
          </w:p>
        </w:tc>
        <w:tc>
          <w:tcPr>
            <w:tcW w:w="1369" w:type="pct"/>
            <w:gridSpan w:val="2"/>
            <w:shd w:val="clear" w:color="auto" w:fill="auto"/>
            <w:vAlign w:val="center"/>
          </w:tcPr>
          <w:p w14:paraId="25C0F3FF"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BUILDING KITS, UNITS, AND PREFABRICATED ELEMENTS.</w:t>
            </w:r>
          </w:p>
        </w:tc>
        <w:tc>
          <w:tcPr>
            <w:tcW w:w="429" w:type="pct"/>
            <w:shd w:val="clear" w:color="auto" w:fill="auto"/>
            <w:vAlign w:val="center"/>
          </w:tcPr>
          <w:p w14:paraId="765D5334" w14:textId="57F5B825"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754DDC5C" w14:textId="04C01517" w:rsidR="00147811" w:rsidRPr="00487209" w:rsidRDefault="00147811"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470BB9F8" w14:textId="6ECB3513" w:rsidR="00147811" w:rsidRPr="00487209" w:rsidRDefault="00147811" w:rsidP="006C6323">
            <w:pPr>
              <w:jc w:val="center"/>
              <w:rPr>
                <w:rFonts w:ascii="Times New Roman" w:hAnsi="Times New Roman" w:cs="Times New Roman"/>
                <w:sz w:val="18"/>
                <w:szCs w:val="18"/>
              </w:rPr>
            </w:pPr>
          </w:p>
        </w:tc>
        <w:tc>
          <w:tcPr>
            <w:tcW w:w="598" w:type="pct"/>
            <w:gridSpan w:val="2"/>
            <w:shd w:val="clear" w:color="auto" w:fill="auto"/>
            <w:vAlign w:val="center"/>
          </w:tcPr>
          <w:p w14:paraId="27EA455F"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1742507"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4FE25284" w14:textId="77777777" w:rsidTr="007D5144">
        <w:trPr>
          <w:trHeight w:val="629"/>
          <w:jc w:val="center"/>
        </w:trPr>
        <w:tc>
          <w:tcPr>
            <w:tcW w:w="435" w:type="pct"/>
            <w:shd w:val="clear" w:color="auto" w:fill="auto"/>
            <w:vAlign w:val="center"/>
          </w:tcPr>
          <w:p w14:paraId="5EB411ED" w14:textId="77777777"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r w:rsidRPr="00487209">
              <w:rPr>
                <w:rStyle w:val="FontStyle42"/>
                <w:rFonts w:ascii="Times New Roman" w:hAnsi="Times New Roman" w:cs="Times New Roman"/>
                <w:spacing w:val="20"/>
                <w:sz w:val="18"/>
                <w:szCs w:val="18"/>
                <w:lang w:val="sr-Cyrl-CS" w:eastAsia="en-GB"/>
              </w:rPr>
              <w:t>35</w:t>
            </w:r>
          </w:p>
        </w:tc>
        <w:tc>
          <w:tcPr>
            <w:tcW w:w="1369" w:type="pct"/>
            <w:gridSpan w:val="2"/>
            <w:shd w:val="clear" w:color="auto" w:fill="auto"/>
            <w:vAlign w:val="center"/>
          </w:tcPr>
          <w:p w14:paraId="3D209A13" w14:textId="77777777" w:rsidR="00147811" w:rsidRPr="00487209" w:rsidRDefault="00147811" w:rsidP="006C6323">
            <w:pPr>
              <w:pStyle w:val="tbl-norm"/>
              <w:jc w:val="both"/>
              <w:rPr>
                <w:sz w:val="18"/>
                <w:szCs w:val="18"/>
              </w:rPr>
            </w:pPr>
            <w:r w:rsidRPr="00487209">
              <w:rPr>
                <w:sz w:val="18"/>
                <w:szCs w:val="18"/>
              </w:rPr>
              <w:t>FIRE STOPPING, FIRE SEALING AND FIRE PROTECTIVE PRODUCTS.</w:t>
            </w:r>
          </w:p>
          <w:p w14:paraId="26C390BD" w14:textId="77777777" w:rsidR="00147811" w:rsidRPr="00487209" w:rsidRDefault="00147811" w:rsidP="006C6323">
            <w:pPr>
              <w:pStyle w:val="tbl-norm"/>
              <w:jc w:val="both"/>
              <w:rPr>
                <w:sz w:val="18"/>
                <w:szCs w:val="18"/>
              </w:rPr>
            </w:pPr>
            <w:r w:rsidRPr="00487209">
              <w:rPr>
                <w:sz w:val="18"/>
                <w:szCs w:val="18"/>
              </w:rPr>
              <w:t>FIRE RETARDANT PRODUCTS.</w:t>
            </w:r>
          </w:p>
          <w:p w14:paraId="3794613A" w14:textId="77777777" w:rsidR="00147811" w:rsidRPr="00487209" w:rsidRDefault="00147811" w:rsidP="006C6323">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5262BB3F" w14:textId="6D9AD88A" w:rsidR="00147811" w:rsidRPr="00487209" w:rsidRDefault="00147811" w:rsidP="006C6323">
            <w:pPr>
              <w:pStyle w:val="Style3"/>
              <w:spacing w:before="240" w:line="360" w:lineRule="auto"/>
              <w:ind w:right="-23"/>
              <w:jc w:val="center"/>
              <w:rPr>
                <w:rStyle w:val="FontStyle42"/>
                <w:rFonts w:ascii="Times New Roman" w:hAnsi="Times New Roman" w:cs="Times New Roman"/>
                <w:spacing w:val="20"/>
                <w:sz w:val="18"/>
                <w:szCs w:val="18"/>
                <w:lang w:val="sr-Cyrl-CS" w:eastAsia="en-GB"/>
              </w:rPr>
            </w:pPr>
          </w:p>
        </w:tc>
        <w:tc>
          <w:tcPr>
            <w:tcW w:w="1231" w:type="pct"/>
            <w:gridSpan w:val="2"/>
            <w:shd w:val="clear" w:color="auto" w:fill="auto"/>
            <w:vAlign w:val="center"/>
          </w:tcPr>
          <w:p w14:paraId="21F338E3" w14:textId="77777777" w:rsidR="0041385A" w:rsidRPr="00487209" w:rsidRDefault="0041385A" w:rsidP="006C6323">
            <w:pPr>
              <w:pStyle w:val="Style9"/>
              <w:spacing w:before="240" w:line="240" w:lineRule="auto"/>
              <w:ind w:right="-23"/>
              <w:outlineLvl w:val="3"/>
              <w:rPr>
                <w:rStyle w:val="FontStyle42"/>
                <w:rFonts w:ascii="Times New Roman" w:hAnsi="Times New Roman" w:cs="Times New Roman"/>
                <w:sz w:val="18"/>
                <w:szCs w:val="18"/>
                <w:lang w:val="sr-Cyrl-CS"/>
              </w:rPr>
            </w:pPr>
          </w:p>
        </w:tc>
        <w:tc>
          <w:tcPr>
            <w:tcW w:w="458" w:type="pct"/>
            <w:shd w:val="clear" w:color="auto" w:fill="auto"/>
            <w:vAlign w:val="center"/>
          </w:tcPr>
          <w:p w14:paraId="0ADA1590" w14:textId="08A64467"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B79F885"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14003E5"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01FE759F" w14:textId="77777777" w:rsidTr="007D5144">
        <w:trPr>
          <w:trHeight w:val="823"/>
          <w:jc w:val="center"/>
        </w:trPr>
        <w:tc>
          <w:tcPr>
            <w:tcW w:w="435" w:type="pct"/>
            <w:shd w:val="clear" w:color="auto" w:fill="auto"/>
            <w:vAlign w:val="center"/>
          </w:tcPr>
          <w:p w14:paraId="38846221" w14:textId="77777777" w:rsidR="00147811" w:rsidRPr="00487209" w:rsidRDefault="003353D6"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 xml:space="preserve">ANNEX IV </w:t>
            </w:r>
            <w:r w:rsidR="00E43110" w:rsidRPr="00487209">
              <w:rPr>
                <w:rFonts w:ascii="Times New Roman" w:hAnsi="Times New Roman" w:cs="Times New Roman"/>
                <w:sz w:val="18"/>
                <w:szCs w:val="18"/>
              </w:rPr>
              <w:t>Table 2</w:t>
            </w:r>
          </w:p>
        </w:tc>
        <w:tc>
          <w:tcPr>
            <w:tcW w:w="1369" w:type="pct"/>
            <w:gridSpan w:val="2"/>
            <w:shd w:val="clear" w:color="auto" w:fill="auto"/>
            <w:vAlign w:val="center"/>
          </w:tcPr>
          <w:p w14:paraId="49B54D1A" w14:textId="77777777" w:rsidR="00147811" w:rsidRPr="00487209" w:rsidRDefault="00631C0E" w:rsidP="006C6323">
            <w:pPr>
              <w:pStyle w:val="tbl-norm"/>
              <w:jc w:val="both"/>
              <w:rPr>
                <w:sz w:val="18"/>
                <w:szCs w:val="18"/>
                <w:lang w:val="es-ES"/>
              </w:rPr>
            </w:pPr>
            <w:r w:rsidRPr="00487209">
              <w:rPr>
                <w:sz w:val="18"/>
                <w:szCs w:val="18"/>
              </w:rPr>
              <w:t xml:space="preserve">Requirements for TABs </w:t>
            </w:r>
          </w:p>
        </w:tc>
        <w:tc>
          <w:tcPr>
            <w:tcW w:w="429" w:type="pct"/>
            <w:shd w:val="clear" w:color="auto" w:fill="auto"/>
            <w:vAlign w:val="center"/>
          </w:tcPr>
          <w:p w14:paraId="1BA275D5" w14:textId="77777777" w:rsidR="008530BD" w:rsidRPr="00487209" w:rsidRDefault="008530BD" w:rsidP="006C6323">
            <w:pPr>
              <w:spacing w:before="120" w:after="120"/>
              <w:ind w:firstLine="5"/>
              <w:jc w:val="center"/>
              <w:rPr>
                <w:rFonts w:ascii="Times New Roman" w:hAnsi="Times New Roman" w:cs="Times New Roman"/>
                <w:sz w:val="18"/>
                <w:szCs w:val="18"/>
              </w:rPr>
            </w:pPr>
          </w:p>
        </w:tc>
        <w:tc>
          <w:tcPr>
            <w:tcW w:w="1231" w:type="pct"/>
            <w:gridSpan w:val="2"/>
            <w:shd w:val="clear" w:color="auto" w:fill="auto"/>
            <w:vAlign w:val="center"/>
          </w:tcPr>
          <w:p w14:paraId="428F1D02" w14:textId="12660AE6" w:rsidR="00147811" w:rsidRPr="00487209" w:rsidRDefault="00147811" w:rsidP="006C6323">
            <w:pPr>
              <w:pStyle w:val="tbl-norm"/>
              <w:jc w:val="both"/>
              <w:rPr>
                <w:sz w:val="18"/>
                <w:szCs w:val="18"/>
              </w:rPr>
            </w:pPr>
          </w:p>
        </w:tc>
        <w:tc>
          <w:tcPr>
            <w:tcW w:w="458" w:type="pct"/>
            <w:shd w:val="clear" w:color="auto" w:fill="auto"/>
            <w:vAlign w:val="center"/>
          </w:tcPr>
          <w:p w14:paraId="0758AB26" w14:textId="39EF3B45" w:rsidR="00147811" w:rsidRPr="00487209" w:rsidRDefault="00147811"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FAA86FA" w14:textId="77777777" w:rsidR="00147811" w:rsidRPr="00487209" w:rsidRDefault="00147811"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C090B2B" w14:textId="77777777" w:rsidR="00147811" w:rsidRPr="00487209" w:rsidRDefault="00147811" w:rsidP="006C6323">
            <w:pPr>
              <w:spacing w:before="120" w:after="120"/>
              <w:jc w:val="center"/>
              <w:rPr>
                <w:rFonts w:ascii="Times New Roman" w:hAnsi="Times New Roman" w:cs="Times New Roman"/>
                <w:sz w:val="18"/>
                <w:szCs w:val="18"/>
              </w:rPr>
            </w:pPr>
          </w:p>
        </w:tc>
      </w:tr>
      <w:tr w:rsidR="00337554" w:rsidRPr="00487209" w14:paraId="22F94325" w14:textId="77777777" w:rsidTr="007D5144">
        <w:trPr>
          <w:trHeight w:val="823"/>
          <w:jc w:val="center"/>
        </w:trPr>
        <w:tc>
          <w:tcPr>
            <w:tcW w:w="435" w:type="pct"/>
            <w:shd w:val="clear" w:color="auto" w:fill="auto"/>
            <w:vAlign w:val="center"/>
          </w:tcPr>
          <w:p w14:paraId="19F31820" w14:textId="77777777" w:rsidR="00B9345F" w:rsidRPr="00487209" w:rsidRDefault="00B9345F" w:rsidP="006C6323">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IV Competence</w:t>
            </w:r>
          </w:p>
        </w:tc>
        <w:tc>
          <w:tcPr>
            <w:tcW w:w="756" w:type="pct"/>
            <w:shd w:val="clear" w:color="auto" w:fill="auto"/>
            <w:vAlign w:val="center"/>
          </w:tcPr>
          <w:p w14:paraId="1DF1426B" w14:textId="77777777" w:rsidR="00B9345F" w:rsidRPr="00487209" w:rsidRDefault="00B9345F"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Description of competence</w:t>
            </w:r>
          </w:p>
        </w:tc>
        <w:tc>
          <w:tcPr>
            <w:tcW w:w="613" w:type="pct"/>
            <w:shd w:val="clear" w:color="auto" w:fill="auto"/>
            <w:vAlign w:val="center"/>
          </w:tcPr>
          <w:p w14:paraId="4B8DD597" w14:textId="77777777" w:rsidR="00B9345F" w:rsidRPr="00487209" w:rsidRDefault="00B9345F" w:rsidP="006C6323">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Requirement</w:t>
            </w:r>
          </w:p>
        </w:tc>
        <w:tc>
          <w:tcPr>
            <w:tcW w:w="429" w:type="pct"/>
            <w:shd w:val="clear" w:color="auto" w:fill="auto"/>
            <w:vAlign w:val="center"/>
          </w:tcPr>
          <w:p w14:paraId="5D10F7E4" w14:textId="77777777" w:rsidR="00B9345F" w:rsidRPr="00487209" w:rsidRDefault="00B9345F" w:rsidP="006C6323">
            <w:pPr>
              <w:spacing w:before="120" w:after="120"/>
              <w:ind w:firstLine="5"/>
              <w:jc w:val="center"/>
              <w:rPr>
                <w:rFonts w:ascii="Times New Roman" w:hAnsi="Times New Roman" w:cs="Times New Roman"/>
                <w:sz w:val="18"/>
                <w:szCs w:val="18"/>
              </w:rPr>
            </w:pPr>
          </w:p>
        </w:tc>
        <w:tc>
          <w:tcPr>
            <w:tcW w:w="1231" w:type="pct"/>
            <w:gridSpan w:val="2"/>
            <w:shd w:val="clear" w:color="auto" w:fill="auto"/>
            <w:vAlign w:val="center"/>
          </w:tcPr>
          <w:p w14:paraId="55DC276B" w14:textId="6FBCC310" w:rsidR="00B9345F" w:rsidRPr="00487209" w:rsidRDefault="00B9345F" w:rsidP="006C6323">
            <w:pPr>
              <w:pStyle w:val="Style30"/>
              <w:tabs>
                <w:tab w:val="left" w:pos="322"/>
              </w:tabs>
              <w:spacing w:line="240" w:lineRule="auto"/>
              <w:ind w:firstLine="0"/>
              <w:jc w:val="both"/>
              <w:rPr>
                <w:rFonts w:ascii="Times New Roman" w:hAnsi="Times New Roman"/>
                <w:sz w:val="18"/>
                <w:szCs w:val="18"/>
                <w:lang w:val="sr-Cyrl-CS"/>
              </w:rPr>
            </w:pPr>
          </w:p>
        </w:tc>
        <w:tc>
          <w:tcPr>
            <w:tcW w:w="458" w:type="pct"/>
            <w:shd w:val="clear" w:color="auto" w:fill="auto"/>
            <w:vAlign w:val="center"/>
          </w:tcPr>
          <w:p w14:paraId="79E12682" w14:textId="18082170" w:rsidR="00B9345F" w:rsidRPr="00487209" w:rsidRDefault="00B9345F" w:rsidP="006C6323">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4D8F45FB" w14:textId="77777777" w:rsidR="00B9345F" w:rsidRPr="00487209" w:rsidRDefault="00B9345F" w:rsidP="006C6323">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C7C98A9" w14:textId="77777777" w:rsidR="00B9345F" w:rsidRPr="00487209" w:rsidRDefault="00B9345F" w:rsidP="006C6323">
            <w:pPr>
              <w:spacing w:before="120" w:after="120"/>
              <w:jc w:val="center"/>
              <w:rPr>
                <w:rFonts w:ascii="Times New Roman" w:hAnsi="Times New Roman" w:cs="Times New Roman"/>
                <w:sz w:val="18"/>
                <w:szCs w:val="18"/>
              </w:rPr>
            </w:pPr>
          </w:p>
        </w:tc>
      </w:tr>
      <w:tr w:rsidR="00337554" w:rsidRPr="00487209" w14:paraId="3BD3D5A3" w14:textId="77777777" w:rsidTr="007D5144">
        <w:trPr>
          <w:trHeight w:val="1970"/>
          <w:jc w:val="center"/>
        </w:trPr>
        <w:tc>
          <w:tcPr>
            <w:tcW w:w="435" w:type="pct"/>
            <w:shd w:val="clear" w:color="auto" w:fill="auto"/>
            <w:vAlign w:val="center"/>
          </w:tcPr>
          <w:p w14:paraId="4F919B50"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1.</w:t>
            </w:r>
          </w:p>
          <w:p w14:paraId="200020BC"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Analysing</w:t>
            </w:r>
          </w:p>
          <w:p w14:paraId="3FF48983"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risks</w:t>
            </w:r>
          </w:p>
        </w:tc>
        <w:tc>
          <w:tcPr>
            <w:tcW w:w="756" w:type="pct"/>
            <w:shd w:val="clear" w:color="auto" w:fill="auto"/>
            <w:vAlign w:val="center"/>
          </w:tcPr>
          <w:p w14:paraId="234C4FCB"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Identify the possible risks and benefits for the use of innovative construction products in the absence of established/consolidated technical information regarding their performance when installed in construction works</w:t>
            </w:r>
          </w:p>
        </w:tc>
        <w:tc>
          <w:tcPr>
            <w:tcW w:w="613" w:type="pct"/>
            <w:vMerge w:val="restart"/>
            <w:shd w:val="clear" w:color="auto" w:fill="auto"/>
            <w:vAlign w:val="center"/>
          </w:tcPr>
          <w:p w14:paraId="419DD31F" w14:textId="77777777" w:rsidR="005B77AE" w:rsidRPr="00487209" w:rsidRDefault="005B77AE" w:rsidP="005B77AE">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TAB shall be established under national law and have legal personality. It shall be independent from the stakeholders and from any particular interests.</w:t>
            </w:r>
          </w:p>
          <w:p w14:paraId="5EB924D3" w14:textId="77777777" w:rsidR="005B77AE" w:rsidRPr="00487209" w:rsidRDefault="005B77AE" w:rsidP="005B77AE">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In addition, a TAB shall have staff with:</w:t>
            </w:r>
          </w:p>
          <w:p w14:paraId="7FC6A750" w14:textId="77777777" w:rsidR="005B77AE" w:rsidRPr="00487209" w:rsidRDefault="005B77AE" w:rsidP="005B77AE">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objectivity and sound technical judgement;</w:t>
            </w:r>
          </w:p>
          <w:p w14:paraId="030DA127" w14:textId="77777777" w:rsidR="005B77AE" w:rsidRPr="00487209" w:rsidRDefault="005B77AE" w:rsidP="005B77AE">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(b)  detailed knowledge of the regulatory provisions and other requirements in force in the Member States where it is designated, concerning product areas for which it is to be designated;</w:t>
            </w:r>
          </w:p>
          <w:p w14:paraId="3CEBF6A9" w14:textId="77777777" w:rsidR="005B77AE" w:rsidRPr="00487209" w:rsidRDefault="005B77AE" w:rsidP="005B77AE">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(c)  general understanding of construction practice and detailed technical knowledge, concerning product </w:t>
            </w:r>
            <w:r w:rsidRPr="00487209">
              <w:rPr>
                <w:rFonts w:ascii="Times New Roman" w:hAnsi="Times New Roman" w:cs="Times New Roman"/>
                <w:sz w:val="18"/>
                <w:szCs w:val="18"/>
                <w:lang w:val="sr-Cyrl-CS"/>
              </w:rPr>
              <w:lastRenderedPageBreak/>
              <w:t>areas for which it is to be designated;</w:t>
            </w:r>
          </w:p>
          <w:p w14:paraId="436292A7" w14:textId="77777777" w:rsidR="005B77AE" w:rsidRPr="00487209" w:rsidRDefault="005B77AE" w:rsidP="005B77AE">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(d)  detailed knowledge of specific risks involved and the technical aspects of the construction process;</w:t>
            </w:r>
          </w:p>
          <w:p w14:paraId="37A0F8AB" w14:textId="77777777" w:rsidR="005B77AE" w:rsidRPr="00487209" w:rsidRDefault="005B77AE" w:rsidP="005B77AE">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(e)  detailed knowledge of the existing harmonised standards and test methods within the product areas for which it is to be designated;</w:t>
            </w:r>
          </w:p>
          <w:p w14:paraId="35709675" w14:textId="77777777" w:rsidR="005B77AE" w:rsidRPr="00487209" w:rsidRDefault="005B77AE" w:rsidP="005B77AE">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(f)  appropriate linguistic skills.</w:t>
            </w:r>
          </w:p>
          <w:p w14:paraId="3B48D448" w14:textId="77777777" w:rsidR="005B77AE" w:rsidRPr="00487209" w:rsidRDefault="005B77AE" w:rsidP="005B77AE">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The remuneration of the TAB personnel shall not depend on the number of the assessments carried out or on the results of such assessments.</w:t>
            </w:r>
          </w:p>
        </w:tc>
        <w:tc>
          <w:tcPr>
            <w:tcW w:w="429" w:type="pct"/>
            <w:shd w:val="clear" w:color="auto" w:fill="auto"/>
            <w:vAlign w:val="center"/>
          </w:tcPr>
          <w:p w14:paraId="6367ECAC" w14:textId="7CF67144" w:rsidR="00F122D1" w:rsidRPr="00487209" w:rsidRDefault="00F122D1" w:rsidP="005B77AE">
            <w:pPr>
              <w:spacing w:before="120" w:after="120"/>
              <w:jc w:val="center"/>
              <w:rPr>
                <w:rFonts w:ascii="Times New Roman" w:hAnsi="Times New Roman" w:cs="Times New Roman"/>
                <w:sz w:val="18"/>
                <w:szCs w:val="18"/>
                <w:lang w:val="sr-Cyrl-CS"/>
              </w:rPr>
            </w:pPr>
          </w:p>
        </w:tc>
        <w:tc>
          <w:tcPr>
            <w:tcW w:w="776" w:type="pct"/>
            <w:shd w:val="clear" w:color="auto" w:fill="auto"/>
            <w:vAlign w:val="center"/>
          </w:tcPr>
          <w:p w14:paraId="24EF6C36" w14:textId="2C00B1A9" w:rsidR="005B77AE" w:rsidRPr="00487209" w:rsidRDefault="005B77AE" w:rsidP="005B77AE">
            <w:pPr>
              <w:pStyle w:val="Style30"/>
              <w:tabs>
                <w:tab w:val="left" w:pos="322"/>
              </w:tabs>
              <w:spacing w:line="240" w:lineRule="auto"/>
              <w:ind w:firstLine="0"/>
              <w:jc w:val="both"/>
              <w:rPr>
                <w:rFonts w:ascii="Times New Roman" w:hAnsi="Times New Roman"/>
                <w:sz w:val="18"/>
                <w:szCs w:val="18"/>
                <w:lang w:val="sr-Cyrl-CS"/>
              </w:rPr>
            </w:pPr>
          </w:p>
        </w:tc>
        <w:tc>
          <w:tcPr>
            <w:tcW w:w="454" w:type="pct"/>
            <w:vMerge w:val="restart"/>
            <w:shd w:val="clear" w:color="auto" w:fill="auto"/>
            <w:vAlign w:val="center"/>
          </w:tcPr>
          <w:p w14:paraId="38A605FE" w14:textId="4AD36CC5" w:rsidR="005B77AE" w:rsidRPr="00487209" w:rsidRDefault="005B77AE" w:rsidP="005B77AE">
            <w:pPr>
              <w:pStyle w:val="Style30"/>
              <w:tabs>
                <w:tab w:val="left" w:pos="322"/>
              </w:tabs>
              <w:spacing w:line="240" w:lineRule="auto"/>
              <w:ind w:firstLine="0"/>
              <w:jc w:val="both"/>
              <w:rPr>
                <w:rFonts w:ascii="Times New Roman" w:hAnsi="Times New Roman"/>
                <w:sz w:val="18"/>
                <w:szCs w:val="18"/>
                <w:lang w:val="sr-Cyrl-CS"/>
              </w:rPr>
            </w:pPr>
          </w:p>
        </w:tc>
        <w:tc>
          <w:tcPr>
            <w:tcW w:w="458" w:type="pct"/>
            <w:shd w:val="clear" w:color="auto" w:fill="auto"/>
            <w:vAlign w:val="center"/>
          </w:tcPr>
          <w:p w14:paraId="5440A755" w14:textId="68721E04" w:rsidR="005B77AE" w:rsidRPr="00487209" w:rsidRDefault="005B77AE" w:rsidP="005B77AE">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4F603B59"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9D1AC82"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712F8F98" w14:textId="77777777" w:rsidTr="007D5144">
        <w:trPr>
          <w:trHeight w:val="1970"/>
          <w:jc w:val="center"/>
        </w:trPr>
        <w:tc>
          <w:tcPr>
            <w:tcW w:w="435" w:type="pct"/>
            <w:shd w:val="clear" w:color="auto" w:fill="auto"/>
            <w:vAlign w:val="center"/>
          </w:tcPr>
          <w:p w14:paraId="48B7A2F5"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w:t>
            </w:r>
          </w:p>
          <w:p w14:paraId="47F37B8D"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Setting</w:t>
            </w:r>
          </w:p>
          <w:p w14:paraId="62D7B54D"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Technical</w:t>
            </w:r>
          </w:p>
          <w:p w14:paraId="08532617"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Criteria</w:t>
            </w:r>
          </w:p>
          <w:p w14:paraId="78E8EF08" w14:textId="77777777" w:rsidR="00F122D1" w:rsidRPr="00487209" w:rsidRDefault="00F122D1" w:rsidP="00F122D1">
            <w:pPr>
              <w:spacing w:before="120" w:after="120"/>
              <w:jc w:val="center"/>
              <w:rPr>
                <w:rFonts w:ascii="Times New Roman" w:hAnsi="Times New Roman" w:cs="Times New Roman"/>
                <w:sz w:val="18"/>
                <w:szCs w:val="18"/>
              </w:rPr>
            </w:pPr>
          </w:p>
        </w:tc>
        <w:tc>
          <w:tcPr>
            <w:tcW w:w="756" w:type="pct"/>
            <w:shd w:val="clear" w:color="auto" w:fill="auto"/>
            <w:vAlign w:val="center"/>
          </w:tcPr>
          <w:p w14:paraId="1B270C55" w14:textId="77777777" w:rsidR="00F122D1" w:rsidRPr="00487209" w:rsidRDefault="00F122D1" w:rsidP="00F122D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Transform the outcome of the risk analysis into technical criteria for evaluating behaviour and performance of the construction products regarding the fulfilment of applicable national requirements;</w:t>
            </w:r>
          </w:p>
          <w:p w14:paraId="4410C742" w14:textId="77777777" w:rsidR="00F122D1" w:rsidRPr="00487209" w:rsidRDefault="00F122D1" w:rsidP="00F122D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provide the technical information needed by those participating in the building process as potential users of the construction products (manufacturers, designers, contractors, installers).</w:t>
            </w:r>
          </w:p>
        </w:tc>
        <w:tc>
          <w:tcPr>
            <w:tcW w:w="613" w:type="pct"/>
            <w:vMerge/>
            <w:shd w:val="clear" w:color="auto" w:fill="auto"/>
            <w:vAlign w:val="center"/>
          </w:tcPr>
          <w:p w14:paraId="52B91986" w14:textId="77777777" w:rsidR="00F122D1" w:rsidRPr="00487209" w:rsidRDefault="00F122D1" w:rsidP="00F122D1">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6EBCD6EA" w14:textId="78FA92B0" w:rsidR="00F122D1" w:rsidRPr="00487209" w:rsidRDefault="00F122D1" w:rsidP="00F122D1">
            <w:pPr>
              <w:spacing w:before="120" w:after="120"/>
              <w:ind w:firstLine="5"/>
              <w:jc w:val="center"/>
              <w:rPr>
                <w:rFonts w:ascii="Times New Roman" w:hAnsi="Times New Roman" w:cs="Times New Roman"/>
                <w:sz w:val="18"/>
                <w:szCs w:val="18"/>
              </w:rPr>
            </w:pPr>
          </w:p>
        </w:tc>
        <w:tc>
          <w:tcPr>
            <w:tcW w:w="776" w:type="pct"/>
            <w:shd w:val="clear" w:color="auto" w:fill="auto"/>
            <w:vAlign w:val="center"/>
          </w:tcPr>
          <w:p w14:paraId="31BD2172" w14:textId="412664EC" w:rsidR="00F122D1" w:rsidRPr="00487209" w:rsidRDefault="00F122D1" w:rsidP="00F122D1">
            <w:pPr>
              <w:pStyle w:val="Style30"/>
              <w:tabs>
                <w:tab w:val="left" w:pos="322"/>
              </w:tabs>
              <w:spacing w:line="240" w:lineRule="auto"/>
              <w:ind w:firstLine="0"/>
              <w:jc w:val="both"/>
              <w:rPr>
                <w:rFonts w:ascii="Times New Roman" w:hAnsi="Times New Roman"/>
                <w:sz w:val="18"/>
                <w:szCs w:val="18"/>
                <w:lang w:val="sr-Cyrl-CS"/>
              </w:rPr>
            </w:pPr>
          </w:p>
        </w:tc>
        <w:tc>
          <w:tcPr>
            <w:tcW w:w="454" w:type="pct"/>
            <w:vMerge/>
            <w:shd w:val="clear" w:color="auto" w:fill="auto"/>
            <w:vAlign w:val="center"/>
          </w:tcPr>
          <w:p w14:paraId="3FB8EB34" w14:textId="77777777" w:rsidR="00F122D1" w:rsidRPr="00487209" w:rsidRDefault="00F122D1" w:rsidP="00F122D1">
            <w:pPr>
              <w:pStyle w:val="Style30"/>
              <w:tabs>
                <w:tab w:val="left" w:pos="322"/>
              </w:tabs>
              <w:spacing w:line="240" w:lineRule="auto"/>
              <w:ind w:firstLine="0"/>
              <w:jc w:val="both"/>
              <w:rPr>
                <w:rFonts w:ascii="Times New Roman" w:hAnsi="Times New Roman"/>
                <w:sz w:val="18"/>
                <w:szCs w:val="18"/>
                <w:lang w:val="sr-Cyrl-CS"/>
              </w:rPr>
            </w:pPr>
          </w:p>
        </w:tc>
        <w:tc>
          <w:tcPr>
            <w:tcW w:w="458" w:type="pct"/>
            <w:shd w:val="clear" w:color="auto" w:fill="auto"/>
            <w:vAlign w:val="center"/>
          </w:tcPr>
          <w:p w14:paraId="34240D19" w14:textId="15643A89" w:rsidR="00F122D1" w:rsidRPr="00487209" w:rsidRDefault="00F122D1" w:rsidP="00F122D1">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6173E70" w14:textId="77777777" w:rsidR="00F122D1" w:rsidRPr="00487209" w:rsidRDefault="00F122D1" w:rsidP="00F122D1">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4C33E08" w14:textId="77777777" w:rsidR="00F122D1" w:rsidRPr="00487209" w:rsidRDefault="00F122D1" w:rsidP="00F122D1">
            <w:pPr>
              <w:spacing w:before="120" w:after="120"/>
              <w:jc w:val="center"/>
              <w:rPr>
                <w:rFonts w:ascii="Times New Roman" w:hAnsi="Times New Roman" w:cs="Times New Roman"/>
                <w:sz w:val="18"/>
                <w:szCs w:val="18"/>
                <w:lang w:val="sr-Cyrl-CS"/>
              </w:rPr>
            </w:pPr>
          </w:p>
        </w:tc>
      </w:tr>
      <w:tr w:rsidR="00337554" w:rsidRPr="00487209" w14:paraId="5E1EBD59" w14:textId="77777777" w:rsidTr="007D5144">
        <w:trPr>
          <w:trHeight w:val="1970"/>
          <w:jc w:val="center"/>
        </w:trPr>
        <w:tc>
          <w:tcPr>
            <w:tcW w:w="435" w:type="pct"/>
            <w:shd w:val="clear" w:color="auto" w:fill="auto"/>
            <w:vAlign w:val="center"/>
          </w:tcPr>
          <w:p w14:paraId="48A4C07D"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shd w:val="clear" w:color="auto" w:fill="D9D9D9" w:themeFill="background1" w:themeFillShade="D9"/>
              </w:rPr>
              <w:t>3.</w:t>
            </w:r>
          </w:p>
          <w:p w14:paraId="7379686E"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Setting</w:t>
            </w:r>
          </w:p>
          <w:p w14:paraId="13A828D1"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Assessment</w:t>
            </w:r>
          </w:p>
          <w:p w14:paraId="3532A049"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Methods</w:t>
            </w:r>
          </w:p>
          <w:p w14:paraId="723BD97F" w14:textId="77777777" w:rsidR="00F122D1" w:rsidRPr="00487209" w:rsidRDefault="00F122D1" w:rsidP="00F122D1">
            <w:pPr>
              <w:spacing w:before="120" w:after="120"/>
              <w:jc w:val="center"/>
              <w:rPr>
                <w:rFonts w:ascii="Times New Roman" w:hAnsi="Times New Roman" w:cs="Times New Roman"/>
                <w:sz w:val="18"/>
                <w:szCs w:val="18"/>
              </w:rPr>
            </w:pPr>
          </w:p>
        </w:tc>
        <w:tc>
          <w:tcPr>
            <w:tcW w:w="756" w:type="pct"/>
            <w:shd w:val="clear" w:color="auto" w:fill="auto"/>
            <w:vAlign w:val="center"/>
          </w:tcPr>
          <w:p w14:paraId="7D13DA30" w14:textId="77777777" w:rsidR="00F122D1" w:rsidRPr="00487209" w:rsidRDefault="00F122D1" w:rsidP="00F122D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Design and validate appropriate methods (tests or calculations) to assess performance for essential characteristics of construction products, taking into account the current state of the article.</w:t>
            </w:r>
          </w:p>
        </w:tc>
        <w:tc>
          <w:tcPr>
            <w:tcW w:w="613" w:type="pct"/>
            <w:vMerge/>
            <w:shd w:val="clear" w:color="auto" w:fill="auto"/>
            <w:vAlign w:val="center"/>
          </w:tcPr>
          <w:p w14:paraId="7DA669C8" w14:textId="77777777" w:rsidR="00F122D1" w:rsidRPr="00487209" w:rsidRDefault="00F122D1" w:rsidP="00F122D1">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67FFA39F" w14:textId="3965F5FB" w:rsidR="00F122D1" w:rsidRPr="00487209" w:rsidRDefault="00F122D1" w:rsidP="00F122D1">
            <w:pPr>
              <w:spacing w:before="120" w:after="120"/>
              <w:ind w:firstLine="5"/>
              <w:jc w:val="center"/>
              <w:rPr>
                <w:rFonts w:ascii="Times New Roman" w:hAnsi="Times New Roman" w:cs="Times New Roman"/>
                <w:sz w:val="18"/>
                <w:szCs w:val="18"/>
              </w:rPr>
            </w:pPr>
          </w:p>
        </w:tc>
        <w:tc>
          <w:tcPr>
            <w:tcW w:w="776" w:type="pct"/>
            <w:shd w:val="clear" w:color="auto" w:fill="auto"/>
            <w:vAlign w:val="center"/>
          </w:tcPr>
          <w:p w14:paraId="5534FA67" w14:textId="5CF3E332" w:rsidR="00F122D1" w:rsidRPr="00487209" w:rsidRDefault="00F122D1" w:rsidP="00F122D1">
            <w:pPr>
              <w:pStyle w:val="Style30"/>
              <w:tabs>
                <w:tab w:val="left" w:pos="322"/>
              </w:tabs>
              <w:spacing w:line="240" w:lineRule="auto"/>
              <w:ind w:firstLine="0"/>
              <w:jc w:val="both"/>
              <w:rPr>
                <w:rFonts w:ascii="Times New Roman" w:hAnsi="Times New Roman"/>
                <w:sz w:val="18"/>
                <w:szCs w:val="18"/>
                <w:lang w:val="sr-Cyrl-CS"/>
              </w:rPr>
            </w:pPr>
          </w:p>
        </w:tc>
        <w:tc>
          <w:tcPr>
            <w:tcW w:w="454" w:type="pct"/>
            <w:vMerge/>
            <w:shd w:val="clear" w:color="auto" w:fill="auto"/>
            <w:vAlign w:val="center"/>
          </w:tcPr>
          <w:p w14:paraId="6C7733FB" w14:textId="77777777" w:rsidR="00F122D1" w:rsidRPr="00487209" w:rsidRDefault="00F122D1" w:rsidP="00F122D1">
            <w:pPr>
              <w:pStyle w:val="Style30"/>
              <w:tabs>
                <w:tab w:val="left" w:pos="322"/>
              </w:tabs>
              <w:spacing w:line="240" w:lineRule="auto"/>
              <w:ind w:firstLine="0"/>
              <w:jc w:val="both"/>
              <w:rPr>
                <w:rFonts w:ascii="Times New Roman" w:hAnsi="Times New Roman"/>
                <w:sz w:val="18"/>
                <w:szCs w:val="18"/>
                <w:lang w:val="sr-Cyrl-CS"/>
              </w:rPr>
            </w:pPr>
          </w:p>
        </w:tc>
        <w:tc>
          <w:tcPr>
            <w:tcW w:w="458" w:type="pct"/>
            <w:shd w:val="clear" w:color="auto" w:fill="auto"/>
            <w:vAlign w:val="center"/>
          </w:tcPr>
          <w:p w14:paraId="341219F9" w14:textId="3FDA6BCA" w:rsidR="00F122D1" w:rsidRPr="00487209" w:rsidRDefault="00F122D1" w:rsidP="00F122D1">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357B2D9D" w14:textId="77777777" w:rsidR="00F122D1" w:rsidRPr="00487209" w:rsidRDefault="00F122D1" w:rsidP="00F122D1">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191B6CD" w14:textId="77777777" w:rsidR="00F122D1" w:rsidRPr="00487209" w:rsidRDefault="00F122D1" w:rsidP="00F122D1">
            <w:pPr>
              <w:spacing w:before="120" w:after="120"/>
              <w:jc w:val="center"/>
              <w:rPr>
                <w:rFonts w:ascii="Times New Roman" w:hAnsi="Times New Roman" w:cs="Times New Roman"/>
                <w:sz w:val="18"/>
                <w:szCs w:val="18"/>
              </w:rPr>
            </w:pPr>
          </w:p>
        </w:tc>
      </w:tr>
      <w:tr w:rsidR="00337554" w:rsidRPr="00487209" w14:paraId="72B34145" w14:textId="77777777" w:rsidTr="007D5144">
        <w:trPr>
          <w:trHeight w:val="1970"/>
          <w:jc w:val="center"/>
        </w:trPr>
        <w:tc>
          <w:tcPr>
            <w:tcW w:w="435" w:type="pct"/>
            <w:shd w:val="clear" w:color="auto" w:fill="auto"/>
            <w:vAlign w:val="center"/>
          </w:tcPr>
          <w:p w14:paraId="5C52E83B"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4.</w:t>
            </w:r>
          </w:p>
          <w:p w14:paraId="73A404A9"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Determining</w:t>
            </w:r>
          </w:p>
          <w:p w14:paraId="7653B071"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The</w:t>
            </w:r>
          </w:p>
          <w:p w14:paraId="03A4D25F"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Specific</w:t>
            </w:r>
          </w:p>
          <w:p w14:paraId="6527289A"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Factory</w:t>
            </w:r>
          </w:p>
          <w:p w14:paraId="2A4D8E96"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Production</w:t>
            </w:r>
          </w:p>
          <w:p w14:paraId="7C63E6E2"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Control</w:t>
            </w:r>
          </w:p>
        </w:tc>
        <w:tc>
          <w:tcPr>
            <w:tcW w:w="756" w:type="pct"/>
            <w:shd w:val="clear" w:color="auto" w:fill="auto"/>
            <w:vAlign w:val="center"/>
          </w:tcPr>
          <w:p w14:paraId="1F9D5681" w14:textId="77777777" w:rsidR="00F122D1" w:rsidRPr="00487209" w:rsidRDefault="00F122D1" w:rsidP="00F122D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Understand and evaluate the manufacturing process of the specific product in order to identify appropriate measures ensuring product constancy through the given manufacturing process.</w:t>
            </w:r>
          </w:p>
        </w:tc>
        <w:tc>
          <w:tcPr>
            <w:tcW w:w="613" w:type="pct"/>
            <w:shd w:val="clear" w:color="auto" w:fill="auto"/>
            <w:vAlign w:val="center"/>
          </w:tcPr>
          <w:p w14:paraId="720C43A4" w14:textId="77777777" w:rsidR="00F122D1" w:rsidRPr="00487209" w:rsidRDefault="00F122D1" w:rsidP="00F122D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TAB shall have staff with appropriate knowledge of the relationship between the manufacturing processes and product characteristics related to factory production control.</w:t>
            </w:r>
          </w:p>
        </w:tc>
        <w:tc>
          <w:tcPr>
            <w:tcW w:w="429" w:type="pct"/>
            <w:shd w:val="clear" w:color="auto" w:fill="auto"/>
            <w:vAlign w:val="center"/>
          </w:tcPr>
          <w:p w14:paraId="65B63FEB" w14:textId="6DF84468" w:rsidR="00F122D1" w:rsidRPr="00487209" w:rsidRDefault="00F122D1" w:rsidP="00F122D1">
            <w:pPr>
              <w:pStyle w:val="Style30"/>
              <w:tabs>
                <w:tab w:val="left" w:pos="322"/>
              </w:tabs>
              <w:spacing w:line="240" w:lineRule="auto"/>
              <w:ind w:firstLine="0"/>
              <w:jc w:val="center"/>
              <w:rPr>
                <w:rFonts w:ascii="Times New Roman" w:hAnsi="Times New Roman"/>
                <w:sz w:val="18"/>
                <w:szCs w:val="18"/>
              </w:rPr>
            </w:pPr>
          </w:p>
        </w:tc>
        <w:tc>
          <w:tcPr>
            <w:tcW w:w="776" w:type="pct"/>
            <w:shd w:val="clear" w:color="auto" w:fill="auto"/>
            <w:vAlign w:val="center"/>
          </w:tcPr>
          <w:p w14:paraId="1BBF0020" w14:textId="1ADEBCA8" w:rsidR="00F122D1" w:rsidRPr="00487209" w:rsidRDefault="00F122D1" w:rsidP="00F122D1">
            <w:pPr>
              <w:pStyle w:val="Style30"/>
              <w:tabs>
                <w:tab w:val="left" w:pos="322"/>
              </w:tabs>
              <w:spacing w:line="240" w:lineRule="auto"/>
              <w:ind w:firstLine="0"/>
              <w:jc w:val="both"/>
              <w:rPr>
                <w:rFonts w:ascii="Times New Roman" w:hAnsi="Times New Roman"/>
                <w:sz w:val="18"/>
                <w:szCs w:val="18"/>
                <w:lang w:val="sr-Cyrl-CS"/>
              </w:rPr>
            </w:pPr>
          </w:p>
        </w:tc>
        <w:tc>
          <w:tcPr>
            <w:tcW w:w="454" w:type="pct"/>
            <w:shd w:val="clear" w:color="auto" w:fill="auto"/>
            <w:vAlign w:val="center"/>
          </w:tcPr>
          <w:p w14:paraId="097498BB" w14:textId="5E41A346" w:rsidR="00F122D1" w:rsidRPr="00487209" w:rsidRDefault="00F122D1" w:rsidP="00F122D1">
            <w:pPr>
              <w:pStyle w:val="Style30"/>
              <w:tabs>
                <w:tab w:val="left" w:pos="322"/>
              </w:tabs>
              <w:spacing w:line="240" w:lineRule="auto"/>
              <w:ind w:firstLine="0"/>
              <w:jc w:val="both"/>
              <w:rPr>
                <w:rFonts w:ascii="Times New Roman" w:hAnsi="Times New Roman"/>
                <w:sz w:val="18"/>
                <w:szCs w:val="18"/>
                <w:lang w:val="sr-Cyrl-CS"/>
              </w:rPr>
            </w:pPr>
          </w:p>
        </w:tc>
        <w:tc>
          <w:tcPr>
            <w:tcW w:w="458" w:type="pct"/>
            <w:shd w:val="clear" w:color="auto" w:fill="auto"/>
            <w:vAlign w:val="center"/>
          </w:tcPr>
          <w:p w14:paraId="5913EDE3" w14:textId="179A709C" w:rsidR="00F122D1" w:rsidRPr="00487209" w:rsidRDefault="00F122D1" w:rsidP="00F122D1">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C9A00E4" w14:textId="77777777" w:rsidR="00F122D1" w:rsidRPr="00487209" w:rsidRDefault="00F122D1" w:rsidP="00F122D1">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B212C74" w14:textId="77777777" w:rsidR="00F122D1" w:rsidRPr="00487209" w:rsidRDefault="00F122D1" w:rsidP="00F122D1">
            <w:pPr>
              <w:spacing w:before="120" w:after="120"/>
              <w:jc w:val="center"/>
              <w:rPr>
                <w:rFonts w:ascii="Times New Roman" w:hAnsi="Times New Roman" w:cs="Times New Roman"/>
                <w:sz w:val="18"/>
                <w:szCs w:val="18"/>
                <w:lang w:val="sr-Cyrl-CS"/>
              </w:rPr>
            </w:pPr>
          </w:p>
        </w:tc>
      </w:tr>
      <w:tr w:rsidR="00337554" w:rsidRPr="00487209" w14:paraId="30215A6B" w14:textId="77777777" w:rsidTr="007D5144">
        <w:trPr>
          <w:trHeight w:val="473"/>
          <w:jc w:val="center"/>
        </w:trPr>
        <w:tc>
          <w:tcPr>
            <w:tcW w:w="435" w:type="pct"/>
            <w:shd w:val="clear" w:color="auto" w:fill="auto"/>
            <w:vAlign w:val="center"/>
          </w:tcPr>
          <w:p w14:paraId="61DBD9E4"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5.</w:t>
            </w:r>
          </w:p>
          <w:p w14:paraId="4A42FA56"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Assessing</w:t>
            </w:r>
          </w:p>
          <w:p w14:paraId="068A8E69"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The</w:t>
            </w:r>
          </w:p>
          <w:p w14:paraId="0C860B78"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product</w:t>
            </w:r>
          </w:p>
        </w:tc>
        <w:tc>
          <w:tcPr>
            <w:tcW w:w="756" w:type="pct"/>
            <w:shd w:val="clear" w:color="auto" w:fill="auto"/>
            <w:vAlign w:val="center"/>
          </w:tcPr>
          <w:p w14:paraId="0D72AC59" w14:textId="77777777" w:rsidR="00F122D1" w:rsidRPr="00487209" w:rsidRDefault="00F122D1" w:rsidP="00F122D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Assess the performance for essential characteristics of construction products on the basis of harmonised methods against harmonised criteria.</w:t>
            </w:r>
          </w:p>
        </w:tc>
        <w:tc>
          <w:tcPr>
            <w:tcW w:w="613" w:type="pct"/>
            <w:shd w:val="clear" w:color="auto" w:fill="auto"/>
            <w:vAlign w:val="center"/>
          </w:tcPr>
          <w:p w14:paraId="034A9D30" w14:textId="77777777" w:rsidR="00F122D1" w:rsidRPr="00487209" w:rsidRDefault="00F122D1" w:rsidP="00F122D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In addition to the requirements listed in points 1, 2 and 3, a TAB shall have access to the necessary means and equipment for the assessment of the performance for essential characteristics of construction products within the product areas for which it is to be designated.</w:t>
            </w:r>
          </w:p>
        </w:tc>
        <w:tc>
          <w:tcPr>
            <w:tcW w:w="429" w:type="pct"/>
            <w:shd w:val="clear" w:color="auto" w:fill="auto"/>
            <w:vAlign w:val="center"/>
          </w:tcPr>
          <w:p w14:paraId="6CDAC91D" w14:textId="0F476C25" w:rsidR="00F122D1" w:rsidRPr="00487209" w:rsidRDefault="00F122D1" w:rsidP="00F122D1">
            <w:pPr>
              <w:spacing w:before="120" w:after="120"/>
              <w:ind w:firstLine="5"/>
              <w:jc w:val="center"/>
              <w:rPr>
                <w:rFonts w:ascii="Times New Roman" w:hAnsi="Times New Roman" w:cs="Times New Roman"/>
                <w:sz w:val="18"/>
                <w:szCs w:val="18"/>
              </w:rPr>
            </w:pPr>
          </w:p>
        </w:tc>
        <w:tc>
          <w:tcPr>
            <w:tcW w:w="776" w:type="pct"/>
            <w:shd w:val="clear" w:color="auto" w:fill="auto"/>
            <w:vAlign w:val="center"/>
          </w:tcPr>
          <w:p w14:paraId="206260E3" w14:textId="68653FA4" w:rsidR="00F122D1" w:rsidRPr="00487209" w:rsidRDefault="00F122D1" w:rsidP="00F122D1">
            <w:pPr>
              <w:pStyle w:val="Style30"/>
              <w:tabs>
                <w:tab w:val="left" w:pos="322"/>
              </w:tabs>
              <w:spacing w:line="240" w:lineRule="auto"/>
              <w:ind w:firstLine="0"/>
              <w:jc w:val="both"/>
              <w:rPr>
                <w:rFonts w:ascii="Times New Roman" w:hAnsi="Times New Roman"/>
                <w:sz w:val="18"/>
                <w:szCs w:val="18"/>
                <w:lang w:val="sr-Cyrl-CS"/>
              </w:rPr>
            </w:pPr>
          </w:p>
        </w:tc>
        <w:tc>
          <w:tcPr>
            <w:tcW w:w="454" w:type="pct"/>
            <w:shd w:val="clear" w:color="auto" w:fill="auto"/>
            <w:vAlign w:val="center"/>
          </w:tcPr>
          <w:p w14:paraId="792BA7F9" w14:textId="04282FA8" w:rsidR="00F122D1" w:rsidRPr="00487209" w:rsidRDefault="00F122D1" w:rsidP="00F122D1">
            <w:pPr>
              <w:pStyle w:val="Style30"/>
              <w:tabs>
                <w:tab w:val="left" w:pos="322"/>
              </w:tabs>
              <w:spacing w:line="240" w:lineRule="auto"/>
              <w:ind w:firstLine="0"/>
              <w:jc w:val="both"/>
              <w:rPr>
                <w:rFonts w:ascii="Times New Roman" w:hAnsi="Times New Roman"/>
                <w:sz w:val="18"/>
                <w:szCs w:val="18"/>
                <w:lang w:val="sr-Cyrl-CS"/>
              </w:rPr>
            </w:pPr>
          </w:p>
        </w:tc>
        <w:tc>
          <w:tcPr>
            <w:tcW w:w="458" w:type="pct"/>
            <w:shd w:val="clear" w:color="auto" w:fill="auto"/>
            <w:vAlign w:val="center"/>
          </w:tcPr>
          <w:p w14:paraId="1AD7EE8D" w14:textId="79215436" w:rsidR="00F122D1" w:rsidRPr="00487209" w:rsidRDefault="00F122D1" w:rsidP="00F122D1">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8E74AB2" w14:textId="77777777" w:rsidR="00F122D1" w:rsidRPr="00487209" w:rsidRDefault="00F122D1" w:rsidP="00F122D1">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C2986B4" w14:textId="77777777" w:rsidR="00F122D1" w:rsidRPr="00487209" w:rsidRDefault="00F122D1" w:rsidP="00F122D1">
            <w:pPr>
              <w:spacing w:before="120" w:after="120"/>
              <w:jc w:val="center"/>
              <w:rPr>
                <w:rFonts w:ascii="Times New Roman" w:hAnsi="Times New Roman" w:cs="Times New Roman"/>
                <w:sz w:val="18"/>
                <w:szCs w:val="18"/>
              </w:rPr>
            </w:pPr>
          </w:p>
        </w:tc>
      </w:tr>
      <w:tr w:rsidR="00337554" w:rsidRPr="00487209" w14:paraId="5A530A4B" w14:textId="77777777" w:rsidTr="007D5144">
        <w:trPr>
          <w:trHeight w:val="1970"/>
          <w:jc w:val="center"/>
        </w:trPr>
        <w:tc>
          <w:tcPr>
            <w:tcW w:w="435" w:type="pct"/>
            <w:shd w:val="clear" w:color="auto" w:fill="auto"/>
            <w:vAlign w:val="center"/>
          </w:tcPr>
          <w:p w14:paraId="0A96891A"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6.</w:t>
            </w:r>
          </w:p>
          <w:p w14:paraId="4C164FD6" w14:textId="77777777" w:rsidR="00F122D1" w:rsidRPr="00487209" w:rsidRDefault="00F122D1" w:rsidP="00F122D1">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General</w:t>
            </w:r>
          </w:p>
          <w:p w14:paraId="0F0190B9" w14:textId="77777777" w:rsidR="00F122D1" w:rsidRPr="00487209" w:rsidRDefault="00F122D1" w:rsidP="00F122D1">
            <w:pPr>
              <w:spacing w:before="120" w:after="120"/>
              <w:jc w:val="center"/>
              <w:rPr>
                <w:rFonts w:ascii="Times New Roman" w:hAnsi="Times New Roman" w:cs="Times New Roman"/>
                <w:sz w:val="18"/>
                <w:szCs w:val="18"/>
                <w:lang w:val="es-ES"/>
              </w:rPr>
            </w:pPr>
            <w:r w:rsidRPr="00487209">
              <w:rPr>
                <w:rFonts w:ascii="Times New Roman" w:hAnsi="Times New Roman" w:cs="Times New Roman"/>
                <w:sz w:val="18"/>
                <w:szCs w:val="18"/>
                <w:lang w:val="es-ES"/>
              </w:rPr>
              <w:t>management</w:t>
            </w:r>
          </w:p>
          <w:p w14:paraId="4A19C3BA" w14:textId="77777777" w:rsidR="00F122D1" w:rsidRPr="00487209" w:rsidRDefault="00F122D1" w:rsidP="00F122D1">
            <w:pPr>
              <w:spacing w:before="120" w:after="120"/>
              <w:jc w:val="center"/>
              <w:rPr>
                <w:rFonts w:ascii="Times New Roman" w:hAnsi="Times New Roman" w:cs="Times New Roman"/>
                <w:sz w:val="18"/>
                <w:szCs w:val="18"/>
              </w:rPr>
            </w:pPr>
          </w:p>
          <w:p w14:paraId="59768B17" w14:textId="77777777" w:rsidR="00F122D1" w:rsidRPr="00487209" w:rsidRDefault="00F122D1" w:rsidP="00F122D1">
            <w:pPr>
              <w:spacing w:before="120" w:after="120"/>
              <w:jc w:val="center"/>
              <w:rPr>
                <w:rFonts w:ascii="Times New Roman" w:hAnsi="Times New Roman" w:cs="Times New Roman"/>
                <w:sz w:val="18"/>
                <w:szCs w:val="18"/>
              </w:rPr>
            </w:pPr>
          </w:p>
        </w:tc>
        <w:tc>
          <w:tcPr>
            <w:tcW w:w="756" w:type="pct"/>
            <w:shd w:val="clear" w:color="auto" w:fill="auto"/>
            <w:vAlign w:val="center"/>
          </w:tcPr>
          <w:p w14:paraId="33C2C700" w14:textId="77777777" w:rsidR="00F122D1" w:rsidRPr="00487209" w:rsidRDefault="00F122D1" w:rsidP="00F122D1">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Ensure consistency, reliability, objectivity and traceability through the constant application of appropriate management methods.</w:t>
            </w:r>
          </w:p>
        </w:tc>
        <w:tc>
          <w:tcPr>
            <w:tcW w:w="613" w:type="pct"/>
            <w:shd w:val="clear" w:color="auto" w:fill="auto"/>
            <w:vAlign w:val="center"/>
          </w:tcPr>
          <w:p w14:paraId="52591614" w14:textId="77777777" w:rsidR="00F122D1" w:rsidRPr="00487209" w:rsidRDefault="00F122D1" w:rsidP="00F122D1">
            <w:pPr>
              <w:spacing w:before="120"/>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TAB shall have:</w:t>
            </w:r>
          </w:p>
          <w:p w14:paraId="3EB0D741" w14:textId="77777777" w:rsidR="00F122D1" w:rsidRPr="00487209" w:rsidRDefault="00F122D1" w:rsidP="00F122D1">
            <w:pPr>
              <w:spacing w:before="120"/>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(a)  a proven record of respect of good administrative behaviour;</w:t>
            </w:r>
          </w:p>
          <w:p w14:paraId="213EB839" w14:textId="77777777" w:rsidR="00F122D1" w:rsidRPr="00487209" w:rsidRDefault="00F122D1" w:rsidP="00F122D1">
            <w:pPr>
              <w:spacing w:before="120"/>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 xml:space="preserve">(b)  a policy and the supporting procedures to ensure confidentiality of </w:t>
            </w:r>
            <w:r w:rsidRPr="00487209">
              <w:rPr>
                <w:rFonts w:ascii="Times New Roman" w:hAnsi="Times New Roman" w:cs="Times New Roman"/>
                <w:sz w:val="18"/>
                <w:szCs w:val="18"/>
                <w:lang w:val="sr-Cyrl-CS"/>
              </w:rPr>
              <w:lastRenderedPageBreak/>
              <w:t>sensitive information within the TAB and all its partners;</w:t>
            </w:r>
          </w:p>
          <w:p w14:paraId="7E2E33DA" w14:textId="77777777" w:rsidR="00F122D1" w:rsidRPr="00487209" w:rsidRDefault="00F122D1" w:rsidP="00F122D1">
            <w:pPr>
              <w:spacing w:before="120"/>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(c)  a document control system to ensure registration, traceability, maintenance and archiving of all relevant documents;</w:t>
            </w:r>
          </w:p>
          <w:p w14:paraId="4D882788" w14:textId="77777777" w:rsidR="00F122D1" w:rsidRPr="00487209" w:rsidRDefault="00F122D1" w:rsidP="00F122D1">
            <w:pPr>
              <w:spacing w:before="120"/>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(d)  a mechanism for internal audit and management review to ensure the regular monitoring of the compliance with appropriate management methods;</w:t>
            </w:r>
          </w:p>
          <w:p w14:paraId="7B6177A0" w14:textId="77777777" w:rsidR="00F122D1" w:rsidRPr="00487209" w:rsidRDefault="00F122D1" w:rsidP="00F122D1">
            <w:pPr>
              <w:spacing w:before="120"/>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(e)  a procedure to deal objectively with appeals and complaints.</w:t>
            </w:r>
          </w:p>
        </w:tc>
        <w:tc>
          <w:tcPr>
            <w:tcW w:w="429" w:type="pct"/>
            <w:shd w:val="clear" w:color="auto" w:fill="auto"/>
            <w:vAlign w:val="center"/>
          </w:tcPr>
          <w:p w14:paraId="0E10E19E" w14:textId="69E250B6" w:rsidR="00F122D1" w:rsidRPr="00487209" w:rsidRDefault="00F122D1" w:rsidP="00F122D1">
            <w:pPr>
              <w:spacing w:before="120" w:after="120"/>
              <w:ind w:firstLine="5"/>
              <w:jc w:val="center"/>
              <w:rPr>
                <w:rFonts w:ascii="Times New Roman" w:hAnsi="Times New Roman" w:cs="Times New Roman"/>
                <w:sz w:val="18"/>
                <w:szCs w:val="18"/>
              </w:rPr>
            </w:pPr>
          </w:p>
        </w:tc>
        <w:tc>
          <w:tcPr>
            <w:tcW w:w="776" w:type="pct"/>
            <w:shd w:val="clear" w:color="auto" w:fill="auto"/>
            <w:vAlign w:val="center"/>
          </w:tcPr>
          <w:p w14:paraId="38AC2285" w14:textId="73CBBB6E" w:rsidR="00F122D1" w:rsidRPr="00487209" w:rsidRDefault="00F122D1" w:rsidP="007D5144">
            <w:pPr>
              <w:spacing w:before="120"/>
              <w:ind w:right="-23"/>
              <w:rPr>
                <w:rFonts w:ascii="Times New Roman" w:hAnsi="Times New Roman"/>
                <w:sz w:val="18"/>
                <w:szCs w:val="18"/>
                <w:lang w:val="sr-Cyrl-CS"/>
              </w:rPr>
            </w:pPr>
          </w:p>
        </w:tc>
        <w:tc>
          <w:tcPr>
            <w:tcW w:w="454" w:type="pct"/>
            <w:shd w:val="clear" w:color="auto" w:fill="auto"/>
            <w:vAlign w:val="center"/>
          </w:tcPr>
          <w:p w14:paraId="614E7CB2" w14:textId="44930D09" w:rsidR="00F122D1" w:rsidRPr="00487209" w:rsidRDefault="00F122D1" w:rsidP="00F122D1">
            <w:pPr>
              <w:pStyle w:val="Style30"/>
              <w:tabs>
                <w:tab w:val="left" w:pos="322"/>
              </w:tabs>
              <w:spacing w:line="240" w:lineRule="auto"/>
              <w:ind w:firstLine="0"/>
              <w:jc w:val="both"/>
              <w:rPr>
                <w:rFonts w:ascii="Times New Roman" w:hAnsi="Times New Roman"/>
                <w:sz w:val="18"/>
                <w:szCs w:val="18"/>
                <w:lang w:val="sr-Cyrl-CS"/>
              </w:rPr>
            </w:pPr>
          </w:p>
        </w:tc>
        <w:tc>
          <w:tcPr>
            <w:tcW w:w="458" w:type="pct"/>
            <w:shd w:val="clear" w:color="auto" w:fill="auto"/>
            <w:vAlign w:val="center"/>
          </w:tcPr>
          <w:p w14:paraId="1B12A217" w14:textId="420C7AB1" w:rsidR="00F122D1" w:rsidRPr="00487209" w:rsidRDefault="00F122D1" w:rsidP="00F122D1">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34E115A3" w14:textId="77777777" w:rsidR="00F122D1" w:rsidRPr="00487209" w:rsidRDefault="00F122D1" w:rsidP="00F122D1">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A07DA6B" w14:textId="77777777" w:rsidR="00F122D1" w:rsidRPr="00487209" w:rsidRDefault="00F122D1" w:rsidP="00F122D1">
            <w:pPr>
              <w:spacing w:before="120" w:after="120"/>
              <w:jc w:val="center"/>
              <w:rPr>
                <w:rFonts w:ascii="Times New Roman" w:hAnsi="Times New Roman" w:cs="Times New Roman"/>
                <w:sz w:val="18"/>
                <w:szCs w:val="18"/>
              </w:rPr>
            </w:pPr>
          </w:p>
        </w:tc>
      </w:tr>
      <w:tr w:rsidR="00337554" w:rsidRPr="00487209" w14:paraId="18AF76C2" w14:textId="77777777" w:rsidTr="007D5144">
        <w:trPr>
          <w:trHeight w:val="1970"/>
          <w:jc w:val="center"/>
        </w:trPr>
        <w:tc>
          <w:tcPr>
            <w:tcW w:w="435" w:type="pct"/>
            <w:shd w:val="clear" w:color="auto" w:fill="auto"/>
            <w:vAlign w:val="center"/>
          </w:tcPr>
          <w:p w14:paraId="3EBECDC4"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V</w:t>
            </w:r>
          </w:p>
          <w:p w14:paraId="38E8AEF9"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w:t>
            </w:r>
          </w:p>
        </w:tc>
        <w:tc>
          <w:tcPr>
            <w:tcW w:w="1369" w:type="pct"/>
            <w:gridSpan w:val="2"/>
            <w:shd w:val="clear" w:color="auto" w:fill="auto"/>
            <w:vAlign w:val="center"/>
          </w:tcPr>
          <w:p w14:paraId="518D46F8"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p>
          <w:p w14:paraId="33E880FF"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ASSESSMENT AND VERIFICATION OF CONSTANCY OF PERFORMANCE</w:t>
            </w:r>
          </w:p>
          <w:p w14:paraId="79A97580"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1.   SYSTEMS OF ASSESSMENT AND VERIFICATION OF CONSTANCY OF PERFORMANCE</w:t>
            </w:r>
          </w:p>
          <w:p w14:paraId="750D988C"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The manufacturer shall draw up the declaration of performance and determine the product-type on the basis of the assessments and </w:t>
            </w:r>
            <w:r w:rsidRPr="00487209">
              <w:rPr>
                <w:rFonts w:ascii="Times New Roman" w:hAnsi="Times New Roman" w:cs="Times New Roman"/>
                <w:sz w:val="18"/>
                <w:szCs w:val="18"/>
              </w:rPr>
              <w:lastRenderedPageBreak/>
              <w:t>verifications of constancy of performance carried out under the following systems:</w:t>
            </w:r>
          </w:p>
          <w:p w14:paraId="25A2262D"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73852F1C" w14:textId="77309265" w:rsidR="005B77AE" w:rsidRPr="00487209" w:rsidRDefault="005B77AE" w:rsidP="005B77AE">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17FB6080" w14:textId="43E04B1F" w:rsidR="005B77AE" w:rsidRPr="00AF7EB6" w:rsidRDefault="005B77AE" w:rsidP="00AF7EB6">
            <w:pPr>
              <w:tabs>
                <w:tab w:val="left" w:pos="830"/>
              </w:tabs>
              <w:spacing w:before="120"/>
              <w:ind w:right="-23"/>
              <w:rPr>
                <w:rFonts w:eastAsia="Batang"/>
                <w:sz w:val="18"/>
                <w:szCs w:val="18"/>
                <w:lang w:val="sr-Latn-BA" w:eastAsia="ko-KR"/>
              </w:rPr>
            </w:pPr>
          </w:p>
        </w:tc>
        <w:tc>
          <w:tcPr>
            <w:tcW w:w="458" w:type="pct"/>
            <w:shd w:val="clear" w:color="auto" w:fill="auto"/>
            <w:vAlign w:val="center"/>
          </w:tcPr>
          <w:p w14:paraId="21B1D42F" w14:textId="4993BDAC" w:rsidR="005B77AE" w:rsidRPr="00487209" w:rsidRDefault="005B77AE" w:rsidP="005B77AE">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3E25E611"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EF7EF98"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3A5B7EE1" w14:textId="77777777" w:rsidTr="007D5144">
        <w:trPr>
          <w:trHeight w:val="1970"/>
          <w:jc w:val="center"/>
        </w:trPr>
        <w:tc>
          <w:tcPr>
            <w:tcW w:w="435" w:type="pct"/>
            <w:shd w:val="clear" w:color="auto" w:fill="auto"/>
            <w:vAlign w:val="center"/>
          </w:tcPr>
          <w:p w14:paraId="1E6BB078"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V</w:t>
            </w:r>
          </w:p>
          <w:p w14:paraId="245DA3B8"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1.1.(a)(i)</w:t>
            </w:r>
          </w:p>
        </w:tc>
        <w:tc>
          <w:tcPr>
            <w:tcW w:w="1369" w:type="pct"/>
            <w:gridSpan w:val="2"/>
            <w:shd w:val="clear" w:color="auto" w:fill="auto"/>
            <w:vAlign w:val="center"/>
          </w:tcPr>
          <w:p w14:paraId="375E7F32" w14:textId="77777777" w:rsidR="005B77AE" w:rsidRPr="00487209" w:rsidRDefault="005B77AE" w:rsidP="005B77AE">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rPr>
              <w:t>1.1.    System 1+</w:t>
            </w:r>
          </w:p>
          <w:p w14:paraId="3F42613A"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The manufacturer shall carry out:</w:t>
            </w:r>
          </w:p>
          <w:p w14:paraId="7098D385"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 factory production control;</w:t>
            </w:r>
          </w:p>
        </w:tc>
        <w:tc>
          <w:tcPr>
            <w:tcW w:w="429" w:type="pct"/>
            <w:shd w:val="clear" w:color="auto" w:fill="auto"/>
            <w:vAlign w:val="center"/>
          </w:tcPr>
          <w:p w14:paraId="01D9A4F2" w14:textId="05680717" w:rsidR="005B77AE" w:rsidRPr="00487209" w:rsidRDefault="005B77AE" w:rsidP="00ED6165">
            <w:pPr>
              <w:spacing w:before="120" w:after="120"/>
              <w:jc w:val="center"/>
              <w:rPr>
                <w:rFonts w:ascii="Times New Roman" w:hAnsi="Times New Roman" w:cs="Times New Roman"/>
                <w:sz w:val="18"/>
                <w:szCs w:val="18"/>
                <w:lang w:val="ru-RU"/>
              </w:rPr>
            </w:pPr>
          </w:p>
        </w:tc>
        <w:tc>
          <w:tcPr>
            <w:tcW w:w="1231" w:type="pct"/>
            <w:gridSpan w:val="2"/>
            <w:shd w:val="clear" w:color="auto" w:fill="auto"/>
            <w:vAlign w:val="center"/>
          </w:tcPr>
          <w:p w14:paraId="7AFE6CF0" w14:textId="6197536A" w:rsidR="005B77AE" w:rsidRPr="00487209" w:rsidRDefault="005B77AE" w:rsidP="00ED6165">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0DA62708" w14:textId="0EAEC3B9" w:rsidR="005B77AE" w:rsidRPr="00487209" w:rsidRDefault="005B77AE" w:rsidP="005B77AE">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A340A7D"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9833A2B"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4D347F73" w14:textId="77777777" w:rsidTr="007D5144">
        <w:trPr>
          <w:trHeight w:val="1546"/>
          <w:jc w:val="center"/>
        </w:trPr>
        <w:tc>
          <w:tcPr>
            <w:tcW w:w="435" w:type="pct"/>
            <w:shd w:val="clear" w:color="auto" w:fill="auto"/>
            <w:vAlign w:val="center"/>
          </w:tcPr>
          <w:p w14:paraId="631F4FEF"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434A67A1"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1.1.(a)(ii)</w:t>
            </w:r>
          </w:p>
        </w:tc>
        <w:tc>
          <w:tcPr>
            <w:tcW w:w="1369" w:type="pct"/>
            <w:gridSpan w:val="2"/>
            <w:shd w:val="clear" w:color="auto" w:fill="auto"/>
            <w:vAlign w:val="center"/>
          </w:tcPr>
          <w:p w14:paraId="1876633B"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(ii) further testing of samples taken at the manufacturing plant by the manufacturer in accordance with the prescribed test plan.</w:t>
            </w:r>
          </w:p>
        </w:tc>
        <w:tc>
          <w:tcPr>
            <w:tcW w:w="429" w:type="pct"/>
            <w:shd w:val="clear" w:color="auto" w:fill="auto"/>
            <w:vAlign w:val="center"/>
          </w:tcPr>
          <w:p w14:paraId="21918AE4" w14:textId="4E5EA50F" w:rsidR="005B77AE" w:rsidRPr="00487209" w:rsidRDefault="005B77AE" w:rsidP="00663CA0">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78A1090" w14:textId="1CD9109A" w:rsidR="005B77AE" w:rsidRPr="00487209" w:rsidRDefault="005B77AE" w:rsidP="005B77AE">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36AA45F2" w14:textId="02E4C152" w:rsidR="005B77AE" w:rsidRPr="00487209" w:rsidRDefault="005B77AE" w:rsidP="005B77AE">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D4A2264"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016291F"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2A7FF1FC" w14:textId="77777777" w:rsidTr="007D5144">
        <w:trPr>
          <w:trHeight w:val="1763"/>
          <w:jc w:val="center"/>
        </w:trPr>
        <w:tc>
          <w:tcPr>
            <w:tcW w:w="435" w:type="pct"/>
            <w:shd w:val="clear" w:color="auto" w:fill="auto"/>
            <w:vAlign w:val="center"/>
          </w:tcPr>
          <w:p w14:paraId="720A3BE9"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0DA95162"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1.1.(b)(i)</w:t>
            </w:r>
          </w:p>
        </w:tc>
        <w:tc>
          <w:tcPr>
            <w:tcW w:w="1369" w:type="pct"/>
            <w:gridSpan w:val="2"/>
            <w:shd w:val="clear" w:color="auto" w:fill="auto"/>
            <w:vAlign w:val="center"/>
          </w:tcPr>
          <w:p w14:paraId="33A3DA45"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(b) The notified product certification body shall decide on the issuing, restriction, suspension or withdrawal of the certificate of constancy of performance of the construction product on the basis of the outcome of the following assessments and verifications carried out by that body:</w:t>
            </w:r>
          </w:p>
          <w:p w14:paraId="2FF94F5A"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 an assessment of the performance of the construction product carried out on the basis of testing (including sampling), calculation, tabulated values or descriptive documentation of the product;</w:t>
            </w:r>
          </w:p>
          <w:p w14:paraId="0A65F1B6"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23BBA536" w14:textId="3908920C" w:rsidR="005B77AE" w:rsidRPr="00487209" w:rsidRDefault="005B77AE" w:rsidP="00663CA0">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3F27560" w14:textId="32F9ED12" w:rsidR="005B77AE" w:rsidRPr="00487209" w:rsidRDefault="005B77AE" w:rsidP="005B77AE">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178DD8FE" w14:textId="1FEF1B60" w:rsidR="005B77AE" w:rsidRPr="00487209" w:rsidRDefault="005B77AE" w:rsidP="005B77AE">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37CA3814"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3D62CC2"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56A9A084" w14:textId="77777777" w:rsidTr="007D5144">
        <w:trPr>
          <w:trHeight w:val="1741"/>
          <w:jc w:val="center"/>
        </w:trPr>
        <w:tc>
          <w:tcPr>
            <w:tcW w:w="435" w:type="pct"/>
            <w:shd w:val="clear" w:color="auto" w:fill="auto"/>
            <w:vAlign w:val="center"/>
          </w:tcPr>
          <w:p w14:paraId="09730C6B"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V</w:t>
            </w:r>
          </w:p>
          <w:p w14:paraId="1DB01D5F"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1.1.(b)(ii)</w:t>
            </w:r>
          </w:p>
        </w:tc>
        <w:tc>
          <w:tcPr>
            <w:tcW w:w="1369" w:type="pct"/>
            <w:gridSpan w:val="2"/>
            <w:shd w:val="clear" w:color="auto" w:fill="auto"/>
            <w:vAlign w:val="center"/>
          </w:tcPr>
          <w:p w14:paraId="08637758"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(ii) initial inspection of the manufacturing plant and of factory production control;</w:t>
            </w:r>
          </w:p>
        </w:tc>
        <w:tc>
          <w:tcPr>
            <w:tcW w:w="429" w:type="pct"/>
            <w:shd w:val="clear" w:color="auto" w:fill="auto"/>
            <w:vAlign w:val="center"/>
          </w:tcPr>
          <w:p w14:paraId="17F73AED" w14:textId="3C966A2E" w:rsidR="005B77AE" w:rsidRPr="00487209" w:rsidRDefault="005B77AE" w:rsidP="00663CA0">
            <w:pPr>
              <w:spacing w:before="120" w:after="120"/>
              <w:jc w:val="center"/>
              <w:rPr>
                <w:rFonts w:ascii="Times New Roman" w:hAnsi="Times New Roman" w:cs="Times New Roman"/>
                <w:sz w:val="18"/>
                <w:szCs w:val="18"/>
                <w:lang w:val="ru-RU"/>
              </w:rPr>
            </w:pPr>
          </w:p>
        </w:tc>
        <w:tc>
          <w:tcPr>
            <w:tcW w:w="1231" w:type="pct"/>
            <w:gridSpan w:val="2"/>
            <w:shd w:val="clear" w:color="auto" w:fill="auto"/>
            <w:vAlign w:val="center"/>
          </w:tcPr>
          <w:p w14:paraId="029C5C29" w14:textId="251F4B3F" w:rsidR="005B77AE" w:rsidRPr="00487209" w:rsidRDefault="005B77AE" w:rsidP="005B77AE">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43883E00" w14:textId="18D7AD47" w:rsidR="005B77AE" w:rsidRPr="00487209" w:rsidRDefault="005B77AE" w:rsidP="005B77AE">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5CBF6D2D"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6CC4CC3"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39F8A337" w14:textId="77777777" w:rsidTr="007D5144">
        <w:trPr>
          <w:trHeight w:val="346"/>
          <w:jc w:val="center"/>
        </w:trPr>
        <w:tc>
          <w:tcPr>
            <w:tcW w:w="435" w:type="pct"/>
            <w:shd w:val="clear" w:color="auto" w:fill="auto"/>
            <w:vAlign w:val="center"/>
          </w:tcPr>
          <w:p w14:paraId="447FD353"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76DAFC27"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1.1.(b)(iii)</w:t>
            </w:r>
          </w:p>
        </w:tc>
        <w:tc>
          <w:tcPr>
            <w:tcW w:w="1369" w:type="pct"/>
            <w:gridSpan w:val="2"/>
            <w:shd w:val="clear" w:color="auto" w:fill="auto"/>
            <w:vAlign w:val="center"/>
          </w:tcPr>
          <w:p w14:paraId="4A085EAD"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(iii) continuing surveillance, assessment and evaluation of factory production control;</w:t>
            </w:r>
          </w:p>
          <w:p w14:paraId="3E24EC16"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78AD03EF" w14:textId="15AEDDF2" w:rsidR="005B77AE" w:rsidRPr="00487209" w:rsidRDefault="005B77AE" w:rsidP="00663CA0">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FCA3CB1" w14:textId="77777777" w:rsidR="005B77AE" w:rsidRPr="00487209" w:rsidRDefault="005B77AE" w:rsidP="005B77AE">
            <w:pPr>
              <w:pStyle w:val="Style11"/>
              <w:spacing w:line="240" w:lineRule="auto"/>
              <w:ind w:right="67" w:firstLine="0"/>
              <w:rPr>
                <w:rFonts w:ascii="Times New Roman" w:hAnsi="Times New Roman"/>
                <w:sz w:val="18"/>
                <w:szCs w:val="18"/>
              </w:rPr>
            </w:pPr>
          </w:p>
        </w:tc>
        <w:tc>
          <w:tcPr>
            <w:tcW w:w="458" w:type="pct"/>
            <w:shd w:val="clear" w:color="auto" w:fill="auto"/>
            <w:vAlign w:val="center"/>
          </w:tcPr>
          <w:p w14:paraId="1C87245A" w14:textId="71744CB0" w:rsidR="005B77AE" w:rsidRPr="00487209" w:rsidRDefault="005B77AE" w:rsidP="005B77AE">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78A4034"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DCDC482"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5858E6E4" w14:textId="77777777" w:rsidTr="007D5144">
        <w:trPr>
          <w:trHeight w:val="1563"/>
          <w:jc w:val="center"/>
        </w:trPr>
        <w:tc>
          <w:tcPr>
            <w:tcW w:w="435" w:type="pct"/>
            <w:shd w:val="clear" w:color="auto" w:fill="auto"/>
            <w:vAlign w:val="center"/>
          </w:tcPr>
          <w:p w14:paraId="129A55B7"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45D71410"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1.1.(b)(iv)</w:t>
            </w:r>
          </w:p>
        </w:tc>
        <w:tc>
          <w:tcPr>
            <w:tcW w:w="1369" w:type="pct"/>
            <w:gridSpan w:val="2"/>
            <w:shd w:val="clear" w:color="auto" w:fill="auto"/>
            <w:vAlign w:val="center"/>
          </w:tcPr>
          <w:p w14:paraId="672987B2"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(iv) audit — testing of samples taken by the notified product certification body at the manufacturing plant or at the manufacturer's storage facilities.</w:t>
            </w:r>
          </w:p>
          <w:p w14:paraId="3F47A85B"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519530CF" w14:textId="481E06BD" w:rsidR="005B77AE" w:rsidRPr="00487209" w:rsidRDefault="005B77AE" w:rsidP="00663CA0">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38D9790" w14:textId="46626734" w:rsidR="005B77AE" w:rsidRPr="00487209" w:rsidRDefault="005B77AE" w:rsidP="005B77AE">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69FC1BE5" w14:textId="708556DE" w:rsidR="005B77AE" w:rsidRPr="00487209" w:rsidRDefault="005B77AE" w:rsidP="005B77AE">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07C6FCF5"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7E2F188"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418DF347" w14:textId="77777777" w:rsidTr="007D5144">
        <w:trPr>
          <w:trHeight w:val="1970"/>
          <w:jc w:val="center"/>
        </w:trPr>
        <w:tc>
          <w:tcPr>
            <w:tcW w:w="435" w:type="pct"/>
            <w:shd w:val="clear" w:color="auto" w:fill="auto"/>
            <w:vAlign w:val="center"/>
          </w:tcPr>
          <w:p w14:paraId="659E95AA"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0FE076A0"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1.2.(a)(i)</w:t>
            </w:r>
          </w:p>
        </w:tc>
        <w:tc>
          <w:tcPr>
            <w:tcW w:w="1369" w:type="pct"/>
            <w:gridSpan w:val="2"/>
            <w:shd w:val="clear" w:color="auto" w:fill="auto"/>
            <w:vAlign w:val="center"/>
          </w:tcPr>
          <w:p w14:paraId="31337FC3"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1.2.    System 1</w:t>
            </w:r>
          </w:p>
          <w:p w14:paraId="1FB9390E"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The manufacturer shall carry out:</w:t>
            </w:r>
          </w:p>
          <w:p w14:paraId="1FCE8011"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 factory production control;</w:t>
            </w:r>
          </w:p>
          <w:p w14:paraId="5013C592"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p>
        </w:tc>
        <w:tc>
          <w:tcPr>
            <w:tcW w:w="429" w:type="pct"/>
            <w:shd w:val="clear" w:color="auto" w:fill="auto"/>
            <w:vAlign w:val="center"/>
          </w:tcPr>
          <w:p w14:paraId="1227FF5C" w14:textId="6A6909EB" w:rsidR="005B77AE" w:rsidRPr="00487209" w:rsidRDefault="005B77AE" w:rsidP="00663CA0">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273AC39" w14:textId="598F52D1" w:rsidR="005B77AE" w:rsidRPr="00487209" w:rsidRDefault="005B77AE" w:rsidP="005B77AE">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2AA2BBD5" w14:textId="42F55A20" w:rsidR="005B77AE" w:rsidRPr="00487209" w:rsidRDefault="005B77AE" w:rsidP="005B77AE">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00CABE7"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12B9F60"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175E46B2" w14:textId="77777777" w:rsidTr="007D5144">
        <w:trPr>
          <w:trHeight w:val="1679"/>
          <w:jc w:val="center"/>
        </w:trPr>
        <w:tc>
          <w:tcPr>
            <w:tcW w:w="435" w:type="pct"/>
            <w:shd w:val="clear" w:color="auto" w:fill="auto"/>
            <w:vAlign w:val="center"/>
          </w:tcPr>
          <w:p w14:paraId="7DBAB69E"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V</w:t>
            </w:r>
          </w:p>
          <w:p w14:paraId="7EFCC4B4"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1.2.(a)(ii)</w:t>
            </w:r>
          </w:p>
        </w:tc>
        <w:tc>
          <w:tcPr>
            <w:tcW w:w="1369" w:type="pct"/>
            <w:gridSpan w:val="2"/>
            <w:shd w:val="clear" w:color="auto" w:fill="auto"/>
            <w:vAlign w:val="center"/>
          </w:tcPr>
          <w:p w14:paraId="42133097"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(ii) further testing of samples taken at the manufacturing plant by the manufacturer in accordance with the prescribed test plan.</w:t>
            </w:r>
          </w:p>
        </w:tc>
        <w:tc>
          <w:tcPr>
            <w:tcW w:w="429" w:type="pct"/>
            <w:shd w:val="clear" w:color="auto" w:fill="auto"/>
            <w:vAlign w:val="center"/>
          </w:tcPr>
          <w:p w14:paraId="16F7FCB8" w14:textId="3DC33E65" w:rsidR="005B77AE" w:rsidRPr="00487209" w:rsidRDefault="005B77AE" w:rsidP="00663CA0">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2A6D1B8" w14:textId="3F65C1A9" w:rsidR="005B77AE" w:rsidRPr="00487209" w:rsidRDefault="005B77AE" w:rsidP="005B77AE">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14C86680" w14:textId="23C1083D" w:rsidR="005B77AE" w:rsidRPr="00487209" w:rsidRDefault="005B77AE" w:rsidP="005B77AE">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6710EA21"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EF2E595"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1D5865AF" w14:textId="77777777" w:rsidTr="007D5144">
        <w:trPr>
          <w:trHeight w:val="3734"/>
          <w:jc w:val="center"/>
        </w:trPr>
        <w:tc>
          <w:tcPr>
            <w:tcW w:w="435" w:type="pct"/>
            <w:shd w:val="clear" w:color="auto" w:fill="auto"/>
            <w:vAlign w:val="center"/>
          </w:tcPr>
          <w:p w14:paraId="16CACBAC"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7CF43104"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1.2.(b)(i)</w:t>
            </w:r>
          </w:p>
        </w:tc>
        <w:tc>
          <w:tcPr>
            <w:tcW w:w="1369" w:type="pct"/>
            <w:gridSpan w:val="2"/>
            <w:shd w:val="clear" w:color="auto" w:fill="auto"/>
            <w:vAlign w:val="center"/>
          </w:tcPr>
          <w:p w14:paraId="3F0954BF"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(b) The notified product certification body shall decide on the issuing, restriction, suspension or withdrawal of the certificate of constancy of performance of the construction product on the basis of the outcome of the following assessments and verifications carried out by that body:</w:t>
            </w:r>
          </w:p>
          <w:p w14:paraId="64050B9C"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 an assessment of the performance of the construction product carried out on the basis of testing (including sampling), calculation, tabulated values or descriptive documentation of the product;</w:t>
            </w:r>
          </w:p>
        </w:tc>
        <w:tc>
          <w:tcPr>
            <w:tcW w:w="429" w:type="pct"/>
            <w:shd w:val="clear" w:color="auto" w:fill="auto"/>
            <w:vAlign w:val="center"/>
          </w:tcPr>
          <w:p w14:paraId="51C89C6B" w14:textId="13570EBD" w:rsidR="005B77AE" w:rsidRPr="00487209" w:rsidRDefault="005B77AE" w:rsidP="005B77AE">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40F29BD" w14:textId="0146C743" w:rsidR="005B77AE" w:rsidRPr="00487209" w:rsidRDefault="005B77AE" w:rsidP="005B77AE">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14C100B8" w14:textId="063D85E8" w:rsidR="005B77AE" w:rsidRPr="00487209" w:rsidRDefault="005B77AE" w:rsidP="005B77AE">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B454A24"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C3A22DE"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44718275" w14:textId="77777777" w:rsidTr="007D5144">
        <w:trPr>
          <w:trHeight w:val="1125"/>
          <w:jc w:val="center"/>
        </w:trPr>
        <w:tc>
          <w:tcPr>
            <w:tcW w:w="435" w:type="pct"/>
            <w:shd w:val="clear" w:color="auto" w:fill="auto"/>
            <w:vAlign w:val="center"/>
          </w:tcPr>
          <w:p w14:paraId="6341A58A"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68789D76"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1.2.(b)(ii)</w:t>
            </w:r>
          </w:p>
        </w:tc>
        <w:tc>
          <w:tcPr>
            <w:tcW w:w="1369" w:type="pct"/>
            <w:gridSpan w:val="2"/>
            <w:shd w:val="clear" w:color="auto" w:fill="auto"/>
            <w:vAlign w:val="center"/>
          </w:tcPr>
          <w:p w14:paraId="763D9B25"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(ii) initial inspection of the manufacturing plant and of factory production control;</w:t>
            </w:r>
          </w:p>
        </w:tc>
        <w:tc>
          <w:tcPr>
            <w:tcW w:w="429" w:type="pct"/>
            <w:shd w:val="clear" w:color="auto" w:fill="auto"/>
            <w:vAlign w:val="center"/>
          </w:tcPr>
          <w:p w14:paraId="2671B336" w14:textId="4C4CABD9" w:rsidR="005B77AE" w:rsidRPr="00487209" w:rsidRDefault="005B77AE" w:rsidP="005B77AE">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2F4F5AE" w14:textId="77567ED5" w:rsidR="005B77AE" w:rsidRPr="00487209" w:rsidRDefault="005B77AE" w:rsidP="005B77AE">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3A8216F6" w14:textId="0DDD2163" w:rsidR="005B77AE" w:rsidRPr="00487209" w:rsidRDefault="005B77AE" w:rsidP="005B77AE">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2BB7B3DC"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17BC641"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4A483A1C" w14:textId="77777777" w:rsidTr="007D5144">
        <w:trPr>
          <w:trHeight w:val="1803"/>
          <w:jc w:val="center"/>
        </w:trPr>
        <w:tc>
          <w:tcPr>
            <w:tcW w:w="435" w:type="pct"/>
            <w:shd w:val="clear" w:color="auto" w:fill="auto"/>
            <w:vAlign w:val="center"/>
          </w:tcPr>
          <w:p w14:paraId="51A689FC"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7D086D52"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1.2.(b)(iii)</w:t>
            </w:r>
          </w:p>
        </w:tc>
        <w:tc>
          <w:tcPr>
            <w:tcW w:w="1369" w:type="pct"/>
            <w:gridSpan w:val="2"/>
            <w:shd w:val="clear" w:color="auto" w:fill="auto"/>
            <w:vAlign w:val="center"/>
          </w:tcPr>
          <w:p w14:paraId="4756EEC1"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(iii) continuing surveillance, assessment and evaluation of factory production control.</w:t>
            </w:r>
          </w:p>
        </w:tc>
        <w:tc>
          <w:tcPr>
            <w:tcW w:w="429" w:type="pct"/>
            <w:shd w:val="clear" w:color="auto" w:fill="auto"/>
            <w:vAlign w:val="center"/>
          </w:tcPr>
          <w:p w14:paraId="71533D23" w14:textId="0153C2D7" w:rsidR="005B77AE" w:rsidRPr="00487209" w:rsidRDefault="005B77AE" w:rsidP="00663CA0">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15D4A8C" w14:textId="504BA708" w:rsidR="005B77AE" w:rsidRPr="00487209" w:rsidRDefault="005B77AE" w:rsidP="00663CA0">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1301A6D1" w14:textId="34698CCF" w:rsidR="005B77AE" w:rsidRPr="00487209" w:rsidRDefault="005B77AE" w:rsidP="005B77AE">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41695E1E"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24C759A"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622C1739" w14:textId="77777777" w:rsidTr="007D5144">
        <w:trPr>
          <w:trHeight w:val="1970"/>
          <w:jc w:val="center"/>
        </w:trPr>
        <w:tc>
          <w:tcPr>
            <w:tcW w:w="435" w:type="pct"/>
            <w:shd w:val="clear" w:color="auto" w:fill="auto"/>
            <w:vAlign w:val="center"/>
          </w:tcPr>
          <w:p w14:paraId="4FEA219C"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V</w:t>
            </w:r>
          </w:p>
          <w:p w14:paraId="64183B8E"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1.3.(a)(i)</w:t>
            </w:r>
          </w:p>
        </w:tc>
        <w:tc>
          <w:tcPr>
            <w:tcW w:w="1369" w:type="pct"/>
            <w:gridSpan w:val="2"/>
            <w:shd w:val="clear" w:color="auto" w:fill="auto"/>
            <w:vAlign w:val="center"/>
          </w:tcPr>
          <w:p w14:paraId="10B1A748"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1.3.    System 2+</w:t>
            </w:r>
          </w:p>
          <w:p w14:paraId="0A6B2FD4"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The manufacturer shall carry out:</w:t>
            </w:r>
          </w:p>
          <w:p w14:paraId="4D16941C"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 an assessment of the performance of the construction product on the basis of testing (including sampling), calculation, tabulated values or descriptive documentation of that product;</w:t>
            </w:r>
          </w:p>
        </w:tc>
        <w:tc>
          <w:tcPr>
            <w:tcW w:w="429" w:type="pct"/>
            <w:shd w:val="clear" w:color="auto" w:fill="auto"/>
            <w:vAlign w:val="center"/>
          </w:tcPr>
          <w:p w14:paraId="1427AA3C" w14:textId="12E873D7" w:rsidR="005B77AE" w:rsidRPr="00487209" w:rsidRDefault="005B77AE" w:rsidP="00663CA0">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2F255950" w14:textId="426E0CA8" w:rsidR="005B77AE" w:rsidRPr="00487209" w:rsidRDefault="005B77AE" w:rsidP="005B77AE">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46E02EE6" w14:textId="056658EC" w:rsidR="005B77AE" w:rsidRPr="00487209" w:rsidRDefault="005B77AE" w:rsidP="005B77AE">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2174096B"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B9A1BDE"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309EAB02" w14:textId="77777777" w:rsidTr="007D5144">
        <w:trPr>
          <w:trHeight w:val="3960"/>
          <w:jc w:val="center"/>
        </w:trPr>
        <w:tc>
          <w:tcPr>
            <w:tcW w:w="435" w:type="pct"/>
            <w:shd w:val="clear" w:color="auto" w:fill="auto"/>
            <w:vAlign w:val="center"/>
          </w:tcPr>
          <w:p w14:paraId="5083BE0C"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691EB21E"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1.3.(a)(ii)</w:t>
            </w:r>
          </w:p>
        </w:tc>
        <w:tc>
          <w:tcPr>
            <w:tcW w:w="1369" w:type="pct"/>
            <w:gridSpan w:val="2"/>
            <w:shd w:val="clear" w:color="auto" w:fill="auto"/>
            <w:vAlign w:val="center"/>
          </w:tcPr>
          <w:p w14:paraId="59A407FB"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(ii) factory production control;</w:t>
            </w:r>
          </w:p>
        </w:tc>
        <w:tc>
          <w:tcPr>
            <w:tcW w:w="429" w:type="pct"/>
            <w:shd w:val="clear" w:color="auto" w:fill="auto"/>
            <w:vAlign w:val="center"/>
          </w:tcPr>
          <w:p w14:paraId="30E4309E" w14:textId="6913008A" w:rsidR="005B77AE" w:rsidRPr="00487209" w:rsidRDefault="005B77AE" w:rsidP="00663CA0">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A6F79D5" w14:textId="77777777" w:rsidR="005B77AE" w:rsidRPr="00487209" w:rsidRDefault="005B77AE" w:rsidP="005B77AE">
            <w:pPr>
              <w:tabs>
                <w:tab w:val="left" w:pos="830"/>
              </w:tabs>
              <w:spacing w:before="240"/>
              <w:ind w:right="67" w:hanging="240"/>
              <w:jc w:val="both"/>
              <w:rPr>
                <w:rFonts w:ascii="Times New Roman" w:hAnsi="Times New Roman" w:cs="Times New Roman"/>
                <w:sz w:val="18"/>
                <w:szCs w:val="18"/>
                <w:lang w:val="es-ES"/>
              </w:rPr>
            </w:pPr>
          </w:p>
        </w:tc>
        <w:tc>
          <w:tcPr>
            <w:tcW w:w="458" w:type="pct"/>
            <w:shd w:val="clear" w:color="auto" w:fill="auto"/>
            <w:vAlign w:val="center"/>
          </w:tcPr>
          <w:p w14:paraId="71A1956D" w14:textId="7AB0BB6B" w:rsidR="005B77AE" w:rsidRPr="00487209" w:rsidRDefault="005B77AE" w:rsidP="005B77AE">
            <w:pPr>
              <w:spacing w:before="120" w:after="120"/>
              <w:jc w:val="center"/>
              <w:rPr>
                <w:rFonts w:ascii="Times New Roman" w:hAnsi="Times New Roman" w:cs="Times New Roman"/>
                <w:sz w:val="18"/>
                <w:szCs w:val="18"/>
              </w:rPr>
            </w:pPr>
          </w:p>
        </w:tc>
        <w:tc>
          <w:tcPr>
            <w:tcW w:w="598" w:type="pct"/>
            <w:gridSpan w:val="2"/>
            <w:shd w:val="clear" w:color="auto" w:fill="auto"/>
            <w:vAlign w:val="center"/>
          </w:tcPr>
          <w:p w14:paraId="5EEE6783"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B060299"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44D7D44C" w14:textId="77777777" w:rsidTr="007D5144">
        <w:trPr>
          <w:trHeight w:val="1699"/>
          <w:jc w:val="center"/>
        </w:trPr>
        <w:tc>
          <w:tcPr>
            <w:tcW w:w="435" w:type="pct"/>
            <w:shd w:val="clear" w:color="auto" w:fill="auto"/>
            <w:vAlign w:val="center"/>
          </w:tcPr>
          <w:p w14:paraId="52133648"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461637BB" w14:textId="3DA18718"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1.3.(a)(iii)</w:t>
            </w:r>
          </w:p>
        </w:tc>
        <w:tc>
          <w:tcPr>
            <w:tcW w:w="1369" w:type="pct"/>
            <w:gridSpan w:val="2"/>
            <w:shd w:val="clear" w:color="auto" w:fill="auto"/>
            <w:vAlign w:val="center"/>
          </w:tcPr>
          <w:p w14:paraId="5D64D706"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(iii) testing of samples taken at the manufacturing plant by the manufacturer in accordance with the prescribed test plan.</w:t>
            </w:r>
          </w:p>
        </w:tc>
        <w:tc>
          <w:tcPr>
            <w:tcW w:w="429" w:type="pct"/>
            <w:shd w:val="clear" w:color="auto" w:fill="auto"/>
            <w:vAlign w:val="center"/>
          </w:tcPr>
          <w:p w14:paraId="2D81D1CE" w14:textId="05B352E3" w:rsidR="005B77AE" w:rsidRPr="00487209" w:rsidRDefault="005B77AE" w:rsidP="00663CA0">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74068F65" w14:textId="7921186F" w:rsidR="005B77AE" w:rsidRPr="00487209" w:rsidRDefault="005B77AE" w:rsidP="005B77AE">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3AB8112D" w14:textId="190893F7" w:rsidR="005B77AE" w:rsidRPr="00487209" w:rsidRDefault="005B77AE" w:rsidP="005B77AE">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4277AC03"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040EBF91"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5285D47C" w14:textId="77777777" w:rsidTr="007D5144">
        <w:trPr>
          <w:trHeight w:val="3039"/>
          <w:jc w:val="center"/>
        </w:trPr>
        <w:tc>
          <w:tcPr>
            <w:tcW w:w="435" w:type="pct"/>
            <w:shd w:val="clear" w:color="auto" w:fill="auto"/>
            <w:vAlign w:val="center"/>
          </w:tcPr>
          <w:p w14:paraId="26F85169"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V</w:t>
            </w:r>
          </w:p>
          <w:p w14:paraId="1F57EEE8"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1.3.(b)(i)</w:t>
            </w:r>
          </w:p>
        </w:tc>
        <w:tc>
          <w:tcPr>
            <w:tcW w:w="1369" w:type="pct"/>
            <w:gridSpan w:val="2"/>
            <w:shd w:val="clear" w:color="auto" w:fill="auto"/>
            <w:vAlign w:val="center"/>
          </w:tcPr>
          <w:p w14:paraId="0B74F1E2"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(b) The notified factory production control certification body shall decide on the issuing, restriction, suspension or withdrawal of the certificate of conformity of the factory production control on the basis of the outcome of the following assessments and verifications carried out by that body:</w:t>
            </w:r>
          </w:p>
          <w:p w14:paraId="2070160A"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 initial inspection of the manufacturing plant and of factory production control;</w:t>
            </w:r>
          </w:p>
        </w:tc>
        <w:tc>
          <w:tcPr>
            <w:tcW w:w="429" w:type="pct"/>
            <w:shd w:val="clear" w:color="auto" w:fill="auto"/>
            <w:vAlign w:val="center"/>
          </w:tcPr>
          <w:p w14:paraId="2D80AB8B" w14:textId="208AED73" w:rsidR="005B77AE" w:rsidRPr="00487209" w:rsidRDefault="005B77AE" w:rsidP="00663CA0">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AAB28AF" w14:textId="7729FAE4" w:rsidR="005B77AE" w:rsidRPr="00487209" w:rsidRDefault="005B77AE" w:rsidP="005B77AE">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7344B316" w14:textId="4B7F8BFB" w:rsidR="005B77AE" w:rsidRPr="00487209" w:rsidRDefault="005B77AE" w:rsidP="005B77AE">
            <w:pPr>
              <w:spacing w:before="120" w:after="120"/>
              <w:jc w:val="center"/>
              <w:rPr>
                <w:rFonts w:ascii="Times New Roman" w:hAnsi="Times New Roman" w:cs="Times New Roman"/>
                <w:b/>
                <w:sz w:val="18"/>
                <w:szCs w:val="18"/>
                <w:lang w:val="sr-Cyrl-CS"/>
              </w:rPr>
            </w:pPr>
          </w:p>
        </w:tc>
        <w:tc>
          <w:tcPr>
            <w:tcW w:w="598" w:type="pct"/>
            <w:gridSpan w:val="2"/>
            <w:shd w:val="clear" w:color="auto" w:fill="auto"/>
            <w:vAlign w:val="center"/>
          </w:tcPr>
          <w:p w14:paraId="2D975A50" w14:textId="77777777" w:rsidR="005B77AE" w:rsidRPr="00487209" w:rsidRDefault="005B77AE" w:rsidP="005B77AE">
            <w:pPr>
              <w:spacing w:before="120" w:after="120"/>
              <w:ind w:firstLine="21"/>
              <w:jc w:val="center"/>
              <w:rPr>
                <w:rFonts w:ascii="Times New Roman" w:hAnsi="Times New Roman" w:cs="Times New Roman"/>
                <w:b/>
                <w:sz w:val="18"/>
                <w:szCs w:val="18"/>
                <w:lang w:val="ru-RU"/>
              </w:rPr>
            </w:pPr>
          </w:p>
        </w:tc>
        <w:tc>
          <w:tcPr>
            <w:tcW w:w="480" w:type="pct"/>
            <w:shd w:val="clear" w:color="auto" w:fill="auto"/>
            <w:vAlign w:val="center"/>
          </w:tcPr>
          <w:p w14:paraId="22708AB4"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3ABCF15A" w14:textId="77777777" w:rsidTr="007D5144">
        <w:trPr>
          <w:trHeight w:val="972"/>
          <w:jc w:val="center"/>
        </w:trPr>
        <w:tc>
          <w:tcPr>
            <w:tcW w:w="435" w:type="pct"/>
            <w:shd w:val="clear" w:color="auto" w:fill="auto"/>
            <w:vAlign w:val="center"/>
          </w:tcPr>
          <w:p w14:paraId="7335829E"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66E0E4FA"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1.3.(b)(ii)</w:t>
            </w:r>
          </w:p>
        </w:tc>
        <w:tc>
          <w:tcPr>
            <w:tcW w:w="1369" w:type="pct"/>
            <w:gridSpan w:val="2"/>
            <w:shd w:val="clear" w:color="auto" w:fill="auto"/>
            <w:vAlign w:val="center"/>
          </w:tcPr>
          <w:p w14:paraId="5CBD3524"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(ii) continuing surveillance, assessment and evaluation of factory production control.</w:t>
            </w:r>
          </w:p>
        </w:tc>
        <w:tc>
          <w:tcPr>
            <w:tcW w:w="429" w:type="pct"/>
            <w:shd w:val="clear" w:color="auto" w:fill="auto"/>
            <w:vAlign w:val="center"/>
          </w:tcPr>
          <w:p w14:paraId="36011A83" w14:textId="3C6FAC79" w:rsidR="005B77AE" w:rsidRPr="00487209" w:rsidRDefault="005B77AE" w:rsidP="00663CA0">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6362E782" w14:textId="5788F6C4" w:rsidR="005B77AE" w:rsidRPr="00487209" w:rsidRDefault="005B77AE" w:rsidP="005B77AE">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645850D9" w14:textId="0CC4088E" w:rsidR="005B77AE" w:rsidRPr="00487209" w:rsidRDefault="005B77AE" w:rsidP="005B77AE">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2B2280E1"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65B70EBA"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71B484BD" w14:textId="77777777" w:rsidTr="007D5144">
        <w:trPr>
          <w:trHeight w:val="1694"/>
          <w:jc w:val="center"/>
        </w:trPr>
        <w:tc>
          <w:tcPr>
            <w:tcW w:w="435" w:type="pct"/>
            <w:shd w:val="clear" w:color="auto" w:fill="auto"/>
            <w:vAlign w:val="center"/>
          </w:tcPr>
          <w:p w14:paraId="7D83E63A"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48244BC9"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1.4.(a)</w:t>
            </w:r>
          </w:p>
        </w:tc>
        <w:tc>
          <w:tcPr>
            <w:tcW w:w="1369" w:type="pct"/>
            <w:gridSpan w:val="2"/>
            <w:shd w:val="clear" w:color="auto" w:fill="auto"/>
            <w:vAlign w:val="center"/>
          </w:tcPr>
          <w:p w14:paraId="337C3CA8"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1.4.    System 3</w:t>
            </w:r>
          </w:p>
          <w:p w14:paraId="402FBC51"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The manufacturer shall carry out factory production control.</w:t>
            </w:r>
          </w:p>
        </w:tc>
        <w:tc>
          <w:tcPr>
            <w:tcW w:w="429" w:type="pct"/>
            <w:shd w:val="clear" w:color="auto" w:fill="auto"/>
            <w:vAlign w:val="center"/>
          </w:tcPr>
          <w:p w14:paraId="10A63FE1" w14:textId="63AE60CE" w:rsidR="005B77AE" w:rsidRPr="00487209" w:rsidRDefault="005B77AE" w:rsidP="00663CA0">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E45BEEA" w14:textId="46D4903D" w:rsidR="005B77AE" w:rsidRPr="00487209" w:rsidRDefault="005B77AE" w:rsidP="005B77AE">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14B9DDF8" w14:textId="23386DAF" w:rsidR="005B77AE" w:rsidRPr="00487209" w:rsidRDefault="005B77AE" w:rsidP="005B77AE">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39852718"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4399FCE" w14:textId="77777777" w:rsidR="005B77AE" w:rsidRPr="00487209" w:rsidRDefault="005B77AE" w:rsidP="005B77AE">
            <w:pPr>
              <w:spacing w:before="120" w:after="120"/>
              <w:jc w:val="center"/>
              <w:rPr>
                <w:rFonts w:ascii="Times New Roman" w:hAnsi="Times New Roman" w:cs="Times New Roman"/>
                <w:sz w:val="18"/>
                <w:szCs w:val="18"/>
                <w:lang w:val="ru-RU"/>
              </w:rPr>
            </w:pPr>
          </w:p>
        </w:tc>
      </w:tr>
      <w:tr w:rsidR="00337554" w:rsidRPr="00487209" w14:paraId="0A693357" w14:textId="77777777" w:rsidTr="007D5144">
        <w:trPr>
          <w:trHeight w:val="1905"/>
          <w:jc w:val="center"/>
        </w:trPr>
        <w:tc>
          <w:tcPr>
            <w:tcW w:w="435" w:type="pct"/>
            <w:shd w:val="clear" w:color="auto" w:fill="auto"/>
            <w:vAlign w:val="center"/>
          </w:tcPr>
          <w:p w14:paraId="35553DDF" w14:textId="77777777" w:rsidR="005B77AE" w:rsidRPr="00487209" w:rsidRDefault="005B77AE" w:rsidP="005B77AE">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rPr>
              <w:t>ANNEX</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V</w:t>
            </w:r>
          </w:p>
          <w:p w14:paraId="22336D8E" w14:textId="77777777" w:rsidR="005B77AE" w:rsidRPr="00487209" w:rsidRDefault="005B77AE" w:rsidP="005B77AE">
            <w:pPr>
              <w:spacing w:before="120" w:after="120"/>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1.4.(</w:t>
            </w:r>
            <w:r w:rsidRPr="00487209">
              <w:rPr>
                <w:rFonts w:ascii="Times New Roman" w:hAnsi="Times New Roman" w:cs="Times New Roman"/>
                <w:sz w:val="18"/>
                <w:szCs w:val="18"/>
              </w:rPr>
              <w:t>b</w:t>
            </w:r>
            <w:r w:rsidRPr="00487209">
              <w:rPr>
                <w:rFonts w:ascii="Times New Roman" w:hAnsi="Times New Roman" w:cs="Times New Roman"/>
                <w:sz w:val="18"/>
                <w:szCs w:val="18"/>
                <w:lang w:val="ru-RU"/>
              </w:rPr>
              <w:t>)</w:t>
            </w:r>
          </w:p>
        </w:tc>
        <w:tc>
          <w:tcPr>
            <w:tcW w:w="1369" w:type="pct"/>
            <w:gridSpan w:val="2"/>
            <w:shd w:val="clear" w:color="auto" w:fill="auto"/>
            <w:vAlign w:val="center"/>
          </w:tcPr>
          <w:p w14:paraId="29FE9663"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lang w:val="ru-RU"/>
              </w:rPr>
              <w:t>(</w:t>
            </w:r>
            <w:r w:rsidRPr="00487209">
              <w:rPr>
                <w:rFonts w:ascii="Times New Roman" w:hAnsi="Times New Roman" w:cs="Times New Roman"/>
                <w:sz w:val="18"/>
                <w:szCs w:val="18"/>
              </w:rPr>
              <w:t>b</w:t>
            </w:r>
            <w:r w:rsidRPr="00487209">
              <w:rPr>
                <w:rFonts w:ascii="Times New Roman" w:hAnsi="Times New Roman" w:cs="Times New Roman"/>
                <w:sz w:val="18"/>
                <w:szCs w:val="18"/>
                <w:lang w:val="ru-RU"/>
              </w:rPr>
              <w:t>)</w:t>
            </w:r>
            <w:r w:rsidRPr="00487209">
              <w:rPr>
                <w:rFonts w:ascii="Times New Roman" w:hAnsi="Times New Roman" w:cs="Times New Roman"/>
                <w:sz w:val="18"/>
                <w:szCs w:val="18"/>
              </w:rPr>
              <w:t> 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notified</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laboratory</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shall</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assess</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ru-RU"/>
              </w:rPr>
              <w:t xml:space="preserve"> </w:t>
            </w:r>
            <w:r w:rsidRPr="00487209">
              <w:rPr>
                <w:rFonts w:ascii="Times New Roman" w:hAnsi="Times New Roman" w:cs="Times New Roman"/>
                <w:sz w:val="18"/>
                <w:szCs w:val="18"/>
              </w:rPr>
              <w:t>performance on the basis of testing (based on sampling carried out by the manufacturer), calculation, tabulated values or descriptive documentation of the construction product.</w:t>
            </w:r>
          </w:p>
        </w:tc>
        <w:tc>
          <w:tcPr>
            <w:tcW w:w="429" w:type="pct"/>
            <w:shd w:val="clear" w:color="auto" w:fill="auto"/>
            <w:vAlign w:val="center"/>
          </w:tcPr>
          <w:p w14:paraId="647D700C" w14:textId="7B57647E" w:rsidR="005B77AE" w:rsidRPr="00487209" w:rsidRDefault="005B77AE" w:rsidP="005B77AE">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3B405633" w14:textId="1A4F9D6F" w:rsidR="005B77AE" w:rsidRPr="00487209" w:rsidRDefault="005B77AE" w:rsidP="005B77AE">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2E37B433" w14:textId="33C4A736" w:rsidR="005B77AE" w:rsidRPr="00487209" w:rsidRDefault="005B77AE" w:rsidP="005B77AE">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2A08E1EB"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1CFC299"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2796F16B" w14:textId="77777777" w:rsidTr="007D5144">
        <w:trPr>
          <w:trHeight w:val="1970"/>
          <w:jc w:val="center"/>
        </w:trPr>
        <w:tc>
          <w:tcPr>
            <w:tcW w:w="435" w:type="pct"/>
            <w:shd w:val="clear" w:color="auto" w:fill="auto"/>
            <w:vAlign w:val="center"/>
          </w:tcPr>
          <w:p w14:paraId="00E33639"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shd w:val="clear" w:color="auto" w:fill="D9D9D9" w:themeFill="background1" w:themeFillShade="D9"/>
              </w:rPr>
              <w:lastRenderedPageBreak/>
              <w:t>A</w:t>
            </w:r>
            <w:r w:rsidRPr="00487209">
              <w:rPr>
                <w:rFonts w:ascii="Times New Roman" w:hAnsi="Times New Roman" w:cs="Times New Roman"/>
                <w:sz w:val="18"/>
                <w:szCs w:val="18"/>
              </w:rPr>
              <w:t>NNEX V</w:t>
            </w:r>
          </w:p>
          <w:p w14:paraId="27A3E33A"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1.5.(a)(i)</w:t>
            </w:r>
          </w:p>
        </w:tc>
        <w:tc>
          <w:tcPr>
            <w:tcW w:w="1369" w:type="pct"/>
            <w:gridSpan w:val="2"/>
            <w:shd w:val="clear" w:color="auto" w:fill="auto"/>
            <w:vAlign w:val="center"/>
          </w:tcPr>
          <w:p w14:paraId="5550FC97"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1.5.    System 4</w:t>
            </w:r>
          </w:p>
          <w:p w14:paraId="1EF70E01"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(a) The manufacturer shall carry out:</w:t>
            </w:r>
          </w:p>
          <w:p w14:paraId="06E0EFC5"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 an assessment of the performance of the construction product on the basis of testing, calculation, tabulated values or descriptive documentation of that product;</w:t>
            </w:r>
          </w:p>
        </w:tc>
        <w:tc>
          <w:tcPr>
            <w:tcW w:w="429" w:type="pct"/>
            <w:shd w:val="clear" w:color="auto" w:fill="auto"/>
            <w:vAlign w:val="center"/>
          </w:tcPr>
          <w:p w14:paraId="72DA9298" w14:textId="3A96CCC2" w:rsidR="005B77AE" w:rsidRPr="00487209" w:rsidRDefault="005B77AE" w:rsidP="00663CA0">
            <w:pPr>
              <w:spacing w:before="120" w:after="120"/>
              <w:jc w:val="center"/>
              <w:rPr>
                <w:rFonts w:ascii="Times New Roman" w:hAnsi="Times New Roman" w:cs="Times New Roman"/>
                <w:sz w:val="18"/>
                <w:szCs w:val="18"/>
                <w:lang w:val="sr-Latn-CS"/>
              </w:rPr>
            </w:pPr>
          </w:p>
        </w:tc>
        <w:tc>
          <w:tcPr>
            <w:tcW w:w="1231" w:type="pct"/>
            <w:gridSpan w:val="2"/>
            <w:shd w:val="clear" w:color="auto" w:fill="auto"/>
            <w:vAlign w:val="center"/>
          </w:tcPr>
          <w:p w14:paraId="406459E7" w14:textId="2745C4AC" w:rsidR="005B77AE" w:rsidRPr="00487209" w:rsidRDefault="005B77AE" w:rsidP="005B77AE">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64D9BD3F" w14:textId="62B72650" w:rsidR="005B77AE" w:rsidRPr="00487209" w:rsidRDefault="005B77AE" w:rsidP="005B77AE">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103DFAEC"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34CFEBD4"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10B0964B" w14:textId="77777777" w:rsidTr="007D5144">
        <w:trPr>
          <w:trHeight w:val="1734"/>
          <w:jc w:val="center"/>
        </w:trPr>
        <w:tc>
          <w:tcPr>
            <w:tcW w:w="435" w:type="pct"/>
            <w:shd w:val="clear" w:color="auto" w:fill="auto"/>
            <w:vAlign w:val="center"/>
          </w:tcPr>
          <w:p w14:paraId="64B861B2"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1088E2FA"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1.5.(a)(ii)</w:t>
            </w:r>
          </w:p>
        </w:tc>
        <w:tc>
          <w:tcPr>
            <w:tcW w:w="1369" w:type="pct"/>
            <w:gridSpan w:val="2"/>
            <w:shd w:val="clear" w:color="auto" w:fill="auto"/>
            <w:vAlign w:val="center"/>
          </w:tcPr>
          <w:p w14:paraId="6E784737"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(ii) factory production control.</w:t>
            </w:r>
          </w:p>
        </w:tc>
        <w:tc>
          <w:tcPr>
            <w:tcW w:w="429" w:type="pct"/>
            <w:shd w:val="clear" w:color="auto" w:fill="auto"/>
            <w:vAlign w:val="center"/>
          </w:tcPr>
          <w:p w14:paraId="1A1C6A5C" w14:textId="684D94BD" w:rsidR="005B77AE" w:rsidRPr="00487209" w:rsidRDefault="005B77AE" w:rsidP="005B77AE">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F2908DD" w14:textId="3827C216" w:rsidR="005B77AE" w:rsidRPr="00487209" w:rsidRDefault="005B77AE" w:rsidP="005B77AE">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7445DE06" w14:textId="4639F2E3" w:rsidR="005B77AE" w:rsidRPr="00487209" w:rsidRDefault="005B77AE" w:rsidP="005B77AE">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376380EB"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F559135"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2AD00B2F" w14:textId="77777777" w:rsidTr="007D5144">
        <w:trPr>
          <w:trHeight w:val="1480"/>
          <w:jc w:val="center"/>
        </w:trPr>
        <w:tc>
          <w:tcPr>
            <w:tcW w:w="435" w:type="pct"/>
            <w:shd w:val="clear" w:color="auto" w:fill="auto"/>
            <w:vAlign w:val="center"/>
          </w:tcPr>
          <w:p w14:paraId="61826E6C"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63D30165"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1.5.(b)</w:t>
            </w:r>
          </w:p>
        </w:tc>
        <w:tc>
          <w:tcPr>
            <w:tcW w:w="1369" w:type="pct"/>
            <w:gridSpan w:val="2"/>
            <w:shd w:val="clear" w:color="auto" w:fill="auto"/>
            <w:vAlign w:val="center"/>
          </w:tcPr>
          <w:p w14:paraId="30E96991"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(b) No tasks require the intervention of notified bodies.</w:t>
            </w:r>
          </w:p>
        </w:tc>
        <w:tc>
          <w:tcPr>
            <w:tcW w:w="429" w:type="pct"/>
            <w:shd w:val="clear" w:color="auto" w:fill="auto"/>
            <w:vAlign w:val="center"/>
          </w:tcPr>
          <w:p w14:paraId="2779C542" w14:textId="550064C1" w:rsidR="005B77AE" w:rsidRPr="00487209" w:rsidRDefault="005B77AE" w:rsidP="005B77AE">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059146A7" w14:textId="31FD144C" w:rsidR="005B77AE" w:rsidRPr="00487209" w:rsidRDefault="005B77AE" w:rsidP="005B77AE">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315027B2" w14:textId="03501332" w:rsidR="005B77AE" w:rsidRPr="00487209" w:rsidRDefault="005B77AE" w:rsidP="005B77AE">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B0FA5E3"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25BE794"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6FCFAB88" w14:textId="77777777" w:rsidTr="007D5144">
        <w:trPr>
          <w:trHeight w:val="629"/>
          <w:jc w:val="center"/>
        </w:trPr>
        <w:tc>
          <w:tcPr>
            <w:tcW w:w="435" w:type="pct"/>
            <w:shd w:val="clear" w:color="auto" w:fill="auto"/>
            <w:vAlign w:val="center"/>
          </w:tcPr>
          <w:p w14:paraId="0A49CB91"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4C1323B6"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1.6.</w:t>
            </w:r>
          </w:p>
        </w:tc>
        <w:tc>
          <w:tcPr>
            <w:tcW w:w="1369" w:type="pct"/>
            <w:gridSpan w:val="2"/>
            <w:shd w:val="clear" w:color="auto" w:fill="auto"/>
            <w:vAlign w:val="center"/>
          </w:tcPr>
          <w:p w14:paraId="154DD323"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p>
          <w:p w14:paraId="65A9AD45"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1.6.    Construction products for which a European Technical Assessment has been issued</w:t>
            </w:r>
          </w:p>
          <w:p w14:paraId="39691BD0"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 xml:space="preserve">Notified bodies undertaking tasks under Systems 1+, 1 and 3 as well as manufacturers undertaking tasks under Systems 2+ and 4 shall consider the European Technical Assessment issued for the construction product in question as the assessment of the performance of that product. Notified bodies and manufacturers shall therefore not undertake the tasks referred </w:t>
            </w:r>
            <w:r w:rsidRPr="00487209">
              <w:rPr>
                <w:rFonts w:ascii="Times New Roman" w:hAnsi="Times New Roman" w:cs="Times New Roman"/>
                <w:sz w:val="18"/>
                <w:szCs w:val="18"/>
              </w:rPr>
              <w:lastRenderedPageBreak/>
              <w:t>to in points 1.1.(b)(i), 1.2.(b)(i), 1.3.(a)(i), 1.4.(b) and 1.5.(a)(i) respectively.</w:t>
            </w:r>
          </w:p>
        </w:tc>
        <w:tc>
          <w:tcPr>
            <w:tcW w:w="429" w:type="pct"/>
            <w:shd w:val="clear" w:color="auto" w:fill="auto"/>
            <w:vAlign w:val="center"/>
          </w:tcPr>
          <w:p w14:paraId="236E8D98" w14:textId="495F999F" w:rsidR="005B77AE" w:rsidRPr="00487209" w:rsidRDefault="005B77AE" w:rsidP="00663CA0">
            <w:pPr>
              <w:spacing w:before="120" w:after="120"/>
              <w:ind w:firstLine="5"/>
              <w:jc w:val="center"/>
              <w:rPr>
                <w:rFonts w:ascii="Times New Roman" w:hAnsi="Times New Roman" w:cs="Times New Roman"/>
                <w:sz w:val="18"/>
                <w:szCs w:val="18"/>
              </w:rPr>
            </w:pPr>
          </w:p>
        </w:tc>
        <w:tc>
          <w:tcPr>
            <w:tcW w:w="1231" w:type="pct"/>
            <w:gridSpan w:val="2"/>
            <w:shd w:val="clear" w:color="auto" w:fill="auto"/>
            <w:vAlign w:val="center"/>
          </w:tcPr>
          <w:p w14:paraId="0D08E4D2" w14:textId="4EB32357" w:rsidR="005B77AE" w:rsidRPr="00487209" w:rsidRDefault="005B77AE" w:rsidP="005B77AE">
            <w:pPr>
              <w:spacing w:before="120"/>
              <w:ind w:right="67"/>
              <w:jc w:val="both"/>
              <w:rPr>
                <w:rFonts w:ascii="Times New Roman" w:eastAsia="Batang" w:hAnsi="Times New Roman" w:cs="Times New Roman"/>
                <w:sz w:val="18"/>
                <w:szCs w:val="18"/>
                <w:lang w:eastAsia="ko-KR"/>
              </w:rPr>
            </w:pPr>
          </w:p>
        </w:tc>
        <w:tc>
          <w:tcPr>
            <w:tcW w:w="458" w:type="pct"/>
            <w:shd w:val="clear" w:color="auto" w:fill="auto"/>
            <w:vAlign w:val="center"/>
          </w:tcPr>
          <w:p w14:paraId="293F060F" w14:textId="0B2612FD" w:rsidR="005B77AE" w:rsidRPr="00487209" w:rsidRDefault="005B77AE" w:rsidP="005B77AE">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71D84902" w14:textId="77777777" w:rsidR="005B77AE" w:rsidRPr="00487209" w:rsidRDefault="005B77AE" w:rsidP="005B77AE">
            <w:pPr>
              <w:spacing w:before="120" w:after="120"/>
              <w:ind w:firstLine="21"/>
              <w:jc w:val="both"/>
              <w:rPr>
                <w:rFonts w:ascii="Times New Roman" w:hAnsi="Times New Roman" w:cs="Times New Roman"/>
                <w:sz w:val="18"/>
                <w:szCs w:val="18"/>
                <w:lang w:val="ru-RU"/>
              </w:rPr>
            </w:pPr>
          </w:p>
        </w:tc>
        <w:tc>
          <w:tcPr>
            <w:tcW w:w="480" w:type="pct"/>
            <w:shd w:val="clear" w:color="auto" w:fill="auto"/>
            <w:vAlign w:val="center"/>
          </w:tcPr>
          <w:p w14:paraId="1175D095" w14:textId="77777777" w:rsidR="005B77AE" w:rsidRPr="00487209" w:rsidRDefault="005B77AE" w:rsidP="005B77AE">
            <w:pPr>
              <w:spacing w:before="120" w:after="120"/>
              <w:jc w:val="center"/>
              <w:rPr>
                <w:rFonts w:ascii="Times New Roman" w:hAnsi="Times New Roman" w:cs="Times New Roman"/>
                <w:sz w:val="18"/>
                <w:szCs w:val="18"/>
                <w:lang w:val="ru-RU"/>
              </w:rPr>
            </w:pPr>
          </w:p>
        </w:tc>
      </w:tr>
      <w:tr w:rsidR="00337554" w:rsidRPr="00487209" w14:paraId="20D04911" w14:textId="77777777" w:rsidTr="007D5144">
        <w:trPr>
          <w:trHeight w:val="1480"/>
          <w:jc w:val="center"/>
        </w:trPr>
        <w:tc>
          <w:tcPr>
            <w:tcW w:w="435" w:type="pct"/>
            <w:shd w:val="clear" w:color="auto" w:fill="auto"/>
            <w:vAlign w:val="center"/>
          </w:tcPr>
          <w:p w14:paraId="0CF48495" w14:textId="77777777"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rPr>
              <w:lastRenderedPageBreak/>
              <w:t>ANNEX</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V</w:t>
            </w:r>
          </w:p>
          <w:p w14:paraId="1B8F0B7E" w14:textId="77777777"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2. (1)</w:t>
            </w:r>
          </w:p>
        </w:tc>
        <w:tc>
          <w:tcPr>
            <w:tcW w:w="1369" w:type="pct"/>
            <w:gridSpan w:val="2"/>
            <w:shd w:val="clear" w:color="auto" w:fill="auto"/>
            <w:vAlign w:val="center"/>
          </w:tcPr>
          <w:p w14:paraId="59B89F90"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lang w:val="sr-Cyrl-CS"/>
              </w:rPr>
              <w:t>2.</w:t>
            </w:r>
            <w:r w:rsidRPr="00487209">
              <w:rPr>
                <w:rFonts w:ascii="Times New Roman" w:hAnsi="Times New Roman" w:cs="Times New Roman"/>
                <w:sz w:val="18"/>
                <w:szCs w:val="18"/>
              </w:rPr>
              <w:t>   BODIES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INVOLVED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IN</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THE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ASSESSMENT</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AND</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VERIFICATION OF CONSTANCY OF PERFORMANCE</w:t>
            </w:r>
          </w:p>
          <w:p w14:paraId="1ACE3965"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With respect to the function of notified bodies involved in the assessment and verification of constancy of performance for construction products, distinction shall be made between:</w:t>
            </w:r>
          </w:p>
          <w:p w14:paraId="747CA89C"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(1) product certification body: a body notified, in accordance with Chapter VII, to carry out constancy of performance certification;</w:t>
            </w:r>
          </w:p>
        </w:tc>
        <w:tc>
          <w:tcPr>
            <w:tcW w:w="429" w:type="pct"/>
            <w:shd w:val="clear" w:color="auto" w:fill="auto"/>
            <w:vAlign w:val="center"/>
          </w:tcPr>
          <w:p w14:paraId="31F08B13" w14:textId="77777777" w:rsidR="005B77AE" w:rsidRPr="00487209" w:rsidRDefault="005B77AE" w:rsidP="005B77AE">
            <w:pPr>
              <w:spacing w:before="120" w:after="120"/>
              <w:ind w:firstLine="5"/>
              <w:rPr>
                <w:rFonts w:ascii="Times New Roman" w:hAnsi="Times New Roman" w:cs="Times New Roman"/>
                <w:sz w:val="18"/>
                <w:szCs w:val="18"/>
                <w:lang w:val="sr-Cyrl-CS"/>
              </w:rPr>
            </w:pPr>
          </w:p>
        </w:tc>
        <w:tc>
          <w:tcPr>
            <w:tcW w:w="1231" w:type="pct"/>
            <w:gridSpan w:val="2"/>
            <w:shd w:val="clear" w:color="auto" w:fill="auto"/>
            <w:vAlign w:val="center"/>
          </w:tcPr>
          <w:p w14:paraId="751BC5F6" w14:textId="685BDEAE" w:rsidR="005B77AE" w:rsidRPr="00AF7EB6" w:rsidRDefault="005B77AE" w:rsidP="00AF7EB6">
            <w:pPr>
              <w:spacing w:before="120"/>
              <w:ind w:right="-23"/>
              <w:rPr>
                <w:rFonts w:eastAsia="Batang"/>
                <w:sz w:val="18"/>
                <w:szCs w:val="18"/>
                <w:lang w:eastAsia="ko-KR"/>
              </w:rPr>
            </w:pPr>
          </w:p>
        </w:tc>
        <w:tc>
          <w:tcPr>
            <w:tcW w:w="458" w:type="pct"/>
            <w:shd w:val="clear" w:color="auto" w:fill="auto"/>
            <w:vAlign w:val="center"/>
          </w:tcPr>
          <w:p w14:paraId="458674CA" w14:textId="57977477" w:rsidR="005B77AE" w:rsidRPr="00487209" w:rsidRDefault="005B77AE" w:rsidP="005B77AE">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523B3E20"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45CB3C2C"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36A26265" w14:textId="77777777" w:rsidTr="007D5144">
        <w:trPr>
          <w:trHeight w:val="1621"/>
          <w:jc w:val="center"/>
        </w:trPr>
        <w:tc>
          <w:tcPr>
            <w:tcW w:w="435" w:type="pct"/>
            <w:shd w:val="clear" w:color="auto" w:fill="auto"/>
            <w:vAlign w:val="center"/>
          </w:tcPr>
          <w:p w14:paraId="718FC5EC"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33A8EA24"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 (2)</w:t>
            </w:r>
          </w:p>
        </w:tc>
        <w:tc>
          <w:tcPr>
            <w:tcW w:w="1369" w:type="pct"/>
            <w:gridSpan w:val="2"/>
            <w:shd w:val="clear" w:color="auto" w:fill="auto"/>
            <w:vAlign w:val="center"/>
          </w:tcPr>
          <w:p w14:paraId="722B4735"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(2) factory production control certification body: a body notified, in accordance with Chapter VII, to carry out factory production control certification;</w:t>
            </w:r>
          </w:p>
        </w:tc>
        <w:tc>
          <w:tcPr>
            <w:tcW w:w="429" w:type="pct"/>
            <w:shd w:val="clear" w:color="auto" w:fill="auto"/>
            <w:vAlign w:val="center"/>
          </w:tcPr>
          <w:p w14:paraId="767E28F6" w14:textId="77777777" w:rsidR="005B77AE" w:rsidRPr="00487209" w:rsidRDefault="005B77AE" w:rsidP="005B77AE">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67AD735E" w14:textId="29D1AD10" w:rsidR="005B77AE" w:rsidRPr="00487209" w:rsidRDefault="005B77AE" w:rsidP="005B77AE">
            <w:pPr>
              <w:spacing w:before="120"/>
              <w:ind w:left="745" w:right="-23" w:hanging="350"/>
              <w:rPr>
                <w:rFonts w:eastAsia="Batang"/>
                <w:sz w:val="18"/>
                <w:szCs w:val="18"/>
                <w:lang w:eastAsia="ko-KR"/>
              </w:rPr>
            </w:pPr>
          </w:p>
        </w:tc>
        <w:tc>
          <w:tcPr>
            <w:tcW w:w="458" w:type="pct"/>
            <w:shd w:val="clear" w:color="auto" w:fill="auto"/>
            <w:vAlign w:val="center"/>
          </w:tcPr>
          <w:p w14:paraId="042FD8EF" w14:textId="277AB72B" w:rsidR="005B77AE" w:rsidRPr="00487209" w:rsidRDefault="005B77AE" w:rsidP="005B77AE">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3AA1FEFF"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3C062FC"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3C18E963" w14:textId="77777777" w:rsidTr="007D5144">
        <w:trPr>
          <w:trHeight w:val="1635"/>
          <w:jc w:val="center"/>
        </w:trPr>
        <w:tc>
          <w:tcPr>
            <w:tcW w:w="435" w:type="pct"/>
            <w:shd w:val="clear" w:color="auto" w:fill="auto"/>
            <w:vAlign w:val="center"/>
          </w:tcPr>
          <w:p w14:paraId="0EA5987B"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01D76DB8"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2. (3)</w:t>
            </w:r>
          </w:p>
        </w:tc>
        <w:tc>
          <w:tcPr>
            <w:tcW w:w="1369" w:type="pct"/>
            <w:gridSpan w:val="2"/>
            <w:shd w:val="clear" w:color="auto" w:fill="auto"/>
            <w:vAlign w:val="center"/>
          </w:tcPr>
          <w:p w14:paraId="4098E6D0"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(3) laboratory: a body notified, in accordance with Chapter VII, to measure, examine, test, calculate or otherwise assess the performance of construction products.</w:t>
            </w:r>
          </w:p>
        </w:tc>
        <w:tc>
          <w:tcPr>
            <w:tcW w:w="429" w:type="pct"/>
            <w:shd w:val="clear" w:color="auto" w:fill="auto"/>
            <w:vAlign w:val="center"/>
          </w:tcPr>
          <w:p w14:paraId="3D7974C7" w14:textId="77777777" w:rsidR="005B77AE" w:rsidRPr="00487209" w:rsidRDefault="005B77AE" w:rsidP="005B77AE">
            <w:pPr>
              <w:spacing w:before="120" w:after="120"/>
              <w:ind w:firstLine="5"/>
              <w:rPr>
                <w:rFonts w:ascii="Times New Roman" w:hAnsi="Times New Roman" w:cs="Times New Roman"/>
                <w:sz w:val="18"/>
                <w:szCs w:val="18"/>
                <w:lang w:val="ru-RU"/>
              </w:rPr>
            </w:pPr>
          </w:p>
        </w:tc>
        <w:tc>
          <w:tcPr>
            <w:tcW w:w="1231" w:type="pct"/>
            <w:gridSpan w:val="2"/>
            <w:shd w:val="clear" w:color="auto" w:fill="auto"/>
            <w:vAlign w:val="center"/>
          </w:tcPr>
          <w:p w14:paraId="14CACD0F" w14:textId="63DA4496" w:rsidR="005B77AE" w:rsidRPr="008726E1" w:rsidRDefault="005B77AE" w:rsidP="008726E1">
            <w:pPr>
              <w:spacing w:before="120"/>
              <w:ind w:right="-23"/>
              <w:rPr>
                <w:rFonts w:eastAsia="Batang"/>
                <w:sz w:val="18"/>
                <w:szCs w:val="18"/>
                <w:lang w:eastAsia="ko-KR"/>
              </w:rPr>
            </w:pPr>
          </w:p>
        </w:tc>
        <w:tc>
          <w:tcPr>
            <w:tcW w:w="458" w:type="pct"/>
            <w:shd w:val="clear" w:color="auto" w:fill="auto"/>
            <w:vAlign w:val="center"/>
          </w:tcPr>
          <w:p w14:paraId="43297597" w14:textId="6BE8FA61" w:rsidR="005B77AE" w:rsidRPr="00487209" w:rsidRDefault="005B77AE" w:rsidP="005B77AE">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28910417"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E569EDA"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29208FDD" w14:textId="77777777" w:rsidTr="007D5144">
        <w:trPr>
          <w:trHeight w:val="2060"/>
          <w:jc w:val="center"/>
        </w:trPr>
        <w:tc>
          <w:tcPr>
            <w:tcW w:w="435" w:type="pct"/>
            <w:shd w:val="clear" w:color="auto" w:fill="auto"/>
            <w:vAlign w:val="center"/>
          </w:tcPr>
          <w:p w14:paraId="22BE4CCA"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ANNEX V</w:t>
            </w:r>
          </w:p>
          <w:p w14:paraId="7994A258"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3.1.</w:t>
            </w:r>
          </w:p>
        </w:tc>
        <w:tc>
          <w:tcPr>
            <w:tcW w:w="1369" w:type="pct"/>
            <w:gridSpan w:val="2"/>
            <w:shd w:val="clear" w:color="auto" w:fill="auto"/>
            <w:vAlign w:val="center"/>
          </w:tcPr>
          <w:p w14:paraId="630A4E13"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3.   HORIZONTAL NOTIFICATIONS: CASES OF ESSENTIAL CHARACTERISTICS WHERE REFERENCE TO A RELEVANT HARMONISED TECHNICAL SPECIFICATION IS NOT REQUIRED</w:t>
            </w:r>
          </w:p>
          <w:p w14:paraId="59AA9C82" w14:textId="77E618E5"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1. Reaction to fire</w:t>
            </w:r>
          </w:p>
        </w:tc>
        <w:tc>
          <w:tcPr>
            <w:tcW w:w="429" w:type="pct"/>
            <w:shd w:val="clear" w:color="auto" w:fill="auto"/>
            <w:vAlign w:val="center"/>
          </w:tcPr>
          <w:p w14:paraId="026D1C46" w14:textId="2289C947" w:rsidR="005B77AE" w:rsidRPr="00487209" w:rsidRDefault="005B77AE" w:rsidP="005B77AE">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471B93BB" w14:textId="7E395CAF" w:rsidR="005B77AE" w:rsidRPr="00487209" w:rsidRDefault="005B77AE" w:rsidP="008726E1">
            <w:pPr>
              <w:pStyle w:val="Style11"/>
              <w:spacing w:before="240" w:line="240" w:lineRule="auto"/>
              <w:ind w:right="-23" w:firstLine="0"/>
              <w:rPr>
                <w:rFonts w:ascii="Times New Roman" w:hAnsi="Times New Roman"/>
                <w:sz w:val="18"/>
                <w:szCs w:val="18"/>
                <w:lang w:val="sr-Cyrl-CS"/>
              </w:rPr>
            </w:pPr>
          </w:p>
        </w:tc>
        <w:tc>
          <w:tcPr>
            <w:tcW w:w="458" w:type="pct"/>
            <w:shd w:val="clear" w:color="auto" w:fill="auto"/>
            <w:vAlign w:val="center"/>
          </w:tcPr>
          <w:p w14:paraId="07FF3BD6" w14:textId="47861751" w:rsidR="005B77AE" w:rsidRPr="00487209" w:rsidRDefault="005B77AE" w:rsidP="005B77AE">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65A73E7B"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C14E84C" w14:textId="77777777" w:rsidR="005B77AE" w:rsidRPr="00487209" w:rsidRDefault="005B77AE" w:rsidP="005B77AE">
            <w:pPr>
              <w:spacing w:before="120" w:after="120"/>
              <w:jc w:val="center"/>
              <w:rPr>
                <w:rFonts w:ascii="Times New Roman" w:hAnsi="Times New Roman" w:cs="Times New Roman"/>
                <w:sz w:val="18"/>
                <w:szCs w:val="18"/>
              </w:rPr>
            </w:pPr>
          </w:p>
        </w:tc>
      </w:tr>
      <w:tr w:rsidR="00337554" w:rsidRPr="00487209" w14:paraId="5B025D12" w14:textId="77777777" w:rsidTr="007D5144">
        <w:trPr>
          <w:trHeight w:val="953"/>
          <w:jc w:val="center"/>
        </w:trPr>
        <w:tc>
          <w:tcPr>
            <w:tcW w:w="435" w:type="pct"/>
            <w:shd w:val="clear" w:color="auto" w:fill="auto"/>
            <w:vAlign w:val="center"/>
          </w:tcPr>
          <w:p w14:paraId="613BEC79"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lastRenderedPageBreak/>
              <w:t>ANNEX V</w:t>
            </w:r>
          </w:p>
          <w:p w14:paraId="52EBB9F8" w14:textId="77777777" w:rsidR="005B77AE" w:rsidRPr="00487209" w:rsidRDefault="005B77AE" w:rsidP="005B77AE">
            <w:pPr>
              <w:spacing w:before="120" w:after="120"/>
              <w:jc w:val="center"/>
              <w:rPr>
                <w:rFonts w:ascii="Times New Roman" w:hAnsi="Times New Roman" w:cs="Times New Roman"/>
                <w:sz w:val="18"/>
                <w:szCs w:val="18"/>
              </w:rPr>
            </w:pPr>
            <w:r w:rsidRPr="00487209">
              <w:rPr>
                <w:rFonts w:ascii="Times New Roman" w:hAnsi="Times New Roman" w:cs="Times New Roman"/>
                <w:sz w:val="18"/>
                <w:szCs w:val="18"/>
              </w:rPr>
              <w:t>3.2.</w:t>
            </w:r>
          </w:p>
        </w:tc>
        <w:tc>
          <w:tcPr>
            <w:tcW w:w="1369" w:type="pct"/>
            <w:gridSpan w:val="2"/>
            <w:shd w:val="clear" w:color="auto" w:fill="auto"/>
            <w:vAlign w:val="center"/>
          </w:tcPr>
          <w:p w14:paraId="384A3B08" w14:textId="77777777" w:rsidR="005B77AE" w:rsidRPr="00487209" w:rsidRDefault="005B77AE" w:rsidP="005B77AE">
            <w:pPr>
              <w:spacing w:before="100" w:beforeAutospacing="1" w:after="100" w:afterAutospacing="1"/>
              <w:jc w:val="both"/>
              <w:rPr>
                <w:rFonts w:ascii="Times New Roman" w:hAnsi="Times New Roman" w:cs="Times New Roman"/>
                <w:sz w:val="18"/>
                <w:szCs w:val="18"/>
              </w:rPr>
            </w:pPr>
            <w:r w:rsidRPr="00487209">
              <w:rPr>
                <w:rFonts w:ascii="Times New Roman" w:hAnsi="Times New Roman" w:cs="Times New Roman"/>
                <w:sz w:val="18"/>
                <w:szCs w:val="18"/>
              </w:rPr>
              <w:t>2. Resistance to fire</w:t>
            </w:r>
          </w:p>
        </w:tc>
        <w:tc>
          <w:tcPr>
            <w:tcW w:w="429" w:type="pct"/>
            <w:shd w:val="clear" w:color="auto" w:fill="auto"/>
            <w:vAlign w:val="center"/>
          </w:tcPr>
          <w:p w14:paraId="09284878" w14:textId="4CE670D6" w:rsidR="005B77AE" w:rsidRPr="00487209" w:rsidRDefault="005B77AE" w:rsidP="005B77AE">
            <w:pPr>
              <w:spacing w:before="120" w:after="120"/>
              <w:ind w:firstLine="5"/>
              <w:jc w:val="center"/>
              <w:rPr>
                <w:rFonts w:ascii="Times New Roman" w:hAnsi="Times New Roman" w:cs="Times New Roman"/>
                <w:sz w:val="18"/>
                <w:szCs w:val="18"/>
                <w:lang w:val="sr-Cyrl-CS"/>
              </w:rPr>
            </w:pPr>
          </w:p>
        </w:tc>
        <w:tc>
          <w:tcPr>
            <w:tcW w:w="1231" w:type="pct"/>
            <w:gridSpan w:val="2"/>
            <w:shd w:val="clear" w:color="auto" w:fill="auto"/>
            <w:vAlign w:val="center"/>
          </w:tcPr>
          <w:p w14:paraId="28CC8127" w14:textId="5FFB75E3" w:rsidR="005B77AE" w:rsidRPr="00487209" w:rsidRDefault="005B77AE" w:rsidP="008726E1">
            <w:pPr>
              <w:pStyle w:val="Style11"/>
              <w:tabs>
                <w:tab w:val="left" w:pos="590"/>
              </w:tabs>
              <w:spacing w:before="240" w:line="240" w:lineRule="auto"/>
              <w:ind w:right="-23" w:firstLine="0"/>
              <w:rPr>
                <w:rFonts w:ascii="Times New Roman" w:hAnsi="Times New Roman"/>
                <w:sz w:val="18"/>
                <w:szCs w:val="18"/>
                <w:lang w:val="sr-Cyrl-CS"/>
              </w:rPr>
            </w:pPr>
          </w:p>
        </w:tc>
        <w:tc>
          <w:tcPr>
            <w:tcW w:w="458" w:type="pct"/>
            <w:shd w:val="clear" w:color="auto" w:fill="auto"/>
            <w:vAlign w:val="center"/>
          </w:tcPr>
          <w:p w14:paraId="48837FA6" w14:textId="79A592BE" w:rsidR="005B77AE" w:rsidRPr="00487209" w:rsidRDefault="005B77AE" w:rsidP="005B77AE">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77C4CBE8"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53CF83DB" w14:textId="77777777" w:rsidR="005B77AE" w:rsidRPr="00487209" w:rsidRDefault="005B77AE" w:rsidP="005B77AE">
            <w:pPr>
              <w:spacing w:before="120" w:after="120"/>
              <w:jc w:val="center"/>
              <w:rPr>
                <w:rFonts w:ascii="Times New Roman" w:hAnsi="Times New Roman" w:cs="Times New Roman"/>
                <w:sz w:val="18"/>
                <w:szCs w:val="18"/>
                <w:lang w:val="sr-Cyrl-CS"/>
              </w:rPr>
            </w:pPr>
          </w:p>
        </w:tc>
      </w:tr>
      <w:tr w:rsidR="00337554" w:rsidRPr="00487209" w14:paraId="28F621EF" w14:textId="77777777" w:rsidTr="007D5144">
        <w:trPr>
          <w:trHeight w:val="698"/>
          <w:jc w:val="center"/>
        </w:trPr>
        <w:tc>
          <w:tcPr>
            <w:tcW w:w="435" w:type="pct"/>
            <w:shd w:val="clear" w:color="auto" w:fill="auto"/>
            <w:vAlign w:val="center"/>
          </w:tcPr>
          <w:p w14:paraId="04B966B1" w14:textId="77777777"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rPr>
              <w:t>ANNEX</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V</w:t>
            </w:r>
          </w:p>
          <w:p w14:paraId="57A53E09" w14:textId="77777777"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3.3.</w:t>
            </w:r>
          </w:p>
        </w:tc>
        <w:tc>
          <w:tcPr>
            <w:tcW w:w="1369" w:type="pct"/>
            <w:gridSpan w:val="2"/>
            <w:shd w:val="clear" w:color="auto" w:fill="auto"/>
            <w:vAlign w:val="center"/>
          </w:tcPr>
          <w:p w14:paraId="7949BFC6" w14:textId="77777777" w:rsidR="005B77AE" w:rsidRPr="00487209" w:rsidRDefault="005B77AE" w:rsidP="005B77AE">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3.</w:t>
            </w:r>
            <w:r w:rsidRPr="00487209">
              <w:rPr>
                <w:rFonts w:ascii="Times New Roman" w:hAnsi="Times New Roman" w:cs="Times New Roman"/>
                <w:sz w:val="18"/>
                <w:szCs w:val="18"/>
              </w:rPr>
              <w:t> External</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fire</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performance</w:t>
            </w:r>
          </w:p>
        </w:tc>
        <w:tc>
          <w:tcPr>
            <w:tcW w:w="429" w:type="pct"/>
            <w:shd w:val="clear" w:color="auto" w:fill="auto"/>
            <w:vAlign w:val="center"/>
          </w:tcPr>
          <w:p w14:paraId="7CBF6033" w14:textId="53DD56B4" w:rsidR="005B77AE" w:rsidRPr="00487209" w:rsidRDefault="005B77AE" w:rsidP="005B77AE">
            <w:pPr>
              <w:spacing w:before="120" w:after="120"/>
              <w:ind w:firstLine="5"/>
              <w:jc w:val="center"/>
              <w:rPr>
                <w:rFonts w:ascii="Times New Roman" w:hAnsi="Times New Roman" w:cs="Times New Roman"/>
                <w:sz w:val="18"/>
                <w:szCs w:val="18"/>
                <w:lang w:val="ru-RU"/>
              </w:rPr>
            </w:pPr>
          </w:p>
        </w:tc>
        <w:tc>
          <w:tcPr>
            <w:tcW w:w="1231" w:type="pct"/>
            <w:gridSpan w:val="2"/>
            <w:shd w:val="clear" w:color="auto" w:fill="auto"/>
            <w:vAlign w:val="center"/>
          </w:tcPr>
          <w:p w14:paraId="5CAFFC70" w14:textId="77777777" w:rsidR="005B77AE" w:rsidRPr="00487209" w:rsidRDefault="005B77AE" w:rsidP="005B77AE">
            <w:pPr>
              <w:pStyle w:val="Style11"/>
              <w:tabs>
                <w:tab w:val="left" w:pos="590"/>
              </w:tabs>
              <w:spacing w:before="240" w:line="240" w:lineRule="auto"/>
              <w:ind w:right="-23" w:firstLine="0"/>
              <w:rPr>
                <w:rFonts w:ascii="Times New Roman" w:hAnsi="Times New Roman"/>
                <w:sz w:val="18"/>
                <w:szCs w:val="18"/>
                <w:lang w:val="sr-Cyrl-CS"/>
              </w:rPr>
            </w:pPr>
          </w:p>
        </w:tc>
        <w:tc>
          <w:tcPr>
            <w:tcW w:w="458" w:type="pct"/>
            <w:shd w:val="clear" w:color="auto" w:fill="auto"/>
            <w:vAlign w:val="center"/>
          </w:tcPr>
          <w:p w14:paraId="6674368B" w14:textId="3F83A6BF" w:rsidR="005B77AE" w:rsidRPr="00487209" w:rsidRDefault="005B77AE" w:rsidP="005B77AE">
            <w:pPr>
              <w:spacing w:before="120" w:after="120"/>
              <w:jc w:val="center"/>
              <w:rPr>
                <w:rFonts w:ascii="Times New Roman" w:hAnsi="Times New Roman" w:cs="Times New Roman"/>
                <w:sz w:val="18"/>
                <w:szCs w:val="18"/>
                <w:lang w:val="sr-Cyrl-CS"/>
              </w:rPr>
            </w:pPr>
          </w:p>
        </w:tc>
        <w:tc>
          <w:tcPr>
            <w:tcW w:w="598" w:type="pct"/>
            <w:gridSpan w:val="2"/>
            <w:shd w:val="clear" w:color="auto" w:fill="auto"/>
            <w:vAlign w:val="center"/>
          </w:tcPr>
          <w:p w14:paraId="135D54E1"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7E8E022B" w14:textId="77777777" w:rsidR="005B77AE" w:rsidRPr="00487209" w:rsidRDefault="005B77AE" w:rsidP="005B77AE">
            <w:pPr>
              <w:spacing w:before="120" w:after="120"/>
              <w:jc w:val="center"/>
              <w:rPr>
                <w:rFonts w:ascii="Times New Roman" w:hAnsi="Times New Roman" w:cs="Times New Roman"/>
                <w:sz w:val="18"/>
                <w:szCs w:val="18"/>
                <w:lang w:val="sr-Cyrl-CS"/>
              </w:rPr>
            </w:pPr>
          </w:p>
        </w:tc>
      </w:tr>
    </w:tbl>
    <w:p w14:paraId="06786884" w14:textId="77777777" w:rsidR="00AE0984" w:rsidRDefault="00AE0984">
      <w: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7"/>
        <w:gridCol w:w="3546"/>
        <w:gridCol w:w="1111"/>
        <w:gridCol w:w="3188"/>
        <w:gridCol w:w="1186"/>
        <w:gridCol w:w="1549"/>
        <w:gridCol w:w="1243"/>
      </w:tblGrid>
      <w:tr w:rsidR="00337554" w:rsidRPr="00487209" w14:paraId="1D3D0CFA" w14:textId="77777777" w:rsidTr="007D5144">
        <w:trPr>
          <w:trHeight w:val="714"/>
          <w:jc w:val="center"/>
        </w:trPr>
        <w:tc>
          <w:tcPr>
            <w:tcW w:w="435" w:type="pct"/>
            <w:shd w:val="clear" w:color="auto" w:fill="auto"/>
            <w:vAlign w:val="center"/>
          </w:tcPr>
          <w:p w14:paraId="0580A079" w14:textId="16278DD2"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rPr>
              <w:lastRenderedPageBreak/>
              <w:t>ANNEX</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V</w:t>
            </w:r>
          </w:p>
          <w:p w14:paraId="329902D9" w14:textId="77777777"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3.4.</w:t>
            </w:r>
          </w:p>
        </w:tc>
        <w:tc>
          <w:tcPr>
            <w:tcW w:w="1369" w:type="pct"/>
            <w:shd w:val="clear" w:color="auto" w:fill="auto"/>
            <w:vAlign w:val="center"/>
          </w:tcPr>
          <w:p w14:paraId="330EFDD9" w14:textId="77777777" w:rsidR="005B77AE" w:rsidRPr="00487209" w:rsidRDefault="005B77AE" w:rsidP="005B77AE">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4.</w:t>
            </w:r>
            <w:r w:rsidRPr="00487209">
              <w:rPr>
                <w:rFonts w:ascii="Times New Roman" w:hAnsi="Times New Roman" w:cs="Times New Roman"/>
                <w:sz w:val="18"/>
                <w:szCs w:val="18"/>
              </w:rPr>
              <w:t> Acoustic</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performance</w:t>
            </w:r>
          </w:p>
        </w:tc>
        <w:tc>
          <w:tcPr>
            <w:tcW w:w="429" w:type="pct"/>
            <w:shd w:val="clear" w:color="auto" w:fill="auto"/>
            <w:vAlign w:val="center"/>
          </w:tcPr>
          <w:p w14:paraId="4CAD20C3" w14:textId="77777777" w:rsidR="00AE0984" w:rsidRDefault="00AE0984" w:rsidP="005B77AE">
            <w:pPr>
              <w:spacing w:before="120" w:after="120"/>
              <w:ind w:firstLine="5"/>
              <w:jc w:val="center"/>
              <w:rPr>
                <w:rFonts w:ascii="Times New Roman" w:hAnsi="Times New Roman" w:cs="Times New Roman"/>
                <w:sz w:val="18"/>
                <w:szCs w:val="18"/>
                <w:lang w:val="ru-RU"/>
              </w:rPr>
            </w:pPr>
            <w:r w:rsidRPr="00487209">
              <w:rPr>
                <w:rFonts w:ascii="Times New Roman" w:hAnsi="Times New Roman" w:cs="Times New Roman"/>
                <w:sz w:val="18"/>
                <w:szCs w:val="18"/>
                <w:lang w:val="ru-RU"/>
              </w:rPr>
              <w:t>01</w:t>
            </w:r>
          </w:p>
          <w:p w14:paraId="2312D75B" w14:textId="58B71AFD" w:rsidR="005B77AE" w:rsidRPr="00487209" w:rsidRDefault="005B77AE" w:rsidP="005B77AE">
            <w:pPr>
              <w:spacing w:before="120" w:after="120"/>
              <w:ind w:firstLine="5"/>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5.04.4)</w:t>
            </w:r>
          </w:p>
          <w:p w14:paraId="1FC1D311" w14:textId="50C44490" w:rsidR="005B77AE" w:rsidRPr="00487209" w:rsidRDefault="005B77AE" w:rsidP="005B77AE">
            <w:pPr>
              <w:spacing w:before="120" w:after="120"/>
              <w:ind w:firstLine="5"/>
              <w:jc w:val="center"/>
              <w:rPr>
                <w:rFonts w:ascii="Times New Roman" w:hAnsi="Times New Roman" w:cs="Times New Roman"/>
                <w:sz w:val="18"/>
                <w:szCs w:val="18"/>
                <w:lang w:val="ru-RU"/>
              </w:rPr>
            </w:pPr>
          </w:p>
        </w:tc>
        <w:tc>
          <w:tcPr>
            <w:tcW w:w="1231" w:type="pct"/>
            <w:shd w:val="clear" w:color="auto" w:fill="auto"/>
            <w:vAlign w:val="center"/>
          </w:tcPr>
          <w:p w14:paraId="69CAEE5E" w14:textId="77777777" w:rsidR="005B77AE" w:rsidRPr="00487209" w:rsidRDefault="005B77AE" w:rsidP="005B77AE">
            <w:pPr>
              <w:pStyle w:val="Style11"/>
              <w:numPr>
                <w:ilvl w:val="0"/>
                <w:numId w:val="87"/>
              </w:numPr>
              <w:tabs>
                <w:tab w:val="left" w:pos="590"/>
              </w:tabs>
              <w:spacing w:before="240" w:line="240" w:lineRule="auto"/>
              <w:ind w:right="-23"/>
              <w:rPr>
                <w:rFonts w:ascii="Times New Roman" w:hAnsi="Times New Roman"/>
                <w:sz w:val="18"/>
                <w:szCs w:val="18"/>
                <w:lang w:val="sr-Cyrl-CS"/>
              </w:rPr>
            </w:pPr>
            <w:r w:rsidRPr="00487209">
              <w:rPr>
                <w:rFonts w:ascii="Times New Roman" w:hAnsi="Times New Roman"/>
                <w:sz w:val="18"/>
                <w:szCs w:val="18"/>
                <w:lang w:val="sr-Cyrl-CS"/>
              </w:rPr>
              <w:t>Апсорпција буке</w:t>
            </w:r>
          </w:p>
          <w:p w14:paraId="29277905" w14:textId="77777777" w:rsidR="005B77AE" w:rsidRPr="00487209" w:rsidRDefault="005B77AE" w:rsidP="005B77AE">
            <w:pPr>
              <w:pStyle w:val="Style11"/>
              <w:tabs>
                <w:tab w:val="left" w:pos="590"/>
              </w:tabs>
              <w:spacing w:before="240" w:line="240" w:lineRule="auto"/>
              <w:ind w:right="-23" w:firstLine="0"/>
              <w:rPr>
                <w:rFonts w:ascii="Times New Roman" w:hAnsi="Times New Roman"/>
                <w:sz w:val="18"/>
                <w:szCs w:val="18"/>
                <w:lang w:val="sr-Cyrl-CS"/>
              </w:rPr>
            </w:pPr>
          </w:p>
        </w:tc>
        <w:tc>
          <w:tcPr>
            <w:tcW w:w="458" w:type="pct"/>
            <w:shd w:val="clear" w:color="auto" w:fill="auto"/>
            <w:vAlign w:val="center"/>
          </w:tcPr>
          <w:p w14:paraId="6A5A8BBB" w14:textId="77777777"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ПУ</w:t>
            </w:r>
          </w:p>
        </w:tc>
        <w:tc>
          <w:tcPr>
            <w:tcW w:w="598" w:type="pct"/>
            <w:shd w:val="clear" w:color="auto" w:fill="auto"/>
            <w:vAlign w:val="center"/>
          </w:tcPr>
          <w:p w14:paraId="2EAF79C0"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1CDE750C" w14:textId="77777777" w:rsidR="005B77AE" w:rsidRPr="00487209" w:rsidRDefault="005B77AE" w:rsidP="005B77AE">
            <w:pPr>
              <w:spacing w:before="120" w:after="120"/>
              <w:jc w:val="center"/>
              <w:rPr>
                <w:rFonts w:ascii="Times New Roman" w:hAnsi="Times New Roman" w:cs="Times New Roman"/>
                <w:sz w:val="18"/>
                <w:szCs w:val="18"/>
                <w:lang w:val="sr-Cyrl-CS"/>
              </w:rPr>
            </w:pPr>
          </w:p>
        </w:tc>
      </w:tr>
      <w:tr w:rsidR="00337554" w:rsidRPr="00487209" w14:paraId="28CBB0C1" w14:textId="77777777" w:rsidTr="007D5144">
        <w:trPr>
          <w:trHeight w:val="744"/>
          <w:jc w:val="center"/>
        </w:trPr>
        <w:tc>
          <w:tcPr>
            <w:tcW w:w="435" w:type="pct"/>
            <w:shd w:val="clear" w:color="auto" w:fill="auto"/>
            <w:vAlign w:val="center"/>
          </w:tcPr>
          <w:p w14:paraId="4A278E77" w14:textId="77777777"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rPr>
              <w:t>ANNEX</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V</w:t>
            </w:r>
          </w:p>
          <w:p w14:paraId="6A91352F" w14:textId="77777777"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3.5.</w:t>
            </w:r>
          </w:p>
        </w:tc>
        <w:tc>
          <w:tcPr>
            <w:tcW w:w="1369" w:type="pct"/>
            <w:shd w:val="clear" w:color="auto" w:fill="auto"/>
            <w:vAlign w:val="center"/>
          </w:tcPr>
          <w:p w14:paraId="5FB230A0" w14:textId="77777777" w:rsidR="005B77AE" w:rsidRPr="00487209" w:rsidRDefault="005B77AE" w:rsidP="005B77AE">
            <w:pPr>
              <w:spacing w:before="100" w:beforeAutospacing="1" w:after="100" w:afterAutospacing="1"/>
              <w:jc w:val="both"/>
              <w:rPr>
                <w:rFonts w:ascii="Times New Roman" w:hAnsi="Times New Roman" w:cs="Times New Roman"/>
                <w:sz w:val="18"/>
                <w:szCs w:val="18"/>
                <w:lang w:val="sr-Cyrl-CS"/>
              </w:rPr>
            </w:pPr>
            <w:r w:rsidRPr="00487209">
              <w:rPr>
                <w:rFonts w:ascii="Times New Roman" w:hAnsi="Times New Roman" w:cs="Times New Roman"/>
                <w:sz w:val="18"/>
                <w:szCs w:val="18"/>
                <w:lang w:val="sr-Cyrl-CS"/>
              </w:rPr>
              <w:t>5.</w:t>
            </w:r>
            <w:r w:rsidRPr="00487209">
              <w:rPr>
                <w:rFonts w:ascii="Times New Roman" w:hAnsi="Times New Roman" w:cs="Times New Roman"/>
                <w:sz w:val="18"/>
                <w:szCs w:val="18"/>
              </w:rPr>
              <w:t> Emissions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of</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dangerous</w:t>
            </w:r>
            <w:r w:rsidRPr="00487209">
              <w:rPr>
                <w:rFonts w:ascii="Times New Roman" w:hAnsi="Times New Roman" w:cs="Times New Roman"/>
                <w:sz w:val="18"/>
                <w:szCs w:val="18"/>
                <w:lang w:val="sr-Cyrl-CS"/>
              </w:rPr>
              <w:t xml:space="preserve"> </w:t>
            </w:r>
            <w:r w:rsidRPr="00487209">
              <w:rPr>
                <w:rFonts w:ascii="Times New Roman" w:hAnsi="Times New Roman" w:cs="Times New Roman"/>
                <w:sz w:val="18"/>
                <w:szCs w:val="18"/>
              </w:rPr>
              <w:t>substances</w:t>
            </w:r>
          </w:p>
        </w:tc>
        <w:tc>
          <w:tcPr>
            <w:tcW w:w="429" w:type="pct"/>
            <w:shd w:val="clear" w:color="auto" w:fill="auto"/>
            <w:vAlign w:val="center"/>
          </w:tcPr>
          <w:p w14:paraId="4DBBE1FB" w14:textId="783CC846" w:rsidR="00AE0984" w:rsidRDefault="00AE0984" w:rsidP="005B77AE">
            <w:pPr>
              <w:spacing w:before="120" w:after="120"/>
              <w:ind w:firstLine="5"/>
              <w:jc w:val="center"/>
              <w:rPr>
                <w:rFonts w:ascii="Times New Roman" w:hAnsi="Times New Roman" w:cs="Times New Roman"/>
                <w:sz w:val="18"/>
                <w:szCs w:val="18"/>
                <w:lang w:val="sr-Cyrl-CS"/>
              </w:rPr>
            </w:pPr>
            <w:r w:rsidRPr="00487209">
              <w:rPr>
                <w:rFonts w:ascii="Times New Roman" w:hAnsi="Times New Roman" w:cs="Times New Roman"/>
                <w:sz w:val="18"/>
                <w:szCs w:val="18"/>
                <w:lang w:val="ru-RU"/>
              </w:rPr>
              <w:t>01</w:t>
            </w:r>
          </w:p>
          <w:p w14:paraId="6688CDBF" w14:textId="3AD663B5" w:rsidR="005B77AE" w:rsidRPr="00487209" w:rsidRDefault="005B77AE" w:rsidP="005B77AE">
            <w:pPr>
              <w:spacing w:before="120" w:after="120"/>
              <w:ind w:firstLine="5"/>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5.04.5)</w:t>
            </w:r>
          </w:p>
          <w:p w14:paraId="739D39F6" w14:textId="6FC26208" w:rsidR="005B77AE" w:rsidRPr="00487209" w:rsidRDefault="005B77AE" w:rsidP="005B77AE">
            <w:pPr>
              <w:spacing w:before="120" w:after="120"/>
              <w:ind w:firstLine="5"/>
              <w:jc w:val="center"/>
              <w:rPr>
                <w:rFonts w:ascii="Times New Roman" w:hAnsi="Times New Roman" w:cs="Times New Roman"/>
                <w:sz w:val="18"/>
                <w:szCs w:val="18"/>
                <w:lang w:val="ru-RU"/>
              </w:rPr>
            </w:pPr>
          </w:p>
        </w:tc>
        <w:tc>
          <w:tcPr>
            <w:tcW w:w="1231" w:type="pct"/>
            <w:shd w:val="clear" w:color="auto" w:fill="auto"/>
            <w:vAlign w:val="center"/>
          </w:tcPr>
          <w:p w14:paraId="694F2634" w14:textId="6BCD31A1" w:rsidR="005B77AE" w:rsidRPr="00487209" w:rsidRDefault="005B77AE" w:rsidP="005B77AE">
            <w:pPr>
              <w:pStyle w:val="Style11"/>
              <w:numPr>
                <w:ilvl w:val="0"/>
                <w:numId w:val="87"/>
              </w:numPr>
              <w:tabs>
                <w:tab w:val="left" w:pos="590"/>
              </w:tabs>
              <w:spacing w:before="240" w:line="240" w:lineRule="auto"/>
              <w:ind w:right="-23"/>
              <w:rPr>
                <w:rFonts w:ascii="Times New Roman" w:hAnsi="Times New Roman"/>
                <w:sz w:val="18"/>
                <w:szCs w:val="18"/>
              </w:rPr>
            </w:pPr>
            <w:r w:rsidRPr="00487209">
              <w:rPr>
                <w:rFonts w:ascii="Times New Roman" w:hAnsi="Times New Roman"/>
                <w:sz w:val="18"/>
                <w:szCs w:val="18"/>
                <w:lang w:val="sr-Cyrl-CS"/>
              </w:rPr>
              <w:t>Емисија опасних материја</w:t>
            </w:r>
          </w:p>
          <w:p w14:paraId="1C797BF3" w14:textId="77777777" w:rsidR="005B77AE" w:rsidRPr="00487209" w:rsidRDefault="005B77AE" w:rsidP="005B77AE">
            <w:pPr>
              <w:rPr>
                <w:rFonts w:ascii="Times New Roman" w:hAnsi="Times New Roman" w:cs="Times New Roman"/>
                <w:sz w:val="18"/>
                <w:szCs w:val="18"/>
                <w:lang w:val="sr-Latn-BA" w:eastAsia="ko-KR"/>
              </w:rPr>
            </w:pPr>
          </w:p>
        </w:tc>
        <w:tc>
          <w:tcPr>
            <w:tcW w:w="458" w:type="pct"/>
            <w:shd w:val="clear" w:color="auto" w:fill="auto"/>
            <w:vAlign w:val="center"/>
          </w:tcPr>
          <w:p w14:paraId="7B94D1B2" w14:textId="77777777" w:rsidR="005B77AE" w:rsidRPr="00487209" w:rsidRDefault="005B77AE" w:rsidP="005B77AE">
            <w:pPr>
              <w:spacing w:before="120" w:after="120"/>
              <w:jc w:val="center"/>
              <w:rPr>
                <w:rFonts w:ascii="Times New Roman" w:hAnsi="Times New Roman" w:cs="Times New Roman"/>
                <w:sz w:val="18"/>
                <w:szCs w:val="18"/>
                <w:lang w:val="sr-Cyrl-CS"/>
              </w:rPr>
            </w:pPr>
            <w:r w:rsidRPr="00487209">
              <w:rPr>
                <w:rFonts w:ascii="Times New Roman" w:hAnsi="Times New Roman" w:cs="Times New Roman"/>
                <w:sz w:val="18"/>
                <w:szCs w:val="18"/>
                <w:lang w:val="sr-Cyrl-CS"/>
              </w:rPr>
              <w:t>ПУ</w:t>
            </w:r>
          </w:p>
        </w:tc>
        <w:tc>
          <w:tcPr>
            <w:tcW w:w="598" w:type="pct"/>
            <w:shd w:val="clear" w:color="auto" w:fill="auto"/>
            <w:vAlign w:val="center"/>
          </w:tcPr>
          <w:p w14:paraId="173D9141" w14:textId="77777777" w:rsidR="005B77AE" w:rsidRPr="00487209" w:rsidRDefault="005B77AE" w:rsidP="005B77AE">
            <w:pPr>
              <w:spacing w:before="120" w:after="120"/>
              <w:ind w:firstLine="21"/>
              <w:jc w:val="center"/>
              <w:rPr>
                <w:rFonts w:ascii="Times New Roman" w:hAnsi="Times New Roman" w:cs="Times New Roman"/>
                <w:sz w:val="18"/>
                <w:szCs w:val="18"/>
                <w:lang w:val="ru-RU"/>
              </w:rPr>
            </w:pPr>
          </w:p>
        </w:tc>
        <w:tc>
          <w:tcPr>
            <w:tcW w:w="480" w:type="pct"/>
            <w:shd w:val="clear" w:color="auto" w:fill="auto"/>
            <w:vAlign w:val="center"/>
          </w:tcPr>
          <w:p w14:paraId="2FFA1A32" w14:textId="77777777" w:rsidR="005B77AE" w:rsidRPr="00487209" w:rsidRDefault="005B77AE" w:rsidP="005B77AE">
            <w:pPr>
              <w:spacing w:before="120" w:after="120"/>
              <w:jc w:val="center"/>
              <w:rPr>
                <w:rFonts w:ascii="Times New Roman" w:hAnsi="Times New Roman" w:cs="Times New Roman"/>
                <w:sz w:val="18"/>
                <w:szCs w:val="18"/>
                <w:lang w:val="sr-Cyrl-CS"/>
              </w:rPr>
            </w:pPr>
          </w:p>
        </w:tc>
      </w:tr>
    </w:tbl>
    <w:p w14:paraId="2948A59F" w14:textId="77777777" w:rsidR="0069681D" w:rsidRPr="00487209" w:rsidRDefault="0069681D" w:rsidP="006C6323">
      <w:pPr>
        <w:pStyle w:val="FootnoteText"/>
        <w:spacing w:before="120" w:after="120"/>
        <w:ind w:firstLine="680"/>
        <w:rPr>
          <w:rFonts w:ascii="Times New Roman" w:hAnsi="Times New Roman" w:cs="Times New Roman"/>
          <w:sz w:val="18"/>
          <w:szCs w:val="18"/>
          <w:lang w:val="sr-Cyrl-CS"/>
        </w:rPr>
      </w:pPr>
      <w:bookmarkStart w:id="0" w:name="_GoBack"/>
      <w:bookmarkEnd w:id="0"/>
    </w:p>
    <w:sectPr w:rsidR="0069681D" w:rsidRPr="00487209" w:rsidSect="00F31F34">
      <w:footerReference w:type="even" r:id="rId9"/>
      <w:footerReference w:type="default" r:id="rId10"/>
      <w:pgSz w:w="15840" w:h="12240" w:orient="landscape"/>
      <w:pgMar w:top="1800" w:right="1440" w:bottom="1800" w:left="1440"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F85668" w14:textId="77777777" w:rsidR="00772E17" w:rsidRDefault="00772E17">
      <w:r>
        <w:separator/>
      </w:r>
    </w:p>
  </w:endnote>
  <w:endnote w:type="continuationSeparator" w:id="0">
    <w:p w14:paraId="58870B4F" w14:textId="77777777" w:rsidR="00772E17" w:rsidRDefault="00772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00000000"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ECADD" w14:textId="77777777" w:rsidR="00AF7EB6" w:rsidRDefault="00AF7EB6" w:rsidP="000D225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C594345" w14:textId="77777777" w:rsidR="00AF7EB6" w:rsidRDefault="00AF7EB6" w:rsidP="001012D8">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1C759" w14:textId="610B5F64" w:rsidR="00AF7EB6" w:rsidRDefault="00AF7EB6" w:rsidP="000D225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31F34">
      <w:rPr>
        <w:rStyle w:val="PageNumber"/>
        <w:noProof/>
      </w:rPr>
      <w:t>122</w:t>
    </w:r>
    <w:r>
      <w:rPr>
        <w:rStyle w:val="PageNumber"/>
      </w:rPr>
      <w:fldChar w:fldCharType="end"/>
    </w:r>
  </w:p>
  <w:p w14:paraId="7CC97061" w14:textId="77777777" w:rsidR="00AF7EB6" w:rsidRDefault="00AF7EB6" w:rsidP="001012D8">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E3C88D" w14:textId="77777777" w:rsidR="00772E17" w:rsidRDefault="00772E17">
      <w:r>
        <w:separator/>
      </w:r>
    </w:p>
  </w:footnote>
  <w:footnote w:type="continuationSeparator" w:id="0">
    <w:p w14:paraId="41D9889A" w14:textId="77777777" w:rsidR="00772E17" w:rsidRDefault="00772E1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30AA31B4"/>
    <w:lvl w:ilvl="0">
      <w:numFmt w:val="bullet"/>
      <w:lvlText w:val="*"/>
      <w:lvlJc w:val="left"/>
      <w:pPr>
        <w:ind w:left="0" w:firstLine="0"/>
      </w:pPr>
    </w:lvl>
  </w:abstractNum>
  <w:abstractNum w:abstractNumId="1" w15:restartNumberingAfterBreak="0">
    <w:nsid w:val="018E64FC"/>
    <w:multiLevelType w:val="hybridMultilevel"/>
    <w:tmpl w:val="841ED69A"/>
    <w:lvl w:ilvl="0" w:tplc="8D20AC9A">
      <w:start w:val="1"/>
      <w:numFmt w:val="decimal"/>
      <w:lvlText w:val="%1)"/>
      <w:lvlJc w:val="left"/>
      <w:pPr>
        <w:ind w:left="644" w:hanging="360"/>
      </w:pPr>
      <w:rPr>
        <w:b w:val="0"/>
        <w:sz w:val="18"/>
        <w:szCs w:val="18"/>
      </w:rPr>
    </w:lvl>
    <w:lvl w:ilvl="1" w:tplc="0C1A0019">
      <w:start w:val="1"/>
      <w:numFmt w:val="lowerLetter"/>
      <w:lvlText w:val="%2."/>
      <w:lvlJc w:val="left"/>
      <w:pPr>
        <w:ind w:left="1364" w:hanging="360"/>
      </w:pPr>
    </w:lvl>
    <w:lvl w:ilvl="2" w:tplc="0C1A001B">
      <w:start w:val="1"/>
      <w:numFmt w:val="lowerRoman"/>
      <w:lvlText w:val="%3."/>
      <w:lvlJc w:val="right"/>
      <w:pPr>
        <w:ind w:left="2084" w:hanging="180"/>
      </w:pPr>
    </w:lvl>
    <w:lvl w:ilvl="3" w:tplc="0C1A000F">
      <w:start w:val="1"/>
      <w:numFmt w:val="decimal"/>
      <w:lvlText w:val="%4."/>
      <w:lvlJc w:val="left"/>
      <w:pPr>
        <w:ind w:left="2804" w:hanging="360"/>
      </w:pPr>
    </w:lvl>
    <w:lvl w:ilvl="4" w:tplc="0C1A0019">
      <w:start w:val="1"/>
      <w:numFmt w:val="lowerLetter"/>
      <w:lvlText w:val="%5."/>
      <w:lvlJc w:val="left"/>
      <w:pPr>
        <w:ind w:left="3524" w:hanging="360"/>
      </w:pPr>
    </w:lvl>
    <w:lvl w:ilvl="5" w:tplc="0C1A001B">
      <w:start w:val="1"/>
      <w:numFmt w:val="lowerRoman"/>
      <w:lvlText w:val="%6."/>
      <w:lvlJc w:val="right"/>
      <w:pPr>
        <w:ind w:left="4244" w:hanging="180"/>
      </w:pPr>
    </w:lvl>
    <w:lvl w:ilvl="6" w:tplc="0C1A000F">
      <w:start w:val="1"/>
      <w:numFmt w:val="decimal"/>
      <w:lvlText w:val="%7."/>
      <w:lvlJc w:val="left"/>
      <w:pPr>
        <w:ind w:left="4964" w:hanging="360"/>
      </w:pPr>
    </w:lvl>
    <w:lvl w:ilvl="7" w:tplc="0C1A0019">
      <w:start w:val="1"/>
      <w:numFmt w:val="lowerLetter"/>
      <w:lvlText w:val="%8."/>
      <w:lvlJc w:val="left"/>
      <w:pPr>
        <w:ind w:left="5684" w:hanging="360"/>
      </w:pPr>
    </w:lvl>
    <w:lvl w:ilvl="8" w:tplc="0C1A001B">
      <w:start w:val="1"/>
      <w:numFmt w:val="lowerRoman"/>
      <w:lvlText w:val="%9."/>
      <w:lvlJc w:val="right"/>
      <w:pPr>
        <w:ind w:left="6404" w:hanging="180"/>
      </w:pPr>
    </w:lvl>
  </w:abstractNum>
  <w:abstractNum w:abstractNumId="2" w15:restartNumberingAfterBreak="0">
    <w:nsid w:val="025A53DE"/>
    <w:multiLevelType w:val="hybridMultilevel"/>
    <w:tmpl w:val="667E73FA"/>
    <w:lvl w:ilvl="0" w:tplc="CCA21760">
      <w:start w:val="1"/>
      <w:numFmt w:val="decimal"/>
      <w:lvlText w:val="%1)"/>
      <w:lvlJc w:val="left"/>
      <w:pPr>
        <w:ind w:left="720" w:hanging="360"/>
      </w:pPr>
      <w:rPr>
        <w:rFonts w:hint="default"/>
        <w:b w:val="0"/>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3" w15:restartNumberingAfterBreak="0">
    <w:nsid w:val="0A78616D"/>
    <w:multiLevelType w:val="hybridMultilevel"/>
    <w:tmpl w:val="D9680188"/>
    <w:lvl w:ilvl="0" w:tplc="04090011">
      <w:start w:val="1"/>
      <w:numFmt w:val="decimal"/>
      <w:lvlText w:val="%1)"/>
      <w:lvlJc w:val="left"/>
      <w:pPr>
        <w:ind w:left="1080" w:hanging="360"/>
      </w:pPr>
      <w:rPr>
        <w:rFonts w:hint="default"/>
        <w:b w:val="0"/>
      </w:rPr>
    </w:lvl>
    <w:lvl w:ilvl="1" w:tplc="0C1A0019" w:tentative="1">
      <w:start w:val="1"/>
      <w:numFmt w:val="lowerLetter"/>
      <w:lvlText w:val="%2."/>
      <w:lvlJc w:val="left"/>
      <w:pPr>
        <w:ind w:left="1800" w:hanging="360"/>
      </w:p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abstractNum w:abstractNumId="4" w15:restartNumberingAfterBreak="0">
    <w:nsid w:val="0B7D6852"/>
    <w:multiLevelType w:val="hybridMultilevel"/>
    <w:tmpl w:val="D6503A54"/>
    <w:lvl w:ilvl="0" w:tplc="D8248F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5952F2"/>
    <w:multiLevelType w:val="hybridMultilevel"/>
    <w:tmpl w:val="932EAE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242B0F"/>
    <w:multiLevelType w:val="hybridMultilevel"/>
    <w:tmpl w:val="18EC98B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3B6ACC"/>
    <w:multiLevelType w:val="hybridMultilevel"/>
    <w:tmpl w:val="C87EFF5E"/>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8" w15:restartNumberingAfterBreak="0">
    <w:nsid w:val="12BC6143"/>
    <w:multiLevelType w:val="hybridMultilevel"/>
    <w:tmpl w:val="4A728FEA"/>
    <w:lvl w:ilvl="0" w:tplc="AC083C64">
      <w:start w:val="1"/>
      <w:numFmt w:val="decimal"/>
      <w:lvlText w:val="%1)"/>
      <w:lvlJc w:val="left"/>
      <w:pPr>
        <w:ind w:left="720" w:hanging="360"/>
      </w:pPr>
      <w:rPr>
        <w:rFonts w:hint="default"/>
        <w:b w:val="0"/>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9" w15:restartNumberingAfterBreak="0">
    <w:nsid w:val="134206BA"/>
    <w:multiLevelType w:val="hybridMultilevel"/>
    <w:tmpl w:val="A7E0E0BA"/>
    <w:lvl w:ilvl="0" w:tplc="A524DFD6">
      <w:start w:val="1"/>
      <w:numFmt w:val="lowerLetter"/>
      <w:lvlText w:val="(%1)"/>
      <w:lvlJc w:val="left"/>
      <w:pPr>
        <w:ind w:left="720" w:hanging="360"/>
      </w:pPr>
      <w:rPr>
        <w:rFonts w:hint="default"/>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10" w15:restartNumberingAfterBreak="0">
    <w:nsid w:val="136361E7"/>
    <w:multiLevelType w:val="hybridMultilevel"/>
    <w:tmpl w:val="71E4AF8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454822"/>
    <w:multiLevelType w:val="hybridMultilevel"/>
    <w:tmpl w:val="20689A8C"/>
    <w:lvl w:ilvl="0" w:tplc="54DA8B4E">
      <w:start w:val="1"/>
      <w:numFmt w:val="decimal"/>
      <w:lvlText w:val="%1)"/>
      <w:lvlJc w:val="left"/>
      <w:pPr>
        <w:ind w:left="720" w:hanging="360"/>
      </w:pPr>
      <w:rPr>
        <w:rFonts w:ascii="Times New Roman" w:hAnsi="Times New Roman" w:hint="default"/>
        <w:color w:val="800080"/>
        <w:sz w:val="18"/>
        <w:szCs w:val="18"/>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12" w15:restartNumberingAfterBreak="0">
    <w:nsid w:val="162B3016"/>
    <w:multiLevelType w:val="hybridMultilevel"/>
    <w:tmpl w:val="353E05F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69C1D37"/>
    <w:multiLevelType w:val="hybridMultilevel"/>
    <w:tmpl w:val="96D287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1D0787"/>
    <w:multiLevelType w:val="hybridMultilevel"/>
    <w:tmpl w:val="07C0A1CC"/>
    <w:lvl w:ilvl="0" w:tplc="8A9E62FC">
      <w:start w:val="1"/>
      <w:numFmt w:val="decimal"/>
      <w:lvlText w:val="%1)"/>
      <w:lvlJc w:val="left"/>
      <w:pPr>
        <w:ind w:left="720" w:hanging="360"/>
      </w:pPr>
      <w:rPr>
        <w:rFonts w:ascii="Times New Roman" w:eastAsia="Batang" w:hAnsi="Times New Roman" w:cs="Times New Roman"/>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D1763D"/>
    <w:multiLevelType w:val="hybridMultilevel"/>
    <w:tmpl w:val="AA946BE2"/>
    <w:lvl w:ilvl="0" w:tplc="04090011">
      <w:start w:val="1"/>
      <w:numFmt w:val="decimal"/>
      <w:lvlText w:val="%1)"/>
      <w:lvlJc w:val="left"/>
      <w:pPr>
        <w:ind w:left="1287" w:hanging="360"/>
      </w:p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16" w15:restartNumberingAfterBreak="0">
    <w:nsid w:val="1BBC4056"/>
    <w:multiLevelType w:val="singleLevel"/>
    <w:tmpl w:val="A0E0190A"/>
    <w:lvl w:ilvl="0">
      <w:start w:val="1"/>
      <w:numFmt w:val="lowerLetter"/>
      <w:lvlText w:val="(%1)"/>
      <w:legacy w:legacy="1" w:legacySpace="0" w:legacyIndent="240"/>
      <w:lvlJc w:val="left"/>
      <w:pPr>
        <w:ind w:left="0" w:firstLine="0"/>
      </w:pPr>
      <w:rPr>
        <w:rFonts w:ascii="Book Antiqua" w:hAnsi="Book Antiqua" w:hint="default"/>
      </w:rPr>
    </w:lvl>
  </w:abstractNum>
  <w:abstractNum w:abstractNumId="17" w15:restartNumberingAfterBreak="0">
    <w:nsid w:val="1E6C5439"/>
    <w:multiLevelType w:val="hybridMultilevel"/>
    <w:tmpl w:val="96D287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E944405"/>
    <w:multiLevelType w:val="hybridMultilevel"/>
    <w:tmpl w:val="96D287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315B02"/>
    <w:multiLevelType w:val="hybridMultilevel"/>
    <w:tmpl w:val="A54CD44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927C8F"/>
    <w:multiLevelType w:val="hybridMultilevel"/>
    <w:tmpl w:val="49D01496"/>
    <w:lvl w:ilvl="0" w:tplc="3CBC8B9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86088F"/>
    <w:multiLevelType w:val="hybridMultilevel"/>
    <w:tmpl w:val="2EFE2D32"/>
    <w:lvl w:ilvl="0" w:tplc="04090011">
      <w:start w:val="1"/>
      <w:numFmt w:val="decimal"/>
      <w:lvlText w:val="%1)"/>
      <w:lvlJc w:val="left"/>
      <w:pPr>
        <w:ind w:left="4755" w:hanging="360"/>
      </w:pPr>
      <w:rPr>
        <w:rFonts w:hint="default"/>
        <w:color w:val="008000"/>
      </w:rPr>
    </w:lvl>
    <w:lvl w:ilvl="1" w:tplc="04090019" w:tentative="1">
      <w:start w:val="1"/>
      <w:numFmt w:val="lowerLetter"/>
      <w:lvlText w:val="%2."/>
      <w:lvlJc w:val="left"/>
      <w:pPr>
        <w:ind w:left="5475" w:hanging="360"/>
      </w:pPr>
    </w:lvl>
    <w:lvl w:ilvl="2" w:tplc="0409001B" w:tentative="1">
      <w:start w:val="1"/>
      <w:numFmt w:val="lowerRoman"/>
      <w:lvlText w:val="%3."/>
      <w:lvlJc w:val="right"/>
      <w:pPr>
        <w:ind w:left="6195" w:hanging="180"/>
      </w:pPr>
    </w:lvl>
    <w:lvl w:ilvl="3" w:tplc="0409000F" w:tentative="1">
      <w:start w:val="1"/>
      <w:numFmt w:val="decimal"/>
      <w:lvlText w:val="%4."/>
      <w:lvlJc w:val="left"/>
      <w:pPr>
        <w:ind w:left="6915" w:hanging="360"/>
      </w:pPr>
    </w:lvl>
    <w:lvl w:ilvl="4" w:tplc="04090019" w:tentative="1">
      <w:start w:val="1"/>
      <w:numFmt w:val="lowerLetter"/>
      <w:lvlText w:val="%5."/>
      <w:lvlJc w:val="left"/>
      <w:pPr>
        <w:ind w:left="7635" w:hanging="360"/>
      </w:pPr>
    </w:lvl>
    <w:lvl w:ilvl="5" w:tplc="0409001B" w:tentative="1">
      <w:start w:val="1"/>
      <w:numFmt w:val="lowerRoman"/>
      <w:lvlText w:val="%6."/>
      <w:lvlJc w:val="right"/>
      <w:pPr>
        <w:ind w:left="8355" w:hanging="180"/>
      </w:pPr>
    </w:lvl>
    <w:lvl w:ilvl="6" w:tplc="0409000F" w:tentative="1">
      <w:start w:val="1"/>
      <w:numFmt w:val="decimal"/>
      <w:lvlText w:val="%7."/>
      <w:lvlJc w:val="left"/>
      <w:pPr>
        <w:ind w:left="9075" w:hanging="360"/>
      </w:pPr>
    </w:lvl>
    <w:lvl w:ilvl="7" w:tplc="04090019" w:tentative="1">
      <w:start w:val="1"/>
      <w:numFmt w:val="lowerLetter"/>
      <w:lvlText w:val="%8."/>
      <w:lvlJc w:val="left"/>
      <w:pPr>
        <w:ind w:left="9795" w:hanging="360"/>
      </w:pPr>
    </w:lvl>
    <w:lvl w:ilvl="8" w:tplc="0409001B" w:tentative="1">
      <w:start w:val="1"/>
      <w:numFmt w:val="lowerRoman"/>
      <w:lvlText w:val="%9."/>
      <w:lvlJc w:val="right"/>
      <w:pPr>
        <w:ind w:left="10515" w:hanging="180"/>
      </w:pPr>
    </w:lvl>
  </w:abstractNum>
  <w:abstractNum w:abstractNumId="22" w15:restartNumberingAfterBreak="0">
    <w:nsid w:val="241E47F0"/>
    <w:multiLevelType w:val="hybridMultilevel"/>
    <w:tmpl w:val="00CCF6EE"/>
    <w:lvl w:ilvl="0" w:tplc="04090011">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3" w15:restartNumberingAfterBreak="0">
    <w:nsid w:val="24B8513D"/>
    <w:multiLevelType w:val="hybridMultilevel"/>
    <w:tmpl w:val="D0362740"/>
    <w:lvl w:ilvl="0" w:tplc="241A000F">
      <w:start w:val="1"/>
      <w:numFmt w:val="decimal"/>
      <w:lvlText w:val="%1."/>
      <w:lvlJc w:val="left"/>
      <w:pPr>
        <w:ind w:left="28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69D0A5C"/>
    <w:multiLevelType w:val="hybridMultilevel"/>
    <w:tmpl w:val="973687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1">
      <w:start w:val="1"/>
      <w:numFmt w:val="decimal"/>
      <w:lvlText w:val="%3)"/>
      <w:lvlJc w:val="left"/>
      <w:pPr>
        <w:ind w:left="5851"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7D67F9D"/>
    <w:multiLevelType w:val="hybridMultilevel"/>
    <w:tmpl w:val="FE8CF944"/>
    <w:lvl w:ilvl="0" w:tplc="04090011">
      <w:start w:val="1"/>
      <w:numFmt w:val="decimal"/>
      <w:lvlText w:val="%1)"/>
      <w:lvlJc w:val="left"/>
      <w:pPr>
        <w:ind w:left="3196" w:hanging="360"/>
      </w:pPr>
      <w:rPr>
        <w:rFonts w:hint="default"/>
        <w:b w:val="0"/>
      </w:rPr>
    </w:lvl>
    <w:lvl w:ilvl="1" w:tplc="0C1A0019" w:tentative="1">
      <w:start w:val="1"/>
      <w:numFmt w:val="lowerLetter"/>
      <w:lvlText w:val="%2."/>
      <w:lvlJc w:val="left"/>
      <w:pPr>
        <w:ind w:left="1790" w:hanging="360"/>
      </w:pPr>
    </w:lvl>
    <w:lvl w:ilvl="2" w:tplc="0C1A001B" w:tentative="1">
      <w:start w:val="1"/>
      <w:numFmt w:val="lowerRoman"/>
      <w:lvlText w:val="%3."/>
      <w:lvlJc w:val="right"/>
      <w:pPr>
        <w:ind w:left="2510" w:hanging="180"/>
      </w:pPr>
    </w:lvl>
    <w:lvl w:ilvl="3" w:tplc="0C1A000F" w:tentative="1">
      <w:start w:val="1"/>
      <w:numFmt w:val="decimal"/>
      <w:lvlText w:val="%4."/>
      <w:lvlJc w:val="left"/>
      <w:pPr>
        <w:ind w:left="3230" w:hanging="360"/>
      </w:pPr>
    </w:lvl>
    <w:lvl w:ilvl="4" w:tplc="0C1A0019" w:tentative="1">
      <w:start w:val="1"/>
      <w:numFmt w:val="lowerLetter"/>
      <w:lvlText w:val="%5."/>
      <w:lvlJc w:val="left"/>
      <w:pPr>
        <w:ind w:left="3950" w:hanging="360"/>
      </w:pPr>
    </w:lvl>
    <w:lvl w:ilvl="5" w:tplc="0C1A001B" w:tentative="1">
      <w:start w:val="1"/>
      <w:numFmt w:val="lowerRoman"/>
      <w:lvlText w:val="%6."/>
      <w:lvlJc w:val="right"/>
      <w:pPr>
        <w:ind w:left="4670" w:hanging="180"/>
      </w:pPr>
    </w:lvl>
    <w:lvl w:ilvl="6" w:tplc="0C1A000F" w:tentative="1">
      <w:start w:val="1"/>
      <w:numFmt w:val="decimal"/>
      <w:lvlText w:val="%7."/>
      <w:lvlJc w:val="left"/>
      <w:pPr>
        <w:ind w:left="5390" w:hanging="360"/>
      </w:pPr>
    </w:lvl>
    <w:lvl w:ilvl="7" w:tplc="0C1A0019" w:tentative="1">
      <w:start w:val="1"/>
      <w:numFmt w:val="lowerLetter"/>
      <w:lvlText w:val="%8."/>
      <w:lvlJc w:val="left"/>
      <w:pPr>
        <w:ind w:left="6110" w:hanging="360"/>
      </w:pPr>
    </w:lvl>
    <w:lvl w:ilvl="8" w:tplc="0C1A001B" w:tentative="1">
      <w:start w:val="1"/>
      <w:numFmt w:val="lowerRoman"/>
      <w:lvlText w:val="%9."/>
      <w:lvlJc w:val="right"/>
      <w:pPr>
        <w:ind w:left="6830" w:hanging="180"/>
      </w:pPr>
    </w:lvl>
  </w:abstractNum>
  <w:abstractNum w:abstractNumId="26" w15:restartNumberingAfterBreak="0">
    <w:nsid w:val="29A427CA"/>
    <w:multiLevelType w:val="singleLevel"/>
    <w:tmpl w:val="A0E0190A"/>
    <w:lvl w:ilvl="0">
      <w:start w:val="1"/>
      <w:numFmt w:val="lowerLetter"/>
      <w:lvlText w:val="(%1)"/>
      <w:legacy w:legacy="1" w:legacySpace="0" w:legacyIndent="240"/>
      <w:lvlJc w:val="left"/>
      <w:pPr>
        <w:ind w:left="0" w:firstLine="0"/>
      </w:pPr>
      <w:rPr>
        <w:rFonts w:ascii="Book Antiqua" w:hAnsi="Book Antiqua" w:hint="default"/>
      </w:rPr>
    </w:lvl>
  </w:abstractNum>
  <w:abstractNum w:abstractNumId="27" w15:restartNumberingAfterBreak="0">
    <w:nsid w:val="2A3569D0"/>
    <w:multiLevelType w:val="hybridMultilevel"/>
    <w:tmpl w:val="E078F41A"/>
    <w:lvl w:ilvl="0" w:tplc="310CEFCE">
      <w:start w:val="2"/>
      <w:numFmt w:val="decimal"/>
      <w:lvlText w:val="%1."/>
      <w:legacy w:legacy="1" w:legacySpace="0" w:legacyIndent="432"/>
      <w:lvlJc w:val="left"/>
      <w:rPr>
        <w:rFonts w:ascii="Book Antiqua" w:hAnsi="Book Antiqu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3C6608"/>
    <w:multiLevelType w:val="hybridMultilevel"/>
    <w:tmpl w:val="ED6CE0D6"/>
    <w:lvl w:ilvl="0" w:tplc="0E3C5A12">
      <w:start w:val="1"/>
      <w:numFmt w:val="decimal"/>
      <w:lvlText w:val="%1)"/>
      <w:lvlJc w:val="left"/>
      <w:pPr>
        <w:ind w:left="720" w:hanging="360"/>
      </w:pPr>
      <w:rPr>
        <w:rFonts w:hint="default"/>
        <w:b w:val="0"/>
        <w:sz w:val="18"/>
        <w:szCs w:val="18"/>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29" w15:restartNumberingAfterBreak="0">
    <w:nsid w:val="2B910C06"/>
    <w:multiLevelType w:val="hybridMultilevel"/>
    <w:tmpl w:val="49D01496"/>
    <w:lvl w:ilvl="0" w:tplc="3CBC8B9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BB62D04"/>
    <w:multiLevelType w:val="hybridMultilevel"/>
    <w:tmpl w:val="353E05F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2D124F03"/>
    <w:multiLevelType w:val="hybridMultilevel"/>
    <w:tmpl w:val="A1F6069A"/>
    <w:lvl w:ilvl="0" w:tplc="B5B8F204">
      <w:start w:val="1"/>
      <w:numFmt w:val="decimal"/>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32" w15:restartNumberingAfterBreak="0">
    <w:nsid w:val="2F947E7F"/>
    <w:multiLevelType w:val="hybridMultilevel"/>
    <w:tmpl w:val="49D01496"/>
    <w:lvl w:ilvl="0" w:tplc="3CBC8B9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05C6AAE"/>
    <w:multiLevelType w:val="hybridMultilevel"/>
    <w:tmpl w:val="D9FAF46E"/>
    <w:lvl w:ilvl="0" w:tplc="2DC0A43A">
      <w:start w:val="1"/>
      <w:numFmt w:val="decimal"/>
      <w:lvlText w:val="%1."/>
      <w:lvlJc w:val="left"/>
      <w:pPr>
        <w:ind w:left="1996" w:hanging="360"/>
      </w:pPr>
      <w:rPr>
        <w:rFonts w:hint="default"/>
        <w:sz w:val="18"/>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34" w15:restartNumberingAfterBreak="0">
    <w:nsid w:val="30C0694C"/>
    <w:multiLevelType w:val="hybridMultilevel"/>
    <w:tmpl w:val="D4683390"/>
    <w:lvl w:ilvl="0" w:tplc="B5B8F204">
      <w:start w:val="1"/>
      <w:numFmt w:val="decimal"/>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35" w15:restartNumberingAfterBreak="0">
    <w:nsid w:val="3104242A"/>
    <w:multiLevelType w:val="hybridMultilevel"/>
    <w:tmpl w:val="667E73FA"/>
    <w:lvl w:ilvl="0" w:tplc="CCA21760">
      <w:start w:val="1"/>
      <w:numFmt w:val="decimal"/>
      <w:lvlText w:val="%1)"/>
      <w:lvlJc w:val="left"/>
      <w:pPr>
        <w:ind w:left="720" w:hanging="360"/>
      </w:pPr>
      <w:rPr>
        <w:rFonts w:hint="default"/>
        <w:b w:val="0"/>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36" w15:restartNumberingAfterBreak="0">
    <w:nsid w:val="32522347"/>
    <w:multiLevelType w:val="hybridMultilevel"/>
    <w:tmpl w:val="353E05F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32C148EC"/>
    <w:multiLevelType w:val="hybridMultilevel"/>
    <w:tmpl w:val="C6E4B1EC"/>
    <w:lvl w:ilvl="0" w:tplc="04090011">
      <w:start w:val="1"/>
      <w:numFmt w:val="decimal"/>
      <w:lvlText w:val="%1)"/>
      <w:lvlJc w:val="left"/>
      <w:pPr>
        <w:ind w:left="1080" w:hanging="360"/>
      </w:pPr>
      <w:rPr>
        <w:rFonts w:hint="default"/>
        <w:b w:val="0"/>
      </w:rPr>
    </w:lvl>
    <w:lvl w:ilvl="1" w:tplc="CBDC61B2">
      <w:start w:val="1"/>
      <w:numFmt w:val="decimal"/>
      <w:lvlText w:val="%2."/>
      <w:lvlJc w:val="left"/>
      <w:pPr>
        <w:ind w:left="1800" w:hanging="360"/>
      </w:pPr>
      <w:rPr>
        <w:rFonts w:ascii="Times New Roman" w:hAnsi="Times New Roman" w:cs="Times New Roman" w:hint="default"/>
      </w:r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abstractNum w:abstractNumId="38" w15:restartNumberingAfterBreak="0">
    <w:nsid w:val="32F05C25"/>
    <w:multiLevelType w:val="singleLevel"/>
    <w:tmpl w:val="A0E0190A"/>
    <w:lvl w:ilvl="0">
      <w:start w:val="1"/>
      <w:numFmt w:val="lowerLetter"/>
      <w:lvlText w:val="(%1)"/>
      <w:legacy w:legacy="1" w:legacySpace="0" w:legacyIndent="240"/>
      <w:lvlJc w:val="left"/>
      <w:pPr>
        <w:ind w:left="0" w:firstLine="0"/>
      </w:pPr>
      <w:rPr>
        <w:rFonts w:ascii="Book Antiqua" w:hAnsi="Book Antiqua" w:hint="default"/>
      </w:rPr>
    </w:lvl>
  </w:abstractNum>
  <w:abstractNum w:abstractNumId="39" w15:restartNumberingAfterBreak="0">
    <w:nsid w:val="349E5F3B"/>
    <w:multiLevelType w:val="hybridMultilevel"/>
    <w:tmpl w:val="D4683390"/>
    <w:lvl w:ilvl="0" w:tplc="B5B8F204">
      <w:start w:val="1"/>
      <w:numFmt w:val="decimal"/>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40" w15:restartNumberingAfterBreak="0">
    <w:nsid w:val="358910A1"/>
    <w:multiLevelType w:val="hybridMultilevel"/>
    <w:tmpl w:val="3398C3EA"/>
    <w:lvl w:ilvl="0" w:tplc="7318BF02">
      <w:start w:val="1"/>
      <w:numFmt w:val="decimal"/>
      <w:lvlText w:val="%1."/>
      <w:lvlJc w:val="left"/>
      <w:pPr>
        <w:ind w:left="1996" w:hanging="360"/>
      </w:pPr>
      <w:rPr>
        <w:rFonts w:hint="default"/>
        <w:sz w:val="18"/>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41" w15:restartNumberingAfterBreak="0">
    <w:nsid w:val="36D661D8"/>
    <w:multiLevelType w:val="hybridMultilevel"/>
    <w:tmpl w:val="EE7246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A4E760F"/>
    <w:multiLevelType w:val="hybridMultilevel"/>
    <w:tmpl w:val="63345A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B7778B8"/>
    <w:multiLevelType w:val="hybridMultilevel"/>
    <w:tmpl w:val="667E73FA"/>
    <w:lvl w:ilvl="0" w:tplc="CCA21760">
      <w:start w:val="1"/>
      <w:numFmt w:val="decimal"/>
      <w:lvlText w:val="%1)"/>
      <w:lvlJc w:val="left"/>
      <w:pPr>
        <w:ind w:left="720" w:hanging="360"/>
      </w:pPr>
      <w:rPr>
        <w:rFonts w:hint="default"/>
        <w:b w:val="0"/>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44" w15:restartNumberingAfterBreak="0">
    <w:nsid w:val="3E91023B"/>
    <w:multiLevelType w:val="hybridMultilevel"/>
    <w:tmpl w:val="CE36A96C"/>
    <w:lvl w:ilvl="0" w:tplc="4420CAA0">
      <w:start w:val="1"/>
      <w:numFmt w:val="upperLetter"/>
      <w:lvlText w:val="%1."/>
      <w:lvlJc w:val="left"/>
      <w:pPr>
        <w:ind w:left="1440" w:hanging="720"/>
      </w:pPr>
      <w:rPr>
        <w:rFonts w:hint="default"/>
      </w:rPr>
    </w:lvl>
    <w:lvl w:ilvl="1" w:tplc="04090013">
      <w:start w:val="1"/>
      <w:numFmt w:val="upperRoman"/>
      <w:lvlText w:val="%2."/>
      <w:lvlJc w:val="right"/>
      <w:pPr>
        <w:ind w:left="1800" w:hanging="360"/>
      </w:pPr>
    </w:lvl>
    <w:lvl w:ilvl="2" w:tplc="0409001B">
      <w:start w:val="1"/>
      <w:numFmt w:val="lowerRoman"/>
      <w:lvlText w:val="%3."/>
      <w:lvlJc w:val="right"/>
      <w:pPr>
        <w:ind w:left="2520" w:hanging="180"/>
      </w:pPr>
    </w:lvl>
    <w:lvl w:ilvl="3" w:tplc="07DA795A">
      <w:start w:val="1"/>
      <w:numFmt w:val="decimal"/>
      <w:lvlText w:val="%4)"/>
      <w:lvlJc w:val="left"/>
      <w:pPr>
        <w:ind w:left="3240" w:hanging="360"/>
      </w:pPr>
      <w:rPr>
        <w:rFonts w:hint="default"/>
        <w:color w:val="FFC000"/>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4203305A"/>
    <w:multiLevelType w:val="singleLevel"/>
    <w:tmpl w:val="58FA09B8"/>
    <w:lvl w:ilvl="0">
      <w:start w:val="1"/>
      <w:numFmt w:val="decimal"/>
      <w:lvlText w:val="%1."/>
      <w:legacy w:legacy="1" w:legacySpace="0" w:legacyIndent="254"/>
      <w:lvlJc w:val="left"/>
      <w:pPr>
        <w:ind w:left="0" w:firstLine="0"/>
      </w:pPr>
      <w:rPr>
        <w:rFonts w:ascii="Book Antiqua" w:hAnsi="Book Antiqua" w:hint="default"/>
      </w:rPr>
    </w:lvl>
  </w:abstractNum>
  <w:abstractNum w:abstractNumId="46" w15:restartNumberingAfterBreak="0">
    <w:nsid w:val="432644A2"/>
    <w:multiLevelType w:val="hybridMultilevel"/>
    <w:tmpl w:val="674AE30E"/>
    <w:lvl w:ilvl="0" w:tplc="85768FF8">
      <w:start w:val="1"/>
      <w:numFmt w:val="decimal"/>
      <w:lvlText w:val="(%1)"/>
      <w:lvlJc w:val="left"/>
      <w:pPr>
        <w:ind w:left="1996" w:hanging="360"/>
      </w:pPr>
      <w:rPr>
        <w:rFonts w:ascii="Book Antiqua" w:hAnsi="Book Antiqua" w:hint="default"/>
        <w:sz w:val="18"/>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47" w15:restartNumberingAfterBreak="0">
    <w:nsid w:val="440E7D2D"/>
    <w:multiLevelType w:val="hybridMultilevel"/>
    <w:tmpl w:val="ED6CE0D6"/>
    <w:lvl w:ilvl="0" w:tplc="0E3C5A12">
      <w:start w:val="1"/>
      <w:numFmt w:val="decimal"/>
      <w:lvlText w:val="%1)"/>
      <w:lvlJc w:val="left"/>
      <w:pPr>
        <w:ind w:left="720" w:hanging="360"/>
      </w:pPr>
      <w:rPr>
        <w:rFonts w:hint="default"/>
        <w:b w:val="0"/>
        <w:sz w:val="18"/>
        <w:szCs w:val="18"/>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48" w15:restartNumberingAfterBreak="0">
    <w:nsid w:val="447D4240"/>
    <w:multiLevelType w:val="hybridMultilevel"/>
    <w:tmpl w:val="BEE0124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5D4213A"/>
    <w:multiLevelType w:val="hybridMultilevel"/>
    <w:tmpl w:val="DC3A3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65F69B5"/>
    <w:multiLevelType w:val="hybridMultilevel"/>
    <w:tmpl w:val="F5FED446"/>
    <w:lvl w:ilvl="0" w:tplc="0234D996">
      <w:start w:val="1"/>
      <w:numFmt w:val="decimal"/>
      <w:lvlText w:val="%1."/>
      <w:lvlJc w:val="left"/>
      <w:pPr>
        <w:ind w:left="975" w:hanging="975"/>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49465360"/>
    <w:multiLevelType w:val="hybridMultilevel"/>
    <w:tmpl w:val="9C863F54"/>
    <w:lvl w:ilvl="0" w:tplc="04090011">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2" w15:restartNumberingAfterBreak="0">
    <w:nsid w:val="4B1645C6"/>
    <w:multiLevelType w:val="hybridMultilevel"/>
    <w:tmpl w:val="ED6CE0D6"/>
    <w:lvl w:ilvl="0" w:tplc="0E3C5A12">
      <w:start w:val="1"/>
      <w:numFmt w:val="decimal"/>
      <w:lvlText w:val="%1)"/>
      <w:lvlJc w:val="left"/>
      <w:pPr>
        <w:ind w:left="720" w:hanging="360"/>
      </w:pPr>
      <w:rPr>
        <w:rFonts w:hint="default"/>
        <w:b w:val="0"/>
        <w:sz w:val="18"/>
        <w:szCs w:val="18"/>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53" w15:restartNumberingAfterBreak="0">
    <w:nsid w:val="4B467CEB"/>
    <w:multiLevelType w:val="singleLevel"/>
    <w:tmpl w:val="A0E0190A"/>
    <w:lvl w:ilvl="0">
      <w:start w:val="1"/>
      <w:numFmt w:val="lowerLetter"/>
      <w:lvlText w:val="(%1)"/>
      <w:legacy w:legacy="1" w:legacySpace="0" w:legacyIndent="240"/>
      <w:lvlJc w:val="left"/>
      <w:pPr>
        <w:ind w:left="0" w:firstLine="0"/>
      </w:pPr>
      <w:rPr>
        <w:rFonts w:ascii="Book Antiqua" w:hAnsi="Book Antiqua" w:hint="default"/>
      </w:rPr>
    </w:lvl>
  </w:abstractNum>
  <w:abstractNum w:abstractNumId="54" w15:restartNumberingAfterBreak="0">
    <w:nsid w:val="4EAA23B5"/>
    <w:multiLevelType w:val="hybridMultilevel"/>
    <w:tmpl w:val="0D7808FA"/>
    <w:lvl w:ilvl="0" w:tplc="B7C80954">
      <w:start w:val="1"/>
      <w:numFmt w:val="decimal"/>
      <w:lvlText w:val="%1)"/>
      <w:lvlJc w:val="left"/>
      <w:pPr>
        <w:ind w:left="1077" w:hanging="360"/>
      </w:pPr>
      <w:rPr>
        <w:sz w:val="18"/>
        <w:szCs w:val="18"/>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55" w15:restartNumberingAfterBreak="0">
    <w:nsid w:val="4FD605D3"/>
    <w:multiLevelType w:val="hybridMultilevel"/>
    <w:tmpl w:val="45BA7EFE"/>
    <w:lvl w:ilvl="0" w:tplc="207A6418">
      <w:start w:val="2"/>
      <w:numFmt w:val="decimal"/>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56" w15:restartNumberingAfterBreak="0">
    <w:nsid w:val="50911633"/>
    <w:multiLevelType w:val="hybridMultilevel"/>
    <w:tmpl w:val="4D063250"/>
    <w:lvl w:ilvl="0" w:tplc="A674194C">
      <w:start w:val="1"/>
      <w:numFmt w:val="decimal"/>
      <w:lvlText w:val="%1)"/>
      <w:lvlJc w:val="left"/>
      <w:pPr>
        <w:ind w:left="720" w:hanging="360"/>
      </w:pPr>
      <w:rPr>
        <w:rFonts w:ascii="Times New Roman" w:hAnsi="Times New Roman" w:hint="default"/>
        <w:color w:val="800080"/>
        <w:sz w:val="18"/>
        <w:szCs w:val="18"/>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57" w15:restartNumberingAfterBreak="0">
    <w:nsid w:val="50D65CFB"/>
    <w:multiLevelType w:val="hybridMultilevel"/>
    <w:tmpl w:val="7E948D96"/>
    <w:lvl w:ilvl="0" w:tplc="DA1E6E0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18D41C4"/>
    <w:multiLevelType w:val="hybridMultilevel"/>
    <w:tmpl w:val="C5D4100E"/>
    <w:lvl w:ilvl="0" w:tplc="85768FF8">
      <w:start w:val="1"/>
      <w:numFmt w:val="decimal"/>
      <w:lvlText w:val="(%1)"/>
      <w:lvlJc w:val="left"/>
      <w:pPr>
        <w:ind w:left="1996" w:hanging="360"/>
      </w:pPr>
      <w:rPr>
        <w:rFonts w:ascii="Book Antiqua" w:hAnsi="Book Antiqua"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59" w15:restartNumberingAfterBreak="0">
    <w:nsid w:val="52FA777C"/>
    <w:multiLevelType w:val="hybridMultilevel"/>
    <w:tmpl w:val="49D01496"/>
    <w:lvl w:ilvl="0" w:tplc="3CBC8B9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3286BE8"/>
    <w:multiLevelType w:val="hybridMultilevel"/>
    <w:tmpl w:val="D9FAF46E"/>
    <w:lvl w:ilvl="0" w:tplc="2DC0A43A">
      <w:start w:val="1"/>
      <w:numFmt w:val="decimal"/>
      <w:lvlText w:val="%1."/>
      <w:lvlJc w:val="left"/>
      <w:pPr>
        <w:ind w:left="1996" w:hanging="360"/>
      </w:pPr>
      <w:rPr>
        <w:rFonts w:hint="default"/>
        <w:sz w:val="18"/>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61" w15:restartNumberingAfterBreak="0">
    <w:nsid w:val="55A1571D"/>
    <w:multiLevelType w:val="hybridMultilevel"/>
    <w:tmpl w:val="674AE30E"/>
    <w:lvl w:ilvl="0" w:tplc="85768FF8">
      <w:start w:val="1"/>
      <w:numFmt w:val="decimal"/>
      <w:lvlText w:val="(%1)"/>
      <w:lvlJc w:val="left"/>
      <w:pPr>
        <w:ind w:left="1996" w:hanging="360"/>
      </w:pPr>
      <w:rPr>
        <w:rFonts w:ascii="Book Antiqua" w:hAnsi="Book Antiqua" w:hint="default"/>
        <w:sz w:val="18"/>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62" w15:restartNumberingAfterBreak="0">
    <w:nsid w:val="56636674"/>
    <w:multiLevelType w:val="hybridMultilevel"/>
    <w:tmpl w:val="80083DB6"/>
    <w:lvl w:ilvl="0" w:tplc="CEF88526">
      <w:start w:val="1"/>
      <w:numFmt w:val="decimal"/>
      <w:lvlText w:val="%1)"/>
      <w:lvlJc w:val="left"/>
      <w:pPr>
        <w:ind w:left="365" w:hanging="360"/>
      </w:pPr>
      <w:rPr>
        <w:rFonts w:hint="default"/>
      </w:rPr>
    </w:lvl>
    <w:lvl w:ilvl="1" w:tplc="0C1A0019" w:tentative="1">
      <w:start w:val="1"/>
      <w:numFmt w:val="lowerLetter"/>
      <w:lvlText w:val="%2."/>
      <w:lvlJc w:val="left"/>
      <w:pPr>
        <w:ind w:left="1085" w:hanging="360"/>
      </w:pPr>
    </w:lvl>
    <w:lvl w:ilvl="2" w:tplc="0C1A001B" w:tentative="1">
      <w:start w:val="1"/>
      <w:numFmt w:val="lowerRoman"/>
      <w:lvlText w:val="%3."/>
      <w:lvlJc w:val="right"/>
      <w:pPr>
        <w:ind w:left="1805" w:hanging="180"/>
      </w:pPr>
    </w:lvl>
    <w:lvl w:ilvl="3" w:tplc="0C1A000F" w:tentative="1">
      <w:start w:val="1"/>
      <w:numFmt w:val="decimal"/>
      <w:lvlText w:val="%4."/>
      <w:lvlJc w:val="left"/>
      <w:pPr>
        <w:ind w:left="2525" w:hanging="360"/>
      </w:pPr>
    </w:lvl>
    <w:lvl w:ilvl="4" w:tplc="0C1A0019" w:tentative="1">
      <w:start w:val="1"/>
      <w:numFmt w:val="lowerLetter"/>
      <w:lvlText w:val="%5."/>
      <w:lvlJc w:val="left"/>
      <w:pPr>
        <w:ind w:left="3245" w:hanging="360"/>
      </w:pPr>
    </w:lvl>
    <w:lvl w:ilvl="5" w:tplc="0C1A001B" w:tentative="1">
      <w:start w:val="1"/>
      <w:numFmt w:val="lowerRoman"/>
      <w:lvlText w:val="%6."/>
      <w:lvlJc w:val="right"/>
      <w:pPr>
        <w:ind w:left="3965" w:hanging="180"/>
      </w:pPr>
    </w:lvl>
    <w:lvl w:ilvl="6" w:tplc="0C1A000F" w:tentative="1">
      <w:start w:val="1"/>
      <w:numFmt w:val="decimal"/>
      <w:lvlText w:val="%7."/>
      <w:lvlJc w:val="left"/>
      <w:pPr>
        <w:ind w:left="4685" w:hanging="360"/>
      </w:pPr>
    </w:lvl>
    <w:lvl w:ilvl="7" w:tplc="0C1A0019" w:tentative="1">
      <w:start w:val="1"/>
      <w:numFmt w:val="lowerLetter"/>
      <w:lvlText w:val="%8."/>
      <w:lvlJc w:val="left"/>
      <w:pPr>
        <w:ind w:left="5405" w:hanging="360"/>
      </w:pPr>
    </w:lvl>
    <w:lvl w:ilvl="8" w:tplc="0C1A001B" w:tentative="1">
      <w:start w:val="1"/>
      <w:numFmt w:val="lowerRoman"/>
      <w:lvlText w:val="%9."/>
      <w:lvlJc w:val="right"/>
      <w:pPr>
        <w:ind w:left="6125" w:hanging="180"/>
      </w:pPr>
    </w:lvl>
  </w:abstractNum>
  <w:abstractNum w:abstractNumId="63" w15:restartNumberingAfterBreak="0">
    <w:nsid w:val="574955F6"/>
    <w:multiLevelType w:val="multilevel"/>
    <w:tmpl w:val="57167E12"/>
    <w:lvl w:ilvl="0">
      <w:start w:val="1"/>
      <w:numFmt w:val="decimal"/>
      <w:lvlText w:val="%1."/>
      <w:legacy w:legacy="1" w:legacySpace="0" w:legacyIndent="427"/>
      <w:lvlJc w:val="left"/>
      <w:pPr>
        <w:ind w:left="0" w:firstLine="0"/>
      </w:pPr>
      <w:rPr>
        <w:rFonts w:ascii="Book Antiqua" w:hAnsi="Book Antiqua" w:hint="default"/>
      </w:rPr>
    </w:lvl>
    <w:lvl w:ilvl="1">
      <w:start w:val="5"/>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64" w15:restartNumberingAfterBreak="0">
    <w:nsid w:val="5B9F2715"/>
    <w:multiLevelType w:val="hybridMultilevel"/>
    <w:tmpl w:val="ED1AAD3C"/>
    <w:lvl w:ilvl="0" w:tplc="AABC7BF6">
      <w:start w:val="1"/>
      <w:numFmt w:val="decimal"/>
      <w:lvlText w:val="(%1)"/>
      <w:lvlJc w:val="left"/>
      <w:pPr>
        <w:ind w:left="771" w:hanging="360"/>
      </w:pPr>
      <w:rPr>
        <w:rFonts w:hint="default"/>
      </w:rPr>
    </w:lvl>
    <w:lvl w:ilvl="1" w:tplc="04090019" w:tentative="1">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65" w15:restartNumberingAfterBreak="0">
    <w:nsid w:val="5D234663"/>
    <w:multiLevelType w:val="hybridMultilevel"/>
    <w:tmpl w:val="ED0C8AFE"/>
    <w:lvl w:ilvl="0" w:tplc="0158FCD2">
      <w:start w:val="3"/>
      <w:numFmt w:val="decimal"/>
      <w:lvlText w:val="%1."/>
      <w:lvlJc w:val="left"/>
      <w:pPr>
        <w:ind w:left="199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F045FBC"/>
    <w:multiLevelType w:val="hybridMultilevel"/>
    <w:tmpl w:val="0866AACA"/>
    <w:lvl w:ilvl="0" w:tplc="47A279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FEB77C3"/>
    <w:multiLevelType w:val="hybridMultilevel"/>
    <w:tmpl w:val="F7C2901E"/>
    <w:lvl w:ilvl="0" w:tplc="3C5CE6A6">
      <w:start w:val="1"/>
      <w:numFmt w:val="decimal"/>
      <w:lvlText w:val="%1)"/>
      <w:lvlJc w:val="left"/>
      <w:pPr>
        <w:ind w:left="383" w:hanging="360"/>
      </w:pPr>
      <w:rPr>
        <w:rFonts w:hint="default"/>
      </w:rPr>
    </w:lvl>
    <w:lvl w:ilvl="1" w:tplc="04090019" w:tentative="1">
      <w:start w:val="1"/>
      <w:numFmt w:val="lowerLetter"/>
      <w:lvlText w:val="%2."/>
      <w:lvlJc w:val="left"/>
      <w:pPr>
        <w:ind w:left="1103" w:hanging="360"/>
      </w:pPr>
    </w:lvl>
    <w:lvl w:ilvl="2" w:tplc="0409001B" w:tentative="1">
      <w:start w:val="1"/>
      <w:numFmt w:val="lowerRoman"/>
      <w:lvlText w:val="%3."/>
      <w:lvlJc w:val="right"/>
      <w:pPr>
        <w:ind w:left="1823" w:hanging="180"/>
      </w:pPr>
    </w:lvl>
    <w:lvl w:ilvl="3" w:tplc="0409000F" w:tentative="1">
      <w:start w:val="1"/>
      <w:numFmt w:val="decimal"/>
      <w:lvlText w:val="%4."/>
      <w:lvlJc w:val="left"/>
      <w:pPr>
        <w:ind w:left="2543" w:hanging="360"/>
      </w:pPr>
    </w:lvl>
    <w:lvl w:ilvl="4" w:tplc="04090019" w:tentative="1">
      <w:start w:val="1"/>
      <w:numFmt w:val="lowerLetter"/>
      <w:lvlText w:val="%5."/>
      <w:lvlJc w:val="left"/>
      <w:pPr>
        <w:ind w:left="3263" w:hanging="360"/>
      </w:pPr>
    </w:lvl>
    <w:lvl w:ilvl="5" w:tplc="0409001B" w:tentative="1">
      <w:start w:val="1"/>
      <w:numFmt w:val="lowerRoman"/>
      <w:lvlText w:val="%6."/>
      <w:lvlJc w:val="right"/>
      <w:pPr>
        <w:ind w:left="3983" w:hanging="180"/>
      </w:pPr>
    </w:lvl>
    <w:lvl w:ilvl="6" w:tplc="0409000F" w:tentative="1">
      <w:start w:val="1"/>
      <w:numFmt w:val="decimal"/>
      <w:lvlText w:val="%7."/>
      <w:lvlJc w:val="left"/>
      <w:pPr>
        <w:ind w:left="4703" w:hanging="360"/>
      </w:pPr>
    </w:lvl>
    <w:lvl w:ilvl="7" w:tplc="04090019" w:tentative="1">
      <w:start w:val="1"/>
      <w:numFmt w:val="lowerLetter"/>
      <w:lvlText w:val="%8."/>
      <w:lvlJc w:val="left"/>
      <w:pPr>
        <w:ind w:left="5423" w:hanging="360"/>
      </w:pPr>
    </w:lvl>
    <w:lvl w:ilvl="8" w:tplc="0409001B" w:tentative="1">
      <w:start w:val="1"/>
      <w:numFmt w:val="lowerRoman"/>
      <w:lvlText w:val="%9."/>
      <w:lvlJc w:val="right"/>
      <w:pPr>
        <w:ind w:left="6143" w:hanging="180"/>
      </w:pPr>
    </w:lvl>
  </w:abstractNum>
  <w:abstractNum w:abstractNumId="68" w15:restartNumberingAfterBreak="0">
    <w:nsid w:val="616A63E7"/>
    <w:multiLevelType w:val="hybridMultilevel"/>
    <w:tmpl w:val="180CD896"/>
    <w:lvl w:ilvl="0" w:tplc="85768FF8">
      <w:start w:val="1"/>
      <w:numFmt w:val="decimal"/>
      <w:lvlText w:val="(%1)"/>
      <w:lvlJc w:val="left"/>
      <w:pPr>
        <w:ind w:left="720" w:hanging="360"/>
      </w:pPr>
      <w:rPr>
        <w:rFonts w:ascii="Book Antiqua" w:hAnsi="Book Antiqua" w:hint="default"/>
      </w:rPr>
    </w:lvl>
    <w:lvl w:ilvl="1" w:tplc="241A0019">
      <w:start w:val="1"/>
      <w:numFmt w:val="lowerLetter"/>
      <w:lvlText w:val="%2."/>
      <w:lvlJc w:val="left"/>
      <w:pPr>
        <w:ind w:left="1440" w:hanging="360"/>
      </w:pPr>
    </w:lvl>
    <w:lvl w:ilvl="2" w:tplc="85768FF8">
      <w:start w:val="1"/>
      <w:numFmt w:val="decimal"/>
      <w:lvlText w:val="(%3)"/>
      <w:lvlJc w:val="left"/>
      <w:pPr>
        <w:ind w:left="2160" w:hanging="180"/>
      </w:pPr>
      <w:rPr>
        <w:rFonts w:ascii="Book Antiqua" w:hAnsi="Book Antiqua" w:hint="default"/>
      </w:r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69" w15:restartNumberingAfterBreak="0">
    <w:nsid w:val="61CA518B"/>
    <w:multiLevelType w:val="hybridMultilevel"/>
    <w:tmpl w:val="0CCAF09C"/>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0" w15:restartNumberingAfterBreak="0">
    <w:nsid w:val="64682D04"/>
    <w:multiLevelType w:val="hybridMultilevel"/>
    <w:tmpl w:val="9336F21C"/>
    <w:lvl w:ilvl="0" w:tplc="04090011">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71" w15:restartNumberingAfterBreak="0">
    <w:nsid w:val="65B227F9"/>
    <w:multiLevelType w:val="hybridMultilevel"/>
    <w:tmpl w:val="9578B2CA"/>
    <w:lvl w:ilvl="0" w:tplc="57EC6EF2">
      <w:start w:val="1"/>
      <w:numFmt w:val="decimal"/>
      <w:lvlText w:val="(%1)"/>
      <w:lvlJc w:val="left"/>
      <w:pPr>
        <w:ind w:left="1073" w:hanging="36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abstractNum w:abstractNumId="72" w15:restartNumberingAfterBreak="0">
    <w:nsid w:val="678B118D"/>
    <w:multiLevelType w:val="hybridMultilevel"/>
    <w:tmpl w:val="4A728FEA"/>
    <w:lvl w:ilvl="0" w:tplc="AC083C64">
      <w:start w:val="1"/>
      <w:numFmt w:val="decimal"/>
      <w:lvlText w:val="%1)"/>
      <w:lvlJc w:val="left"/>
      <w:pPr>
        <w:ind w:left="720" w:hanging="360"/>
      </w:pPr>
      <w:rPr>
        <w:rFonts w:hint="default"/>
        <w:b w:val="0"/>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73" w15:restartNumberingAfterBreak="0">
    <w:nsid w:val="68D2071D"/>
    <w:multiLevelType w:val="hybridMultilevel"/>
    <w:tmpl w:val="800CBA74"/>
    <w:lvl w:ilvl="0" w:tplc="B5B8F204">
      <w:start w:val="1"/>
      <w:numFmt w:val="decimal"/>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74" w15:restartNumberingAfterBreak="0">
    <w:nsid w:val="68FC5261"/>
    <w:multiLevelType w:val="hybridMultilevel"/>
    <w:tmpl w:val="62EC8F96"/>
    <w:lvl w:ilvl="0" w:tplc="01FA3220">
      <w:start w:val="3"/>
      <w:numFmt w:val="bullet"/>
      <w:lvlText w:val="-"/>
      <w:lvlJc w:val="left"/>
      <w:pPr>
        <w:ind w:left="720" w:hanging="360"/>
      </w:pPr>
      <w:rPr>
        <w:rFonts w:ascii="Times New Roman" w:eastAsia="Calibri" w:hAnsi="Times New Roman" w:cs="Times New Roman"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75" w15:restartNumberingAfterBreak="0">
    <w:nsid w:val="6B624B26"/>
    <w:multiLevelType w:val="multilevel"/>
    <w:tmpl w:val="57167E12"/>
    <w:lvl w:ilvl="0">
      <w:start w:val="1"/>
      <w:numFmt w:val="decimal"/>
      <w:lvlText w:val="%1."/>
      <w:legacy w:legacy="1" w:legacySpace="0" w:legacyIndent="427"/>
      <w:lvlJc w:val="left"/>
      <w:pPr>
        <w:ind w:left="0" w:firstLine="0"/>
      </w:pPr>
      <w:rPr>
        <w:rFonts w:ascii="Book Antiqua" w:hAnsi="Book Antiqua" w:hint="default"/>
      </w:rPr>
    </w:lvl>
    <w:lvl w:ilvl="1">
      <w:start w:val="5"/>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76" w15:restartNumberingAfterBreak="0">
    <w:nsid w:val="6C7768A5"/>
    <w:multiLevelType w:val="hybridMultilevel"/>
    <w:tmpl w:val="9336F21C"/>
    <w:lvl w:ilvl="0" w:tplc="04090011">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77" w15:restartNumberingAfterBreak="0">
    <w:nsid w:val="6D175A30"/>
    <w:multiLevelType w:val="multilevel"/>
    <w:tmpl w:val="D77E81B2"/>
    <w:lvl w:ilvl="0">
      <w:start w:val="1"/>
      <w:numFmt w:val="decimal"/>
      <w:lvlText w:val="%1."/>
      <w:lvlJc w:val="left"/>
      <w:pPr>
        <w:ind w:left="720" w:hanging="360"/>
      </w:pPr>
      <w:rPr>
        <w:rFonts w:cs="Arial" w:hint="default"/>
        <w:color w:val="008000"/>
        <w:sz w:val="22"/>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080" w:hanging="72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440" w:hanging="1080"/>
      </w:pPr>
      <w:rPr>
        <w:rFonts w:hint="default"/>
        <w:color w:val="auto"/>
      </w:rPr>
    </w:lvl>
    <w:lvl w:ilvl="7">
      <w:start w:val="1"/>
      <w:numFmt w:val="decimal"/>
      <w:isLgl/>
      <w:lvlText w:val="%1.%2.%3.%4.%5.%6.%7.%8."/>
      <w:lvlJc w:val="left"/>
      <w:pPr>
        <w:ind w:left="1440" w:hanging="108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78" w15:restartNumberingAfterBreak="0">
    <w:nsid w:val="6D2B5208"/>
    <w:multiLevelType w:val="hybridMultilevel"/>
    <w:tmpl w:val="0D7808FA"/>
    <w:lvl w:ilvl="0" w:tplc="B7C80954">
      <w:start w:val="1"/>
      <w:numFmt w:val="decimal"/>
      <w:lvlText w:val="%1)"/>
      <w:lvlJc w:val="left"/>
      <w:pPr>
        <w:ind w:left="1077" w:hanging="360"/>
      </w:pPr>
      <w:rPr>
        <w:sz w:val="18"/>
        <w:szCs w:val="18"/>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79" w15:restartNumberingAfterBreak="0">
    <w:nsid w:val="6DE35CE4"/>
    <w:multiLevelType w:val="hybridMultilevel"/>
    <w:tmpl w:val="915E4758"/>
    <w:lvl w:ilvl="0" w:tplc="4F5A9028">
      <w:start w:val="1"/>
      <w:numFmt w:val="decimal"/>
      <w:lvlText w:val="%1)"/>
      <w:lvlJc w:val="left"/>
      <w:pPr>
        <w:ind w:left="720" w:hanging="360"/>
      </w:pPr>
      <w:rPr>
        <w:rFonts w:hint="default"/>
        <w:b w:val="0"/>
        <w:i w:val="0"/>
        <w:sz w:val="24"/>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80" w15:restartNumberingAfterBreak="0">
    <w:nsid w:val="6EB864C1"/>
    <w:multiLevelType w:val="hybridMultilevel"/>
    <w:tmpl w:val="FA2C02BE"/>
    <w:lvl w:ilvl="0" w:tplc="0409000F">
      <w:start w:val="1"/>
      <w:numFmt w:val="decimal"/>
      <w:lvlText w:val="%1."/>
      <w:lvlJc w:val="left"/>
      <w:pPr>
        <w:ind w:left="720" w:hanging="360"/>
      </w:p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ED24D4A"/>
    <w:multiLevelType w:val="hybridMultilevel"/>
    <w:tmpl w:val="96D287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F6264E6"/>
    <w:multiLevelType w:val="hybridMultilevel"/>
    <w:tmpl w:val="41142EAE"/>
    <w:lvl w:ilvl="0" w:tplc="D8248F2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2FA31B7"/>
    <w:multiLevelType w:val="hybridMultilevel"/>
    <w:tmpl w:val="96D287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4E7066B"/>
    <w:multiLevelType w:val="hybridMultilevel"/>
    <w:tmpl w:val="ED6CE0D6"/>
    <w:lvl w:ilvl="0" w:tplc="0E3C5A12">
      <w:start w:val="1"/>
      <w:numFmt w:val="decimal"/>
      <w:lvlText w:val="%1)"/>
      <w:lvlJc w:val="left"/>
      <w:pPr>
        <w:ind w:left="720" w:hanging="360"/>
      </w:pPr>
      <w:rPr>
        <w:rFonts w:hint="default"/>
        <w:b w:val="0"/>
        <w:sz w:val="18"/>
        <w:szCs w:val="18"/>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85" w15:restartNumberingAfterBreak="0">
    <w:nsid w:val="77B10851"/>
    <w:multiLevelType w:val="hybridMultilevel"/>
    <w:tmpl w:val="ED6CE0D6"/>
    <w:lvl w:ilvl="0" w:tplc="0E3C5A12">
      <w:start w:val="1"/>
      <w:numFmt w:val="decimal"/>
      <w:lvlText w:val="%1)"/>
      <w:lvlJc w:val="left"/>
      <w:pPr>
        <w:ind w:left="720" w:hanging="360"/>
      </w:pPr>
      <w:rPr>
        <w:rFonts w:hint="default"/>
        <w:b w:val="0"/>
        <w:sz w:val="18"/>
        <w:szCs w:val="18"/>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86" w15:restartNumberingAfterBreak="0">
    <w:nsid w:val="78C570BE"/>
    <w:multiLevelType w:val="hybridMultilevel"/>
    <w:tmpl w:val="7D48B4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AC10B5E"/>
    <w:multiLevelType w:val="hybridMultilevel"/>
    <w:tmpl w:val="D974BC98"/>
    <w:lvl w:ilvl="0" w:tplc="AEC076AA">
      <w:start w:val="2"/>
      <w:numFmt w:val="decimal"/>
      <w:lvlText w:val="%1)"/>
      <w:lvlJc w:val="left"/>
      <w:pPr>
        <w:ind w:left="1077" w:hanging="360"/>
      </w:pPr>
      <w:rPr>
        <w:rFonts w:hint="default"/>
        <w:color w:val="auto"/>
        <w:sz w:val="18"/>
        <w:szCs w:val="18"/>
        <w:vertAlign w:val="baseline"/>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88" w15:restartNumberingAfterBreak="0">
    <w:nsid w:val="7BE607EA"/>
    <w:multiLevelType w:val="hybridMultilevel"/>
    <w:tmpl w:val="D4683390"/>
    <w:lvl w:ilvl="0" w:tplc="B5B8F204">
      <w:start w:val="1"/>
      <w:numFmt w:val="decimal"/>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89" w15:restartNumberingAfterBreak="0">
    <w:nsid w:val="7D47503B"/>
    <w:multiLevelType w:val="hybridMultilevel"/>
    <w:tmpl w:val="D5F494D4"/>
    <w:lvl w:ilvl="0" w:tplc="F6DE450C">
      <w:start w:val="1"/>
      <w:numFmt w:val="decimalZero"/>
      <w:lvlText w:val="%1."/>
      <w:lvlJc w:val="left"/>
      <w:pPr>
        <w:ind w:left="720" w:hanging="360"/>
      </w:pPr>
      <w:rPr>
        <w:rFonts w:hint="default"/>
        <w:b w:val="0"/>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90" w15:restartNumberingAfterBreak="0">
    <w:nsid w:val="7D945A1B"/>
    <w:multiLevelType w:val="hybridMultilevel"/>
    <w:tmpl w:val="EF52B98C"/>
    <w:lvl w:ilvl="0" w:tplc="04090011">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DDB02E2"/>
    <w:multiLevelType w:val="hybridMultilevel"/>
    <w:tmpl w:val="4A728FEA"/>
    <w:lvl w:ilvl="0" w:tplc="AC083C64">
      <w:start w:val="1"/>
      <w:numFmt w:val="decimal"/>
      <w:lvlText w:val="%1)"/>
      <w:lvlJc w:val="left"/>
      <w:pPr>
        <w:ind w:left="720" w:hanging="360"/>
      </w:pPr>
      <w:rPr>
        <w:rFonts w:hint="default"/>
        <w:b w:val="0"/>
      </w:r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92" w15:restartNumberingAfterBreak="0">
    <w:nsid w:val="7EB657F7"/>
    <w:multiLevelType w:val="hybridMultilevel"/>
    <w:tmpl w:val="49D01496"/>
    <w:lvl w:ilvl="0" w:tplc="3CBC8B90">
      <w:start w:val="1"/>
      <w:numFmt w:val="decimal"/>
      <w:lvlText w:val="%1)"/>
      <w:lvlJc w:val="left"/>
      <w:pPr>
        <w:ind w:left="720" w:hanging="360"/>
      </w:pPr>
      <w:rPr>
        <w:rFonts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0"/>
  </w:num>
  <w:num w:numId="2">
    <w:abstractNumId w:val="82"/>
  </w:num>
  <w:num w:numId="3">
    <w:abstractNumId w:val="91"/>
  </w:num>
  <w:num w:numId="4">
    <w:abstractNumId w:val="2"/>
  </w:num>
  <w:num w:numId="5">
    <w:abstractNumId w:val="35"/>
  </w:num>
  <w:num w:numId="6">
    <w:abstractNumId w:val="43"/>
  </w:num>
  <w:num w:numId="7">
    <w:abstractNumId w:val="59"/>
  </w:num>
  <w:num w:numId="8">
    <w:abstractNumId w:val="46"/>
  </w:num>
  <w:num w:numId="9">
    <w:abstractNumId w:val="62"/>
  </w:num>
  <w:num w:numId="10">
    <w:abstractNumId w:val="33"/>
  </w:num>
  <w:num w:numId="11">
    <w:abstractNumId w:val="60"/>
  </w:num>
  <w:num w:numId="12">
    <w:abstractNumId w:val="85"/>
  </w:num>
  <w:num w:numId="13">
    <w:abstractNumId w:val="28"/>
  </w:num>
  <w:num w:numId="14">
    <w:abstractNumId w:val="52"/>
  </w:num>
  <w:num w:numId="15">
    <w:abstractNumId w:val="47"/>
  </w:num>
  <w:num w:numId="16">
    <w:abstractNumId w:val="9"/>
  </w:num>
  <w:num w:numId="17">
    <w:abstractNumId w:val="65"/>
  </w:num>
  <w:num w:numId="18">
    <w:abstractNumId w:val="40"/>
  </w:num>
  <w:num w:numId="19">
    <w:abstractNumId w:val="89"/>
  </w:num>
  <w:num w:numId="20">
    <w:abstractNumId w:val="17"/>
  </w:num>
  <w:num w:numId="21">
    <w:abstractNumId w:val="76"/>
  </w:num>
  <w:num w:numId="22">
    <w:abstractNumId w:val="69"/>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7"/>
  </w:num>
  <w:num w:numId="26">
    <w:abstractNumId w:val="26"/>
    <w:lvlOverride w:ilvl="0">
      <w:startOverride w:val="1"/>
    </w:lvlOverride>
  </w:num>
  <w:num w:numId="27">
    <w:abstractNumId w:val="75"/>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num>
  <w:num w:numId="2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3"/>
  </w:num>
  <w:num w:numId="31">
    <w:abstractNumId w:val="45"/>
    <w:lvlOverride w:ilvl="0">
      <w:startOverride w:val="1"/>
    </w:lvlOverride>
  </w:num>
  <w:num w:numId="32">
    <w:abstractNumId w:val="38"/>
  </w:num>
  <w:num w:numId="33">
    <w:abstractNumId w:val="53"/>
  </w:num>
  <w:num w:numId="34">
    <w:abstractNumId w:val="78"/>
  </w:num>
  <w:num w:numId="35">
    <w:abstractNumId w:val="54"/>
  </w:num>
  <w:num w:numId="36">
    <w:abstractNumId w:val="87"/>
  </w:num>
  <w:num w:numId="37">
    <w:abstractNumId w:val="21"/>
  </w:num>
  <w:num w:numId="38">
    <w:abstractNumId w:val="84"/>
  </w:num>
  <w:num w:numId="39">
    <w:abstractNumId w:val="27"/>
  </w:num>
  <w:num w:numId="40">
    <w:abstractNumId w:val="11"/>
  </w:num>
  <w:num w:numId="41">
    <w:abstractNumId w:val="56"/>
  </w:num>
  <w:num w:numId="42">
    <w:abstractNumId w:val="6"/>
  </w:num>
  <w:num w:numId="43">
    <w:abstractNumId w:val="70"/>
  </w:num>
  <w:num w:numId="44">
    <w:abstractNumId w:val="1"/>
  </w:num>
  <w:num w:numId="45">
    <w:abstractNumId w:val="13"/>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lvlOverride w:ilvl="0">
      <w:lvl w:ilvl="0">
        <w:numFmt w:val="bullet"/>
        <w:lvlText w:val="—"/>
        <w:lvlJc w:val="left"/>
        <w:pPr>
          <w:ind w:left="0" w:firstLine="0"/>
        </w:pPr>
        <w:rPr>
          <w:rFonts w:ascii="Book Antiqua" w:hAnsi="Book Antiqua" w:hint="default"/>
        </w:rPr>
      </w:lvl>
    </w:lvlOverride>
  </w:num>
  <w:num w:numId="48">
    <w:abstractNumId w:val="74"/>
  </w:num>
  <w:num w:numId="49">
    <w:abstractNumId w:val="72"/>
  </w:num>
  <w:num w:numId="50">
    <w:abstractNumId w:val="8"/>
  </w:num>
  <w:num w:numId="51">
    <w:abstractNumId w:val="3"/>
  </w:num>
  <w:num w:numId="52">
    <w:abstractNumId w:val="25"/>
  </w:num>
  <w:num w:numId="53">
    <w:abstractNumId w:val="42"/>
  </w:num>
  <w:num w:numId="54">
    <w:abstractNumId w:val="36"/>
  </w:num>
  <w:num w:numId="55">
    <w:abstractNumId w:val="12"/>
  </w:num>
  <w:num w:numId="56">
    <w:abstractNumId w:val="30"/>
  </w:num>
  <w:num w:numId="57">
    <w:abstractNumId w:val="51"/>
  </w:num>
  <w:num w:numId="58">
    <w:abstractNumId w:val="90"/>
  </w:num>
  <w:num w:numId="59">
    <w:abstractNumId w:val="18"/>
  </w:num>
  <w:num w:numId="60">
    <w:abstractNumId w:val="83"/>
  </w:num>
  <w:num w:numId="61">
    <w:abstractNumId w:val="14"/>
  </w:num>
  <w:num w:numId="62">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7"/>
  </w:num>
  <w:num w:numId="64">
    <w:abstractNumId w:val="81"/>
  </w:num>
  <w:num w:numId="6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9"/>
  </w:num>
  <w:num w:numId="6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8"/>
  </w:num>
  <w:num w:numId="69">
    <w:abstractNumId w:val="61"/>
  </w:num>
  <w:num w:numId="70">
    <w:abstractNumId w:val="55"/>
  </w:num>
  <w:num w:numId="71">
    <w:abstractNumId w:val="31"/>
  </w:num>
  <w:num w:numId="72">
    <w:abstractNumId w:val="20"/>
  </w:num>
  <w:num w:numId="73">
    <w:abstractNumId w:val="64"/>
  </w:num>
  <w:num w:numId="74">
    <w:abstractNumId w:val="29"/>
  </w:num>
  <w:num w:numId="75">
    <w:abstractNumId w:val="32"/>
  </w:num>
  <w:num w:numId="76">
    <w:abstractNumId w:val="92"/>
  </w:num>
  <w:num w:numId="77">
    <w:abstractNumId w:val="39"/>
  </w:num>
  <w:num w:numId="78">
    <w:abstractNumId w:val="34"/>
  </w:num>
  <w:num w:numId="79">
    <w:abstractNumId w:val="88"/>
  </w:num>
  <w:num w:numId="80">
    <w:abstractNumId w:val="58"/>
  </w:num>
  <w:num w:numId="81">
    <w:abstractNumId w:val="24"/>
  </w:num>
  <w:num w:numId="82">
    <w:abstractNumId w:val="44"/>
  </w:num>
  <w:num w:numId="83">
    <w:abstractNumId w:val="23"/>
  </w:num>
  <w:num w:numId="84">
    <w:abstractNumId w:val="66"/>
  </w:num>
  <w:num w:numId="85">
    <w:abstractNumId w:val="57"/>
  </w:num>
  <w:num w:numId="86">
    <w:abstractNumId w:val="45"/>
  </w:num>
  <w:num w:numId="87">
    <w:abstractNumId w:val="67"/>
  </w:num>
  <w:num w:numId="88">
    <w:abstractNumId w:val="73"/>
  </w:num>
  <w:num w:numId="89">
    <w:abstractNumId w:val="41"/>
  </w:num>
  <w:num w:numId="90">
    <w:abstractNumId w:val="48"/>
  </w:num>
  <w:num w:numId="91">
    <w:abstractNumId w:val="80"/>
  </w:num>
  <w:num w:numId="92">
    <w:abstractNumId w:val="86"/>
  </w:num>
  <w:num w:numId="93">
    <w:abstractNumId w:val="5"/>
  </w:num>
  <w:num w:numId="94">
    <w:abstractNumId w:val="10"/>
  </w:num>
  <w:num w:numId="95">
    <w:abstractNumId w:val="71"/>
  </w:num>
  <w:num w:numId="96">
    <w:abstractNumId w:val="49"/>
  </w:num>
  <w:num w:numId="97">
    <w:abstractNumId w:val="4"/>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D8C"/>
    <w:rsid w:val="00000070"/>
    <w:rsid w:val="00000343"/>
    <w:rsid w:val="00000A23"/>
    <w:rsid w:val="00000C60"/>
    <w:rsid w:val="00000F7C"/>
    <w:rsid w:val="00001BC5"/>
    <w:rsid w:val="0000215D"/>
    <w:rsid w:val="00002CD9"/>
    <w:rsid w:val="00004036"/>
    <w:rsid w:val="00004591"/>
    <w:rsid w:val="00006522"/>
    <w:rsid w:val="000075D9"/>
    <w:rsid w:val="00007B10"/>
    <w:rsid w:val="0001022B"/>
    <w:rsid w:val="00010658"/>
    <w:rsid w:val="000106A9"/>
    <w:rsid w:val="00010804"/>
    <w:rsid w:val="00010B86"/>
    <w:rsid w:val="00011A50"/>
    <w:rsid w:val="0001280A"/>
    <w:rsid w:val="00012E94"/>
    <w:rsid w:val="00013112"/>
    <w:rsid w:val="00013180"/>
    <w:rsid w:val="00013A69"/>
    <w:rsid w:val="00014341"/>
    <w:rsid w:val="000145D5"/>
    <w:rsid w:val="00014B95"/>
    <w:rsid w:val="000150FD"/>
    <w:rsid w:val="0001515C"/>
    <w:rsid w:val="0001520F"/>
    <w:rsid w:val="00015E05"/>
    <w:rsid w:val="00015F0D"/>
    <w:rsid w:val="00016368"/>
    <w:rsid w:val="00016FBC"/>
    <w:rsid w:val="000174C1"/>
    <w:rsid w:val="0001781A"/>
    <w:rsid w:val="00017C1A"/>
    <w:rsid w:val="00020723"/>
    <w:rsid w:val="00020A39"/>
    <w:rsid w:val="00020F34"/>
    <w:rsid w:val="000213CB"/>
    <w:rsid w:val="00021F20"/>
    <w:rsid w:val="00022355"/>
    <w:rsid w:val="00022723"/>
    <w:rsid w:val="00022879"/>
    <w:rsid w:val="00022F13"/>
    <w:rsid w:val="00023872"/>
    <w:rsid w:val="000244FC"/>
    <w:rsid w:val="00025F95"/>
    <w:rsid w:val="0002602C"/>
    <w:rsid w:val="000266C0"/>
    <w:rsid w:val="00026905"/>
    <w:rsid w:val="0002726A"/>
    <w:rsid w:val="00027630"/>
    <w:rsid w:val="00027A3C"/>
    <w:rsid w:val="00027CC3"/>
    <w:rsid w:val="00027DC8"/>
    <w:rsid w:val="00030B39"/>
    <w:rsid w:val="00030F68"/>
    <w:rsid w:val="00030F85"/>
    <w:rsid w:val="00030F92"/>
    <w:rsid w:val="000311B1"/>
    <w:rsid w:val="00031CE1"/>
    <w:rsid w:val="0003470B"/>
    <w:rsid w:val="000347A3"/>
    <w:rsid w:val="00034B4D"/>
    <w:rsid w:val="000355D7"/>
    <w:rsid w:val="00036387"/>
    <w:rsid w:val="000365A5"/>
    <w:rsid w:val="00036649"/>
    <w:rsid w:val="00037448"/>
    <w:rsid w:val="000400AE"/>
    <w:rsid w:val="0004096D"/>
    <w:rsid w:val="00040987"/>
    <w:rsid w:val="00041253"/>
    <w:rsid w:val="000414D5"/>
    <w:rsid w:val="00042ABD"/>
    <w:rsid w:val="00043D36"/>
    <w:rsid w:val="00046993"/>
    <w:rsid w:val="0004716D"/>
    <w:rsid w:val="0004785E"/>
    <w:rsid w:val="0005017C"/>
    <w:rsid w:val="00051955"/>
    <w:rsid w:val="00051CB2"/>
    <w:rsid w:val="00051F1F"/>
    <w:rsid w:val="000531D3"/>
    <w:rsid w:val="00053312"/>
    <w:rsid w:val="000538B6"/>
    <w:rsid w:val="00054308"/>
    <w:rsid w:val="00055843"/>
    <w:rsid w:val="00055C7C"/>
    <w:rsid w:val="00055E00"/>
    <w:rsid w:val="00056197"/>
    <w:rsid w:val="000568E7"/>
    <w:rsid w:val="00056A65"/>
    <w:rsid w:val="00056F11"/>
    <w:rsid w:val="00056FC7"/>
    <w:rsid w:val="00057075"/>
    <w:rsid w:val="0005710C"/>
    <w:rsid w:val="00060097"/>
    <w:rsid w:val="0006037C"/>
    <w:rsid w:val="00060C10"/>
    <w:rsid w:val="00062E0A"/>
    <w:rsid w:val="00064210"/>
    <w:rsid w:val="00065EFE"/>
    <w:rsid w:val="00065F90"/>
    <w:rsid w:val="000666B0"/>
    <w:rsid w:val="000674C6"/>
    <w:rsid w:val="00072318"/>
    <w:rsid w:val="00073675"/>
    <w:rsid w:val="00073EA1"/>
    <w:rsid w:val="00074882"/>
    <w:rsid w:val="00074E2D"/>
    <w:rsid w:val="0007584B"/>
    <w:rsid w:val="00075936"/>
    <w:rsid w:val="000764EA"/>
    <w:rsid w:val="00076998"/>
    <w:rsid w:val="00076D23"/>
    <w:rsid w:val="000771DD"/>
    <w:rsid w:val="00077D4C"/>
    <w:rsid w:val="0008045E"/>
    <w:rsid w:val="000807FE"/>
    <w:rsid w:val="00080B7B"/>
    <w:rsid w:val="00080F10"/>
    <w:rsid w:val="00080F17"/>
    <w:rsid w:val="00081226"/>
    <w:rsid w:val="00081DCD"/>
    <w:rsid w:val="0008253B"/>
    <w:rsid w:val="00082F18"/>
    <w:rsid w:val="0008395A"/>
    <w:rsid w:val="00083D8E"/>
    <w:rsid w:val="0008403A"/>
    <w:rsid w:val="0008414A"/>
    <w:rsid w:val="000847D9"/>
    <w:rsid w:val="000849EA"/>
    <w:rsid w:val="00084E3F"/>
    <w:rsid w:val="000853EF"/>
    <w:rsid w:val="0008641B"/>
    <w:rsid w:val="00086614"/>
    <w:rsid w:val="00086B09"/>
    <w:rsid w:val="00087218"/>
    <w:rsid w:val="00090997"/>
    <w:rsid w:val="00090BAF"/>
    <w:rsid w:val="00091258"/>
    <w:rsid w:val="000912F9"/>
    <w:rsid w:val="00092BC6"/>
    <w:rsid w:val="00093596"/>
    <w:rsid w:val="0009360B"/>
    <w:rsid w:val="00093614"/>
    <w:rsid w:val="000961B0"/>
    <w:rsid w:val="0009656A"/>
    <w:rsid w:val="000972B6"/>
    <w:rsid w:val="00097E68"/>
    <w:rsid w:val="000A140D"/>
    <w:rsid w:val="000A1A44"/>
    <w:rsid w:val="000A2394"/>
    <w:rsid w:val="000A3CD5"/>
    <w:rsid w:val="000A5264"/>
    <w:rsid w:val="000A5BCE"/>
    <w:rsid w:val="000A5E4E"/>
    <w:rsid w:val="000A6119"/>
    <w:rsid w:val="000A74B7"/>
    <w:rsid w:val="000A7720"/>
    <w:rsid w:val="000A7A90"/>
    <w:rsid w:val="000A7E1D"/>
    <w:rsid w:val="000B10C0"/>
    <w:rsid w:val="000B1B94"/>
    <w:rsid w:val="000B21AF"/>
    <w:rsid w:val="000B3530"/>
    <w:rsid w:val="000B4FDB"/>
    <w:rsid w:val="000B5442"/>
    <w:rsid w:val="000B61CA"/>
    <w:rsid w:val="000B7562"/>
    <w:rsid w:val="000B779A"/>
    <w:rsid w:val="000C00D2"/>
    <w:rsid w:val="000C04A2"/>
    <w:rsid w:val="000C20BA"/>
    <w:rsid w:val="000C23B2"/>
    <w:rsid w:val="000C23BB"/>
    <w:rsid w:val="000C2CF6"/>
    <w:rsid w:val="000C2DE3"/>
    <w:rsid w:val="000C5CD8"/>
    <w:rsid w:val="000C6AB5"/>
    <w:rsid w:val="000C6DB6"/>
    <w:rsid w:val="000C7251"/>
    <w:rsid w:val="000C7966"/>
    <w:rsid w:val="000D0455"/>
    <w:rsid w:val="000D0708"/>
    <w:rsid w:val="000D1C1E"/>
    <w:rsid w:val="000D2257"/>
    <w:rsid w:val="000D26B2"/>
    <w:rsid w:val="000D29B2"/>
    <w:rsid w:val="000D2BD3"/>
    <w:rsid w:val="000D30F0"/>
    <w:rsid w:val="000D47BA"/>
    <w:rsid w:val="000D4B77"/>
    <w:rsid w:val="000D4C16"/>
    <w:rsid w:val="000D5531"/>
    <w:rsid w:val="000D58B1"/>
    <w:rsid w:val="000D648D"/>
    <w:rsid w:val="000D6D9B"/>
    <w:rsid w:val="000D73A3"/>
    <w:rsid w:val="000D74A7"/>
    <w:rsid w:val="000E07A8"/>
    <w:rsid w:val="000E1848"/>
    <w:rsid w:val="000E2940"/>
    <w:rsid w:val="000E2BF5"/>
    <w:rsid w:val="000E2CA7"/>
    <w:rsid w:val="000E362E"/>
    <w:rsid w:val="000E3E36"/>
    <w:rsid w:val="000E3E45"/>
    <w:rsid w:val="000E470D"/>
    <w:rsid w:val="000E6D78"/>
    <w:rsid w:val="000E715C"/>
    <w:rsid w:val="000E7578"/>
    <w:rsid w:val="000F0B94"/>
    <w:rsid w:val="000F0D3C"/>
    <w:rsid w:val="000F1D9F"/>
    <w:rsid w:val="000F26B0"/>
    <w:rsid w:val="000F3A93"/>
    <w:rsid w:val="000F3C67"/>
    <w:rsid w:val="000F51B2"/>
    <w:rsid w:val="000F5504"/>
    <w:rsid w:val="000F584B"/>
    <w:rsid w:val="000F59B3"/>
    <w:rsid w:val="000F5F73"/>
    <w:rsid w:val="000F6A13"/>
    <w:rsid w:val="000F6BE7"/>
    <w:rsid w:val="000F6F16"/>
    <w:rsid w:val="000F795F"/>
    <w:rsid w:val="001006BB"/>
    <w:rsid w:val="00100ED6"/>
    <w:rsid w:val="001012D8"/>
    <w:rsid w:val="00101DAC"/>
    <w:rsid w:val="00101E36"/>
    <w:rsid w:val="00102013"/>
    <w:rsid w:val="0010235E"/>
    <w:rsid w:val="00102694"/>
    <w:rsid w:val="00102CA5"/>
    <w:rsid w:val="00104332"/>
    <w:rsid w:val="001056D0"/>
    <w:rsid w:val="00106485"/>
    <w:rsid w:val="00106C05"/>
    <w:rsid w:val="00107D79"/>
    <w:rsid w:val="0011074B"/>
    <w:rsid w:val="00110F41"/>
    <w:rsid w:val="00111951"/>
    <w:rsid w:val="001120BA"/>
    <w:rsid w:val="001136DC"/>
    <w:rsid w:val="001138BF"/>
    <w:rsid w:val="00113902"/>
    <w:rsid w:val="00113B29"/>
    <w:rsid w:val="001149E5"/>
    <w:rsid w:val="001154E5"/>
    <w:rsid w:val="001164AE"/>
    <w:rsid w:val="00117126"/>
    <w:rsid w:val="00120903"/>
    <w:rsid w:val="001214AD"/>
    <w:rsid w:val="00122471"/>
    <w:rsid w:val="001226B0"/>
    <w:rsid w:val="00123074"/>
    <w:rsid w:val="0012513C"/>
    <w:rsid w:val="00125474"/>
    <w:rsid w:val="00125746"/>
    <w:rsid w:val="00126143"/>
    <w:rsid w:val="0012653D"/>
    <w:rsid w:val="00126A35"/>
    <w:rsid w:val="00127983"/>
    <w:rsid w:val="00131258"/>
    <w:rsid w:val="0013144E"/>
    <w:rsid w:val="00132237"/>
    <w:rsid w:val="00132FFF"/>
    <w:rsid w:val="001334D6"/>
    <w:rsid w:val="0013374E"/>
    <w:rsid w:val="001339CA"/>
    <w:rsid w:val="00134660"/>
    <w:rsid w:val="001366C4"/>
    <w:rsid w:val="00137DA8"/>
    <w:rsid w:val="00140A3E"/>
    <w:rsid w:val="00142A82"/>
    <w:rsid w:val="00142E68"/>
    <w:rsid w:val="00143B10"/>
    <w:rsid w:val="00144722"/>
    <w:rsid w:val="001447FD"/>
    <w:rsid w:val="00145A37"/>
    <w:rsid w:val="00145BEA"/>
    <w:rsid w:val="00145F0D"/>
    <w:rsid w:val="00146F72"/>
    <w:rsid w:val="00147312"/>
    <w:rsid w:val="00147613"/>
    <w:rsid w:val="001477A8"/>
    <w:rsid w:val="001477AE"/>
    <w:rsid w:val="00147811"/>
    <w:rsid w:val="00147956"/>
    <w:rsid w:val="00151582"/>
    <w:rsid w:val="001521D7"/>
    <w:rsid w:val="0015340D"/>
    <w:rsid w:val="00153EA1"/>
    <w:rsid w:val="00154618"/>
    <w:rsid w:val="0015558A"/>
    <w:rsid w:val="001558AD"/>
    <w:rsid w:val="0015598F"/>
    <w:rsid w:val="00156283"/>
    <w:rsid w:val="001566BB"/>
    <w:rsid w:val="001570CB"/>
    <w:rsid w:val="001571D1"/>
    <w:rsid w:val="001573F9"/>
    <w:rsid w:val="00157A56"/>
    <w:rsid w:val="00157B44"/>
    <w:rsid w:val="00161F6F"/>
    <w:rsid w:val="00162D18"/>
    <w:rsid w:val="001634D4"/>
    <w:rsid w:val="00165A9B"/>
    <w:rsid w:val="001675D0"/>
    <w:rsid w:val="001700EC"/>
    <w:rsid w:val="001706B8"/>
    <w:rsid w:val="00170831"/>
    <w:rsid w:val="00170B67"/>
    <w:rsid w:val="00170F18"/>
    <w:rsid w:val="001718BE"/>
    <w:rsid w:val="00171923"/>
    <w:rsid w:val="0017226F"/>
    <w:rsid w:val="00172396"/>
    <w:rsid w:val="001736AC"/>
    <w:rsid w:val="001746A9"/>
    <w:rsid w:val="001755EF"/>
    <w:rsid w:val="00175A73"/>
    <w:rsid w:val="00175EE5"/>
    <w:rsid w:val="001764DC"/>
    <w:rsid w:val="00176547"/>
    <w:rsid w:val="001775E0"/>
    <w:rsid w:val="00177735"/>
    <w:rsid w:val="0017788A"/>
    <w:rsid w:val="00180251"/>
    <w:rsid w:val="0018051E"/>
    <w:rsid w:val="00180B53"/>
    <w:rsid w:val="00180FD9"/>
    <w:rsid w:val="001814C0"/>
    <w:rsid w:val="00181818"/>
    <w:rsid w:val="001856FE"/>
    <w:rsid w:val="00185AEC"/>
    <w:rsid w:val="0018649D"/>
    <w:rsid w:val="001867C0"/>
    <w:rsid w:val="00186E42"/>
    <w:rsid w:val="001877A2"/>
    <w:rsid w:val="00187F0E"/>
    <w:rsid w:val="001907E2"/>
    <w:rsid w:val="00190B4A"/>
    <w:rsid w:val="00191B65"/>
    <w:rsid w:val="0019240A"/>
    <w:rsid w:val="00192C2C"/>
    <w:rsid w:val="00192D60"/>
    <w:rsid w:val="001930A5"/>
    <w:rsid w:val="00193167"/>
    <w:rsid w:val="001933E4"/>
    <w:rsid w:val="00193A5D"/>
    <w:rsid w:val="00194D78"/>
    <w:rsid w:val="0019631A"/>
    <w:rsid w:val="00196501"/>
    <w:rsid w:val="001976EF"/>
    <w:rsid w:val="00197844"/>
    <w:rsid w:val="00197A00"/>
    <w:rsid w:val="00197E39"/>
    <w:rsid w:val="001A05AB"/>
    <w:rsid w:val="001A087B"/>
    <w:rsid w:val="001A1083"/>
    <w:rsid w:val="001A264B"/>
    <w:rsid w:val="001A2B2F"/>
    <w:rsid w:val="001A4C18"/>
    <w:rsid w:val="001A4F20"/>
    <w:rsid w:val="001A5B1A"/>
    <w:rsid w:val="001A5E1A"/>
    <w:rsid w:val="001A5E7D"/>
    <w:rsid w:val="001A69B9"/>
    <w:rsid w:val="001A6D8C"/>
    <w:rsid w:val="001A6F74"/>
    <w:rsid w:val="001A72B3"/>
    <w:rsid w:val="001A72EF"/>
    <w:rsid w:val="001A7C51"/>
    <w:rsid w:val="001B02EF"/>
    <w:rsid w:val="001B0390"/>
    <w:rsid w:val="001B1648"/>
    <w:rsid w:val="001B19A4"/>
    <w:rsid w:val="001B215E"/>
    <w:rsid w:val="001B2ADD"/>
    <w:rsid w:val="001B2BF9"/>
    <w:rsid w:val="001B327E"/>
    <w:rsid w:val="001B3EFB"/>
    <w:rsid w:val="001B4AA1"/>
    <w:rsid w:val="001B5BA5"/>
    <w:rsid w:val="001C0193"/>
    <w:rsid w:val="001C0FAC"/>
    <w:rsid w:val="001C142E"/>
    <w:rsid w:val="001C29B9"/>
    <w:rsid w:val="001C3B6A"/>
    <w:rsid w:val="001C4303"/>
    <w:rsid w:val="001C5101"/>
    <w:rsid w:val="001C6663"/>
    <w:rsid w:val="001D1735"/>
    <w:rsid w:val="001D1B59"/>
    <w:rsid w:val="001D202F"/>
    <w:rsid w:val="001D2967"/>
    <w:rsid w:val="001D2E57"/>
    <w:rsid w:val="001D3112"/>
    <w:rsid w:val="001D3362"/>
    <w:rsid w:val="001D5955"/>
    <w:rsid w:val="001D6334"/>
    <w:rsid w:val="001D63DA"/>
    <w:rsid w:val="001D6482"/>
    <w:rsid w:val="001D7352"/>
    <w:rsid w:val="001D7527"/>
    <w:rsid w:val="001D79BC"/>
    <w:rsid w:val="001D7B02"/>
    <w:rsid w:val="001E033A"/>
    <w:rsid w:val="001E20CB"/>
    <w:rsid w:val="001E22DC"/>
    <w:rsid w:val="001E2314"/>
    <w:rsid w:val="001E2378"/>
    <w:rsid w:val="001E2480"/>
    <w:rsid w:val="001E527B"/>
    <w:rsid w:val="001E5949"/>
    <w:rsid w:val="001E601A"/>
    <w:rsid w:val="001E7579"/>
    <w:rsid w:val="001E7802"/>
    <w:rsid w:val="001E7886"/>
    <w:rsid w:val="001E7E23"/>
    <w:rsid w:val="001F048D"/>
    <w:rsid w:val="001F1B58"/>
    <w:rsid w:val="001F1CA3"/>
    <w:rsid w:val="001F438C"/>
    <w:rsid w:val="001F4FD7"/>
    <w:rsid w:val="001F6982"/>
    <w:rsid w:val="001F6B80"/>
    <w:rsid w:val="001F787B"/>
    <w:rsid w:val="001F78A0"/>
    <w:rsid w:val="001F7FF6"/>
    <w:rsid w:val="00200359"/>
    <w:rsid w:val="002011D6"/>
    <w:rsid w:val="002013E9"/>
    <w:rsid w:val="002018B7"/>
    <w:rsid w:val="00202CA2"/>
    <w:rsid w:val="00203F9A"/>
    <w:rsid w:val="00204510"/>
    <w:rsid w:val="00206321"/>
    <w:rsid w:val="002068AF"/>
    <w:rsid w:val="0020746F"/>
    <w:rsid w:val="00207BFE"/>
    <w:rsid w:val="00207C14"/>
    <w:rsid w:val="00210D80"/>
    <w:rsid w:val="002120F0"/>
    <w:rsid w:val="00213195"/>
    <w:rsid w:val="00213CD4"/>
    <w:rsid w:val="002151C0"/>
    <w:rsid w:val="002151D7"/>
    <w:rsid w:val="002155FD"/>
    <w:rsid w:val="002161B6"/>
    <w:rsid w:val="00216F52"/>
    <w:rsid w:val="002173F1"/>
    <w:rsid w:val="00217B3B"/>
    <w:rsid w:val="00220934"/>
    <w:rsid w:val="00221089"/>
    <w:rsid w:val="00221FF6"/>
    <w:rsid w:val="00222C2C"/>
    <w:rsid w:val="00222DDC"/>
    <w:rsid w:val="00223FA8"/>
    <w:rsid w:val="00226390"/>
    <w:rsid w:val="002276AE"/>
    <w:rsid w:val="00227C4C"/>
    <w:rsid w:val="00230635"/>
    <w:rsid w:val="00231D4A"/>
    <w:rsid w:val="00232ED3"/>
    <w:rsid w:val="0023383B"/>
    <w:rsid w:val="002339BD"/>
    <w:rsid w:val="00233E32"/>
    <w:rsid w:val="00234E6A"/>
    <w:rsid w:val="00235F37"/>
    <w:rsid w:val="00236A77"/>
    <w:rsid w:val="00236A8E"/>
    <w:rsid w:val="00236CF4"/>
    <w:rsid w:val="00236D65"/>
    <w:rsid w:val="00241F66"/>
    <w:rsid w:val="00243B16"/>
    <w:rsid w:val="00244037"/>
    <w:rsid w:val="00245CFE"/>
    <w:rsid w:val="002468F7"/>
    <w:rsid w:val="002502B8"/>
    <w:rsid w:val="00251A78"/>
    <w:rsid w:val="00252B63"/>
    <w:rsid w:val="0025346D"/>
    <w:rsid w:val="002538AE"/>
    <w:rsid w:val="00253B8A"/>
    <w:rsid w:val="002550BF"/>
    <w:rsid w:val="00256AF0"/>
    <w:rsid w:val="00256FC6"/>
    <w:rsid w:val="0025752B"/>
    <w:rsid w:val="0025771C"/>
    <w:rsid w:val="00257776"/>
    <w:rsid w:val="002578B8"/>
    <w:rsid w:val="002605FF"/>
    <w:rsid w:val="00260E0E"/>
    <w:rsid w:val="0026102A"/>
    <w:rsid w:val="00261AEE"/>
    <w:rsid w:val="002620C8"/>
    <w:rsid w:val="00262BD1"/>
    <w:rsid w:val="00263CA3"/>
    <w:rsid w:val="0026408F"/>
    <w:rsid w:val="002652FF"/>
    <w:rsid w:val="0026547C"/>
    <w:rsid w:val="002654F4"/>
    <w:rsid w:val="00265E82"/>
    <w:rsid w:val="00266625"/>
    <w:rsid w:val="002669C5"/>
    <w:rsid w:val="00266E9C"/>
    <w:rsid w:val="0027026F"/>
    <w:rsid w:val="00270A87"/>
    <w:rsid w:val="00270C81"/>
    <w:rsid w:val="002710A1"/>
    <w:rsid w:val="00272C4F"/>
    <w:rsid w:val="0027397F"/>
    <w:rsid w:val="00274663"/>
    <w:rsid w:val="0027474A"/>
    <w:rsid w:val="0027554C"/>
    <w:rsid w:val="00275939"/>
    <w:rsid w:val="00275D14"/>
    <w:rsid w:val="00276CC9"/>
    <w:rsid w:val="00277138"/>
    <w:rsid w:val="0027753E"/>
    <w:rsid w:val="002779E5"/>
    <w:rsid w:val="00281563"/>
    <w:rsid w:val="0028187C"/>
    <w:rsid w:val="00281D41"/>
    <w:rsid w:val="002821E5"/>
    <w:rsid w:val="002827B8"/>
    <w:rsid w:val="00282B7C"/>
    <w:rsid w:val="00282DE2"/>
    <w:rsid w:val="002833FA"/>
    <w:rsid w:val="002838C9"/>
    <w:rsid w:val="00285500"/>
    <w:rsid w:val="00287082"/>
    <w:rsid w:val="00287B50"/>
    <w:rsid w:val="00287BBD"/>
    <w:rsid w:val="00287CFB"/>
    <w:rsid w:val="002903C6"/>
    <w:rsid w:val="00291FDB"/>
    <w:rsid w:val="0029254A"/>
    <w:rsid w:val="002927D7"/>
    <w:rsid w:val="00293052"/>
    <w:rsid w:val="00293694"/>
    <w:rsid w:val="00293710"/>
    <w:rsid w:val="00293DA0"/>
    <w:rsid w:val="00293E7F"/>
    <w:rsid w:val="00294269"/>
    <w:rsid w:val="00296490"/>
    <w:rsid w:val="00296619"/>
    <w:rsid w:val="00296885"/>
    <w:rsid w:val="00296A29"/>
    <w:rsid w:val="00297520"/>
    <w:rsid w:val="002977B0"/>
    <w:rsid w:val="002A03DB"/>
    <w:rsid w:val="002A05BA"/>
    <w:rsid w:val="002A0830"/>
    <w:rsid w:val="002A1095"/>
    <w:rsid w:val="002A1C45"/>
    <w:rsid w:val="002A1EDA"/>
    <w:rsid w:val="002A3713"/>
    <w:rsid w:val="002A4266"/>
    <w:rsid w:val="002A4586"/>
    <w:rsid w:val="002A4E07"/>
    <w:rsid w:val="002A511A"/>
    <w:rsid w:val="002A67AE"/>
    <w:rsid w:val="002A68F3"/>
    <w:rsid w:val="002A6B07"/>
    <w:rsid w:val="002A7366"/>
    <w:rsid w:val="002A7EAC"/>
    <w:rsid w:val="002B170D"/>
    <w:rsid w:val="002B2202"/>
    <w:rsid w:val="002B28FB"/>
    <w:rsid w:val="002B38FC"/>
    <w:rsid w:val="002B3B6B"/>
    <w:rsid w:val="002B3D66"/>
    <w:rsid w:val="002B4775"/>
    <w:rsid w:val="002B56A5"/>
    <w:rsid w:val="002B5C04"/>
    <w:rsid w:val="002B6008"/>
    <w:rsid w:val="002B6076"/>
    <w:rsid w:val="002B7132"/>
    <w:rsid w:val="002B7B13"/>
    <w:rsid w:val="002C03A2"/>
    <w:rsid w:val="002C0926"/>
    <w:rsid w:val="002C1CF9"/>
    <w:rsid w:val="002C1FF9"/>
    <w:rsid w:val="002C2919"/>
    <w:rsid w:val="002C2B3D"/>
    <w:rsid w:val="002C3500"/>
    <w:rsid w:val="002C3FC4"/>
    <w:rsid w:val="002C40E4"/>
    <w:rsid w:val="002C50BE"/>
    <w:rsid w:val="002C770E"/>
    <w:rsid w:val="002D007C"/>
    <w:rsid w:val="002D0B27"/>
    <w:rsid w:val="002D0F90"/>
    <w:rsid w:val="002D2643"/>
    <w:rsid w:val="002D35B8"/>
    <w:rsid w:val="002D46AF"/>
    <w:rsid w:val="002D4FE9"/>
    <w:rsid w:val="002D65A9"/>
    <w:rsid w:val="002D69AE"/>
    <w:rsid w:val="002D74A8"/>
    <w:rsid w:val="002E04AB"/>
    <w:rsid w:val="002E0562"/>
    <w:rsid w:val="002E0B21"/>
    <w:rsid w:val="002E133E"/>
    <w:rsid w:val="002E16BA"/>
    <w:rsid w:val="002E171A"/>
    <w:rsid w:val="002E1ADB"/>
    <w:rsid w:val="002E27DD"/>
    <w:rsid w:val="002E295E"/>
    <w:rsid w:val="002E2BE1"/>
    <w:rsid w:val="002E355E"/>
    <w:rsid w:val="002E42E4"/>
    <w:rsid w:val="002E5431"/>
    <w:rsid w:val="002E69B2"/>
    <w:rsid w:val="002E77F6"/>
    <w:rsid w:val="002E7E85"/>
    <w:rsid w:val="002F19C7"/>
    <w:rsid w:val="002F20A4"/>
    <w:rsid w:val="002F23A3"/>
    <w:rsid w:val="002F303C"/>
    <w:rsid w:val="002F3362"/>
    <w:rsid w:val="002F3889"/>
    <w:rsid w:val="002F3F67"/>
    <w:rsid w:val="002F3FDB"/>
    <w:rsid w:val="002F4F1E"/>
    <w:rsid w:val="002F59C4"/>
    <w:rsid w:val="002F5CA5"/>
    <w:rsid w:val="002F781E"/>
    <w:rsid w:val="0030090E"/>
    <w:rsid w:val="00300964"/>
    <w:rsid w:val="003009A5"/>
    <w:rsid w:val="00300E28"/>
    <w:rsid w:val="00300FF4"/>
    <w:rsid w:val="0030119E"/>
    <w:rsid w:val="00301B16"/>
    <w:rsid w:val="00301F08"/>
    <w:rsid w:val="003025B6"/>
    <w:rsid w:val="003032B1"/>
    <w:rsid w:val="00303389"/>
    <w:rsid w:val="003036DD"/>
    <w:rsid w:val="00303EB6"/>
    <w:rsid w:val="00305DC7"/>
    <w:rsid w:val="00306283"/>
    <w:rsid w:val="00307E22"/>
    <w:rsid w:val="00310348"/>
    <w:rsid w:val="003106D9"/>
    <w:rsid w:val="00310933"/>
    <w:rsid w:val="00312491"/>
    <w:rsid w:val="00312589"/>
    <w:rsid w:val="00312FF5"/>
    <w:rsid w:val="003135D3"/>
    <w:rsid w:val="0031563C"/>
    <w:rsid w:val="00316404"/>
    <w:rsid w:val="00316D3D"/>
    <w:rsid w:val="003179F2"/>
    <w:rsid w:val="00320102"/>
    <w:rsid w:val="003202B8"/>
    <w:rsid w:val="00320383"/>
    <w:rsid w:val="0032048B"/>
    <w:rsid w:val="003215BC"/>
    <w:rsid w:val="00321C85"/>
    <w:rsid w:val="00323374"/>
    <w:rsid w:val="003255AA"/>
    <w:rsid w:val="003257D3"/>
    <w:rsid w:val="00325BAF"/>
    <w:rsid w:val="00326C85"/>
    <w:rsid w:val="0033196B"/>
    <w:rsid w:val="00332015"/>
    <w:rsid w:val="00332CE9"/>
    <w:rsid w:val="00333DCF"/>
    <w:rsid w:val="0033449F"/>
    <w:rsid w:val="00334589"/>
    <w:rsid w:val="00334C8F"/>
    <w:rsid w:val="003353D6"/>
    <w:rsid w:val="003353E0"/>
    <w:rsid w:val="0033555B"/>
    <w:rsid w:val="003356CB"/>
    <w:rsid w:val="00335874"/>
    <w:rsid w:val="00335A1D"/>
    <w:rsid w:val="00337295"/>
    <w:rsid w:val="00337554"/>
    <w:rsid w:val="00337615"/>
    <w:rsid w:val="0033761D"/>
    <w:rsid w:val="0033784C"/>
    <w:rsid w:val="00337868"/>
    <w:rsid w:val="003423B8"/>
    <w:rsid w:val="0034270F"/>
    <w:rsid w:val="00342A55"/>
    <w:rsid w:val="00342DA0"/>
    <w:rsid w:val="00344795"/>
    <w:rsid w:val="00346668"/>
    <w:rsid w:val="003477ED"/>
    <w:rsid w:val="00350105"/>
    <w:rsid w:val="0035015C"/>
    <w:rsid w:val="003503C9"/>
    <w:rsid w:val="003507AD"/>
    <w:rsid w:val="00350F7C"/>
    <w:rsid w:val="00352303"/>
    <w:rsid w:val="00352705"/>
    <w:rsid w:val="00353052"/>
    <w:rsid w:val="00353083"/>
    <w:rsid w:val="003530F9"/>
    <w:rsid w:val="003532F3"/>
    <w:rsid w:val="0035385E"/>
    <w:rsid w:val="00353AB9"/>
    <w:rsid w:val="00354369"/>
    <w:rsid w:val="00354892"/>
    <w:rsid w:val="00354A46"/>
    <w:rsid w:val="0035524E"/>
    <w:rsid w:val="00355286"/>
    <w:rsid w:val="00356534"/>
    <w:rsid w:val="00357268"/>
    <w:rsid w:val="003572AA"/>
    <w:rsid w:val="003578BF"/>
    <w:rsid w:val="00357D63"/>
    <w:rsid w:val="00360219"/>
    <w:rsid w:val="00360C02"/>
    <w:rsid w:val="003626F5"/>
    <w:rsid w:val="00362AAD"/>
    <w:rsid w:val="00362AB3"/>
    <w:rsid w:val="00362E2B"/>
    <w:rsid w:val="00363803"/>
    <w:rsid w:val="00365D74"/>
    <w:rsid w:val="003712ED"/>
    <w:rsid w:val="00371365"/>
    <w:rsid w:val="00371AD1"/>
    <w:rsid w:val="00371B65"/>
    <w:rsid w:val="003728F0"/>
    <w:rsid w:val="00372A4F"/>
    <w:rsid w:val="00372C81"/>
    <w:rsid w:val="003748D1"/>
    <w:rsid w:val="00374B36"/>
    <w:rsid w:val="00375FD1"/>
    <w:rsid w:val="003762D5"/>
    <w:rsid w:val="00376757"/>
    <w:rsid w:val="00376D65"/>
    <w:rsid w:val="003773CF"/>
    <w:rsid w:val="00380D7F"/>
    <w:rsid w:val="00381465"/>
    <w:rsid w:val="00381AFB"/>
    <w:rsid w:val="003831EB"/>
    <w:rsid w:val="00383364"/>
    <w:rsid w:val="00383822"/>
    <w:rsid w:val="00384689"/>
    <w:rsid w:val="00385787"/>
    <w:rsid w:val="003859E6"/>
    <w:rsid w:val="00385CA4"/>
    <w:rsid w:val="00386B8B"/>
    <w:rsid w:val="00387172"/>
    <w:rsid w:val="00387D7F"/>
    <w:rsid w:val="003907CE"/>
    <w:rsid w:val="00390B85"/>
    <w:rsid w:val="00390E06"/>
    <w:rsid w:val="0039174E"/>
    <w:rsid w:val="003920F2"/>
    <w:rsid w:val="003929B5"/>
    <w:rsid w:val="00392CA5"/>
    <w:rsid w:val="00394AD6"/>
    <w:rsid w:val="00395DAC"/>
    <w:rsid w:val="00396864"/>
    <w:rsid w:val="0039716B"/>
    <w:rsid w:val="003975BC"/>
    <w:rsid w:val="00397CBE"/>
    <w:rsid w:val="003A0516"/>
    <w:rsid w:val="003A0698"/>
    <w:rsid w:val="003A0D26"/>
    <w:rsid w:val="003A3B8B"/>
    <w:rsid w:val="003A3C46"/>
    <w:rsid w:val="003A4CB3"/>
    <w:rsid w:val="003A574B"/>
    <w:rsid w:val="003A6489"/>
    <w:rsid w:val="003A6F52"/>
    <w:rsid w:val="003A7EBA"/>
    <w:rsid w:val="003B04E4"/>
    <w:rsid w:val="003B0FE8"/>
    <w:rsid w:val="003B1C80"/>
    <w:rsid w:val="003B2624"/>
    <w:rsid w:val="003B2F10"/>
    <w:rsid w:val="003B38EE"/>
    <w:rsid w:val="003B3CB3"/>
    <w:rsid w:val="003B449C"/>
    <w:rsid w:val="003B5D1F"/>
    <w:rsid w:val="003B65E0"/>
    <w:rsid w:val="003B6F4A"/>
    <w:rsid w:val="003B7989"/>
    <w:rsid w:val="003C03C3"/>
    <w:rsid w:val="003C0D39"/>
    <w:rsid w:val="003C1545"/>
    <w:rsid w:val="003C35F1"/>
    <w:rsid w:val="003C4256"/>
    <w:rsid w:val="003C4776"/>
    <w:rsid w:val="003C55C6"/>
    <w:rsid w:val="003C5990"/>
    <w:rsid w:val="003C6068"/>
    <w:rsid w:val="003C623C"/>
    <w:rsid w:val="003C6609"/>
    <w:rsid w:val="003C73C0"/>
    <w:rsid w:val="003C7703"/>
    <w:rsid w:val="003C77C9"/>
    <w:rsid w:val="003C7BD4"/>
    <w:rsid w:val="003D0622"/>
    <w:rsid w:val="003D0DBF"/>
    <w:rsid w:val="003D156B"/>
    <w:rsid w:val="003D173A"/>
    <w:rsid w:val="003D2357"/>
    <w:rsid w:val="003D2C1F"/>
    <w:rsid w:val="003D4EF1"/>
    <w:rsid w:val="003D754E"/>
    <w:rsid w:val="003D75A3"/>
    <w:rsid w:val="003E015D"/>
    <w:rsid w:val="003E1839"/>
    <w:rsid w:val="003E22C7"/>
    <w:rsid w:val="003E2F28"/>
    <w:rsid w:val="003E3FB1"/>
    <w:rsid w:val="003E4191"/>
    <w:rsid w:val="003E43CD"/>
    <w:rsid w:val="003E4B01"/>
    <w:rsid w:val="003E5510"/>
    <w:rsid w:val="003E60A3"/>
    <w:rsid w:val="003E60E4"/>
    <w:rsid w:val="003E763A"/>
    <w:rsid w:val="003E7831"/>
    <w:rsid w:val="003E7E78"/>
    <w:rsid w:val="003E7F12"/>
    <w:rsid w:val="003F0B79"/>
    <w:rsid w:val="003F2350"/>
    <w:rsid w:val="003F26C0"/>
    <w:rsid w:val="003F2EBC"/>
    <w:rsid w:val="003F3736"/>
    <w:rsid w:val="003F4EBD"/>
    <w:rsid w:val="003F7ADC"/>
    <w:rsid w:val="00400AD6"/>
    <w:rsid w:val="0040149D"/>
    <w:rsid w:val="00401533"/>
    <w:rsid w:val="00401F2E"/>
    <w:rsid w:val="004020F8"/>
    <w:rsid w:val="00402FCE"/>
    <w:rsid w:val="00403CF9"/>
    <w:rsid w:val="0040439F"/>
    <w:rsid w:val="0040466B"/>
    <w:rsid w:val="0040495E"/>
    <w:rsid w:val="0040507B"/>
    <w:rsid w:val="004056AD"/>
    <w:rsid w:val="004062B8"/>
    <w:rsid w:val="004077AA"/>
    <w:rsid w:val="00411CCD"/>
    <w:rsid w:val="0041385A"/>
    <w:rsid w:val="00414181"/>
    <w:rsid w:val="0041469E"/>
    <w:rsid w:val="004148A3"/>
    <w:rsid w:val="00414BCE"/>
    <w:rsid w:val="00415244"/>
    <w:rsid w:val="00415600"/>
    <w:rsid w:val="00415F24"/>
    <w:rsid w:val="00416216"/>
    <w:rsid w:val="004166E6"/>
    <w:rsid w:val="0041672E"/>
    <w:rsid w:val="004168DA"/>
    <w:rsid w:val="00416F70"/>
    <w:rsid w:val="004171EF"/>
    <w:rsid w:val="00417255"/>
    <w:rsid w:val="0041734F"/>
    <w:rsid w:val="00420253"/>
    <w:rsid w:val="004208D5"/>
    <w:rsid w:val="00420EC6"/>
    <w:rsid w:val="00423382"/>
    <w:rsid w:val="004233CC"/>
    <w:rsid w:val="004237A2"/>
    <w:rsid w:val="00424493"/>
    <w:rsid w:val="004249FA"/>
    <w:rsid w:val="004250E9"/>
    <w:rsid w:val="0042537A"/>
    <w:rsid w:val="004253B9"/>
    <w:rsid w:val="00425B2E"/>
    <w:rsid w:val="00426D6E"/>
    <w:rsid w:val="0042702D"/>
    <w:rsid w:val="004273F8"/>
    <w:rsid w:val="00427CEF"/>
    <w:rsid w:val="00427E0D"/>
    <w:rsid w:val="00430432"/>
    <w:rsid w:val="00430948"/>
    <w:rsid w:val="00430BC0"/>
    <w:rsid w:val="00430BFB"/>
    <w:rsid w:val="00431424"/>
    <w:rsid w:val="004317C0"/>
    <w:rsid w:val="00433651"/>
    <w:rsid w:val="0043381E"/>
    <w:rsid w:val="00433C17"/>
    <w:rsid w:val="0043457B"/>
    <w:rsid w:val="00434C11"/>
    <w:rsid w:val="00437501"/>
    <w:rsid w:val="00437E2C"/>
    <w:rsid w:val="00440415"/>
    <w:rsid w:val="0044060D"/>
    <w:rsid w:val="004408BC"/>
    <w:rsid w:val="00440B6E"/>
    <w:rsid w:val="00440E8D"/>
    <w:rsid w:val="00442132"/>
    <w:rsid w:val="00444F40"/>
    <w:rsid w:val="00445562"/>
    <w:rsid w:val="00445719"/>
    <w:rsid w:val="00445808"/>
    <w:rsid w:val="00445E7F"/>
    <w:rsid w:val="00445F5A"/>
    <w:rsid w:val="00445F6B"/>
    <w:rsid w:val="004461A1"/>
    <w:rsid w:val="004466FA"/>
    <w:rsid w:val="00446733"/>
    <w:rsid w:val="00446951"/>
    <w:rsid w:val="00447427"/>
    <w:rsid w:val="00451E58"/>
    <w:rsid w:val="004527FA"/>
    <w:rsid w:val="00452E79"/>
    <w:rsid w:val="004534EC"/>
    <w:rsid w:val="00454074"/>
    <w:rsid w:val="0045411B"/>
    <w:rsid w:val="00454D0C"/>
    <w:rsid w:val="00454DF3"/>
    <w:rsid w:val="004560DD"/>
    <w:rsid w:val="00456806"/>
    <w:rsid w:val="004608E6"/>
    <w:rsid w:val="00460D6F"/>
    <w:rsid w:val="004611F0"/>
    <w:rsid w:val="00461BCE"/>
    <w:rsid w:val="00462B3D"/>
    <w:rsid w:val="004636B1"/>
    <w:rsid w:val="004646D1"/>
    <w:rsid w:val="00464B89"/>
    <w:rsid w:val="00464DEE"/>
    <w:rsid w:val="004655EB"/>
    <w:rsid w:val="00466A46"/>
    <w:rsid w:val="00466AC5"/>
    <w:rsid w:val="0046797C"/>
    <w:rsid w:val="00471AE2"/>
    <w:rsid w:val="004723A5"/>
    <w:rsid w:val="00472936"/>
    <w:rsid w:val="0047322B"/>
    <w:rsid w:val="00473DF8"/>
    <w:rsid w:val="00473E13"/>
    <w:rsid w:val="004754DA"/>
    <w:rsid w:val="004757B4"/>
    <w:rsid w:val="004758F8"/>
    <w:rsid w:val="00476AEE"/>
    <w:rsid w:val="00476BE7"/>
    <w:rsid w:val="00476FA4"/>
    <w:rsid w:val="00476FC1"/>
    <w:rsid w:val="0047769D"/>
    <w:rsid w:val="0048190A"/>
    <w:rsid w:val="00481BEA"/>
    <w:rsid w:val="00481C5A"/>
    <w:rsid w:val="004832EA"/>
    <w:rsid w:val="0048378C"/>
    <w:rsid w:val="00484606"/>
    <w:rsid w:val="00484612"/>
    <w:rsid w:val="00484E99"/>
    <w:rsid w:val="004855E5"/>
    <w:rsid w:val="00487209"/>
    <w:rsid w:val="004872AA"/>
    <w:rsid w:val="00491101"/>
    <w:rsid w:val="00491B37"/>
    <w:rsid w:val="0049236E"/>
    <w:rsid w:val="00492AEF"/>
    <w:rsid w:val="0049305F"/>
    <w:rsid w:val="0049588C"/>
    <w:rsid w:val="00495CAC"/>
    <w:rsid w:val="00495CFA"/>
    <w:rsid w:val="004A062F"/>
    <w:rsid w:val="004A107A"/>
    <w:rsid w:val="004A1806"/>
    <w:rsid w:val="004A186E"/>
    <w:rsid w:val="004A296D"/>
    <w:rsid w:val="004A3290"/>
    <w:rsid w:val="004A351A"/>
    <w:rsid w:val="004A358C"/>
    <w:rsid w:val="004A3767"/>
    <w:rsid w:val="004A42F4"/>
    <w:rsid w:val="004A4393"/>
    <w:rsid w:val="004A45AB"/>
    <w:rsid w:val="004A45BE"/>
    <w:rsid w:val="004A5839"/>
    <w:rsid w:val="004A5AA8"/>
    <w:rsid w:val="004A617F"/>
    <w:rsid w:val="004A66AB"/>
    <w:rsid w:val="004A66D6"/>
    <w:rsid w:val="004A766D"/>
    <w:rsid w:val="004A7A0A"/>
    <w:rsid w:val="004B0453"/>
    <w:rsid w:val="004B0557"/>
    <w:rsid w:val="004B095A"/>
    <w:rsid w:val="004B0D51"/>
    <w:rsid w:val="004B1275"/>
    <w:rsid w:val="004B1351"/>
    <w:rsid w:val="004B18A8"/>
    <w:rsid w:val="004B2EB4"/>
    <w:rsid w:val="004B41B7"/>
    <w:rsid w:val="004B4281"/>
    <w:rsid w:val="004B44BE"/>
    <w:rsid w:val="004B6D06"/>
    <w:rsid w:val="004C1405"/>
    <w:rsid w:val="004C1FBA"/>
    <w:rsid w:val="004C3212"/>
    <w:rsid w:val="004C321F"/>
    <w:rsid w:val="004C3D6E"/>
    <w:rsid w:val="004C3DFB"/>
    <w:rsid w:val="004C4667"/>
    <w:rsid w:val="004C5EBD"/>
    <w:rsid w:val="004C6299"/>
    <w:rsid w:val="004C6B32"/>
    <w:rsid w:val="004D0D95"/>
    <w:rsid w:val="004D1CC1"/>
    <w:rsid w:val="004D1CF3"/>
    <w:rsid w:val="004D214E"/>
    <w:rsid w:val="004D2250"/>
    <w:rsid w:val="004D2842"/>
    <w:rsid w:val="004D3AFA"/>
    <w:rsid w:val="004D3E72"/>
    <w:rsid w:val="004D47D8"/>
    <w:rsid w:val="004D55EE"/>
    <w:rsid w:val="004D798A"/>
    <w:rsid w:val="004D7B60"/>
    <w:rsid w:val="004E0FEB"/>
    <w:rsid w:val="004E19B4"/>
    <w:rsid w:val="004E25E8"/>
    <w:rsid w:val="004E2F95"/>
    <w:rsid w:val="004E2F9E"/>
    <w:rsid w:val="004E3214"/>
    <w:rsid w:val="004E4A50"/>
    <w:rsid w:val="004E50CA"/>
    <w:rsid w:val="004E5205"/>
    <w:rsid w:val="004E548E"/>
    <w:rsid w:val="004E7021"/>
    <w:rsid w:val="004F00C0"/>
    <w:rsid w:val="004F03DA"/>
    <w:rsid w:val="004F0683"/>
    <w:rsid w:val="004F0F88"/>
    <w:rsid w:val="004F2EAE"/>
    <w:rsid w:val="004F33F6"/>
    <w:rsid w:val="004F3499"/>
    <w:rsid w:val="004F4410"/>
    <w:rsid w:val="004F4A0E"/>
    <w:rsid w:val="004F4BAA"/>
    <w:rsid w:val="00500C33"/>
    <w:rsid w:val="00500CB4"/>
    <w:rsid w:val="00501260"/>
    <w:rsid w:val="0050132D"/>
    <w:rsid w:val="0050136E"/>
    <w:rsid w:val="0050182E"/>
    <w:rsid w:val="00501BC2"/>
    <w:rsid w:val="00501C84"/>
    <w:rsid w:val="0050273D"/>
    <w:rsid w:val="00502967"/>
    <w:rsid w:val="00503B02"/>
    <w:rsid w:val="005043C4"/>
    <w:rsid w:val="005050C1"/>
    <w:rsid w:val="0050557A"/>
    <w:rsid w:val="00505F71"/>
    <w:rsid w:val="00506763"/>
    <w:rsid w:val="00506911"/>
    <w:rsid w:val="005070FC"/>
    <w:rsid w:val="0050718B"/>
    <w:rsid w:val="005100FA"/>
    <w:rsid w:val="00510E73"/>
    <w:rsid w:val="00510E93"/>
    <w:rsid w:val="00510EE6"/>
    <w:rsid w:val="00510FAC"/>
    <w:rsid w:val="0051110E"/>
    <w:rsid w:val="00512A93"/>
    <w:rsid w:val="0051365B"/>
    <w:rsid w:val="00514060"/>
    <w:rsid w:val="00514A12"/>
    <w:rsid w:val="00514D27"/>
    <w:rsid w:val="0051537F"/>
    <w:rsid w:val="00515E5D"/>
    <w:rsid w:val="00516188"/>
    <w:rsid w:val="00516362"/>
    <w:rsid w:val="00517D7F"/>
    <w:rsid w:val="00517DD6"/>
    <w:rsid w:val="00520D17"/>
    <w:rsid w:val="00521012"/>
    <w:rsid w:val="00521A96"/>
    <w:rsid w:val="00522F1E"/>
    <w:rsid w:val="00522F88"/>
    <w:rsid w:val="00523312"/>
    <w:rsid w:val="00523493"/>
    <w:rsid w:val="005237FC"/>
    <w:rsid w:val="00524500"/>
    <w:rsid w:val="00524516"/>
    <w:rsid w:val="00525C81"/>
    <w:rsid w:val="00526524"/>
    <w:rsid w:val="00526700"/>
    <w:rsid w:val="00526CA1"/>
    <w:rsid w:val="0052798F"/>
    <w:rsid w:val="0053016A"/>
    <w:rsid w:val="00530A4A"/>
    <w:rsid w:val="00530B86"/>
    <w:rsid w:val="00531723"/>
    <w:rsid w:val="00532AA1"/>
    <w:rsid w:val="00533013"/>
    <w:rsid w:val="005334E6"/>
    <w:rsid w:val="0053403F"/>
    <w:rsid w:val="0053439C"/>
    <w:rsid w:val="0053554C"/>
    <w:rsid w:val="005356C2"/>
    <w:rsid w:val="0053591F"/>
    <w:rsid w:val="00535ACD"/>
    <w:rsid w:val="0053684D"/>
    <w:rsid w:val="00537DA1"/>
    <w:rsid w:val="0054032E"/>
    <w:rsid w:val="00540F58"/>
    <w:rsid w:val="005419A3"/>
    <w:rsid w:val="005419EA"/>
    <w:rsid w:val="005425BA"/>
    <w:rsid w:val="00542912"/>
    <w:rsid w:val="005429E4"/>
    <w:rsid w:val="00542C76"/>
    <w:rsid w:val="00542C80"/>
    <w:rsid w:val="00545051"/>
    <w:rsid w:val="0054558C"/>
    <w:rsid w:val="005458B2"/>
    <w:rsid w:val="00545999"/>
    <w:rsid w:val="00545ABB"/>
    <w:rsid w:val="00545CB7"/>
    <w:rsid w:val="005503C3"/>
    <w:rsid w:val="005503CD"/>
    <w:rsid w:val="005507E8"/>
    <w:rsid w:val="0055313F"/>
    <w:rsid w:val="0055352C"/>
    <w:rsid w:val="005551FA"/>
    <w:rsid w:val="005564B8"/>
    <w:rsid w:val="00556FF9"/>
    <w:rsid w:val="0055701C"/>
    <w:rsid w:val="00557189"/>
    <w:rsid w:val="00557307"/>
    <w:rsid w:val="00557348"/>
    <w:rsid w:val="00557404"/>
    <w:rsid w:val="005576DD"/>
    <w:rsid w:val="0056013E"/>
    <w:rsid w:val="00560199"/>
    <w:rsid w:val="00560DFE"/>
    <w:rsid w:val="0056122F"/>
    <w:rsid w:val="0056466E"/>
    <w:rsid w:val="00564B73"/>
    <w:rsid w:val="00564BCA"/>
    <w:rsid w:val="00564F7A"/>
    <w:rsid w:val="00565B92"/>
    <w:rsid w:val="005669DB"/>
    <w:rsid w:val="00567474"/>
    <w:rsid w:val="005703CA"/>
    <w:rsid w:val="005704C3"/>
    <w:rsid w:val="00570603"/>
    <w:rsid w:val="00570BD8"/>
    <w:rsid w:val="005713C9"/>
    <w:rsid w:val="00571882"/>
    <w:rsid w:val="00571D05"/>
    <w:rsid w:val="00571FD6"/>
    <w:rsid w:val="005740EC"/>
    <w:rsid w:val="0057541A"/>
    <w:rsid w:val="005754FD"/>
    <w:rsid w:val="0057568B"/>
    <w:rsid w:val="005762B2"/>
    <w:rsid w:val="00576E50"/>
    <w:rsid w:val="00577CFF"/>
    <w:rsid w:val="0058145C"/>
    <w:rsid w:val="0058178A"/>
    <w:rsid w:val="00582239"/>
    <w:rsid w:val="00583A6E"/>
    <w:rsid w:val="00583EE2"/>
    <w:rsid w:val="00584AF2"/>
    <w:rsid w:val="00585648"/>
    <w:rsid w:val="005860F5"/>
    <w:rsid w:val="0058631A"/>
    <w:rsid w:val="00586820"/>
    <w:rsid w:val="005874E3"/>
    <w:rsid w:val="00587F14"/>
    <w:rsid w:val="00590027"/>
    <w:rsid w:val="0059008F"/>
    <w:rsid w:val="005904A3"/>
    <w:rsid w:val="0059110E"/>
    <w:rsid w:val="005914D8"/>
    <w:rsid w:val="00591A75"/>
    <w:rsid w:val="005920E5"/>
    <w:rsid w:val="0059343E"/>
    <w:rsid w:val="005945D2"/>
    <w:rsid w:val="005954C6"/>
    <w:rsid w:val="00595692"/>
    <w:rsid w:val="00596DAB"/>
    <w:rsid w:val="00597BA9"/>
    <w:rsid w:val="00597DA8"/>
    <w:rsid w:val="005A0D91"/>
    <w:rsid w:val="005A1304"/>
    <w:rsid w:val="005A16DD"/>
    <w:rsid w:val="005A283B"/>
    <w:rsid w:val="005A2FF5"/>
    <w:rsid w:val="005A3107"/>
    <w:rsid w:val="005A3977"/>
    <w:rsid w:val="005A4085"/>
    <w:rsid w:val="005A5223"/>
    <w:rsid w:val="005A5B30"/>
    <w:rsid w:val="005A66C0"/>
    <w:rsid w:val="005A68D3"/>
    <w:rsid w:val="005A6E6D"/>
    <w:rsid w:val="005A7336"/>
    <w:rsid w:val="005A7D7B"/>
    <w:rsid w:val="005B1958"/>
    <w:rsid w:val="005B263C"/>
    <w:rsid w:val="005B2E62"/>
    <w:rsid w:val="005B3397"/>
    <w:rsid w:val="005B3D77"/>
    <w:rsid w:val="005B47F2"/>
    <w:rsid w:val="005B55B6"/>
    <w:rsid w:val="005B5C1E"/>
    <w:rsid w:val="005B5DFA"/>
    <w:rsid w:val="005B5F0E"/>
    <w:rsid w:val="005B5F23"/>
    <w:rsid w:val="005B6293"/>
    <w:rsid w:val="005B6AEC"/>
    <w:rsid w:val="005B6F26"/>
    <w:rsid w:val="005B7445"/>
    <w:rsid w:val="005B77AE"/>
    <w:rsid w:val="005C0F27"/>
    <w:rsid w:val="005C2525"/>
    <w:rsid w:val="005C307A"/>
    <w:rsid w:val="005C3846"/>
    <w:rsid w:val="005C3933"/>
    <w:rsid w:val="005C399E"/>
    <w:rsid w:val="005C3C64"/>
    <w:rsid w:val="005C3F28"/>
    <w:rsid w:val="005C3FB8"/>
    <w:rsid w:val="005C4075"/>
    <w:rsid w:val="005C7878"/>
    <w:rsid w:val="005C7CC7"/>
    <w:rsid w:val="005C7CD8"/>
    <w:rsid w:val="005D1BC7"/>
    <w:rsid w:val="005D1CCF"/>
    <w:rsid w:val="005D1DFD"/>
    <w:rsid w:val="005D1EAB"/>
    <w:rsid w:val="005D2C82"/>
    <w:rsid w:val="005D2CAC"/>
    <w:rsid w:val="005D337A"/>
    <w:rsid w:val="005D3A1A"/>
    <w:rsid w:val="005D4A06"/>
    <w:rsid w:val="005D61A9"/>
    <w:rsid w:val="005D61E7"/>
    <w:rsid w:val="005D6348"/>
    <w:rsid w:val="005D6E9A"/>
    <w:rsid w:val="005D716D"/>
    <w:rsid w:val="005D7194"/>
    <w:rsid w:val="005D73A8"/>
    <w:rsid w:val="005D7754"/>
    <w:rsid w:val="005E0F89"/>
    <w:rsid w:val="005E13F3"/>
    <w:rsid w:val="005E204A"/>
    <w:rsid w:val="005E271E"/>
    <w:rsid w:val="005E2E4D"/>
    <w:rsid w:val="005E37DD"/>
    <w:rsid w:val="005E4811"/>
    <w:rsid w:val="005E48F3"/>
    <w:rsid w:val="005E557E"/>
    <w:rsid w:val="005E5818"/>
    <w:rsid w:val="005E6369"/>
    <w:rsid w:val="005E78D5"/>
    <w:rsid w:val="005E7953"/>
    <w:rsid w:val="005F01BB"/>
    <w:rsid w:val="005F10CC"/>
    <w:rsid w:val="005F12D7"/>
    <w:rsid w:val="005F14A5"/>
    <w:rsid w:val="005F2692"/>
    <w:rsid w:val="005F29CB"/>
    <w:rsid w:val="005F2A07"/>
    <w:rsid w:val="005F37E8"/>
    <w:rsid w:val="005F3ACA"/>
    <w:rsid w:val="005F45B8"/>
    <w:rsid w:val="005F5876"/>
    <w:rsid w:val="005F6F89"/>
    <w:rsid w:val="005F7C35"/>
    <w:rsid w:val="005F7C8F"/>
    <w:rsid w:val="005F7ECD"/>
    <w:rsid w:val="0060135E"/>
    <w:rsid w:val="006015E8"/>
    <w:rsid w:val="0060212F"/>
    <w:rsid w:val="00602EF8"/>
    <w:rsid w:val="0060335B"/>
    <w:rsid w:val="00603AC3"/>
    <w:rsid w:val="00603B86"/>
    <w:rsid w:val="00603BB0"/>
    <w:rsid w:val="00604330"/>
    <w:rsid w:val="006058C9"/>
    <w:rsid w:val="006070BC"/>
    <w:rsid w:val="00610B70"/>
    <w:rsid w:val="00611450"/>
    <w:rsid w:val="00611DA2"/>
    <w:rsid w:val="0061224C"/>
    <w:rsid w:val="00613491"/>
    <w:rsid w:val="00613F32"/>
    <w:rsid w:val="0061633C"/>
    <w:rsid w:val="006171E7"/>
    <w:rsid w:val="0061785B"/>
    <w:rsid w:val="00620E51"/>
    <w:rsid w:val="006210C3"/>
    <w:rsid w:val="00621E4E"/>
    <w:rsid w:val="00622E77"/>
    <w:rsid w:val="0062335F"/>
    <w:rsid w:val="00624435"/>
    <w:rsid w:val="00624FF2"/>
    <w:rsid w:val="00625C1E"/>
    <w:rsid w:val="00626431"/>
    <w:rsid w:val="006266C0"/>
    <w:rsid w:val="006275F8"/>
    <w:rsid w:val="00627891"/>
    <w:rsid w:val="006278AD"/>
    <w:rsid w:val="00627EAE"/>
    <w:rsid w:val="00627FE6"/>
    <w:rsid w:val="006306DD"/>
    <w:rsid w:val="006315C2"/>
    <w:rsid w:val="00631C0E"/>
    <w:rsid w:val="00631FDF"/>
    <w:rsid w:val="006322FF"/>
    <w:rsid w:val="00634A6B"/>
    <w:rsid w:val="006356D2"/>
    <w:rsid w:val="006358F0"/>
    <w:rsid w:val="00637333"/>
    <w:rsid w:val="00637D54"/>
    <w:rsid w:val="00637F1B"/>
    <w:rsid w:val="00640C48"/>
    <w:rsid w:val="006415BA"/>
    <w:rsid w:val="006419C5"/>
    <w:rsid w:val="00643883"/>
    <w:rsid w:val="00643AA7"/>
    <w:rsid w:val="00643AC9"/>
    <w:rsid w:val="00644BD2"/>
    <w:rsid w:val="006457EC"/>
    <w:rsid w:val="00645CC4"/>
    <w:rsid w:val="00645F71"/>
    <w:rsid w:val="00647880"/>
    <w:rsid w:val="006505A6"/>
    <w:rsid w:val="00650C7B"/>
    <w:rsid w:val="00651034"/>
    <w:rsid w:val="006512B9"/>
    <w:rsid w:val="006521CF"/>
    <w:rsid w:val="00652B06"/>
    <w:rsid w:val="00652EA4"/>
    <w:rsid w:val="006535BF"/>
    <w:rsid w:val="00653D82"/>
    <w:rsid w:val="006540D1"/>
    <w:rsid w:val="00654369"/>
    <w:rsid w:val="006547D8"/>
    <w:rsid w:val="00655B7D"/>
    <w:rsid w:val="00656291"/>
    <w:rsid w:val="006563B8"/>
    <w:rsid w:val="00660245"/>
    <w:rsid w:val="0066044A"/>
    <w:rsid w:val="00660B4F"/>
    <w:rsid w:val="00660D3F"/>
    <w:rsid w:val="006611CF"/>
    <w:rsid w:val="006611E1"/>
    <w:rsid w:val="0066147D"/>
    <w:rsid w:val="006621E4"/>
    <w:rsid w:val="0066228C"/>
    <w:rsid w:val="006633E6"/>
    <w:rsid w:val="00663923"/>
    <w:rsid w:val="00663CA0"/>
    <w:rsid w:val="00664C92"/>
    <w:rsid w:val="00665D02"/>
    <w:rsid w:val="00666B9C"/>
    <w:rsid w:val="006677CF"/>
    <w:rsid w:val="00667C9F"/>
    <w:rsid w:val="006715EC"/>
    <w:rsid w:val="00671817"/>
    <w:rsid w:val="006718D9"/>
    <w:rsid w:val="006719BF"/>
    <w:rsid w:val="00672290"/>
    <w:rsid w:val="00672302"/>
    <w:rsid w:val="006726FC"/>
    <w:rsid w:val="006727E0"/>
    <w:rsid w:val="00673801"/>
    <w:rsid w:val="00674454"/>
    <w:rsid w:val="00674FEB"/>
    <w:rsid w:val="00675887"/>
    <w:rsid w:val="00675A39"/>
    <w:rsid w:val="00675BA8"/>
    <w:rsid w:val="006761DB"/>
    <w:rsid w:val="006762B1"/>
    <w:rsid w:val="00676A3C"/>
    <w:rsid w:val="00677522"/>
    <w:rsid w:val="006778B1"/>
    <w:rsid w:val="00680CFF"/>
    <w:rsid w:val="006811F7"/>
    <w:rsid w:val="006822EE"/>
    <w:rsid w:val="0068287D"/>
    <w:rsid w:val="0068476A"/>
    <w:rsid w:val="006862B7"/>
    <w:rsid w:val="0068688F"/>
    <w:rsid w:val="006869BB"/>
    <w:rsid w:val="006870B3"/>
    <w:rsid w:val="0068713E"/>
    <w:rsid w:val="00687550"/>
    <w:rsid w:val="00687983"/>
    <w:rsid w:val="006904EC"/>
    <w:rsid w:val="00691999"/>
    <w:rsid w:val="00691D6E"/>
    <w:rsid w:val="00692AB4"/>
    <w:rsid w:val="00694E47"/>
    <w:rsid w:val="0069562A"/>
    <w:rsid w:val="00695731"/>
    <w:rsid w:val="00695FEE"/>
    <w:rsid w:val="0069605C"/>
    <w:rsid w:val="006961AA"/>
    <w:rsid w:val="0069681D"/>
    <w:rsid w:val="00697089"/>
    <w:rsid w:val="00697890"/>
    <w:rsid w:val="00697912"/>
    <w:rsid w:val="006A076D"/>
    <w:rsid w:val="006A1803"/>
    <w:rsid w:val="006A2566"/>
    <w:rsid w:val="006A4699"/>
    <w:rsid w:val="006A4A99"/>
    <w:rsid w:val="006A4BD6"/>
    <w:rsid w:val="006A5002"/>
    <w:rsid w:val="006A5A23"/>
    <w:rsid w:val="006A665E"/>
    <w:rsid w:val="006A787B"/>
    <w:rsid w:val="006A7D6F"/>
    <w:rsid w:val="006A7E39"/>
    <w:rsid w:val="006B0533"/>
    <w:rsid w:val="006B0540"/>
    <w:rsid w:val="006B1067"/>
    <w:rsid w:val="006B1DA8"/>
    <w:rsid w:val="006B1E94"/>
    <w:rsid w:val="006B2E8B"/>
    <w:rsid w:val="006B2F78"/>
    <w:rsid w:val="006B3173"/>
    <w:rsid w:val="006B4C0E"/>
    <w:rsid w:val="006B5468"/>
    <w:rsid w:val="006B5F45"/>
    <w:rsid w:val="006B60C8"/>
    <w:rsid w:val="006B6977"/>
    <w:rsid w:val="006B777E"/>
    <w:rsid w:val="006B7F20"/>
    <w:rsid w:val="006C0386"/>
    <w:rsid w:val="006C058B"/>
    <w:rsid w:val="006C0EB7"/>
    <w:rsid w:val="006C0F28"/>
    <w:rsid w:val="006C156B"/>
    <w:rsid w:val="006C16B7"/>
    <w:rsid w:val="006C1747"/>
    <w:rsid w:val="006C2536"/>
    <w:rsid w:val="006C361D"/>
    <w:rsid w:val="006C3EB3"/>
    <w:rsid w:val="006C5047"/>
    <w:rsid w:val="006C567A"/>
    <w:rsid w:val="006C5A55"/>
    <w:rsid w:val="006C5B2C"/>
    <w:rsid w:val="006C5D9B"/>
    <w:rsid w:val="006C619A"/>
    <w:rsid w:val="006C6323"/>
    <w:rsid w:val="006D0351"/>
    <w:rsid w:val="006D102D"/>
    <w:rsid w:val="006D12A8"/>
    <w:rsid w:val="006D1D58"/>
    <w:rsid w:val="006D1D94"/>
    <w:rsid w:val="006D2605"/>
    <w:rsid w:val="006D2868"/>
    <w:rsid w:val="006D3EBE"/>
    <w:rsid w:val="006D4B8D"/>
    <w:rsid w:val="006D4E85"/>
    <w:rsid w:val="006D57B6"/>
    <w:rsid w:val="006D5C24"/>
    <w:rsid w:val="006D5E46"/>
    <w:rsid w:val="006D72E0"/>
    <w:rsid w:val="006D7901"/>
    <w:rsid w:val="006D7F38"/>
    <w:rsid w:val="006E0584"/>
    <w:rsid w:val="006E1E75"/>
    <w:rsid w:val="006E2591"/>
    <w:rsid w:val="006E36C7"/>
    <w:rsid w:val="006E4481"/>
    <w:rsid w:val="006E4540"/>
    <w:rsid w:val="006E476F"/>
    <w:rsid w:val="006E5DAF"/>
    <w:rsid w:val="006F1915"/>
    <w:rsid w:val="006F1DA8"/>
    <w:rsid w:val="006F21A3"/>
    <w:rsid w:val="006F279A"/>
    <w:rsid w:val="006F375C"/>
    <w:rsid w:val="006F3A63"/>
    <w:rsid w:val="006F3CDA"/>
    <w:rsid w:val="006F4387"/>
    <w:rsid w:val="006F4E1B"/>
    <w:rsid w:val="006F5097"/>
    <w:rsid w:val="006F5B61"/>
    <w:rsid w:val="006F648B"/>
    <w:rsid w:val="006F70D1"/>
    <w:rsid w:val="006F7AE6"/>
    <w:rsid w:val="00700C57"/>
    <w:rsid w:val="00701A65"/>
    <w:rsid w:val="00701A80"/>
    <w:rsid w:val="0070272A"/>
    <w:rsid w:val="00702F35"/>
    <w:rsid w:val="00702FE0"/>
    <w:rsid w:val="00703CEC"/>
    <w:rsid w:val="007040FE"/>
    <w:rsid w:val="007043A0"/>
    <w:rsid w:val="007052B2"/>
    <w:rsid w:val="00705A53"/>
    <w:rsid w:val="00705B16"/>
    <w:rsid w:val="00706649"/>
    <w:rsid w:val="007067C0"/>
    <w:rsid w:val="00706AF6"/>
    <w:rsid w:val="00707BCB"/>
    <w:rsid w:val="007101F9"/>
    <w:rsid w:val="00710243"/>
    <w:rsid w:val="00710905"/>
    <w:rsid w:val="00710921"/>
    <w:rsid w:val="00711553"/>
    <w:rsid w:val="007118B3"/>
    <w:rsid w:val="00711E4F"/>
    <w:rsid w:val="00712173"/>
    <w:rsid w:val="00712455"/>
    <w:rsid w:val="007126C7"/>
    <w:rsid w:val="007137AC"/>
    <w:rsid w:val="00713D71"/>
    <w:rsid w:val="00714780"/>
    <w:rsid w:val="00715C2F"/>
    <w:rsid w:val="0071609F"/>
    <w:rsid w:val="00716254"/>
    <w:rsid w:val="00716829"/>
    <w:rsid w:val="00716C0E"/>
    <w:rsid w:val="0071704A"/>
    <w:rsid w:val="00717A79"/>
    <w:rsid w:val="00717EE5"/>
    <w:rsid w:val="00720855"/>
    <w:rsid w:val="00720C10"/>
    <w:rsid w:val="00720E35"/>
    <w:rsid w:val="00720E5E"/>
    <w:rsid w:val="007215C8"/>
    <w:rsid w:val="007217B5"/>
    <w:rsid w:val="0072198B"/>
    <w:rsid w:val="00722C4E"/>
    <w:rsid w:val="00723BD9"/>
    <w:rsid w:val="007242C5"/>
    <w:rsid w:val="0072496A"/>
    <w:rsid w:val="00726324"/>
    <w:rsid w:val="00726D32"/>
    <w:rsid w:val="00726DB5"/>
    <w:rsid w:val="007270DE"/>
    <w:rsid w:val="00727232"/>
    <w:rsid w:val="007275A3"/>
    <w:rsid w:val="00730BCD"/>
    <w:rsid w:val="00730E78"/>
    <w:rsid w:val="00731144"/>
    <w:rsid w:val="00731289"/>
    <w:rsid w:val="007317B1"/>
    <w:rsid w:val="0073284B"/>
    <w:rsid w:val="00733030"/>
    <w:rsid w:val="007344C8"/>
    <w:rsid w:val="0073565A"/>
    <w:rsid w:val="0073710E"/>
    <w:rsid w:val="00737297"/>
    <w:rsid w:val="007402A0"/>
    <w:rsid w:val="007404B7"/>
    <w:rsid w:val="00740DAD"/>
    <w:rsid w:val="00743CC9"/>
    <w:rsid w:val="00744857"/>
    <w:rsid w:val="0074533A"/>
    <w:rsid w:val="00745FC1"/>
    <w:rsid w:val="0074658C"/>
    <w:rsid w:val="007465F0"/>
    <w:rsid w:val="00746EF9"/>
    <w:rsid w:val="00747371"/>
    <w:rsid w:val="00747534"/>
    <w:rsid w:val="0075085E"/>
    <w:rsid w:val="00750B5D"/>
    <w:rsid w:val="00750D38"/>
    <w:rsid w:val="00751C3D"/>
    <w:rsid w:val="007537B8"/>
    <w:rsid w:val="00754C46"/>
    <w:rsid w:val="00756C53"/>
    <w:rsid w:val="0075759A"/>
    <w:rsid w:val="00757DFB"/>
    <w:rsid w:val="00757FF2"/>
    <w:rsid w:val="0076029D"/>
    <w:rsid w:val="00760622"/>
    <w:rsid w:val="00760957"/>
    <w:rsid w:val="0076191A"/>
    <w:rsid w:val="00762C3A"/>
    <w:rsid w:val="00762EB7"/>
    <w:rsid w:val="00763032"/>
    <w:rsid w:val="00763628"/>
    <w:rsid w:val="007656C0"/>
    <w:rsid w:val="00765F9E"/>
    <w:rsid w:val="007664CC"/>
    <w:rsid w:val="0077021F"/>
    <w:rsid w:val="00771079"/>
    <w:rsid w:val="00772108"/>
    <w:rsid w:val="007726A2"/>
    <w:rsid w:val="00772B58"/>
    <w:rsid w:val="00772E17"/>
    <w:rsid w:val="00773303"/>
    <w:rsid w:val="00774CC6"/>
    <w:rsid w:val="00774CD8"/>
    <w:rsid w:val="00774EBC"/>
    <w:rsid w:val="00774ECC"/>
    <w:rsid w:val="0077500A"/>
    <w:rsid w:val="00776750"/>
    <w:rsid w:val="007768D6"/>
    <w:rsid w:val="00780090"/>
    <w:rsid w:val="00782187"/>
    <w:rsid w:val="0078333F"/>
    <w:rsid w:val="007835E7"/>
    <w:rsid w:val="00784276"/>
    <w:rsid w:val="007848F1"/>
    <w:rsid w:val="00784A82"/>
    <w:rsid w:val="00786100"/>
    <w:rsid w:val="0078675F"/>
    <w:rsid w:val="00790535"/>
    <w:rsid w:val="00790783"/>
    <w:rsid w:val="00791523"/>
    <w:rsid w:val="007943EC"/>
    <w:rsid w:val="007946CC"/>
    <w:rsid w:val="00794A6E"/>
    <w:rsid w:val="00794F2D"/>
    <w:rsid w:val="00795265"/>
    <w:rsid w:val="007953AD"/>
    <w:rsid w:val="00795476"/>
    <w:rsid w:val="007954E5"/>
    <w:rsid w:val="00796F50"/>
    <w:rsid w:val="00797622"/>
    <w:rsid w:val="00797ADC"/>
    <w:rsid w:val="00797F2D"/>
    <w:rsid w:val="007A0CD6"/>
    <w:rsid w:val="007A11EA"/>
    <w:rsid w:val="007A255C"/>
    <w:rsid w:val="007A290A"/>
    <w:rsid w:val="007A3482"/>
    <w:rsid w:val="007A409A"/>
    <w:rsid w:val="007B192D"/>
    <w:rsid w:val="007B2627"/>
    <w:rsid w:val="007B36A3"/>
    <w:rsid w:val="007B487E"/>
    <w:rsid w:val="007B70AF"/>
    <w:rsid w:val="007C04E4"/>
    <w:rsid w:val="007C1BBB"/>
    <w:rsid w:val="007C25A9"/>
    <w:rsid w:val="007C2755"/>
    <w:rsid w:val="007C2D1A"/>
    <w:rsid w:val="007C3971"/>
    <w:rsid w:val="007C5198"/>
    <w:rsid w:val="007C5C83"/>
    <w:rsid w:val="007C6A72"/>
    <w:rsid w:val="007C6F44"/>
    <w:rsid w:val="007C72B3"/>
    <w:rsid w:val="007D25A7"/>
    <w:rsid w:val="007D2DD2"/>
    <w:rsid w:val="007D2E42"/>
    <w:rsid w:val="007D34FF"/>
    <w:rsid w:val="007D4726"/>
    <w:rsid w:val="007D5144"/>
    <w:rsid w:val="007D59D0"/>
    <w:rsid w:val="007D6016"/>
    <w:rsid w:val="007D735A"/>
    <w:rsid w:val="007D7BE2"/>
    <w:rsid w:val="007D7DF2"/>
    <w:rsid w:val="007D7EAA"/>
    <w:rsid w:val="007E1A16"/>
    <w:rsid w:val="007E1B85"/>
    <w:rsid w:val="007E282B"/>
    <w:rsid w:val="007E2AEC"/>
    <w:rsid w:val="007E2C9D"/>
    <w:rsid w:val="007E4C5C"/>
    <w:rsid w:val="007E5B6E"/>
    <w:rsid w:val="007E5C6D"/>
    <w:rsid w:val="007E6124"/>
    <w:rsid w:val="007E646D"/>
    <w:rsid w:val="007E6F1D"/>
    <w:rsid w:val="007E7448"/>
    <w:rsid w:val="007E79E3"/>
    <w:rsid w:val="007F0147"/>
    <w:rsid w:val="007F0600"/>
    <w:rsid w:val="007F08F7"/>
    <w:rsid w:val="007F18E2"/>
    <w:rsid w:val="007F20C6"/>
    <w:rsid w:val="007F27D9"/>
    <w:rsid w:val="007F2EE3"/>
    <w:rsid w:val="007F37A6"/>
    <w:rsid w:val="007F3F86"/>
    <w:rsid w:val="007F43A7"/>
    <w:rsid w:val="007F4DAA"/>
    <w:rsid w:val="007F7910"/>
    <w:rsid w:val="007F7E49"/>
    <w:rsid w:val="007F7EF6"/>
    <w:rsid w:val="007F7F35"/>
    <w:rsid w:val="008012F3"/>
    <w:rsid w:val="00801672"/>
    <w:rsid w:val="008017CD"/>
    <w:rsid w:val="00802BC0"/>
    <w:rsid w:val="008038E9"/>
    <w:rsid w:val="008041DE"/>
    <w:rsid w:val="0080494B"/>
    <w:rsid w:val="00804D2B"/>
    <w:rsid w:val="00805334"/>
    <w:rsid w:val="008069B5"/>
    <w:rsid w:val="00806ECC"/>
    <w:rsid w:val="00807A22"/>
    <w:rsid w:val="00810582"/>
    <w:rsid w:val="008111AF"/>
    <w:rsid w:val="008111BE"/>
    <w:rsid w:val="008111DD"/>
    <w:rsid w:val="008127C9"/>
    <w:rsid w:val="00812E72"/>
    <w:rsid w:val="00812EC4"/>
    <w:rsid w:val="00813161"/>
    <w:rsid w:val="00813C8F"/>
    <w:rsid w:val="008143BA"/>
    <w:rsid w:val="008150B9"/>
    <w:rsid w:val="00815CA9"/>
    <w:rsid w:val="00816427"/>
    <w:rsid w:val="0082056C"/>
    <w:rsid w:val="0082094C"/>
    <w:rsid w:val="00820ADD"/>
    <w:rsid w:val="00821C86"/>
    <w:rsid w:val="00822219"/>
    <w:rsid w:val="00822F81"/>
    <w:rsid w:val="00823713"/>
    <w:rsid w:val="00823E75"/>
    <w:rsid w:val="00824230"/>
    <w:rsid w:val="00825F19"/>
    <w:rsid w:val="0082637C"/>
    <w:rsid w:val="00826D4B"/>
    <w:rsid w:val="008273EC"/>
    <w:rsid w:val="00830B0E"/>
    <w:rsid w:val="00830E28"/>
    <w:rsid w:val="00831BE2"/>
    <w:rsid w:val="00831D70"/>
    <w:rsid w:val="008336C2"/>
    <w:rsid w:val="00833A11"/>
    <w:rsid w:val="00834767"/>
    <w:rsid w:val="0083575A"/>
    <w:rsid w:val="00836932"/>
    <w:rsid w:val="00836A28"/>
    <w:rsid w:val="00836F7C"/>
    <w:rsid w:val="0083724E"/>
    <w:rsid w:val="0083797D"/>
    <w:rsid w:val="00840572"/>
    <w:rsid w:val="00840A2A"/>
    <w:rsid w:val="00840FFE"/>
    <w:rsid w:val="0084191A"/>
    <w:rsid w:val="008425E4"/>
    <w:rsid w:val="00843B69"/>
    <w:rsid w:val="0084434A"/>
    <w:rsid w:val="008463ED"/>
    <w:rsid w:val="008471E6"/>
    <w:rsid w:val="0084739E"/>
    <w:rsid w:val="008477DC"/>
    <w:rsid w:val="00847C62"/>
    <w:rsid w:val="00847FE4"/>
    <w:rsid w:val="00850177"/>
    <w:rsid w:val="008504CF"/>
    <w:rsid w:val="00850BE7"/>
    <w:rsid w:val="00850F65"/>
    <w:rsid w:val="00853086"/>
    <w:rsid w:val="008530BD"/>
    <w:rsid w:val="00853F4B"/>
    <w:rsid w:val="00855D39"/>
    <w:rsid w:val="00855F16"/>
    <w:rsid w:val="00856C2D"/>
    <w:rsid w:val="00856CFA"/>
    <w:rsid w:val="00856DC1"/>
    <w:rsid w:val="00857DB1"/>
    <w:rsid w:val="00857E98"/>
    <w:rsid w:val="0086087F"/>
    <w:rsid w:val="00860B8B"/>
    <w:rsid w:val="00860BEF"/>
    <w:rsid w:val="0086162D"/>
    <w:rsid w:val="00861B46"/>
    <w:rsid w:val="008623D5"/>
    <w:rsid w:val="00862662"/>
    <w:rsid w:val="008627C3"/>
    <w:rsid w:val="00863CF1"/>
    <w:rsid w:val="00864102"/>
    <w:rsid w:val="008643A5"/>
    <w:rsid w:val="008655F1"/>
    <w:rsid w:val="00866C91"/>
    <w:rsid w:val="00866CAA"/>
    <w:rsid w:val="00866F4D"/>
    <w:rsid w:val="00867003"/>
    <w:rsid w:val="00867426"/>
    <w:rsid w:val="00870A99"/>
    <w:rsid w:val="00871494"/>
    <w:rsid w:val="008722F3"/>
    <w:rsid w:val="008726E1"/>
    <w:rsid w:val="00872D26"/>
    <w:rsid w:val="00873353"/>
    <w:rsid w:val="0087473F"/>
    <w:rsid w:val="008757D0"/>
    <w:rsid w:val="0087607C"/>
    <w:rsid w:val="00877046"/>
    <w:rsid w:val="008800F8"/>
    <w:rsid w:val="00880413"/>
    <w:rsid w:val="00881077"/>
    <w:rsid w:val="008813FD"/>
    <w:rsid w:val="00882961"/>
    <w:rsid w:val="00882C8C"/>
    <w:rsid w:val="00883985"/>
    <w:rsid w:val="00884269"/>
    <w:rsid w:val="00884277"/>
    <w:rsid w:val="0088431D"/>
    <w:rsid w:val="008846CE"/>
    <w:rsid w:val="00884BEF"/>
    <w:rsid w:val="008856AA"/>
    <w:rsid w:val="008862C0"/>
    <w:rsid w:val="00890A7A"/>
    <w:rsid w:val="00891067"/>
    <w:rsid w:val="00891070"/>
    <w:rsid w:val="00891321"/>
    <w:rsid w:val="00891580"/>
    <w:rsid w:val="00891645"/>
    <w:rsid w:val="008920D1"/>
    <w:rsid w:val="008927E6"/>
    <w:rsid w:val="00893EB9"/>
    <w:rsid w:val="00893F06"/>
    <w:rsid w:val="00894081"/>
    <w:rsid w:val="008940CD"/>
    <w:rsid w:val="008946C4"/>
    <w:rsid w:val="00894C3A"/>
    <w:rsid w:val="00895172"/>
    <w:rsid w:val="008952B6"/>
    <w:rsid w:val="00895D5E"/>
    <w:rsid w:val="00895F2F"/>
    <w:rsid w:val="0089630F"/>
    <w:rsid w:val="00896365"/>
    <w:rsid w:val="00896AC9"/>
    <w:rsid w:val="008970AC"/>
    <w:rsid w:val="00897CD2"/>
    <w:rsid w:val="00897F71"/>
    <w:rsid w:val="00897FE1"/>
    <w:rsid w:val="008A0233"/>
    <w:rsid w:val="008A0886"/>
    <w:rsid w:val="008A0BE0"/>
    <w:rsid w:val="008A0E06"/>
    <w:rsid w:val="008A1804"/>
    <w:rsid w:val="008A5C22"/>
    <w:rsid w:val="008A69D1"/>
    <w:rsid w:val="008B04F4"/>
    <w:rsid w:val="008B0B68"/>
    <w:rsid w:val="008B13A7"/>
    <w:rsid w:val="008B30D7"/>
    <w:rsid w:val="008B3CF2"/>
    <w:rsid w:val="008B5818"/>
    <w:rsid w:val="008B6F40"/>
    <w:rsid w:val="008B7162"/>
    <w:rsid w:val="008B7C44"/>
    <w:rsid w:val="008C04BD"/>
    <w:rsid w:val="008C06F2"/>
    <w:rsid w:val="008C071A"/>
    <w:rsid w:val="008C1B63"/>
    <w:rsid w:val="008C3082"/>
    <w:rsid w:val="008C3FED"/>
    <w:rsid w:val="008C527B"/>
    <w:rsid w:val="008C5AD3"/>
    <w:rsid w:val="008C5E3B"/>
    <w:rsid w:val="008C60E5"/>
    <w:rsid w:val="008C6684"/>
    <w:rsid w:val="008C7194"/>
    <w:rsid w:val="008C74F5"/>
    <w:rsid w:val="008C789F"/>
    <w:rsid w:val="008C7D16"/>
    <w:rsid w:val="008D16E0"/>
    <w:rsid w:val="008D2200"/>
    <w:rsid w:val="008D2440"/>
    <w:rsid w:val="008D2E2A"/>
    <w:rsid w:val="008D341A"/>
    <w:rsid w:val="008D3E42"/>
    <w:rsid w:val="008D5077"/>
    <w:rsid w:val="008D53EC"/>
    <w:rsid w:val="008D56E7"/>
    <w:rsid w:val="008D68D6"/>
    <w:rsid w:val="008D7024"/>
    <w:rsid w:val="008D7C62"/>
    <w:rsid w:val="008E013E"/>
    <w:rsid w:val="008E0A09"/>
    <w:rsid w:val="008E0D58"/>
    <w:rsid w:val="008E166F"/>
    <w:rsid w:val="008E1787"/>
    <w:rsid w:val="008E22C0"/>
    <w:rsid w:val="008E29E6"/>
    <w:rsid w:val="008E3006"/>
    <w:rsid w:val="008E3485"/>
    <w:rsid w:val="008E3FEC"/>
    <w:rsid w:val="008E5399"/>
    <w:rsid w:val="008E5E9C"/>
    <w:rsid w:val="008E6B9B"/>
    <w:rsid w:val="008E6CBE"/>
    <w:rsid w:val="008E73D0"/>
    <w:rsid w:val="008E7666"/>
    <w:rsid w:val="008E7B73"/>
    <w:rsid w:val="008F030C"/>
    <w:rsid w:val="008F0BA8"/>
    <w:rsid w:val="008F1AF9"/>
    <w:rsid w:val="008F2395"/>
    <w:rsid w:val="008F3EE7"/>
    <w:rsid w:val="008F4372"/>
    <w:rsid w:val="008F43F3"/>
    <w:rsid w:val="008F46BD"/>
    <w:rsid w:val="008F537D"/>
    <w:rsid w:val="008F6900"/>
    <w:rsid w:val="008F6D77"/>
    <w:rsid w:val="008F7009"/>
    <w:rsid w:val="008F7E8C"/>
    <w:rsid w:val="009005F2"/>
    <w:rsid w:val="009023BF"/>
    <w:rsid w:val="0090298F"/>
    <w:rsid w:val="00902F7B"/>
    <w:rsid w:val="00903AC7"/>
    <w:rsid w:val="00903E7E"/>
    <w:rsid w:val="009045F5"/>
    <w:rsid w:val="00905201"/>
    <w:rsid w:val="00905297"/>
    <w:rsid w:val="0090653F"/>
    <w:rsid w:val="00910E94"/>
    <w:rsid w:val="00911394"/>
    <w:rsid w:val="00911614"/>
    <w:rsid w:val="0091177A"/>
    <w:rsid w:val="00911F98"/>
    <w:rsid w:val="0091239F"/>
    <w:rsid w:val="009124F4"/>
    <w:rsid w:val="009132D9"/>
    <w:rsid w:val="00913898"/>
    <w:rsid w:val="0091394D"/>
    <w:rsid w:val="0091433E"/>
    <w:rsid w:val="00915372"/>
    <w:rsid w:val="00915E23"/>
    <w:rsid w:val="00916C16"/>
    <w:rsid w:val="00916E90"/>
    <w:rsid w:val="00916F4C"/>
    <w:rsid w:val="009179C8"/>
    <w:rsid w:val="00917D13"/>
    <w:rsid w:val="00917D3D"/>
    <w:rsid w:val="009203DE"/>
    <w:rsid w:val="00921369"/>
    <w:rsid w:val="0092193E"/>
    <w:rsid w:val="009221A2"/>
    <w:rsid w:val="00922B35"/>
    <w:rsid w:val="00922E8D"/>
    <w:rsid w:val="00923215"/>
    <w:rsid w:val="00925666"/>
    <w:rsid w:val="0092614F"/>
    <w:rsid w:val="00930056"/>
    <w:rsid w:val="0093097E"/>
    <w:rsid w:val="009322B9"/>
    <w:rsid w:val="009326DA"/>
    <w:rsid w:val="009328D0"/>
    <w:rsid w:val="00932B93"/>
    <w:rsid w:val="009368FB"/>
    <w:rsid w:val="00936C2A"/>
    <w:rsid w:val="0093751B"/>
    <w:rsid w:val="009377DD"/>
    <w:rsid w:val="00937AED"/>
    <w:rsid w:val="00937DAD"/>
    <w:rsid w:val="009411F6"/>
    <w:rsid w:val="009415B8"/>
    <w:rsid w:val="00941B12"/>
    <w:rsid w:val="00942524"/>
    <w:rsid w:val="00943424"/>
    <w:rsid w:val="00944864"/>
    <w:rsid w:val="00944D05"/>
    <w:rsid w:val="00945636"/>
    <w:rsid w:val="00945990"/>
    <w:rsid w:val="00946008"/>
    <w:rsid w:val="00946539"/>
    <w:rsid w:val="0094700A"/>
    <w:rsid w:val="009500F0"/>
    <w:rsid w:val="0095015B"/>
    <w:rsid w:val="009504AE"/>
    <w:rsid w:val="00951DFA"/>
    <w:rsid w:val="00951FCB"/>
    <w:rsid w:val="0095377D"/>
    <w:rsid w:val="00953FBD"/>
    <w:rsid w:val="0095445B"/>
    <w:rsid w:val="009561CE"/>
    <w:rsid w:val="00956EDC"/>
    <w:rsid w:val="00957387"/>
    <w:rsid w:val="00957974"/>
    <w:rsid w:val="00957EF7"/>
    <w:rsid w:val="00960249"/>
    <w:rsid w:val="0096038E"/>
    <w:rsid w:val="00961F53"/>
    <w:rsid w:val="009625FE"/>
    <w:rsid w:val="00962DD7"/>
    <w:rsid w:val="009630C0"/>
    <w:rsid w:val="0096344F"/>
    <w:rsid w:val="00964E6E"/>
    <w:rsid w:val="009669A7"/>
    <w:rsid w:val="00967606"/>
    <w:rsid w:val="00967A7F"/>
    <w:rsid w:val="00971201"/>
    <w:rsid w:val="009713A8"/>
    <w:rsid w:val="009714B3"/>
    <w:rsid w:val="00972A64"/>
    <w:rsid w:val="00972ED3"/>
    <w:rsid w:val="009733B5"/>
    <w:rsid w:val="0097558D"/>
    <w:rsid w:val="0097639F"/>
    <w:rsid w:val="00976683"/>
    <w:rsid w:val="009769BC"/>
    <w:rsid w:val="009774AC"/>
    <w:rsid w:val="00977CD3"/>
    <w:rsid w:val="009801F2"/>
    <w:rsid w:val="0098114B"/>
    <w:rsid w:val="0098169B"/>
    <w:rsid w:val="00981E67"/>
    <w:rsid w:val="009835CF"/>
    <w:rsid w:val="00983F6D"/>
    <w:rsid w:val="0098441D"/>
    <w:rsid w:val="0098650F"/>
    <w:rsid w:val="0098663E"/>
    <w:rsid w:val="009878A4"/>
    <w:rsid w:val="00987E55"/>
    <w:rsid w:val="00987E59"/>
    <w:rsid w:val="0099047F"/>
    <w:rsid w:val="009906FE"/>
    <w:rsid w:val="00990CFD"/>
    <w:rsid w:val="00992177"/>
    <w:rsid w:val="009922F7"/>
    <w:rsid w:val="00992414"/>
    <w:rsid w:val="00992F48"/>
    <w:rsid w:val="00993219"/>
    <w:rsid w:val="009937FD"/>
    <w:rsid w:val="009942D5"/>
    <w:rsid w:val="0099456C"/>
    <w:rsid w:val="009945AF"/>
    <w:rsid w:val="00994639"/>
    <w:rsid w:val="009947E5"/>
    <w:rsid w:val="00995B38"/>
    <w:rsid w:val="00996225"/>
    <w:rsid w:val="00996355"/>
    <w:rsid w:val="009968DD"/>
    <w:rsid w:val="0099692D"/>
    <w:rsid w:val="00996D76"/>
    <w:rsid w:val="00996FD5"/>
    <w:rsid w:val="00997A25"/>
    <w:rsid w:val="00997D94"/>
    <w:rsid w:val="00997EA7"/>
    <w:rsid w:val="009A042A"/>
    <w:rsid w:val="009A0D2C"/>
    <w:rsid w:val="009A1687"/>
    <w:rsid w:val="009A22AD"/>
    <w:rsid w:val="009A2D91"/>
    <w:rsid w:val="009A2FF1"/>
    <w:rsid w:val="009A32F8"/>
    <w:rsid w:val="009A468C"/>
    <w:rsid w:val="009A4CF2"/>
    <w:rsid w:val="009A51FE"/>
    <w:rsid w:val="009A5381"/>
    <w:rsid w:val="009A5B4F"/>
    <w:rsid w:val="009A5BE9"/>
    <w:rsid w:val="009A6555"/>
    <w:rsid w:val="009A6710"/>
    <w:rsid w:val="009A6D09"/>
    <w:rsid w:val="009B09F9"/>
    <w:rsid w:val="009B11BE"/>
    <w:rsid w:val="009B15B9"/>
    <w:rsid w:val="009B1F01"/>
    <w:rsid w:val="009B1FCA"/>
    <w:rsid w:val="009B2CC2"/>
    <w:rsid w:val="009B4AD9"/>
    <w:rsid w:val="009B4FA4"/>
    <w:rsid w:val="009B6AB6"/>
    <w:rsid w:val="009B6AFF"/>
    <w:rsid w:val="009C0C04"/>
    <w:rsid w:val="009C0C23"/>
    <w:rsid w:val="009C159B"/>
    <w:rsid w:val="009C25ED"/>
    <w:rsid w:val="009C2907"/>
    <w:rsid w:val="009C2968"/>
    <w:rsid w:val="009C458E"/>
    <w:rsid w:val="009C4FF8"/>
    <w:rsid w:val="009C573D"/>
    <w:rsid w:val="009C5B6E"/>
    <w:rsid w:val="009C5E4F"/>
    <w:rsid w:val="009C6ADA"/>
    <w:rsid w:val="009C6CCF"/>
    <w:rsid w:val="009C728A"/>
    <w:rsid w:val="009C75BB"/>
    <w:rsid w:val="009D071C"/>
    <w:rsid w:val="009D079C"/>
    <w:rsid w:val="009D25FC"/>
    <w:rsid w:val="009D2C4F"/>
    <w:rsid w:val="009D3D9F"/>
    <w:rsid w:val="009D406F"/>
    <w:rsid w:val="009D5224"/>
    <w:rsid w:val="009D5A16"/>
    <w:rsid w:val="009D5A5C"/>
    <w:rsid w:val="009D5DEE"/>
    <w:rsid w:val="009D63F1"/>
    <w:rsid w:val="009D66AD"/>
    <w:rsid w:val="009D6DF4"/>
    <w:rsid w:val="009D7164"/>
    <w:rsid w:val="009E0868"/>
    <w:rsid w:val="009E0A32"/>
    <w:rsid w:val="009E0B05"/>
    <w:rsid w:val="009E111D"/>
    <w:rsid w:val="009E16D7"/>
    <w:rsid w:val="009E1B1C"/>
    <w:rsid w:val="009E23DC"/>
    <w:rsid w:val="009E2995"/>
    <w:rsid w:val="009E398A"/>
    <w:rsid w:val="009E3F19"/>
    <w:rsid w:val="009E4339"/>
    <w:rsid w:val="009E43E5"/>
    <w:rsid w:val="009E525A"/>
    <w:rsid w:val="009E5310"/>
    <w:rsid w:val="009E5445"/>
    <w:rsid w:val="009E56C4"/>
    <w:rsid w:val="009E5EC5"/>
    <w:rsid w:val="009E5F77"/>
    <w:rsid w:val="009E65A2"/>
    <w:rsid w:val="009E7036"/>
    <w:rsid w:val="009F0509"/>
    <w:rsid w:val="009F08AD"/>
    <w:rsid w:val="009F1E01"/>
    <w:rsid w:val="009F2297"/>
    <w:rsid w:val="009F27ED"/>
    <w:rsid w:val="009F33B2"/>
    <w:rsid w:val="009F350A"/>
    <w:rsid w:val="009F3E75"/>
    <w:rsid w:val="009F3F3D"/>
    <w:rsid w:val="009F6EC6"/>
    <w:rsid w:val="00A008D9"/>
    <w:rsid w:val="00A01384"/>
    <w:rsid w:val="00A041B3"/>
    <w:rsid w:val="00A04331"/>
    <w:rsid w:val="00A04858"/>
    <w:rsid w:val="00A05120"/>
    <w:rsid w:val="00A0747D"/>
    <w:rsid w:val="00A10788"/>
    <w:rsid w:val="00A11C07"/>
    <w:rsid w:val="00A11E12"/>
    <w:rsid w:val="00A1286E"/>
    <w:rsid w:val="00A14718"/>
    <w:rsid w:val="00A14BF3"/>
    <w:rsid w:val="00A14CCB"/>
    <w:rsid w:val="00A1542B"/>
    <w:rsid w:val="00A16DC6"/>
    <w:rsid w:val="00A170B1"/>
    <w:rsid w:val="00A17C57"/>
    <w:rsid w:val="00A17CD6"/>
    <w:rsid w:val="00A207F6"/>
    <w:rsid w:val="00A20BB1"/>
    <w:rsid w:val="00A20C3F"/>
    <w:rsid w:val="00A21B30"/>
    <w:rsid w:val="00A23718"/>
    <w:rsid w:val="00A23CB6"/>
    <w:rsid w:val="00A23FE4"/>
    <w:rsid w:val="00A24000"/>
    <w:rsid w:val="00A24FA7"/>
    <w:rsid w:val="00A2566D"/>
    <w:rsid w:val="00A25EF3"/>
    <w:rsid w:val="00A27615"/>
    <w:rsid w:val="00A30978"/>
    <w:rsid w:val="00A313D2"/>
    <w:rsid w:val="00A31ED8"/>
    <w:rsid w:val="00A32300"/>
    <w:rsid w:val="00A32631"/>
    <w:rsid w:val="00A33A60"/>
    <w:rsid w:val="00A34C22"/>
    <w:rsid w:val="00A34C98"/>
    <w:rsid w:val="00A3739F"/>
    <w:rsid w:val="00A405D1"/>
    <w:rsid w:val="00A41A2D"/>
    <w:rsid w:val="00A42B0C"/>
    <w:rsid w:val="00A43D0A"/>
    <w:rsid w:val="00A448AE"/>
    <w:rsid w:val="00A455A1"/>
    <w:rsid w:val="00A45A5D"/>
    <w:rsid w:val="00A45B8C"/>
    <w:rsid w:val="00A464B9"/>
    <w:rsid w:val="00A466F8"/>
    <w:rsid w:val="00A473B5"/>
    <w:rsid w:val="00A47BB1"/>
    <w:rsid w:val="00A50A72"/>
    <w:rsid w:val="00A50CD7"/>
    <w:rsid w:val="00A50FE7"/>
    <w:rsid w:val="00A5144D"/>
    <w:rsid w:val="00A51F73"/>
    <w:rsid w:val="00A52D9F"/>
    <w:rsid w:val="00A5319E"/>
    <w:rsid w:val="00A53D48"/>
    <w:rsid w:val="00A53F52"/>
    <w:rsid w:val="00A55064"/>
    <w:rsid w:val="00A55779"/>
    <w:rsid w:val="00A56339"/>
    <w:rsid w:val="00A57C32"/>
    <w:rsid w:val="00A60565"/>
    <w:rsid w:val="00A61164"/>
    <w:rsid w:val="00A6172A"/>
    <w:rsid w:val="00A619D8"/>
    <w:rsid w:val="00A627AE"/>
    <w:rsid w:val="00A64A42"/>
    <w:rsid w:val="00A65158"/>
    <w:rsid w:val="00A65611"/>
    <w:rsid w:val="00A65C64"/>
    <w:rsid w:val="00A65E69"/>
    <w:rsid w:val="00A67161"/>
    <w:rsid w:val="00A6774E"/>
    <w:rsid w:val="00A70D10"/>
    <w:rsid w:val="00A718C2"/>
    <w:rsid w:val="00A72807"/>
    <w:rsid w:val="00A72E1A"/>
    <w:rsid w:val="00A74614"/>
    <w:rsid w:val="00A74785"/>
    <w:rsid w:val="00A76C43"/>
    <w:rsid w:val="00A7772A"/>
    <w:rsid w:val="00A80C36"/>
    <w:rsid w:val="00A81004"/>
    <w:rsid w:val="00A810F8"/>
    <w:rsid w:val="00A8168E"/>
    <w:rsid w:val="00A82730"/>
    <w:rsid w:val="00A8352D"/>
    <w:rsid w:val="00A83659"/>
    <w:rsid w:val="00A84AED"/>
    <w:rsid w:val="00A85BCA"/>
    <w:rsid w:val="00A86238"/>
    <w:rsid w:val="00A86280"/>
    <w:rsid w:val="00A862C3"/>
    <w:rsid w:val="00A868C7"/>
    <w:rsid w:val="00A86B0B"/>
    <w:rsid w:val="00A86EF4"/>
    <w:rsid w:val="00A87C23"/>
    <w:rsid w:val="00A9072C"/>
    <w:rsid w:val="00A90785"/>
    <w:rsid w:val="00A90D1E"/>
    <w:rsid w:val="00A91741"/>
    <w:rsid w:val="00A93357"/>
    <w:rsid w:val="00A95CAA"/>
    <w:rsid w:val="00A96C4E"/>
    <w:rsid w:val="00A972C2"/>
    <w:rsid w:val="00A978F9"/>
    <w:rsid w:val="00A979F3"/>
    <w:rsid w:val="00A97F5B"/>
    <w:rsid w:val="00AA13F6"/>
    <w:rsid w:val="00AA1CEF"/>
    <w:rsid w:val="00AA1E26"/>
    <w:rsid w:val="00AA233E"/>
    <w:rsid w:val="00AA37EB"/>
    <w:rsid w:val="00AA3A26"/>
    <w:rsid w:val="00AA40AB"/>
    <w:rsid w:val="00AA4965"/>
    <w:rsid w:val="00AA4CA7"/>
    <w:rsid w:val="00AA4FEA"/>
    <w:rsid w:val="00AA5306"/>
    <w:rsid w:val="00AA578B"/>
    <w:rsid w:val="00AA59C7"/>
    <w:rsid w:val="00AA6026"/>
    <w:rsid w:val="00AA6464"/>
    <w:rsid w:val="00AB01AF"/>
    <w:rsid w:val="00AB0589"/>
    <w:rsid w:val="00AB16C1"/>
    <w:rsid w:val="00AB24AB"/>
    <w:rsid w:val="00AB5B30"/>
    <w:rsid w:val="00AC095D"/>
    <w:rsid w:val="00AC1219"/>
    <w:rsid w:val="00AC1327"/>
    <w:rsid w:val="00AC2218"/>
    <w:rsid w:val="00AC22B4"/>
    <w:rsid w:val="00AC22D5"/>
    <w:rsid w:val="00AC22D8"/>
    <w:rsid w:val="00AC461C"/>
    <w:rsid w:val="00AC5714"/>
    <w:rsid w:val="00AC5A00"/>
    <w:rsid w:val="00AC7426"/>
    <w:rsid w:val="00AC7474"/>
    <w:rsid w:val="00AC7871"/>
    <w:rsid w:val="00AD025C"/>
    <w:rsid w:val="00AD05F4"/>
    <w:rsid w:val="00AD1643"/>
    <w:rsid w:val="00AD1F2E"/>
    <w:rsid w:val="00AD204F"/>
    <w:rsid w:val="00AD259E"/>
    <w:rsid w:val="00AD272F"/>
    <w:rsid w:val="00AD27C2"/>
    <w:rsid w:val="00AD27EF"/>
    <w:rsid w:val="00AD2E0D"/>
    <w:rsid w:val="00AD3039"/>
    <w:rsid w:val="00AD341A"/>
    <w:rsid w:val="00AD4E5D"/>
    <w:rsid w:val="00AD4E97"/>
    <w:rsid w:val="00AD5D5E"/>
    <w:rsid w:val="00AD6B51"/>
    <w:rsid w:val="00AD6EAA"/>
    <w:rsid w:val="00AD7677"/>
    <w:rsid w:val="00AD7C84"/>
    <w:rsid w:val="00AD7C88"/>
    <w:rsid w:val="00AE0199"/>
    <w:rsid w:val="00AE0474"/>
    <w:rsid w:val="00AE0984"/>
    <w:rsid w:val="00AE0D4E"/>
    <w:rsid w:val="00AE0ED6"/>
    <w:rsid w:val="00AE1802"/>
    <w:rsid w:val="00AE18E4"/>
    <w:rsid w:val="00AE221B"/>
    <w:rsid w:val="00AE4C35"/>
    <w:rsid w:val="00AE4F05"/>
    <w:rsid w:val="00AE4F8F"/>
    <w:rsid w:val="00AE6BE0"/>
    <w:rsid w:val="00AE7011"/>
    <w:rsid w:val="00AE7381"/>
    <w:rsid w:val="00AE7742"/>
    <w:rsid w:val="00AF0209"/>
    <w:rsid w:val="00AF04B7"/>
    <w:rsid w:val="00AF0895"/>
    <w:rsid w:val="00AF1DA4"/>
    <w:rsid w:val="00AF2022"/>
    <w:rsid w:val="00AF2F52"/>
    <w:rsid w:val="00AF3097"/>
    <w:rsid w:val="00AF3241"/>
    <w:rsid w:val="00AF3344"/>
    <w:rsid w:val="00AF521D"/>
    <w:rsid w:val="00AF7584"/>
    <w:rsid w:val="00AF7BBD"/>
    <w:rsid w:val="00AF7EB6"/>
    <w:rsid w:val="00B00B80"/>
    <w:rsid w:val="00B01218"/>
    <w:rsid w:val="00B01C62"/>
    <w:rsid w:val="00B01F30"/>
    <w:rsid w:val="00B026B3"/>
    <w:rsid w:val="00B02BBF"/>
    <w:rsid w:val="00B03078"/>
    <w:rsid w:val="00B033EE"/>
    <w:rsid w:val="00B03C38"/>
    <w:rsid w:val="00B04315"/>
    <w:rsid w:val="00B04D2F"/>
    <w:rsid w:val="00B0659E"/>
    <w:rsid w:val="00B073F0"/>
    <w:rsid w:val="00B07428"/>
    <w:rsid w:val="00B07F25"/>
    <w:rsid w:val="00B10035"/>
    <w:rsid w:val="00B124AB"/>
    <w:rsid w:val="00B1322F"/>
    <w:rsid w:val="00B14B5F"/>
    <w:rsid w:val="00B1546A"/>
    <w:rsid w:val="00B15EE6"/>
    <w:rsid w:val="00B16448"/>
    <w:rsid w:val="00B1707D"/>
    <w:rsid w:val="00B17501"/>
    <w:rsid w:val="00B20A87"/>
    <w:rsid w:val="00B21256"/>
    <w:rsid w:val="00B219D6"/>
    <w:rsid w:val="00B21D40"/>
    <w:rsid w:val="00B22205"/>
    <w:rsid w:val="00B2287D"/>
    <w:rsid w:val="00B22A25"/>
    <w:rsid w:val="00B23976"/>
    <w:rsid w:val="00B24BD3"/>
    <w:rsid w:val="00B258AF"/>
    <w:rsid w:val="00B25BE9"/>
    <w:rsid w:val="00B25EDA"/>
    <w:rsid w:val="00B26CF6"/>
    <w:rsid w:val="00B30A5E"/>
    <w:rsid w:val="00B3235D"/>
    <w:rsid w:val="00B324F6"/>
    <w:rsid w:val="00B331AA"/>
    <w:rsid w:val="00B3450D"/>
    <w:rsid w:val="00B34547"/>
    <w:rsid w:val="00B34699"/>
    <w:rsid w:val="00B346E4"/>
    <w:rsid w:val="00B35E78"/>
    <w:rsid w:val="00B36362"/>
    <w:rsid w:val="00B366D4"/>
    <w:rsid w:val="00B36DAE"/>
    <w:rsid w:val="00B3724A"/>
    <w:rsid w:val="00B411D1"/>
    <w:rsid w:val="00B41A28"/>
    <w:rsid w:val="00B41CEC"/>
    <w:rsid w:val="00B429A0"/>
    <w:rsid w:val="00B4323C"/>
    <w:rsid w:val="00B445C6"/>
    <w:rsid w:val="00B461E9"/>
    <w:rsid w:val="00B4702E"/>
    <w:rsid w:val="00B47A14"/>
    <w:rsid w:val="00B47B03"/>
    <w:rsid w:val="00B50024"/>
    <w:rsid w:val="00B506C3"/>
    <w:rsid w:val="00B50965"/>
    <w:rsid w:val="00B50FD1"/>
    <w:rsid w:val="00B51773"/>
    <w:rsid w:val="00B51800"/>
    <w:rsid w:val="00B52351"/>
    <w:rsid w:val="00B52CE9"/>
    <w:rsid w:val="00B53210"/>
    <w:rsid w:val="00B53D31"/>
    <w:rsid w:val="00B54109"/>
    <w:rsid w:val="00B548AD"/>
    <w:rsid w:val="00B5530C"/>
    <w:rsid w:val="00B55696"/>
    <w:rsid w:val="00B56846"/>
    <w:rsid w:val="00B60885"/>
    <w:rsid w:val="00B60897"/>
    <w:rsid w:val="00B61F0B"/>
    <w:rsid w:val="00B62413"/>
    <w:rsid w:val="00B62669"/>
    <w:rsid w:val="00B62955"/>
    <w:rsid w:val="00B63846"/>
    <w:rsid w:val="00B63931"/>
    <w:rsid w:val="00B6402F"/>
    <w:rsid w:val="00B64512"/>
    <w:rsid w:val="00B64FDE"/>
    <w:rsid w:val="00B650DD"/>
    <w:rsid w:val="00B66305"/>
    <w:rsid w:val="00B66467"/>
    <w:rsid w:val="00B66882"/>
    <w:rsid w:val="00B704E2"/>
    <w:rsid w:val="00B71523"/>
    <w:rsid w:val="00B715B5"/>
    <w:rsid w:val="00B72564"/>
    <w:rsid w:val="00B732D7"/>
    <w:rsid w:val="00B74C9A"/>
    <w:rsid w:val="00B76612"/>
    <w:rsid w:val="00B768D4"/>
    <w:rsid w:val="00B773D8"/>
    <w:rsid w:val="00B77B04"/>
    <w:rsid w:val="00B8108C"/>
    <w:rsid w:val="00B816CA"/>
    <w:rsid w:val="00B817C7"/>
    <w:rsid w:val="00B82292"/>
    <w:rsid w:val="00B840B5"/>
    <w:rsid w:val="00B84BB2"/>
    <w:rsid w:val="00B84DA2"/>
    <w:rsid w:val="00B861BC"/>
    <w:rsid w:val="00B8630B"/>
    <w:rsid w:val="00B86BBD"/>
    <w:rsid w:val="00B872C7"/>
    <w:rsid w:val="00B87C12"/>
    <w:rsid w:val="00B9182B"/>
    <w:rsid w:val="00B91AEF"/>
    <w:rsid w:val="00B91BE9"/>
    <w:rsid w:val="00B91CC4"/>
    <w:rsid w:val="00B9345F"/>
    <w:rsid w:val="00B9423A"/>
    <w:rsid w:val="00B9441A"/>
    <w:rsid w:val="00B94525"/>
    <w:rsid w:val="00B9474F"/>
    <w:rsid w:val="00B94847"/>
    <w:rsid w:val="00B94A6A"/>
    <w:rsid w:val="00B94F5C"/>
    <w:rsid w:val="00B95347"/>
    <w:rsid w:val="00B95365"/>
    <w:rsid w:val="00B95A22"/>
    <w:rsid w:val="00B96140"/>
    <w:rsid w:val="00B96301"/>
    <w:rsid w:val="00B9645E"/>
    <w:rsid w:val="00B9645F"/>
    <w:rsid w:val="00B97490"/>
    <w:rsid w:val="00B9798A"/>
    <w:rsid w:val="00B97A5A"/>
    <w:rsid w:val="00BA1FC8"/>
    <w:rsid w:val="00BA28DF"/>
    <w:rsid w:val="00BA2BC1"/>
    <w:rsid w:val="00BA32B3"/>
    <w:rsid w:val="00BA3614"/>
    <w:rsid w:val="00BA377B"/>
    <w:rsid w:val="00BA4CE1"/>
    <w:rsid w:val="00BA68CD"/>
    <w:rsid w:val="00BA758D"/>
    <w:rsid w:val="00BA7E1E"/>
    <w:rsid w:val="00BB0957"/>
    <w:rsid w:val="00BB28C1"/>
    <w:rsid w:val="00BB2A81"/>
    <w:rsid w:val="00BB3478"/>
    <w:rsid w:val="00BB3AFB"/>
    <w:rsid w:val="00BB4599"/>
    <w:rsid w:val="00BB45AA"/>
    <w:rsid w:val="00BB572B"/>
    <w:rsid w:val="00BB5D48"/>
    <w:rsid w:val="00BB61A3"/>
    <w:rsid w:val="00BB6A1C"/>
    <w:rsid w:val="00BC0309"/>
    <w:rsid w:val="00BC0E1D"/>
    <w:rsid w:val="00BC196E"/>
    <w:rsid w:val="00BC1A5B"/>
    <w:rsid w:val="00BC2022"/>
    <w:rsid w:val="00BC2901"/>
    <w:rsid w:val="00BC2EC7"/>
    <w:rsid w:val="00BC3BB6"/>
    <w:rsid w:val="00BC4DFC"/>
    <w:rsid w:val="00BC57C8"/>
    <w:rsid w:val="00BC5DAA"/>
    <w:rsid w:val="00BC7969"/>
    <w:rsid w:val="00BC7ACA"/>
    <w:rsid w:val="00BD1909"/>
    <w:rsid w:val="00BD1E56"/>
    <w:rsid w:val="00BD2679"/>
    <w:rsid w:val="00BD385B"/>
    <w:rsid w:val="00BD3C01"/>
    <w:rsid w:val="00BD4304"/>
    <w:rsid w:val="00BD493F"/>
    <w:rsid w:val="00BD5BB6"/>
    <w:rsid w:val="00BD5C48"/>
    <w:rsid w:val="00BD75DD"/>
    <w:rsid w:val="00BD76A6"/>
    <w:rsid w:val="00BE1305"/>
    <w:rsid w:val="00BE17B8"/>
    <w:rsid w:val="00BE1A01"/>
    <w:rsid w:val="00BE317C"/>
    <w:rsid w:val="00BE36FD"/>
    <w:rsid w:val="00BE3709"/>
    <w:rsid w:val="00BE4CC3"/>
    <w:rsid w:val="00BE71A0"/>
    <w:rsid w:val="00BF00D3"/>
    <w:rsid w:val="00BF02E7"/>
    <w:rsid w:val="00BF03D0"/>
    <w:rsid w:val="00BF320E"/>
    <w:rsid w:val="00BF3247"/>
    <w:rsid w:val="00BF386C"/>
    <w:rsid w:val="00BF5016"/>
    <w:rsid w:val="00BF53FE"/>
    <w:rsid w:val="00BF6F6C"/>
    <w:rsid w:val="00BF7A61"/>
    <w:rsid w:val="00C00376"/>
    <w:rsid w:val="00C00E00"/>
    <w:rsid w:val="00C02E18"/>
    <w:rsid w:val="00C03B9C"/>
    <w:rsid w:val="00C04207"/>
    <w:rsid w:val="00C045E1"/>
    <w:rsid w:val="00C04C7E"/>
    <w:rsid w:val="00C05AE6"/>
    <w:rsid w:val="00C05D7D"/>
    <w:rsid w:val="00C05D8C"/>
    <w:rsid w:val="00C10B82"/>
    <w:rsid w:val="00C11321"/>
    <w:rsid w:val="00C119EE"/>
    <w:rsid w:val="00C11E72"/>
    <w:rsid w:val="00C11F3A"/>
    <w:rsid w:val="00C12499"/>
    <w:rsid w:val="00C12EBC"/>
    <w:rsid w:val="00C13433"/>
    <w:rsid w:val="00C1435E"/>
    <w:rsid w:val="00C14A68"/>
    <w:rsid w:val="00C14F6A"/>
    <w:rsid w:val="00C15534"/>
    <w:rsid w:val="00C156A9"/>
    <w:rsid w:val="00C168E3"/>
    <w:rsid w:val="00C16BD9"/>
    <w:rsid w:val="00C1735D"/>
    <w:rsid w:val="00C179BB"/>
    <w:rsid w:val="00C17FC1"/>
    <w:rsid w:val="00C202F4"/>
    <w:rsid w:val="00C204AE"/>
    <w:rsid w:val="00C20C90"/>
    <w:rsid w:val="00C21BA4"/>
    <w:rsid w:val="00C21E42"/>
    <w:rsid w:val="00C233C0"/>
    <w:rsid w:val="00C239A1"/>
    <w:rsid w:val="00C23EB5"/>
    <w:rsid w:val="00C2403C"/>
    <w:rsid w:val="00C2425E"/>
    <w:rsid w:val="00C2641A"/>
    <w:rsid w:val="00C26538"/>
    <w:rsid w:val="00C2684E"/>
    <w:rsid w:val="00C27779"/>
    <w:rsid w:val="00C27792"/>
    <w:rsid w:val="00C30E96"/>
    <w:rsid w:val="00C30EEC"/>
    <w:rsid w:val="00C310B4"/>
    <w:rsid w:val="00C31BEB"/>
    <w:rsid w:val="00C327A6"/>
    <w:rsid w:val="00C33D9A"/>
    <w:rsid w:val="00C33E0E"/>
    <w:rsid w:val="00C34722"/>
    <w:rsid w:val="00C34A01"/>
    <w:rsid w:val="00C36BF1"/>
    <w:rsid w:val="00C375D8"/>
    <w:rsid w:val="00C37654"/>
    <w:rsid w:val="00C37FCB"/>
    <w:rsid w:val="00C40885"/>
    <w:rsid w:val="00C4257D"/>
    <w:rsid w:val="00C43779"/>
    <w:rsid w:val="00C437B4"/>
    <w:rsid w:val="00C44571"/>
    <w:rsid w:val="00C45EE9"/>
    <w:rsid w:val="00C46EA1"/>
    <w:rsid w:val="00C4708C"/>
    <w:rsid w:val="00C4715F"/>
    <w:rsid w:val="00C4732B"/>
    <w:rsid w:val="00C47A9C"/>
    <w:rsid w:val="00C506BC"/>
    <w:rsid w:val="00C51664"/>
    <w:rsid w:val="00C51BC9"/>
    <w:rsid w:val="00C51C30"/>
    <w:rsid w:val="00C5285C"/>
    <w:rsid w:val="00C535AC"/>
    <w:rsid w:val="00C53D32"/>
    <w:rsid w:val="00C54005"/>
    <w:rsid w:val="00C541AD"/>
    <w:rsid w:val="00C5463A"/>
    <w:rsid w:val="00C54B23"/>
    <w:rsid w:val="00C55F26"/>
    <w:rsid w:val="00C5694E"/>
    <w:rsid w:val="00C57741"/>
    <w:rsid w:val="00C57CF4"/>
    <w:rsid w:val="00C608DE"/>
    <w:rsid w:val="00C60C22"/>
    <w:rsid w:val="00C61A1E"/>
    <w:rsid w:val="00C6309D"/>
    <w:rsid w:val="00C631CE"/>
    <w:rsid w:val="00C635FD"/>
    <w:rsid w:val="00C63FF5"/>
    <w:rsid w:val="00C64645"/>
    <w:rsid w:val="00C64E6B"/>
    <w:rsid w:val="00C667F4"/>
    <w:rsid w:val="00C67682"/>
    <w:rsid w:val="00C6797A"/>
    <w:rsid w:val="00C67DEC"/>
    <w:rsid w:val="00C70F4C"/>
    <w:rsid w:val="00C70FC6"/>
    <w:rsid w:val="00C73A9B"/>
    <w:rsid w:val="00C74A5C"/>
    <w:rsid w:val="00C74B6A"/>
    <w:rsid w:val="00C75553"/>
    <w:rsid w:val="00C75F01"/>
    <w:rsid w:val="00C76020"/>
    <w:rsid w:val="00C761EE"/>
    <w:rsid w:val="00C76398"/>
    <w:rsid w:val="00C765E5"/>
    <w:rsid w:val="00C76B22"/>
    <w:rsid w:val="00C76C91"/>
    <w:rsid w:val="00C80A00"/>
    <w:rsid w:val="00C828B3"/>
    <w:rsid w:val="00C82FE1"/>
    <w:rsid w:val="00C83AA2"/>
    <w:rsid w:val="00C83E94"/>
    <w:rsid w:val="00C851AC"/>
    <w:rsid w:val="00C854E8"/>
    <w:rsid w:val="00C860A5"/>
    <w:rsid w:val="00C8634E"/>
    <w:rsid w:val="00C86915"/>
    <w:rsid w:val="00C90C69"/>
    <w:rsid w:val="00C91DE2"/>
    <w:rsid w:val="00C920A3"/>
    <w:rsid w:val="00C9287B"/>
    <w:rsid w:val="00C93D4C"/>
    <w:rsid w:val="00C94AD0"/>
    <w:rsid w:val="00C94DCF"/>
    <w:rsid w:val="00C94EC3"/>
    <w:rsid w:val="00C9542E"/>
    <w:rsid w:val="00C956C2"/>
    <w:rsid w:val="00C97C53"/>
    <w:rsid w:val="00CA01DF"/>
    <w:rsid w:val="00CA028B"/>
    <w:rsid w:val="00CA0D0D"/>
    <w:rsid w:val="00CA0EB1"/>
    <w:rsid w:val="00CA1134"/>
    <w:rsid w:val="00CA1496"/>
    <w:rsid w:val="00CA158E"/>
    <w:rsid w:val="00CA19B2"/>
    <w:rsid w:val="00CA1FFD"/>
    <w:rsid w:val="00CA2BB8"/>
    <w:rsid w:val="00CA3E61"/>
    <w:rsid w:val="00CA3F90"/>
    <w:rsid w:val="00CA41C6"/>
    <w:rsid w:val="00CA426D"/>
    <w:rsid w:val="00CA546F"/>
    <w:rsid w:val="00CA5472"/>
    <w:rsid w:val="00CA5F66"/>
    <w:rsid w:val="00CA628F"/>
    <w:rsid w:val="00CA7685"/>
    <w:rsid w:val="00CA7BAE"/>
    <w:rsid w:val="00CB074D"/>
    <w:rsid w:val="00CB080B"/>
    <w:rsid w:val="00CB0DFB"/>
    <w:rsid w:val="00CB1EA2"/>
    <w:rsid w:val="00CB218B"/>
    <w:rsid w:val="00CB2380"/>
    <w:rsid w:val="00CB25EC"/>
    <w:rsid w:val="00CB28A9"/>
    <w:rsid w:val="00CB2B28"/>
    <w:rsid w:val="00CB309B"/>
    <w:rsid w:val="00CB36D1"/>
    <w:rsid w:val="00CB3C7A"/>
    <w:rsid w:val="00CB41B0"/>
    <w:rsid w:val="00CB441D"/>
    <w:rsid w:val="00CB4B09"/>
    <w:rsid w:val="00CB57A8"/>
    <w:rsid w:val="00CB6699"/>
    <w:rsid w:val="00CB6F56"/>
    <w:rsid w:val="00CB77FE"/>
    <w:rsid w:val="00CB7D25"/>
    <w:rsid w:val="00CC1751"/>
    <w:rsid w:val="00CC1DD5"/>
    <w:rsid w:val="00CC23AA"/>
    <w:rsid w:val="00CC2A16"/>
    <w:rsid w:val="00CC3156"/>
    <w:rsid w:val="00CC3505"/>
    <w:rsid w:val="00CC703A"/>
    <w:rsid w:val="00CC71D2"/>
    <w:rsid w:val="00CD01BF"/>
    <w:rsid w:val="00CD055D"/>
    <w:rsid w:val="00CD06AF"/>
    <w:rsid w:val="00CD06E0"/>
    <w:rsid w:val="00CD0C49"/>
    <w:rsid w:val="00CD1513"/>
    <w:rsid w:val="00CD170D"/>
    <w:rsid w:val="00CD2BCE"/>
    <w:rsid w:val="00CD42F5"/>
    <w:rsid w:val="00CD4AF2"/>
    <w:rsid w:val="00CD4FAD"/>
    <w:rsid w:val="00CD5906"/>
    <w:rsid w:val="00CD5DE2"/>
    <w:rsid w:val="00CD6839"/>
    <w:rsid w:val="00CD6913"/>
    <w:rsid w:val="00CD6BA1"/>
    <w:rsid w:val="00CD6D30"/>
    <w:rsid w:val="00CD75EF"/>
    <w:rsid w:val="00CE0C40"/>
    <w:rsid w:val="00CE0D0E"/>
    <w:rsid w:val="00CE146C"/>
    <w:rsid w:val="00CE153B"/>
    <w:rsid w:val="00CE20DE"/>
    <w:rsid w:val="00CE2163"/>
    <w:rsid w:val="00CE258E"/>
    <w:rsid w:val="00CE40BA"/>
    <w:rsid w:val="00CE4948"/>
    <w:rsid w:val="00CE5512"/>
    <w:rsid w:val="00CE58AB"/>
    <w:rsid w:val="00CE5F05"/>
    <w:rsid w:val="00CE68FD"/>
    <w:rsid w:val="00CE6B4E"/>
    <w:rsid w:val="00CE6FEC"/>
    <w:rsid w:val="00CE7827"/>
    <w:rsid w:val="00CE7C24"/>
    <w:rsid w:val="00CF02BC"/>
    <w:rsid w:val="00CF15E0"/>
    <w:rsid w:val="00CF163A"/>
    <w:rsid w:val="00CF3137"/>
    <w:rsid w:val="00CF37D2"/>
    <w:rsid w:val="00CF3A11"/>
    <w:rsid w:val="00CF3C72"/>
    <w:rsid w:val="00CF3F10"/>
    <w:rsid w:val="00CF41BA"/>
    <w:rsid w:val="00CF46C2"/>
    <w:rsid w:val="00CF4DA3"/>
    <w:rsid w:val="00CF5236"/>
    <w:rsid w:val="00CF56DA"/>
    <w:rsid w:val="00CF5AEC"/>
    <w:rsid w:val="00CF6BD9"/>
    <w:rsid w:val="00CF7226"/>
    <w:rsid w:val="00CF72C1"/>
    <w:rsid w:val="00CF7480"/>
    <w:rsid w:val="00CF78EC"/>
    <w:rsid w:val="00D002DC"/>
    <w:rsid w:val="00D0099C"/>
    <w:rsid w:val="00D00A0A"/>
    <w:rsid w:val="00D00BAE"/>
    <w:rsid w:val="00D01336"/>
    <w:rsid w:val="00D02CA9"/>
    <w:rsid w:val="00D02DA5"/>
    <w:rsid w:val="00D03481"/>
    <w:rsid w:val="00D0390C"/>
    <w:rsid w:val="00D04472"/>
    <w:rsid w:val="00D04AA3"/>
    <w:rsid w:val="00D05354"/>
    <w:rsid w:val="00D05598"/>
    <w:rsid w:val="00D0636F"/>
    <w:rsid w:val="00D0704B"/>
    <w:rsid w:val="00D070F7"/>
    <w:rsid w:val="00D07BB5"/>
    <w:rsid w:val="00D12F84"/>
    <w:rsid w:val="00D13B2C"/>
    <w:rsid w:val="00D17572"/>
    <w:rsid w:val="00D200FB"/>
    <w:rsid w:val="00D20195"/>
    <w:rsid w:val="00D21BCF"/>
    <w:rsid w:val="00D21DDE"/>
    <w:rsid w:val="00D21F20"/>
    <w:rsid w:val="00D221EA"/>
    <w:rsid w:val="00D22B1E"/>
    <w:rsid w:val="00D230FE"/>
    <w:rsid w:val="00D2382A"/>
    <w:rsid w:val="00D24407"/>
    <w:rsid w:val="00D24573"/>
    <w:rsid w:val="00D25232"/>
    <w:rsid w:val="00D2756F"/>
    <w:rsid w:val="00D305FD"/>
    <w:rsid w:val="00D30C3B"/>
    <w:rsid w:val="00D318A5"/>
    <w:rsid w:val="00D325FA"/>
    <w:rsid w:val="00D3292F"/>
    <w:rsid w:val="00D32F66"/>
    <w:rsid w:val="00D35973"/>
    <w:rsid w:val="00D362A4"/>
    <w:rsid w:val="00D36389"/>
    <w:rsid w:val="00D368C3"/>
    <w:rsid w:val="00D3690E"/>
    <w:rsid w:val="00D36C60"/>
    <w:rsid w:val="00D3701E"/>
    <w:rsid w:val="00D37743"/>
    <w:rsid w:val="00D4084E"/>
    <w:rsid w:val="00D414FB"/>
    <w:rsid w:val="00D42528"/>
    <w:rsid w:val="00D4275C"/>
    <w:rsid w:val="00D42B03"/>
    <w:rsid w:val="00D436F8"/>
    <w:rsid w:val="00D44EFC"/>
    <w:rsid w:val="00D46D7B"/>
    <w:rsid w:val="00D50201"/>
    <w:rsid w:val="00D50963"/>
    <w:rsid w:val="00D50D5B"/>
    <w:rsid w:val="00D50D6B"/>
    <w:rsid w:val="00D515C8"/>
    <w:rsid w:val="00D5246A"/>
    <w:rsid w:val="00D52928"/>
    <w:rsid w:val="00D52D4F"/>
    <w:rsid w:val="00D535F1"/>
    <w:rsid w:val="00D53D10"/>
    <w:rsid w:val="00D54496"/>
    <w:rsid w:val="00D547AD"/>
    <w:rsid w:val="00D5490B"/>
    <w:rsid w:val="00D54F78"/>
    <w:rsid w:val="00D55536"/>
    <w:rsid w:val="00D55FD8"/>
    <w:rsid w:val="00D56087"/>
    <w:rsid w:val="00D563F0"/>
    <w:rsid w:val="00D5768A"/>
    <w:rsid w:val="00D6039F"/>
    <w:rsid w:val="00D60872"/>
    <w:rsid w:val="00D60F41"/>
    <w:rsid w:val="00D61B08"/>
    <w:rsid w:val="00D623CB"/>
    <w:rsid w:val="00D6250E"/>
    <w:rsid w:val="00D62BE1"/>
    <w:rsid w:val="00D63096"/>
    <w:rsid w:val="00D63D7D"/>
    <w:rsid w:val="00D640CD"/>
    <w:rsid w:val="00D6443C"/>
    <w:rsid w:val="00D64479"/>
    <w:rsid w:val="00D64823"/>
    <w:rsid w:val="00D64AD2"/>
    <w:rsid w:val="00D64AEA"/>
    <w:rsid w:val="00D666D3"/>
    <w:rsid w:val="00D669A1"/>
    <w:rsid w:val="00D66E71"/>
    <w:rsid w:val="00D70C1E"/>
    <w:rsid w:val="00D710B3"/>
    <w:rsid w:val="00D71D29"/>
    <w:rsid w:val="00D7343F"/>
    <w:rsid w:val="00D73B09"/>
    <w:rsid w:val="00D73DCB"/>
    <w:rsid w:val="00D7532C"/>
    <w:rsid w:val="00D7595C"/>
    <w:rsid w:val="00D75ABE"/>
    <w:rsid w:val="00D75E11"/>
    <w:rsid w:val="00D770AB"/>
    <w:rsid w:val="00D81B52"/>
    <w:rsid w:val="00D82DEE"/>
    <w:rsid w:val="00D8300A"/>
    <w:rsid w:val="00D830CA"/>
    <w:rsid w:val="00D843C8"/>
    <w:rsid w:val="00D84A68"/>
    <w:rsid w:val="00D84BF9"/>
    <w:rsid w:val="00D84CD7"/>
    <w:rsid w:val="00D85780"/>
    <w:rsid w:val="00D864F3"/>
    <w:rsid w:val="00D86A1B"/>
    <w:rsid w:val="00D86E6B"/>
    <w:rsid w:val="00D870F0"/>
    <w:rsid w:val="00D90337"/>
    <w:rsid w:val="00D90CB2"/>
    <w:rsid w:val="00D90F1F"/>
    <w:rsid w:val="00D9184C"/>
    <w:rsid w:val="00D91A00"/>
    <w:rsid w:val="00D92972"/>
    <w:rsid w:val="00D92B4B"/>
    <w:rsid w:val="00D94323"/>
    <w:rsid w:val="00D943C3"/>
    <w:rsid w:val="00D94A30"/>
    <w:rsid w:val="00D95336"/>
    <w:rsid w:val="00D96272"/>
    <w:rsid w:val="00D963DA"/>
    <w:rsid w:val="00DA00CD"/>
    <w:rsid w:val="00DA09F8"/>
    <w:rsid w:val="00DA0AD4"/>
    <w:rsid w:val="00DA0CEA"/>
    <w:rsid w:val="00DA1037"/>
    <w:rsid w:val="00DA10DA"/>
    <w:rsid w:val="00DA1204"/>
    <w:rsid w:val="00DA15BC"/>
    <w:rsid w:val="00DA28D0"/>
    <w:rsid w:val="00DA3015"/>
    <w:rsid w:val="00DA3045"/>
    <w:rsid w:val="00DA3C87"/>
    <w:rsid w:val="00DA4CFF"/>
    <w:rsid w:val="00DA5ADB"/>
    <w:rsid w:val="00DA5CC4"/>
    <w:rsid w:val="00DB02DB"/>
    <w:rsid w:val="00DB0470"/>
    <w:rsid w:val="00DB06A9"/>
    <w:rsid w:val="00DB08C8"/>
    <w:rsid w:val="00DB0A18"/>
    <w:rsid w:val="00DB0ABB"/>
    <w:rsid w:val="00DB1CB9"/>
    <w:rsid w:val="00DB3527"/>
    <w:rsid w:val="00DB359B"/>
    <w:rsid w:val="00DB35CE"/>
    <w:rsid w:val="00DB43DC"/>
    <w:rsid w:val="00DB43F6"/>
    <w:rsid w:val="00DB443B"/>
    <w:rsid w:val="00DB4847"/>
    <w:rsid w:val="00DB4F30"/>
    <w:rsid w:val="00DB6005"/>
    <w:rsid w:val="00DB6793"/>
    <w:rsid w:val="00DB6D31"/>
    <w:rsid w:val="00DB6F67"/>
    <w:rsid w:val="00DB7C7A"/>
    <w:rsid w:val="00DC0B06"/>
    <w:rsid w:val="00DC1476"/>
    <w:rsid w:val="00DC2DD5"/>
    <w:rsid w:val="00DC368E"/>
    <w:rsid w:val="00DC3F53"/>
    <w:rsid w:val="00DC520E"/>
    <w:rsid w:val="00DC537F"/>
    <w:rsid w:val="00DC5710"/>
    <w:rsid w:val="00DC5D81"/>
    <w:rsid w:val="00DC68F8"/>
    <w:rsid w:val="00DC7524"/>
    <w:rsid w:val="00DC7DCD"/>
    <w:rsid w:val="00DD0033"/>
    <w:rsid w:val="00DD015C"/>
    <w:rsid w:val="00DD0357"/>
    <w:rsid w:val="00DD15E6"/>
    <w:rsid w:val="00DD25CB"/>
    <w:rsid w:val="00DD264F"/>
    <w:rsid w:val="00DD2DEA"/>
    <w:rsid w:val="00DD2F84"/>
    <w:rsid w:val="00DD3F36"/>
    <w:rsid w:val="00DD6831"/>
    <w:rsid w:val="00DD6A77"/>
    <w:rsid w:val="00DD7101"/>
    <w:rsid w:val="00DD7EFD"/>
    <w:rsid w:val="00DE022D"/>
    <w:rsid w:val="00DE0ECE"/>
    <w:rsid w:val="00DE234A"/>
    <w:rsid w:val="00DE27DC"/>
    <w:rsid w:val="00DE2FB8"/>
    <w:rsid w:val="00DE3AD4"/>
    <w:rsid w:val="00DE4693"/>
    <w:rsid w:val="00DE4958"/>
    <w:rsid w:val="00DE5458"/>
    <w:rsid w:val="00DE61E7"/>
    <w:rsid w:val="00DE6B76"/>
    <w:rsid w:val="00DE7902"/>
    <w:rsid w:val="00DF0992"/>
    <w:rsid w:val="00DF0B71"/>
    <w:rsid w:val="00DF0C7C"/>
    <w:rsid w:val="00DF0EDE"/>
    <w:rsid w:val="00DF18A2"/>
    <w:rsid w:val="00DF22AB"/>
    <w:rsid w:val="00DF382D"/>
    <w:rsid w:val="00DF4014"/>
    <w:rsid w:val="00DF467D"/>
    <w:rsid w:val="00DF5138"/>
    <w:rsid w:val="00DF5456"/>
    <w:rsid w:val="00DF6416"/>
    <w:rsid w:val="00DF698A"/>
    <w:rsid w:val="00DF71C8"/>
    <w:rsid w:val="00E00E95"/>
    <w:rsid w:val="00E02849"/>
    <w:rsid w:val="00E03231"/>
    <w:rsid w:val="00E03DB6"/>
    <w:rsid w:val="00E04576"/>
    <w:rsid w:val="00E0498B"/>
    <w:rsid w:val="00E04D89"/>
    <w:rsid w:val="00E05067"/>
    <w:rsid w:val="00E05B80"/>
    <w:rsid w:val="00E07B56"/>
    <w:rsid w:val="00E12C08"/>
    <w:rsid w:val="00E133B0"/>
    <w:rsid w:val="00E15295"/>
    <w:rsid w:val="00E162CD"/>
    <w:rsid w:val="00E1667B"/>
    <w:rsid w:val="00E16A1A"/>
    <w:rsid w:val="00E16FDF"/>
    <w:rsid w:val="00E1774A"/>
    <w:rsid w:val="00E210B9"/>
    <w:rsid w:val="00E21160"/>
    <w:rsid w:val="00E2127F"/>
    <w:rsid w:val="00E2339A"/>
    <w:rsid w:val="00E240BD"/>
    <w:rsid w:val="00E25E18"/>
    <w:rsid w:val="00E26D77"/>
    <w:rsid w:val="00E31344"/>
    <w:rsid w:val="00E31581"/>
    <w:rsid w:val="00E328A8"/>
    <w:rsid w:val="00E33374"/>
    <w:rsid w:val="00E334E4"/>
    <w:rsid w:val="00E34136"/>
    <w:rsid w:val="00E34193"/>
    <w:rsid w:val="00E344CA"/>
    <w:rsid w:val="00E357FB"/>
    <w:rsid w:val="00E35A5F"/>
    <w:rsid w:val="00E36787"/>
    <w:rsid w:val="00E36F91"/>
    <w:rsid w:val="00E37159"/>
    <w:rsid w:val="00E37FCB"/>
    <w:rsid w:val="00E40C91"/>
    <w:rsid w:val="00E40D3A"/>
    <w:rsid w:val="00E41631"/>
    <w:rsid w:val="00E4167D"/>
    <w:rsid w:val="00E41ACD"/>
    <w:rsid w:val="00E41D8D"/>
    <w:rsid w:val="00E41DF6"/>
    <w:rsid w:val="00E42678"/>
    <w:rsid w:val="00E43110"/>
    <w:rsid w:val="00E4354E"/>
    <w:rsid w:val="00E43E43"/>
    <w:rsid w:val="00E43ED5"/>
    <w:rsid w:val="00E440C5"/>
    <w:rsid w:val="00E4486A"/>
    <w:rsid w:val="00E448D6"/>
    <w:rsid w:val="00E44D08"/>
    <w:rsid w:val="00E45BF4"/>
    <w:rsid w:val="00E4615D"/>
    <w:rsid w:val="00E462E8"/>
    <w:rsid w:val="00E464A6"/>
    <w:rsid w:val="00E47039"/>
    <w:rsid w:val="00E47112"/>
    <w:rsid w:val="00E4748E"/>
    <w:rsid w:val="00E47598"/>
    <w:rsid w:val="00E50194"/>
    <w:rsid w:val="00E508B7"/>
    <w:rsid w:val="00E50F51"/>
    <w:rsid w:val="00E51F8A"/>
    <w:rsid w:val="00E53279"/>
    <w:rsid w:val="00E536E3"/>
    <w:rsid w:val="00E53AB0"/>
    <w:rsid w:val="00E54E44"/>
    <w:rsid w:val="00E55E73"/>
    <w:rsid w:val="00E55F0A"/>
    <w:rsid w:val="00E561C9"/>
    <w:rsid w:val="00E570F7"/>
    <w:rsid w:val="00E603BB"/>
    <w:rsid w:val="00E60C81"/>
    <w:rsid w:val="00E61671"/>
    <w:rsid w:val="00E618CE"/>
    <w:rsid w:val="00E61B23"/>
    <w:rsid w:val="00E61D67"/>
    <w:rsid w:val="00E62F99"/>
    <w:rsid w:val="00E630A8"/>
    <w:rsid w:val="00E6322C"/>
    <w:rsid w:val="00E63AEF"/>
    <w:rsid w:val="00E642FD"/>
    <w:rsid w:val="00E64FCA"/>
    <w:rsid w:val="00E6548B"/>
    <w:rsid w:val="00E66A3C"/>
    <w:rsid w:val="00E67054"/>
    <w:rsid w:val="00E6713E"/>
    <w:rsid w:val="00E67416"/>
    <w:rsid w:val="00E70F93"/>
    <w:rsid w:val="00E71B21"/>
    <w:rsid w:val="00E734E1"/>
    <w:rsid w:val="00E73B48"/>
    <w:rsid w:val="00E73FC9"/>
    <w:rsid w:val="00E74A7E"/>
    <w:rsid w:val="00E76289"/>
    <w:rsid w:val="00E763F8"/>
    <w:rsid w:val="00E8003A"/>
    <w:rsid w:val="00E80F2F"/>
    <w:rsid w:val="00E81976"/>
    <w:rsid w:val="00E81F39"/>
    <w:rsid w:val="00E826EF"/>
    <w:rsid w:val="00E83E43"/>
    <w:rsid w:val="00E83E47"/>
    <w:rsid w:val="00E84612"/>
    <w:rsid w:val="00E84AFF"/>
    <w:rsid w:val="00E853B1"/>
    <w:rsid w:val="00E85B2E"/>
    <w:rsid w:val="00E85B74"/>
    <w:rsid w:val="00E86537"/>
    <w:rsid w:val="00E866F3"/>
    <w:rsid w:val="00E909E5"/>
    <w:rsid w:val="00E910E8"/>
    <w:rsid w:val="00E91D1E"/>
    <w:rsid w:val="00E930A6"/>
    <w:rsid w:val="00E933AA"/>
    <w:rsid w:val="00E94A79"/>
    <w:rsid w:val="00E9502E"/>
    <w:rsid w:val="00E95ABE"/>
    <w:rsid w:val="00E95B32"/>
    <w:rsid w:val="00E95FE0"/>
    <w:rsid w:val="00E96343"/>
    <w:rsid w:val="00E965D2"/>
    <w:rsid w:val="00E97B4B"/>
    <w:rsid w:val="00E97BCB"/>
    <w:rsid w:val="00E97C96"/>
    <w:rsid w:val="00EA0660"/>
    <w:rsid w:val="00EA095D"/>
    <w:rsid w:val="00EA10A8"/>
    <w:rsid w:val="00EA271A"/>
    <w:rsid w:val="00EA2A48"/>
    <w:rsid w:val="00EA334A"/>
    <w:rsid w:val="00EA387F"/>
    <w:rsid w:val="00EA5FF7"/>
    <w:rsid w:val="00EA7123"/>
    <w:rsid w:val="00EA7C91"/>
    <w:rsid w:val="00EA7E0D"/>
    <w:rsid w:val="00EB018A"/>
    <w:rsid w:val="00EB0318"/>
    <w:rsid w:val="00EB13CB"/>
    <w:rsid w:val="00EB250E"/>
    <w:rsid w:val="00EB26CF"/>
    <w:rsid w:val="00EB2A42"/>
    <w:rsid w:val="00EB2EFA"/>
    <w:rsid w:val="00EB5DF0"/>
    <w:rsid w:val="00EB6786"/>
    <w:rsid w:val="00EB749F"/>
    <w:rsid w:val="00EC0217"/>
    <w:rsid w:val="00EC1E59"/>
    <w:rsid w:val="00EC23C2"/>
    <w:rsid w:val="00EC2B81"/>
    <w:rsid w:val="00EC2D87"/>
    <w:rsid w:val="00EC3A8D"/>
    <w:rsid w:val="00EC412D"/>
    <w:rsid w:val="00EC45A5"/>
    <w:rsid w:val="00EC501C"/>
    <w:rsid w:val="00EC5C6A"/>
    <w:rsid w:val="00EC7B0C"/>
    <w:rsid w:val="00EC7E34"/>
    <w:rsid w:val="00EC7FAA"/>
    <w:rsid w:val="00ED092A"/>
    <w:rsid w:val="00ED0AAD"/>
    <w:rsid w:val="00ED1A6E"/>
    <w:rsid w:val="00ED2AA7"/>
    <w:rsid w:val="00ED3021"/>
    <w:rsid w:val="00ED365F"/>
    <w:rsid w:val="00ED3F6B"/>
    <w:rsid w:val="00ED4F4D"/>
    <w:rsid w:val="00ED6143"/>
    <w:rsid w:val="00ED6165"/>
    <w:rsid w:val="00ED67B6"/>
    <w:rsid w:val="00ED6A98"/>
    <w:rsid w:val="00ED79C9"/>
    <w:rsid w:val="00EE0284"/>
    <w:rsid w:val="00EE0E7C"/>
    <w:rsid w:val="00EE11F4"/>
    <w:rsid w:val="00EE13E2"/>
    <w:rsid w:val="00EE181E"/>
    <w:rsid w:val="00EE1CCB"/>
    <w:rsid w:val="00EE24BA"/>
    <w:rsid w:val="00EE2808"/>
    <w:rsid w:val="00EE2964"/>
    <w:rsid w:val="00EE29D8"/>
    <w:rsid w:val="00EE415D"/>
    <w:rsid w:val="00EE42F5"/>
    <w:rsid w:val="00EE4D88"/>
    <w:rsid w:val="00EE5237"/>
    <w:rsid w:val="00EE55B4"/>
    <w:rsid w:val="00EE5ADB"/>
    <w:rsid w:val="00EE72DF"/>
    <w:rsid w:val="00EF05AD"/>
    <w:rsid w:val="00EF14B0"/>
    <w:rsid w:val="00EF17C1"/>
    <w:rsid w:val="00EF1A02"/>
    <w:rsid w:val="00EF1BAE"/>
    <w:rsid w:val="00EF1E51"/>
    <w:rsid w:val="00EF1F44"/>
    <w:rsid w:val="00EF22AF"/>
    <w:rsid w:val="00EF24FD"/>
    <w:rsid w:val="00EF2A86"/>
    <w:rsid w:val="00EF2C0E"/>
    <w:rsid w:val="00EF3D23"/>
    <w:rsid w:val="00EF4723"/>
    <w:rsid w:val="00EF57B2"/>
    <w:rsid w:val="00EF5BC1"/>
    <w:rsid w:val="00EF6E39"/>
    <w:rsid w:val="00EF7477"/>
    <w:rsid w:val="00EF7AE1"/>
    <w:rsid w:val="00F005AD"/>
    <w:rsid w:val="00F01227"/>
    <w:rsid w:val="00F01314"/>
    <w:rsid w:val="00F013C2"/>
    <w:rsid w:val="00F02FE3"/>
    <w:rsid w:val="00F03724"/>
    <w:rsid w:val="00F03D3F"/>
    <w:rsid w:val="00F042D3"/>
    <w:rsid w:val="00F04813"/>
    <w:rsid w:val="00F05734"/>
    <w:rsid w:val="00F05A0E"/>
    <w:rsid w:val="00F06369"/>
    <w:rsid w:val="00F0659A"/>
    <w:rsid w:val="00F06B0F"/>
    <w:rsid w:val="00F07314"/>
    <w:rsid w:val="00F074A0"/>
    <w:rsid w:val="00F101BB"/>
    <w:rsid w:val="00F10596"/>
    <w:rsid w:val="00F11464"/>
    <w:rsid w:val="00F114B9"/>
    <w:rsid w:val="00F11A5D"/>
    <w:rsid w:val="00F122D1"/>
    <w:rsid w:val="00F12836"/>
    <w:rsid w:val="00F135AC"/>
    <w:rsid w:val="00F14262"/>
    <w:rsid w:val="00F144CB"/>
    <w:rsid w:val="00F14521"/>
    <w:rsid w:val="00F14533"/>
    <w:rsid w:val="00F1462F"/>
    <w:rsid w:val="00F15009"/>
    <w:rsid w:val="00F150D5"/>
    <w:rsid w:val="00F15F84"/>
    <w:rsid w:val="00F16C3B"/>
    <w:rsid w:val="00F1728F"/>
    <w:rsid w:val="00F172DD"/>
    <w:rsid w:val="00F1754F"/>
    <w:rsid w:val="00F178E4"/>
    <w:rsid w:val="00F20424"/>
    <w:rsid w:val="00F208B1"/>
    <w:rsid w:val="00F20F0D"/>
    <w:rsid w:val="00F216C0"/>
    <w:rsid w:val="00F223AC"/>
    <w:rsid w:val="00F22488"/>
    <w:rsid w:val="00F22B3E"/>
    <w:rsid w:val="00F22BDF"/>
    <w:rsid w:val="00F2367D"/>
    <w:rsid w:val="00F24583"/>
    <w:rsid w:val="00F249E1"/>
    <w:rsid w:val="00F24CC3"/>
    <w:rsid w:val="00F251BF"/>
    <w:rsid w:val="00F254E8"/>
    <w:rsid w:val="00F2554A"/>
    <w:rsid w:val="00F25F8D"/>
    <w:rsid w:val="00F2611D"/>
    <w:rsid w:val="00F26434"/>
    <w:rsid w:val="00F26C73"/>
    <w:rsid w:val="00F26DF9"/>
    <w:rsid w:val="00F27F7A"/>
    <w:rsid w:val="00F30E08"/>
    <w:rsid w:val="00F31F34"/>
    <w:rsid w:val="00F3306A"/>
    <w:rsid w:val="00F33174"/>
    <w:rsid w:val="00F3345C"/>
    <w:rsid w:val="00F337D2"/>
    <w:rsid w:val="00F3407F"/>
    <w:rsid w:val="00F36100"/>
    <w:rsid w:val="00F36A9B"/>
    <w:rsid w:val="00F37661"/>
    <w:rsid w:val="00F37711"/>
    <w:rsid w:val="00F4086F"/>
    <w:rsid w:val="00F4186D"/>
    <w:rsid w:val="00F421F0"/>
    <w:rsid w:val="00F42362"/>
    <w:rsid w:val="00F424A3"/>
    <w:rsid w:val="00F42AAB"/>
    <w:rsid w:val="00F43DB5"/>
    <w:rsid w:val="00F43E48"/>
    <w:rsid w:val="00F445B2"/>
    <w:rsid w:val="00F45706"/>
    <w:rsid w:val="00F46E50"/>
    <w:rsid w:val="00F4703A"/>
    <w:rsid w:val="00F501FF"/>
    <w:rsid w:val="00F50DC3"/>
    <w:rsid w:val="00F51254"/>
    <w:rsid w:val="00F51DF9"/>
    <w:rsid w:val="00F52D16"/>
    <w:rsid w:val="00F53E5C"/>
    <w:rsid w:val="00F5472F"/>
    <w:rsid w:val="00F54B8B"/>
    <w:rsid w:val="00F550C1"/>
    <w:rsid w:val="00F55831"/>
    <w:rsid w:val="00F55966"/>
    <w:rsid w:val="00F56146"/>
    <w:rsid w:val="00F5651E"/>
    <w:rsid w:val="00F5733D"/>
    <w:rsid w:val="00F5740E"/>
    <w:rsid w:val="00F602F4"/>
    <w:rsid w:val="00F60975"/>
    <w:rsid w:val="00F60B45"/>
    <w:rsid w:val="00F624B4"/>
    <w:rsid w:val="00F625DB"/>
    <w:rsid w:val="00F62EE0"/>
    <w:rsid w:val="00F6374B"/>
    <w:rsid w:val="00F6472C"/>
    <w:rsid w:val="00F648D6"/>
    <w:rsid w:val="00F659D0"/>
    <w:rsid w:val="00F66A41"/>
    <w:rsid w:val="00F6755E"/>
    <w:rsid w:val="00F679F4"/>
    <w:rsid w:val="00F717C1"/>
    <w:rsid w:val="00F728E1"/>
    <w:rsid w:val="00F73F3D"/>
    <w:rsid w:val="00F75B1C"/>
    <w:rsid w:val="00F75E19"/>
    <w:rsid w:val="00F760DE"/>
    <w:rsid w:val="00F76F13"/>
    <w:rsid w:val="00F7791A"/>
    <w:rsid w:val="00F77F66"/>
    <w:rsid w:val="00F77FE3"/>
    <w:rsid w:val="00F80225"/>
    <w:rsid w:val="00F80DC8"/>
    <w:rsid w:val="00F81109"/>
    <w:rsid w:val="00F82325"/>
    <w:rsid w:val="00F83FCF"/>
    <w:rsid w:val="00F849E9"/>
    <w:rsid w:val="00F876E9"/>
    <w:rsid w:val="00F87952"/>
    <w:rsid w:val="00F90B21"/>
    <w:rsid w:val="00F91294"/>
    <w:rsid w:val="00F92187"/>
    <w:rsid w:val="00F9234C"/>
    <w:rsid w:val="00F92430"/>
    <w:rsid w:val="00F9316C"/>
    <w:rsid w:val="00F96072"/>
    <w:rsid w:val="00F96AE6"/>
    <w:rsid w:val="00F97297"/>
    <w:rsid w:val="00F972DD"/>
    <w:rsid w:val="00F975BE"/>
    <w:rsid w:val="00FA10AA"/>
    <w:rsid w:val="00FA139B"/>
    <w:rsid w:val="00FA19D0"/>
    <w:rsid w:val="00FA2A17"/>
    <w:rsid w:val="00FA2C7B"/>
    <w:rsid w:val="00FA3C1B"/>
    <w:rsid w:val="00FA3C82"/>
    <w:rsid w:val="00FA4DFD"/>
    <w:rsid w:val="00FA5C2F"/>
    <w:rsid w:val="00FA60BB"/>
    <w:rsid w:val="00FA6581"/>
    <w:rsid w:val="00FA65D5"/>
    <w:rsid w:val="00FB3438"/>
    <w:rsid w:val="00FB42C3"/>
    <w:rsid w:val="00FB537F"/>
    <w:rsid w:val="00FB6316"/>
    <w:rsid w:val="00FB649C"/>
    <w:rsid w:val="00FB64D4"/>
    <w:rsid w:val="00FB669D"/>
    <w:rsid w:val="00FB6AA8"/>
    <w:rsid w:val="00FB70F2"/>
    <w:rsid w:val="00FB7373"/>
    <w:rsid w:val="00FB740D"/>
    <w:rsid w:val="00FB7CD1"/>
    <w:rsid w:val="00FC117E"/>
    <w:rsid w:val="00FC1E47"/>
    <w:rsid w:val="00FC2842"/>
    <w:rsid w:val="00FC3D44"/>
    <w:rsid w:val="00FC4C09"/>
    <w:rsid w:val="00FC5C92"/>
    <w:rsid w:val="00FC616A"/>
    <w:rsid w:val="00FC6726"/>
    <w:rsid w:val="00FC6A2D"/>
    <w:rsid w:val="00FC7640"/>
    <w:rsid w:val="00FC7A78"/>
    <w:rsid w:val="00FD0B29"/>
    <w:rsid w:val="00FD10B8"/>
    <w:rsid w:val="00FD185B"/>
    <w:rsid w:val="00FD192C"/>
    <w:rsid w:val="00FD2952"/>
    <w:rsid w:val="00FD30D5"/>
    <w:rsid w:val="00FD4449"/>
    <w:rsid w:val="00FD4486"/>
    <w:rsid w:val="00FD4701"/>
    <w:rsid w:val="00FD49E6"/>
    <w:rsid w:val="00FD4F9A"/>
    <w:rsid w:val="00FD5D16"/>
    <w:rsid w:val="00FD5F49"/>
    <w:rsid w:val="00FD6FF6"/>
    <w:rsid w:val="00FE023B"/>
    <w:rsid w:val="00FE0B40"/>
    <w:rsid w:val="00FE1144"/>
    <w:rsid w:val="00FE206E"/>
    <w:rsid w:val="00FE3072"/>
    <w:rsid w:val="00FE5E20"/>
    <w:rsid w:val="00FE745E"/>
    <w:rsid w:val="00FE74C8"/>
    <w:rsid w:val="00FE7540"/>
    <w:rsid w:val="00FE760C"/>
    <w:rsid w:val="00FE79BF"/>
    <w:rsid w:val="00FF0104"/>
    <w:rsid w:val="00FF0929"/>
    <w:rsid w:val="00FF0E1B"/>
    <w:rsid w:val="00FF0E37"/>
    <w:rsid w:val="00FF198B"/>
    <w:rsid w:val="00FF2AA7"/>
    <w:rsid w:val="00FF38E4"/>
    <w:rsid w:val="00FF5CE9"/>
    <w:rsid w:val="00FF6A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751CE7"/>
  <w15:docId w15:val="{23AEE62B-F00E-4EB6-A602-87ECDE3AA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015D"/>
    <w:rPr>
      <w:rFonts w:ascii="Arial" w:eastAsia="Calibri" w:hAnsi="Arial" w:cs="Arial"/>
      <w:sz w:val="22"/>
      <w:szCs w:val="22"/>
    </w:rPr>
  </w:style>
  <w:style w:type="paragraph" w:styleId="Heading1">
    <w:name w:val="heading 1"/>
    <w:basedOn w:val="Normal"/>
    <w:qFormat/>
    <w:rsid w:val="00E62F99"/>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semiHidden/>
    <w:unhideWhenUsed/>
    <w:qFormat/>
    <w:rsid w:val="00425B2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semiHidden/>
    <w:unhideWhenUsed/>
    <w:qFormat/>
    <w:rsid w:val="0084434A"/>
    <w:pPr>
      <w:keepNext/>
      <w:keepLines/>
      <w:spacing w:before="20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semiHidden/>
    <w:unhideWhenUsed/>
    <w:qFormat/>
    <w:rsid w:val="0084434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1A6D8C"/>
    <w:rPr>
      <w:sz w:val="20"/>
      <w:szCs w:val="20"/>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link w:val="FootnoteText"/>
    <w:semiHidden/>
    <w:locked/>
    <w:rsid w:val="001A6D8C"/>
    <w:rPr>
      <w:rFonts w:ascii="Arial" w:eastAsia="Calibri" w:hAnsi="Arial" w:cs="Arial"/>
      <w:lang w:val="en-US" w:eastAsia="en-US" w:bidi="ar-SA"/>
    </w:rPr>
  </w:style>
  <w:style w:type="character" w:styleId="FootnoteReference">
    <w:name w:val="footnote reference"/>
    <w:aliases w:val="BVI fnr"/>
    <w:semiHidden/>
    <w:rsid w:val="001A6D8C"/>
    <w:rPr>
      <w:rFonts w:cs="Times New Roman"/>
      <w:vertAlign w:val="superscript"/>
    </w:rPr>
  </w:style>
  <w:style w:type="character" w:styleId="CommentReference">
    <w:name w:val="annotation reference"/>
    <w:uiPriority w:val="99"/>
    <w:rsid w:val="000355D7"/>
    <w:rPr>
      <w:sz w:val="16"/>
      <w:szCs w:val="16"/>
    </w:rPr>
  </w:style>
  <w:style w:type="paragraph" w:styleId="CommentText">
    <w:name w:val="annotation text"/>
    <w:basedOn w:val="Normal"/>
    <w:semiHidden/>
    <w:rsid w:val="000355D7"/>
    <w:rPr>
      <w:sz w:val="20"/>
      <w:szCs w:val="20"/>
    </w:rPr>
  </w:style>
  <w:style w:type="paragraph" w:styleId="CommentSubject">
    <w:name w:val="annotation subject"/>
    <w:basedOn w:val="CommentText"/>
    <w:next w:val="CommentText"/>
    <w:semiHidden/>
    <w:rsid w:val="000355D7"/>
    <w:rPr>
      <w:b/>
      <w:bCs/>
    </w:rPr>
  </w:style>
  <w:style w:type="paragraph" w:styleId="BalloonText">
    <w:name w:val="Balloon Text"/>
    <w:basedOn w:val="Normal"/>
    <w:semiHidden/>
    <w:rsid w:val="000355D7"/>
    <w:rPr>
      <w:rFonts w:ascii="Tahoma" w:hAnsi="Tahoma" w:cs="Tahoma"/>
      <w:sz w:val="16"/>
      <w:szCs w:val="16"/>
    </w:rPr>
  </w:style>
  <w:style w:type="paragraph" w:styleId="BodyText">
    <w:name w:val="Body Text"/>
    <w:aliases w:val="Body Text Char1,block Char,Tempo Body Text Char,Body Text - Level 2 Char,bd Char,bt Char,NCDOT Body Text Char,Starbucks Body Text Char,3 indent Char,heading31 Char,body text1 Char,3 indent1 Char,heading32 Char,body text2 Char,3 indent2 Char,b"/>
    <w:basedOn w:val="Normal"/>
    <w:link w:val="BodyTextChar"/>
    <w:rsid w:val="00170831"/>
    <w:pPr>
      <w:jc w:val="both"/>
    </w:pPr>
    <w:rPr>
      <w:sz w:val="24"/>
      <w:szCs w:val="24"/>
      <w:lang w:val="sl-SI"/>
    </w:rPr>
  </w:style>
  <w:style w:type="character" w:customStyle="1" w:styleId="BodyTextChar">
    <w:name w:val="Body Text Char"/>
    <w:aliases w:val="Body Text Char1 Char,block Char Char,Tempo Body Text Char Char,Body Text - Level 2 Char Char,bd Char Char,bt Char Char,NCDOT Body Text Char Char,Starbucks Body Text Char Char,3 indent Char Char,heading31 Char Char,body text1 Char Char"/>
    <w:link w:val="BodyText"/>
    <w:locked/>
    <w:rsid w:val="00170831"/>
    <w:rPr>
      <w:rFonts w:ascii="Arial" w:eastAsia="Calibri" w:hAnsi="Arial" w:cs="Arial"/>
      <w:sz w:val="24"/>
      <w:szCs w:val="24"/>
      <w:lang w:val="sl-SI" w:eastAsia="en-US" w:bidi="ar-SA"/>
    </w:rPr>
  </w:style>
  <w:style w:type="paragraph" w:customStyle="1" w:styleId="Zkladntext2">
    <w:name w:val="Základní text 2"/>
    <w:basedOn w:val="Normal"/>
    <w:next w:val="Normal"/>
    <w:rsid w:val="00080F17"/>
    <w:pPr>
      <w:autoSpaceDE w:val="0"/>
      <w:autoSpaceDN w:val="0"/>
      <w:adjustRightInd w:val="0"/>
    </w:pPr>
    <w:rPr>
      <w:rFonts w:eastAsia="Times New Roman" w:cs="Times New Roman"/>
      <w:sz w:val="24"/>
      <w:szCs w:val="24"/>
    </w:rPr>
  </w:style>
  <w:style w:type="paragraph" w:styleId="BodyText2">
    <w:name w:val="Body Text 2"/>
    <w:basedOn w:val="Normal"/>
    <w:rsid w:val="001012D8"/>
    <w:pPr>
      <w:spacing w:after="120" w:line="480" w:lineRule="auto"/>
    </w:pPr>
    <w:rPr>
      <w:rFonts w:ascii="Times New Roman" w:eastAsia="Times New Roman" w:hAnsi="Times New Roman" w:cs="Times New Roman"/>
      <w:sz w:val="24"/>
      <w:szCs w:val="24"/>
    </w:rPr>
  </w:style>
  <w:style w:type="paragraph" w:styleId="Footer">
    <w:name w:val="footer"/>
    <w:basedOn w:val="Normal"/>
    <w:rsid w:val="001012D8"/>
    <w:pPr>
      <w:tabs>
        <w:tab w:val="center" w:pos="4320"/>
        <w:tab w:val="right" w:pos="8640"/>
      </w:tabs>
    </w:pPr>
  </w:style>
  <w:style w:type="character" w:styleId="PageNumber">
    <w:name w:val="page number"/>
    <w:basedOn w:val="DefaultParagraphFont"/>
    <w:rsid w:val="001012D8"/>
  </w:style>
  <w:style w:type="paragraph" w:styleId="Header">
    <w:name w:val="header"/>
    <w:basedOn w:val="Normal"/>
    <w:rsid w:val="00DC0B06"/>
    <w:pPr>
      <w:tabs>
        <w:tab w:val="center" w:pos="4536"/>
        <w:tab w:val="right" w:pos="9072"/>
      </w:tabs>
    </w:pPr>
    <w:rPr>
      <w:rFonts w:ascii="Times New Roman" w:eastAsia="Times New Roman" w:hAnsi="Times New Roman" w:cs="Times New Roman"/>
      <w:sz w:val="24"/>
      <w:szCs w:val="24"/>
      <w:lang w:val="hr-HR" w:eastAsia="hr-HR"/>
    </w:rPr>
  </w:style>
  <w:style w:type="paragraph" w:styleId="ListParagraph">
    <w:name w:val="List Paragraph"/>
    <w:basedOn w:val="Normal"/>
    <w:uiPriority w:val="34"/>
    <w:qFormat/>
    <w:rsid w:val="00FE745E"/>
    <w:pPr>
      <w:ind w:left="720"/>
      <w:contextualSpacing/>
    </w:pPr>
    <w:rPr>
      <w:rFonts w:ascii="Times New Roman" w:eastAsia="Times New Roman" w:hAnsi="Times New Roman" w:cs="Times New Roman"/>
      <w:sz w:val="24"/>
      <w:szCs w:val="24"/>
      <w:lang w:val="sr-Cyrl-CS" w:eastAsia="sr-Cyrl-CS"/>
    </w:rPr>
  </w:style>
  <w:style w:type="character" w:styleId="Hyperlink">
    <w:name w:val="Hyperlink"/>
    <w:uiPriority w:val="99"/>
    <w:rsid w:val="00604330"/>
    <w:rPr>
      <w:color w:val="0000FF"/>
      <w:u w:val="single"/>
    </w:rPr>
  </w:style>
  <w:style w:type="character" w:styleId="Emphasis">
    <w:name w:val="Emphasis"/>
    <w:uiPriority w:val="20"/>
    <w:qFormat/>
    <w:rsid w:val="00604330"/>
    <w:rPr>
      <w:i/>
      <w:iCs/>
    </w:rPr>
  </w:style>
  <w:style w:type="character" w:customStyle="1" w:styleId="hps">
    <w:name w:val="hps"/>
    <w:basedOn w:val="DefaultParagraphFont"/>
    <w:rsid w:val="00B04D2F"/>
  </w:style>
  <w:style w:type="paragraph" w:customStyle="1" w:styleId="Normal1">
    <w:name w:val="Normal1"/>
    <w:basedOn w:val="Normal"/>
    <w:link w:val="normalChar"/>
    <w:rsid w:val="00B3450D"/>
    <w:pPr>
      <w:spacing w:before="100" w:beforeAutospacing="1" w:after="100" w:afterAutospacing="1"/>
    </w:pPr>
    <w:rPr>
      <w:rFonts w:eastAsia="Times New Roman"/>
    </w:rPr>
  </w:style>
  <w:style w:type="character" w:customStyle="1" w:styleId="normalChar">
    <w:name w:val="normal Char"/>
    <w:link w:val="Normal1"/>
    <w:rsid w:val="00B3450D"/>
    <w:rPr>
      <w:rFonts w:ascii="Arial" w:hAnsi="Arial" w:cs="Arial"/>
      <w:sz w:val="22"/>
      <w:szCs w:val="22"/>
      <w:lang w:val="en-US" w:eastAsia="en-US" w:bidi="ar-SA"/>
    </w:rPr>
  </w:style>
  <w:style w:type="table" w:styleId="TableProfessional">
    <w:name w:val="Table Professional"/>
    <w:basedOn w:val="TableNormal"/>
    <w:rsid w:val="00B3450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il1tekst">
    <w:name w:val="stil_1tekst"/>
    <w:basedOn w:val="Normal"/>
    <w:rsid w:val="00E930A6"/>
    <w:pPr>
      <w:spacing w:before="100" w:beforeAutospacing="1" w:after="100" w:afterAutospacing="1"/>
    </w:pPr>
    <w:rPr>
      <w:rFonts w:ascii="Times New Roman" w:eastAsia="Times New Roman" w:hAnsi="Times New Roman" w:cs="Times New Roman"/>
      <w:sz w:val="24"/>
      <w:szCs w:val="24"/>
    </w:rPr>
  </w:style>
  <w:style w:type="character" w:styleId="Strong">
    <w:name w:val="Strong"/>
    <w:qFormat/>
    <w:rsid w:val="00E62F99"/>
    <w:rPr>
      <w:b/>
      <w:bCs/>
    </w:rPr>
  </w:style>
  <w:style w:type="paragraph" w:styleId="Revision">
    <w:name w:val="Revision"/>
    <w:hidden/>
    <w:uiPriority w:val="99"/>
    <w:semiHidden/>
    <w:rsid w:val="00812EC4"/>
    <w:rPr>
      <w:rFonts w:ascii="Arial" w:eastAsia="Calibri" w:hAnsi="Arial" w:cs="Arial"/>
      <w:sz w:val="22"/>
      <w:szCs w:val="22"/>
    </w:rPr>
  </w:style>
  <w:style w:type="character" w:customStyle="1" w:styleId="Heading2Char">
    <w:name w:val="Heading 2 Char"/>
    <w:basedOn w:val="DefaultParagraphFont"/>
    <w:link w:val="Heading2"/>
    <w:semiHidden/>
    <w:rsid w:val="00425B2E"/>
    <w:rPr>
      <w:rFonts w:asciiTheme="majorHAnsi" w:eastAsiaTheme="majorEastAsia" w:hAnsiTheme="majorHAnsi" w:cstheme="majorBidi"/>
      <w:b/>
      <w:bCs/>
      <w:color w:val="4F81BD" w:themeColor="accent1"/>
      <w:sz w:val="26"/>
      <w:szCs w:val="26"/>
    </w:rPr>
  </w:style>
  <w:style w:type="character" w:customStyle="1" w:styleId="super">
    <w:name w:val="super"/>
    <w:basedOn w:val="DefaultParagraphFont"/>
    <w:rsid w:val="00425B2E"/>
  </w:style>
  <w:style w:type="paragraph" w:customStyle="1" w:styleId="norm">
    <w:name w:val="norm"/>
    <w:basedOn w:val="Normal"/>
    <w:rsid w:val="009F0509"/>
    <w:pPr>
      <w:spacing w:before="100" w:beforeAutospacing="1" w:after="100" w:afterAutospacing="1"/>
    </w:pPr>
    <w:rPr>
      <w:rFonts w:ascii="Times New Roman" w:eastAsia="Times New Roman" w:hAnsi="Times New Roman" w:cs="Times New Roman"/>
      <w:sz w:val="24"/>
      <w:szCs w:val="24"/>
      <w:lang w:val="sr-Cyrl-CS" w:eastAsia="sr-Cyrl-CS"/>
    </w:rPr>
  </w:style>
  <w:style w:type="paragraph" w:customStyle="1" w:styleId="title-gr-seq-level-1">
    <w:name w:val="title-gr-seq-level-1"/>
    <w:basedOn w:val="Normal"/>
    <w:rsid w:val="001B2ADD"/>
    <w:pPr>
      <w:spacing w:before="100" w:beforeAutospacing="1" w:after="100" w:afterAutospacing="1"/>
    </w:pPr>
    <w:rPr>
      <w:rFonts w:ascii="Times New Roman" w:eastAsia="Times New Roman" w:hAnsi="Times New Roman" w:cs="Times New Roman"/>
      <w:sz w:val="24"/>
      <w:szCs w:val="24"/>
      <w:lang w:val="sr-Cyrl-CS" w:eastAsia="sr-Cyrl-CS"/>
    </w:rPr>
  </w:style>
  <w:style w:type="character" w:customStyle="1" w:styleId="boldface">
    <w:name w:val="boldface"/>
    <w:basedOn w:val="DefaultParagraphFont"/>
    <w:rsid w:val="001B2ADD"/>
  </w:style>
  <w:style w:type="character" w:customStyle="1" w:styleId="FontStyle41">
    <w:name w:val="Font Style41"/>
    <w:rsid w:val="002F19C7"/>
    <w:rPr>
      <w:rFonts w:ascii="Book Antiqua" w:hAnsi="Book Antiqua" w:cs="Book Antiqua"/>
      <w:sz w:val="16"/>
      <w:szCs w:val="16"/>
    </w:rPr>
  </w:style>
  <w:style w:type="paragraph" w:customStyle="1" w:styleId="Propisi">
    <w:name w:val="Propisi"/>
    <w:basedOn w:val="Normal"/>
    <w:link w:val="PropisiChar"/>
    <w:qFormat/>
    <w:rsid w:val="002F19C7"/>
    <w:pPr>
      <w:spacing w:after="300" w:line="360" w:lineRule="auto"/>
      <w:jc w:val="center"/>
      <w:outlineLvl w:val="1"/>
    </w:pPr>
    <w:rPr>
      <w:rFonts w:ascii="Times New Roman" w:eastAsia="Batang" w:hAnsi="Times New Roman" w:cs="Times New Roman"/>
      <w:sz w:val="24"/>
      <w:szCs w:val="24"/>
      <w:lang w:val="sr-Latn-BA" w:eastAsia="ko-KR"/>
    </w:rPr>
  </w:style>
  <w:style w:type="character" w:customStyle="1" w:styleId="PropisiChar">
    <w:name w:val="Propisi Char"/>
    <w:link w:val="Propisi"/>
    <w:rsid w:val="002F19C7"/>
    <w:rPr>
      <w:rFonts w:eastAsia="Batang"/>
      <w:sz w:val="24"/>
      <w:szCs w:val="24"/>
      <w:lang w:val="sr-Latn-BA" w:eastAsia="ko-KR"/>
    </w:rPr>
  </w:style>
  <w:style w:type="paragraph" w:customStyle="1" w:styleId="Normal10">
    <w:name w:val="Normal1"/>
    <w:basedOn w:val="Normal"/>
    <w:uiPriority w:val="99"/>
    <w:rsid w:val="007C6F44"/>
    <w:pPr>
      <w:spacing w:before="100" w:beforeAutospacing="1" w:after="100" w:afterAutospacing="1"/>
    </w:pPr>
    <w:rPr>
      <w:rFonts w:ascii="Times New Roman" w:eastAsia="Times New Roman" w:hAnsi="Times New Roman" w:cs="Times New Roman"/>
      <w:sz w:val="24"/>
      <w:szCs w:val="24"/>
    </w:rPr>
  </w:style>
  <w:style w:type="paragraph" w:customStyle="1" w:styleId="Style23">
    <w:name w:val="Style23"/>
    <w:basedOn w:val="Normal"/>
    <w:uiPriority w:val="99"/>
    <w:rsid w:val="009F350A"/>
    <w:pPr>
      <w:spacing w:line="213" w:lineRule="exact"/>
      <w:ind w:hanging="240"/>
      <w:jc w:val="both"/>
    </w:pPr>
    <w:rPr>
      <w:rFonts w:ascii="Book Antiqua" w:eastAsia="Batang" w:hAnsi="Book Antiqua" w:cs="Times New Roman"/>
      <w:sz w:val="24"/>
      <w:szCs w:val="24"/>
      <w:lang w:val="sr-Latn-BA" w:eastAsia="ko-KR"/>
    </w:rPr>
  </w:style>
  <w:style w:type="character" w:customStyle="1" w:styleId="tw4winMark">
    <w:name w:val="tw4winMark"/>
    <w:rsid w:val="009F350A"/>
    <w:rPr>
      <w:rFonts w:ascii="Courier New" w:hAnsi="Courier New"/>
      <w:vanish/>
      <w:color w:val="800080"/>
      <w:vertAlign w:val="subscript"/>
    </w:rPr>
  </w:style>
  <w:style w:type="paragraph" w:customStyle="1" w:styleId="Style29">
    <w:name w:val="Style29"/>
    <w:basedOn w:val="Normal"/>
    <w:uiPriority w:val="99"/>
    <w:rsid w:val="00011A50"/>
    <w:pPr>
      <w:jc w:val="center"/>
    </w:pPr>
    <w:rPr>
      <w:rFonts w:ascii="Book Antiqua" w:eastAsia="Batang" w:hAnsi="Book Antiqua" w:cs="Times New Roman"/>
      <w:sz w:val="24"/>
      <w:szCs w:val="24"/>
      <w:lang w:val="sr-Latn-BA" w:eastAsia="ko-KR"/>
    </w:rPr>
  </w:style>
  <w:style w:type="paragraph" w:customStyle="1" w:styleId="Style7">
    <w:name w:val="Style7"/>
    <w:basedOn w:val="Normal"/>
    <w:uiPriority w:val="99"/>
    <w:rsid w:val="00C94AD0"/>
    <w:pPr>
      <w:spacing w:after="300" w:line="360" w:lineRule="auto"/>
      <w:jc w:val="center"/>
      <w:outlineLvl w:val="0"/>
    </w:pPr>
    <w:rPr>
      <w:rFonts w:ascii="Times New Roman" w:eastAsia="Batang" w:hAnsi="Times New Roman" w:cs="Times New Roman"/>
      <w:sz w:val="24"/>
      <w:szCs w:val="24"/>
      <w:lang w:val="sr-Cyrl-CS" w:eastAsia="ko-KR"/>
    </w:rPr>
  </w:style>
  <w:style w:type="character" w:customStyle="1" w:styleId="FontStyle37">
    <w:name w:val="Font Style37"/>
    <w:rsid w:val="00C94AD0"/>
    <w:rPr>
      <w:rFonts w:ascii="Book Antiqua" w:hAnsi="Book Antiqua" w:cs="Book Antiqua"/>
      <w:i/>
      <w:iCs/>
      <w:sz w:val="16"/>
      <w:szCs w:val="16"/>
    </w:rPr>
  </w:style>
  <w:style w:type="paragraph" w:customStyle="1" w:styleId="Style10">
    <w:name w:val="Style10"/>
    <w:basedOn w:val="Normal"/>
    <w:uiPriority w:val="99"/>
    <w:rsid w:val="009D7164"/>
    <w:pPr>
      <w:spacing w:line="211" w:lineRule="exact"/>
      <w:jc w:val="both"/>
    </w:pPr>
    <w:rPr>
      <w:rFonts w:ascii="Book Antiqua" w:eastAsia="Batang" w:hAnsi="Book Antiqua" w:cs="Times New Roman"/>
      <w:sz w:val="24"/>
      <w:szCs w:val="24"/>
      <w:lang w:val="sr-Latn-BA" w:eastAsia="ko-KR"/>
    </w:rPr>
  </w:style>
  <w:style w:type="paragraph" w:customStyle="1" w:styleId="Style8">
    <w:name w:val="Style8"/>
    <w:basedOn w:val="Normal"/>
    <w:uiPriority w:val="99"/>
    <w:rsid w:val="00491101"/>
    <w:pPr>
      <w:jc w:val="center"/>
    </w:pPr>
    <w:rPr>
      <w:rFonts w:ascii="Book Antiqua" w:eastAsia="Batang" w:hAnsi="Book Antiqua" w:cs="Times New Roman"/>
      <w:sz w:val="24"/>
      <w:szCs w:val="24"/>
      <w:lang w:val="sr-Latn-BA" w:eastAsia="ko-KR"/>
    </w:rPr>
  </w:style>
  <w:style w:type="paragraph" w:customStyle="1" w:styleId="Style9">
    <w:name w:val="Style9"/>
    <w:basedOn w:val="Normal"/>
    <w:uiPriority w:val="99"/>
    <w:rsid w:val="00491101"/>
    <w:pPr>
      <w:spacing w:line="216" w:lineRule="exact"/>
      <w:jc w:val="both"/>
    </w:pPr>
    <w:rPr>
      <w:rFonts w:ascii="Book Antiqua" w:eastAsia="Batang" w:hAnsi="Book Antiqua" w:cs="Times New Roman"/>
      <w:sz w:val="24"/>
      <w:szCs w:val="24"/>
      <w:lang w:val="sr-Latn-BA" w:eastAsia="ko-KR"/>
    </w:rPr>
  </w:style>
  <w:style w:type="paragraph" w:customStyle="1" w:styleId="Style11">
    <w:name w:val="Style11"/>
    <w:basedOn w:val="Normal"/>
    <w:uiPriority w:val="99"/>
    <w:rsid w:val="00491101"/>
    <w:pPr>
      <w:spacing w:line="181" w:lineRule="exact"/>
      <w:ind w:hanging="216"/>
      <w:jc w:val="both"/>
    </w:pPr>
    <w:rPr>
      <w:rFonts w:ascii="Book Antiqua" w:eastAsia="Batang" w:hAnsi="Book Antiqua" w:cs="Times New Roman"/>
      <w:sz w:val="24"/>
      <w:szCs w:val="24"/>
      <w:lang w:val="sr-Latn-BA" w:eastAsia="ko-KR"/>
    </w:rPr>
  </w:style>
  <w:style w:type="paragraph" w:customStyle="1" w:styleId="Style19">
    <w:name w:val="Style19"/>
    <w:basedOn w:val="Normal"/>
    <w:uiPriority w:val="99"/>
    <w:rsid w:val="00491101"/>
    <w:rPr>
      <w:rFonts w:ascii="Book Antiqua" w:eastAsia="Batang" w:hAnsi="Book Antiqua" w:cs="Times New Roman"/>
      <w:sz w:val="24"/>
      <w:szCs w:val="24"/>
      <w:lang w:val="sr-Latn-BA" w:eastAsia="ko-KR"/>
    </w:rPr>
  </w:style>
  <w:style w:type="character" w:customStyle="1" w:styleId="FontStyle40">
    <w:name w:val="Font Style40"/>
    <w:rsid w:val="00491101"/>
    <w:rPr>
      <w:rFonts w:ascii="Book Antiqua" w:hAnsi="Book Antiqua" w:cs="Book Antiqua"/>
      <w:b/>
      <w:bCs/>
      <w:sz w:val="14"/>
      <w:szCs w:val="14"/>
    </w:rPr>
  </w:style>
  <w:style w:type="character" w:customStyle="1" w:styleId="FontStyle42">
    <w:name w:val="Font Style42"/>
    <w:rsid w:val="00491101"/>
    <w:rPr>
      <w:rFonts w:ascii="Book Antiqua" w:hAnsi="Book Antiqua" w:cs="Book Antiqua"/>
      <w:sz w:val="14"/>
      <w:szCs w:val="14"/>
    </w:rPr>
  </w:style>
  <w:style w:type="paragraph" w:customStyle="1" w:styleId="Style2">
    <w:name w:val="Style2"/>
    <w:basedOn w:val="Normal"/>
    <w:uiPriority w:val="99"/>
    <w:rsid w:val="0018051E"/>
    <w:pPr>
      <w:spacing w:line="211" w:lineRule="exact"/>
      <w:jc w:val="center"/>
    </w:pPr>
    <w:rPr>
      <w:rFonts w:ascii="Book Antiqua" w:eastAsia="Batang" w:hAnsi="Book Antiqua" w:cs="Times New Roman"/>
      <w:sz w:val="24"/>
      <w:szCs w:val="24"/>
      <w:lang w:val="sr-Latn-BA" w:eastAsia="ko-KR"/>
    </w:rPr>
  </w:style>
  <w:style w:type="paragraph" w:customStyle="1" w:styleId="Style6">
    <w:name w:val="Style6"/>
    <w:basedOn w:val="Normal"/>
    <w:rsid w:val="008D5077"/>
    <w:pPr>
      <w:spacing w:line="216" w:lineRule="exact"/>
      <w:ind w:hanging="322"/>
      <w:jc w:val="both"/>
    </w:pPr>
    <w:rPr>
      <w:rFonts w:ascii="Book Antiqua" w:eastAsia="Batang" w:hAnsi="Book Antiqua" w:cs="Times New Roman"/>
      <w:sz w:val="24"/>
      <w:szCs w:val="24"/>
      <w:lang w:val="sr-Latn-BA" w:eastAsia="ko-KR"/>
    </w:rPr>
  </w:style>
  <w:style w:type="character" w:customStyle="1" w:styleId="FontStyle36">
    <w:name w:val="Font Style36"/>
    <w:rsid w:val="00627EAE"/>
    <w:rPr>
      <w:rFonts w:ascii="Book Antiqua" w:hAnsi="Book Antiqua" w:cs="Book Antiqua"/>
      <w:b/>
      <w:bCs/>
      <w:sz w:val="16"/>
      <w:szCs w:val="16"/>
    </w:rPr>
  </w:style>
  <w:style w:type="paragraph" w:customStyle="1" w:styleId="Style1">
    <w:name w:val="Style1"/>
    <w:basedOn w:val="Normal"/>
    <w:rsid w:val="000311B1"/>
    <w:rPr>
      <w:rFonts w:ascii="Book Antiqua" w:eastAsia="Batang" w:hAnsi="Book Antiqua" w:cs="Times New Roman"/>
      <w:sz w:val="24"/>
      <w:szCs w:val="24"/>
      <w:lang w:val="sr-Latn-BA" w:eastAsia="ko-KR"/>
    </w:rPr>
  </w:style>
  <w:style w:type="character" w:customStyle="1" w:styleId="FontStyle39">
    <w:name w:val="Font Style39"/>
    <w:rsid w:val="000311B1"/>
    <w:rPr>
      <w:rFonts w:ascii="Book Antiqua" w:hAnsi="Book Antiqua" w:cs="Book Antiqua"/>
      <w:i/>
      <w:iCs/>
      <w:sz w:val="14"/>
      <w:szCs w:val="14"/>
    </w:rPr>
  </w:style>
  <w:style w:type="paragraph" w:customStyle="1" w:styleId="Style31">
    <w:name w:val="Style31"/>
    <w:basedOn w:val="Normal"/>
    <w:uiPriority w:val="99"/>
    <w:rsid w:val="00D66E71"/>
    <w:pPr>
      <w:spacing w:line="192" w:lineRule="exact"/>
      <w:ind w:hanging="245"/>
    </w:pPr>
    <w:rPr>
      <w:rFonts w:ascii="Book Antiqua" w:eastAsia="Batang" w:hAnsi="Book Antiqua" w:cs="Times New Roman"/>
      <w:sz w:val="24"/>
      <w:szCs w:val="24"/>
      <w:lang w:val="sr-Latn-BA" w:eastAsia="ko-KR"/>
    </w:rPr>
  </w:style>
  <w:style w:type="paragraph" w:styleId="DocumentMap">
    <w:name w:val="Document Map"/>
    <w:basedOn w:val="Normal"/>
    <w:link w:val="DocumentMapChar"/>
    <w:rsid w:val="0054032E"/>
    <w:rPr>
      <w:rFonts w:ascii="Tahoma" w:hAnsi="Tahoma" w:cs="Tahoma"/>
      <w:sz w:val="16"/>
      <w:szCs w:val="16"/>
    </w:rPr>
  </w:style>
  <w:style w:type="character" w:customStyle="1" w:styleId="DocumentMapChar">
    <w:name w:val="Document Map Char"/>
    <w:basedOn w:val="DefaultParagraphFont"/>
    <w:link w:val="DocumentMap"/>
    <w:rsid w:val="0054032E"/>
    <w:rPr>
      <w:rFonts w:ascii="Tahoma" w:eastAsia="Calibri" w:hAnsi="Tahoma" w:cs="Tahoma"/>
      <w:sz w:val="16"/>
      <w:szCs w:val="16"/>
    </w:rPr>
  </w:style>
  <w:style w:type="character" w:customStyle="1" w:styleId="Heading4Char">
    <w:name w:val="Heading 4 Char"/>
    <w:basedOn w:val="DefaultParagraphFont"/>
    <w:link w:val="Heading4"/>
    <w:semiHidden/>
    <w:rsid w:val="0084434A"/>
    <w:rPr>
      <w:rFonts w:asciiTheme="majorHAnsi" w:eastAsiaTheme="majorEastAsia" w:hAnsiTheme="majorHAnsi" w:cstheme="majorBidi"/>
      <w:b/>
      <w:bCs/>
      <w:i/>
      <w:iCs/>
      <w:color w:val="4F81BD" w:themeColor="accent1"/>
      <w:sz w:val="22"/>
      <w:szCs w:val="22"/>
    </w:rPr>
  </w:style>
  <w:style w:type="character" w:customStyle="1" w:styleId="Heading6Char">
    <w:name w:val="Heading 6 Char"/>
    <w:basedOn w:val="DefaultParagraphFont"/>
    <w:link w:val="Heading6"/>
    <w:semiHidden/>
    <w:rsid w:val="0084434A"/>
    <w:rPr>
      <w:rFonts w:asciiTheme="majorHAnsi" w:eastAsiaTheme="majorEastAsia" w:hAnsiTheme="majorHAnsi" w:cstheme="majorBidi"/>
      <w:i/>
      <w:iCs/>
      <w:color w:val="243F60" w:themeColor="accent1" w:themeShade="7F"/>
      <w:sz w:val="22"/>
      <w:szCs w:val="22"/>
    </w:rPr>
  </w:style>
  <w:style w:type="paragraph" w:customStyle="1" w:styleId="podnaslovpropisa">
    <w:name w:val="podnaslovpropisa"/>
    <w:basedOn w:val="Normal"/>
    <w:rsid w:val="0084434A"/>
    <w:pPr>
      <w:spacing w:before="100" w:beforeAutospacing="1" w:after="100" w:afterAutospacing="1"/>
    </w:pPr>
    <w:rPr>
      <w:rFonts w:ascii="Times New Roman" w:eastAsia="Times New Roman" w:hAnsi="Times New Roman" w:cs="Times New Roman"/>
      <w:sz w:val="24"/>
      <w:szCs w:val="24"/>
      <w:lang w:val="sr-Cyrl-CS" w:eastAsia="sr-Cyrl-CS"/>
    </w:rPr>
  </w:style>
  <w:style w:type="paragraph" w:customStyle="1" w:styleId="t-9-8">
    <w:name w:val="t-9-8"/>
    <w:basedOn w:val="Normal"/>
    <w:uiPriority w:val="99"/>
    <w:rsid w:val="006315C2"/>
    <w:pPr>
      <w:spacing w:before="100" w:beforeAutospacing="1" w:after="100" w:afterAutospacing="1"/>
    </w:pPr>
    <w:rPr>
      <w:rFonts w:ascii="Times New Roman" w:eastAsia="Times New Roman" w:hAnsi="Times New Roman" w:cs="Times New Roman"/>
      <w:sz w:val="24"/>
      <w:szCs w:val="24"/>
    </w:rPr>
  </w:style>
  <w:style w:type="paragraph" w:styleId="NormalWeb">
    <w:name w:val="Normal (Web)"/>
    <w:basedOn w:val="Normal"/>
    <w:uiPriority w:val="99"/>
    <w:unhideWhenUsed/>
    <w:rsid w:val="008B7162"/>
    <w:pPr>
      <w:spacing w:before="100" w:beforeAutospacing="1" w:after="100" w:afterAutospacing="1"/>
    </w:pPr>
    <w:rPr>
      <w:rFonts w:ascii="Times New Roman" w:eastAsia="Times New Roman" w:hAnsi="Times New Roman" w:cs="Times New Roman"/>
      <w:sz w:val="24"/>
      <w:szCs w:val="24"/>
    </w:rPr>
  </w:style>
  <w:style w:type="paragraph" w:customStyle="1" w:styleId="title-annex-2">
    <w:name w:val="title-annex-2"/>
    <w:basedOn w:val="Normal"/>
    <w:rsid w:val="00861B46"/>
    <w:pPr>
      <w:spacing w:before="100" w:beforeAutospacing="1" w:after="100" w:afterAutospacing="1"/>
    </w:pPr>
    <w:rPr>
      <w:rFonts w:ascii="Times New Roman" w:eastAsia="Times New Roman" w:hAnsi="Times New Roman" w:cs="Times New Roman"/>
      <w:sz w:val="24"/>
      <w:szCs w:val="24"/>
    </w:rPr>
  </w:style>
  <w:style w:type="paragraph" w:customStyle="1" w:styleId="List1">
    <w:name w:val="List1"/>
    <w:basedOn w:val="Normal"/>
    <w:rsid w:val="00861B46"/>
    <w:pPr>
      <w:spacing w:before="100" w:beforeAutospacing="1" w:after="100" w:afterAutospacing="1"/>
    </w:pPr>
    <w:rPr>
      <w:rFonts w:ascii="Times New Roman" w:eastAsia="Times New Roman" w:hAnsi="Times New Roman" w:cs="Times New Roman"/>
      <w:sz w:val="24"/>
      <w:szCs w:val="24"/>
    </w:rPr>
  </w:style>
  <w:style w:type="character" w:customStyle="1" w:styleId="italics">
    <w:name w:val="italics"/>
    <w:basedOn w:val="DefaultParagraphFont"/>
    <w:rsid w:val="00861B46"/>
  </w:style>
  <w:style w:type="paragraph" w:customStyle="1" w:styleId="Style30">
    <w:name w:val="Style30"/>
    <w:basedOn w:val="Normal"/>
    <w:uiPriority w:val="99"/>
    <w:rsid w:val="00EC501C"/>
    <w:pPr>
      <w:spacing w:line="192" w:lineRule="exact"/>
      <w:ind w:hanging="322"/>
    </w:pPr>
    <w:rPr>
      <w:rFonts w:ascii="Book Antiqua" w:eastAsia="Batang" w:hAnsi="Book Antiqua" w:cs="Times New Roman"/>
      <w:sz w:val="24"/>
      <w:szCs w:val="24"/>
      <w:lang w:val="sr-Latn-BA" w:eastAsia="ko-KR"/>
    </w:rPr>
  </w:style>
  <w:style w:type="paragraph" w:customStyle="1" w:styleId="Style3">
    <w:name w:val="Style3"/>
    <w:basedOn w:val="Normal"/>
    <w:rsid w:val="002779E5"/>
    <w:pPr>
      <w:spacing w:line="192" w:lineRule="exact"/>
      <w:jc w:val="both"/>
    </w:pPr>
    <w:rPr>
      <w:rFonts w:ascii="Book Antiqua" w:eastAsia="Batang" w:hAnsi="Book Antiqua" w:cs="Times New Roman"/>
      <w:sz w:val="24"/>
      <w:szCs w:val="24"/>
      <w:lang w:val="sr-Latn-BA" w:eastAsia="ko-KR"/>
    </w:rPr>
  </w:style>
  <w:style w:type="paragraph" w:customStyle="1" w:styleId="tbl-norm">
    <w:name w:val="tbl-norm"/>
    <w:basedOn w:val="Normal"/>
    <w:rsid w:val="005F12D7"/>
    <w:pPr>
      <w:spacing w:before="100" w:beforeAutospacing="1" w:after="100" w:afterAutospacing="1"/>
    </w:pPr>
    <w:rPr>
      <w:rFonts w:ascii="Times New Roman" w:eastAsia="Times New Roman" w:hAnsi="Times New Roman" w:cs="Times New Roman"/>
      <w:sz w:val="24"/>
      <w:szCs w:val="24"/>
      <w:lang w:val="sr-Cyrl-CS" w:eastAsia="sr-Cyrl-CS"/>
    </w:rPr>
  </w:style>
  <w:style w:type="paragraph" w:customStyle="1" w:styleId="Style18">
    <w:name w:val="Style18"/>
    <w:basedOn w:val="Normal"/>
    <w:uiPriority w:val="99"/>
    <w:rsid w:val="00BE1305"/>
    <w:pPr>
      <w:spacing w:line="341" w:lineRule="exact"/>
      <w:ind w:firstLine="125"/>
    </w:pPr>
    <w:rPr>
      <w:rFonts w:ascii="Book Antiqua" w:eastAsia="Batang" w:hAnsi="Book Antiqua" w:cs="Times New Roman"/>
      <w:sz w:val="24"/>
      <w:szCs w:val="24"/>
      <w:lang w:val="sr-Latn-BA" w:eastAsia="ko-KR"/>
    </w:rPr>
  </w:style>
  <w:style w:type="paragraph" w:customStyle="1" w:styleId="Style24">
    <w:name w:val="Style24"/>
    <w:basedOn w:val="Normal"/>
    <w:uiPriority w:val="99"/>
    <w:rsid w:val="006D1D94"/>
    <w:pPr>
      <w:spacing w:line="213" w:lineRule="exact"/>
      <w:jc w:val="both"/>
    </w:pPr>
    <w:rPr>
      <w:rFonts w:ascii="Book Antiqua" w:eastAsia="Batang" w:hAnsi="Book Antiqua" w:cs="Times New Roman"/>
      <w:sz w:val="24"/>
      <w:szCs w:val="24"/>
      <w:lang w:val="sr-Latn-BA" w:eastAsia="ko-KR"/>
    </w:rPr>
  </w:style>
  <w:style w:type="paragraph" w:customStyle="1" w:styleId="doc-ti">
    <w:name w:val="doc-ti"/>
    <w:basedOn w:val="Normal"/>
    <w:rsid w:val="004B0D51"/>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2999">
      <w:bodyDiv w:val="1"/>
      <w:marLeft w:val="0"/>
      <w:marRight w:val="0"/>
      <w:marTop w:val="0"/>
      <w:marBottom w:val="0"/>
      <w:divBdr>
        <w:top w:val="none" w:sz="0" w:space="0" w:color="auto"/>
        <w:left w:val="none" w:sz="0" w:space="0" w:color="auto"/>
        <w:bottom w:val="none" w:sz="0" w:space="0" w:color="auto"/>
        <w:right w:val="none" w:sz="0" w:space="0" w:color="auto"/>
      </w:divBdr>
    </w:div>
    <w:div w:id="2897952">
      <w:bodyDiv w:val="1"/>
      <w:marLeft w:val="0"/>
      <w:marRight w:val="0"/>
      <w:marTop w:val="0"/>
      <w:marBottom w:val="0"/>
      <w:divBdr>
        <w:top w:val="none" w:sz="0" w:space="0" w:color="auto"/>
        <w:left w:val="none" w:sz="0" w:space="0" w:color="auto"/>
        <w:bottom w:val="none" w:sz="0" w:space="0" w:color="auto"/>
        <w:right w:val="none" w:sz="0" w:space="0" w:color="auto"/>
      </w:divBdr>
    </w:div>
    <w:div w:id="11152200">
      <w:bodyDiv w:val="1"/>
      <w:marLeft w:val="0"/>
      <w:marRight w:val="0"/>
      <w:marTop w:val="0"/>
      <w:marBottom w:val="0"/>
      <w:divBdr>
        <w:top w:val="none" w:sz="0" w:space="0" w:color="auto"/>
        <w:left w:val="none" w:sz="0" w:space="0" w:color="auto"/>
        <w:bottom w:val="none" w:sz="0" w:space="0" w:color="auto"/>
        <w:right w:val="none" w:sz="0" w:space="0" w:color="auto"/>
      </w:divBdr>
    </w:div>
    <w:div w:id="15740443">
      <w:bodyDiv w:val="1"/>
      <w:marLeft w:val="0"/>
      <w:marRight w:val="0"/>
      <w:marTop w:val="0"/>
      <w:marBottom w:val="0"/>
      <w:divBdr>
        <w:top w:val="none" w:sz="0" w:space="0" w:color="auto"/>
        <w:left w:val="none" w:sz="0" w:space="0" w:color="auto"/>
        <w:bottom w:val="none" w:sz="0" w:space="0" w:color="auto"/>
        <w:right w:val="none" w:sz="0" w:space="0" w:color="auto"/>
      </w:divBdr>
    </w:div>
    <w:div w:id="16153001">
      <w:bodyDiv w:val="1"/>
      <w:marLeft w:val="0"/>
      <w:marRight w:val="0"/>
      <w:marTop w:val="0"/>
      <w:marBottom w:val="0"/>
      <w:divBdr>
        <w:top w:val="none" w:sz="0" w:space="0" w:color="auto"/>
        <w:left w:val="none" w:sz="0" w:space="0" w:color="auto"/>
        <w:bottom w:val="none" w:sz="0" w:space="0" w:color="auto"/>
        <w:right w:val="none" w:sz="0" w:space="0" w:color="auto"/>
      </w:divBdr>
    </w:div>
    <w:div w:id="22558061">
      <w:bodyDiv w:val="1"/>
      <w:marLeft w:val="0"/>
      <w:marRight w:val="0"/>
      <w:marTop w:val="0"/>
      <w:marBottom w:val="0"/>
      <w:divBdr>
        <w:top w:val="none" w:sz="0" w:space="0" w:color="auto"/>
        <w:left w:val="none" w:sz="0" w:space="0" w:color="auto"/>
        <w:bottom w:val="none" w:sz="0" w:space="0" w:color="auto"/>
        <w:right w:val="none" w:sz="0" w:space="0" w:color="auto"/>
      </w:divBdr>
    </w:div>
    <w:div w:id="25259425">
      <w:bodyDiv w:val="1"/>
      <w:marLeft w:val="0"/>
      <w:marRight w:val="0"/>
      <w:marTop w:val="0"/>
      <w:marBottom w:val="0"/>
      <w:divBdr>
        <w:top w:val="none" w:sz="0" w:space="0" w:color="auto"/>
        <w:left w:val="none" w:sz="0" w:space="0" w:color="auto"/>
        <w:bottom w:val="none" w:sz="0" w:space="0" w:color="auto"/>
        <w:right w:val="none" w:sz="0" w:space="0" w:color="auto"/>
      </w:divBdr>
    </w:div>
    <w:div w:id="29115689">
      <w:bodyDiv w:val="1"/>
      <w:marLeft w:val="0"/>
      <w:marRight w:val="0"/>
      <w:marTop w:val="0"/>
      <w:marBottom w:val="0"/>
      <w:divBdr>
        <w:top w:val="none" w:sz="0" w:space="0" w:color="auto"/>
        <w:left w:val="none" w:sz="0" w:space="0" w:color="auto"/>
        <w:bottom w:val="none" w:sz="0" w:space="0" w:color="auto"/>
        <w:right w:val="none" w:sz="0" w:space="0" w:color="auto"/>
      </w:divBdr>
    </w:div>
    <w:div w:id="31924125">
      <w:bodyDiv w:val="1"/>
      <w:marLeft w:val="0"/>
      <w:marRight w:val="0"/>
      <w:marTop w:val="0"/>
      <w:marBottom w:val="0"/>
      <w:divBdr>
        <w:top w:val="none" w:sz="0" w:space="0" w:color="auto"/>
        <w:left w:val="none" w:sz="0" w:space="0" w:color="auto"/>
        <w:bottom w:val="none" w:sz="0" w:space="0" w:color="auto"/>
        <w:right w:val="none" w:sz="0" w:space="0" w:color="auto"/>
      </w:divBdr>
    </w:div>
    <w:div w:id="35279711">
      <w:bodyDiv w:val="1"/>
      <w:marLeft w:val="0"/>
      <w:marRight w:val="0"/>
      <w:marTop w:val="0"/>
      <w:marBottom w:val="0"/>
      <w:divBdr>
        <w:top w:val="none" w:sz="0" w:space="0" w:color="auto"/>
        <w:left w:val="none" w:sz="0" w:space="0" w:color="auto"/>
        <w:bottom w:val="none" w:sz="0" w:space="0" w:color="auto"/>
        <w:right w:val="none" w:sz="0" w:space="0" w:color="auto"/>
      </w:divBdr>
    </w:div>
    <w:div w:id="38626847">
      <w:bodyDiv w:val="1"/>
      <w:marLeft w:val="0"/>
      <w:marRight w:val="0"/>
      <w:marTop w:val="0"/>
      <w:marBottom w:val="0"/>
      <w:divBdr>
        <w:top w:val="none" w:sz="0" w:space="0" w:color="auto"/>
        <w:left w:val="none" w:sz="0" w:space="0" w:color="auto"/>
        <w:bottom w:val="none" w:sz="0" w:space="0" w:color="auto"/>
        <w:right w:val="none" w:sz="0" w:space="0" w:color="auto"/>
      </w:divBdr>
    </w:div>
    <w:div w:id="39719461">
      <w:bodyDiv w:val="1"/>
      <w:marLeft w:val="0"/>
      <w:marRight w:val="0"/>
      <w:marTop w:val="0"/>
      <w:marBottom w:val="0"/>
      <w:divBdr>
        <w:top w:val="none" w:sz="0" w:space="0" w:color="auto"/>
        <w:left w:val="none" w:sz="0" w:space="0" w:color="auto"/>
        <w:bottom w:val="none" w:sz="0" w:space="0" w:color="auto"/>
        <w:right w:val="none" w:sz="0" w:space="0" w:color="auto"/>
      </w:divBdr>
    </w:div>
    <w:div w:id="45682664">
      <w:bodyDiv w:val="1"/>
      <w:marLeft w:val="0"/>
      <w:marRight w:val="0"/>
      <w:marTop w:val="0"/>
      <w:marBottom w:val="0"/>
      <w:divBdr>
        <w:top w:val="none" w:sz="0" w:space="0" w:color="auto"/>
        <w:left w:val="none" w:sz="0" w:space="0" w:color="auto"/>
        <w:bottom w:val="none" w:sz="0" w:space="0" w:color="auto"/>
        <w:right w:val="none" w:sz="0" w:space="0" w:color="auto"/>
      </w:divBdr>
    </w:div>
    <w:div w:id="47992843">
      <w:bodyDiv w:val="1"/>
      <w:marLeft w:val="0"/>
      <w:marRight w:val="0"/>
      <w:marTop w:val="0"/>
      <w:marBottom w:val="0"/>
      <w:divBdr>
        <w:top w:val="none" w:sz="0" w:space="0" w:color="auto"/>
        <w:left w:val="none" w:sz="0" w:space="0" w:color="auto"/>
        <w:bottom w:val="none" w:sz="0" w:space="0" w:color="auto"/>
        <w:right w:val="none" w:sz="0" w:space="0" w:color="auto"/>
      </w:divBdr>
    </w:div>
    <w:div w:id="51806159">
      <w:bodyDiv w:val="1"/>
      <w:marLeft w:val="0"/>
      <w:marRight w:val="0"/>
      <w:marTop w:val="0"/>
      <w:marBottom w:val="0"/>
      <w:divBdr>
        <w:top w:val="none" w:sz="0" w:space="0" w:color="auto"/>
        <w:left w:val="none" w:sz="0" w:space="0" w:color="auto"/>
        <w:bottom w:val="none" w:sz="0" w:space="0" w:color="auto"/>
        <w:right w:val="none" w:sz="0" w:space="0" w:color="auto"/>
      </w:divBdr>
    </w:div>
    <w:div w:id="53504475">
      <w:bodyDiv w:val="1"/>
      <w:marLeft w:val="0"/>
      <w:marRight w:val="0"/>
      <w:marTop w:val="0"/>
      <w:marBottom w:val="0"/>
      <w:divBdr>
        <w:top w:val="none" w:sz="0" w:space="0" w:color="auto"/>
        <w:left w:val="none" w:sz="0" w:space="0" w:color="auto"/>
        <w:bottom w:val="none" w:sz="0" w:space="0" w:color="auto"/>
        <w:right w:val="none" w:sz="0" w:space="0" w:color="auto"/>
      </w:divBdr>
    </w:div>
    <w:div w:id="55520151">
      <w:bodyDiv w:val="1"/>
      <w:marLeft w:val="0"/>
      <w:marRight w:val="0"/>
      <w:marTop w:val="0"/>
      <w:marBottom w:val="0"/>
      <w:divBdr>
        <w:top w:val="none" w:sz="0" w:space="0" w:color="auto"/>
        <w:left w:val="none" w:sz="0" w:space="0" w:color="auto"/>
        <w:bottom w:val="none" w:sz="0" w:space="0" w:color="auto"/>
        <w:right w:val="none" w:sz="0" w:space="0" w:color="auto"/>
      </w:divBdr>
    </w:div>
    <w:div w:id="59064771">
      <w:bodyDiv w:val="1"/>
      <w:marLeft w:val="0"/>
      <w:marRight w:val="0"/>
      <w:marTop w:val="0"/>
      <w:marBottom w:val="0"/>
      <w:divBdr>
        <w:top w:val="none" w:sz="0" w:space="0" w:color="auto"/>
        <w:left w:val="none" w:sz="0" w:space="0" w:color="auto"/>
        <w:bottom w:val="none" w:sz="0" w:space="0" w:color="auto"/>
        <w:right w:val="none" w:sz="0" w:space="0" w:color="auto"/>
      </w:divBdr>
    </w:div>
    <w:div w:id="76288085">
      <w:bodyDiv w:val="1"/>
      <w:marLeft w:val="0"/>
      <w:marRight w:val="0"/>
      <w:marTop w:val="0"/>
      <w:marBottom w:val="0"/>
      <w:divBdr>
        <w:top w:val="none" w:sz="0" w:space="0" w:color="auto"/>
        <w:left w:val="none" w:sz="0" w:space="0" w:color="auto"/>
        <w:bottom w:val="none" w:sz="0" w:space="0" w:color="auto"/>
        <w:right w:val="none" w:sz="0" w:space="0" w:color="auto"/>
      </w:divBdr>
    </w:div>
    <w:div w:id="84159697">
      <w:bodyDiv w:val="1"/>
      <w:marLeft w:val="0"/>
      <w:marRight w:val="0"/>
      <w:marTop w:val="0"/>
      <w:marBottom w:val="0"/>
      <w:divBdr>
        <w:top w:val="none" w:sz="0" w:space="0" w:color="auto"/>
        <w:left w:val="none" w:sz="0" w:space="0" w:color="auto"/>
        <w:bottom w:val="none" w:sz="0" w:space="0" w:color="auto"/>
        <w:right w:val="none" w:sz="0" w:space="0" w:color="auto"/>
      </w:divBdr>
    </w:div>
    <w:div w:id="116265489">
      <w:bodyDiv w:val="1"/>
      <w:marLeft w:val="0"/>
      <w:marRight w:val="0"/>
      <w:marTop w:val="0"/>
      <w:marBottom w:val="0"/>
      <w:divBdr>
        <w:top w:val="none" w:sz="0" w:space="0" w:color="auto"/>
        <w:left w:val="none" w:sz="0" w:space="0" w:color="auto"/>
        <w:bottom w:val="none" w:sz="0" w:space="0" w:color="auto"/>
        <w:right w:val="none" w:sz="0" w:space="0" w:color="auto"/>
      </w:divBdr>
    </w:div>
    <w:div w:id="118644203">
      <w:bodyDiv w:val="1"/>
      <w:marLeft w:val="0"/>
      <w:marRight w:val="0"/>
      <w:marTop w:val="0"/>
      <w:marBottom w:val="0"/>
      <w:divBdr>
        <w:top w:val="none" w:sz="0" w:space="0" w:color="auto"/>
        <w:left w:val="none" w:sz="0" w:space="0" w:color="auto"/>
        <w:bottom w:val="none" w:sz="0" w:space="0" w:color="auto"/>
        <w:right w:val="none" w:sz="0" w:space="0" w:color="auto"/>
      </w:divBdr>
    </w:div>
    <w:div w:id="119038441">
      <w:bodyDiv w:val="1"/>
      <w:marLeft w:val="0"/>
      <w:marRight w:val="0"/>
      <w:marTop w:val="0"/>
      <w:marBottom w:val="0"/>
      <w:divBdr>
        <w:top w:val="none" w:sz="0" w:space="0" w:color="auto"/>
        <w:left w:val="none" w:sz="0" w:space="0" w:color="auto"/>
        <w:bottom w:val="none" w:sz="0" w:space="0" w:color="auto"/>
        <w:right w:val="none" w:sz="0" w:space="0" w:color="auto"/>
      </w:divBdr>
    </w:div>
    <w:div w:id="119541909">
      <w:bodyDiv w:val="1"/>
      <w:marLeft w:val="0"/>
      <w:marRight w:val="0"/>
      <w:marTop w:val="0"/>
      <w:marBottom w:val="0"/>
      <w:divBdr>
        <w:top w:val="none" w:sz="0" w:space="0" w:color="auto"/>
        <w:left w:val="none" w:sz="0" w:space="0" w:color="auto"/>
        <w:bottom w:val="none" w:sz="0" w:space="0" w:color="auto"/>
        <w:right w:val="none" w:sz="0" w:space="0" w:color="auto"/>
      </w:divBdr>
    </w:div>
    <w:div w:id="119691929">
      <w:bodyDiv w:val="1"/>
      <w:marLeft w:val="0"/>
      <w:marRight w:val="0"/>
      <w:marTop w:val="0"/>
      <w:marBottom w:val="0"/>
      <w:divBdr>
        <w:top w:val="none" w:sz="0" w:space="0" w:color="auto"/>
        <w:left w:val="none" w:sz="0" w:space="0" w:color="auto"/>
        <w:bottom w:val="none" w:sz="0" w:space="0" w:color="auto"/>
        <w:right w:val="none" w:sz="0" w:space="0" w:color="auto"/>
      </w:divBdr>
    </w:div>
    <w:div w:id="119806639">
      <w:bodyDiv w:val="1"/>
      <w:marLeft w:val="0"/>
      <w:marRight w:val="0"/>
      <w:marTop w:val="0"/>
      <w:marBottom w:val="0"/>
      <w:divBdr>
        <w:top w:val="none" w:sz="0" w:space="0" w:color="auto"/>
        <w:left w:val="none" w:sz="0" w:space="0" w:color="auto"/>
        <w:bottom w:val="none" w:sz="0" w:space="0" w:color="auto"/>
        <w:right w:val="none" w:sz="0" w:space="0" w:color="auto"/>
      </w:divBdr>
    </w:div>
    <w:div w:id="123669228">
      <w:bodyDiv w:val="1"/>
      <w:marLeft w:val="0"/>
      <w:marRight w:val="0"/>
      <w:marTop w:val="0"/>
      <w:marBottom w:val="0"/>
      <w:divBdr>
        <w:top w:val="none" w:sz="0" w:space="0" w:color="auto"/>
        <w:left w:val="none" w:sz="0" w:space="0" w:color="auto"/>
        <w:bottom w:val="none" w:sz="0" w:space="0" w:color="auto"/>
        <w:right w:val="none" w:sz="0" w:space="0" w:color="auto"/>
      </w:divBdr>
      <w:divsChild>
        <w:div w:id="2033262564">
          <w:marLeft w:val="600"/>
          <w:marRight w:val="0"/>
          <w:marTop w:val="0"/>
          <w:marBottom w:val="0"/>
          <w:divBdr>
            <w:top w:val="none" w:sz="0" w:space="0" w:color="auto"/>
            <w:left w:val="none" w:sz="0" w:space="0" w:color="auto"/>
            <w:bottom w:val="none" w:sz="0" w:space="0" w:color="auto"/>
            <w:right w:val="none" w:sz="0" w:space="0" w:color="auto"/>
          </w:divBdr>
        </w:div>
      </w:divsChild>
    </w:div>
    <w:div w:id="124350379">
      <w:bodyDiv w:val="1"/>
      <w:marLeft w:val="0"/>
      <w:marRight w:val="0"/>
      <w:marTop w:val="0"/>
      <w:marBottom w:val="0"/>
      <w:divBdr>
        <w:top w:val="none" w:sz="0" w:space="0" w:color="auto"/>
        <w:left w:val="none" w:sz="0" w:space="0" w:color="auto"/>
        <w:bottom w:val="none" w:sz="0" w:space="0" w:color="auto"/>
        <w:right w:val="none" w:sz="0" w:space="0" w:color="auto"/>
      </w:divBdr>
    </w:div>
    <w:div w:id="124666609">
      <w:bodyDiv w:val="1"/>
      <w:marLeft w:val="0"/>
      <w:marRight w:val="0"/>
      <w:marTop w:val="0"/>
      <w:marBottom w:val="0"/>
      <w:divBdr>
        <w:top w:val="none" w:sz="0" w:space="0" w:color="auto"/>
        <w:left w:val="none" w:sz="0" w:space="0" w:color="auto"/>
        <w:bottom w:val="none" w:sz="0" w:space="0" w:color="auto"/>
        <w:right w:val="none" w:sz="0" w:space="0" w:color="auto"/>
      </w:divBdr>
    </w:div>
    <w:div w:id="130101343">
      <w:bodyDiv w:val="1"/>
      <w:marLeft w:val="0"/>
      <w:marRight w:val="0"/>
      <w:marTop w:val="0"/>
      <w:marBottom w:val="0"/>
      <w:divBdr>
        <w:top w:val="none" w:sz="0" w:space="0" w:color="auto"/>
        <w:left w:val="none" w:sz="0" w:space="0" w:color="auto"/>
        <w:bottom w:val="none" w:sz="0" w:space="0" w:color="auto"/>
        <w:right w:val="none" w:sz="0" w:space="0" w:color="auto"/>
      </w:divBdr>
    </w:div>
    <w:div w:id="130634344">
      <w:bodyDiv w:val="1"/>
      <w:marLeft w:val="0"/>
      <w:marRight w:val="0"/>
      <w:marTop w:val="0"/>
      <w:marBottom w:val="0"/>
      <w:divBdr>
        <w:top w:val="none" w:sz="0" w:space="0" w:color="auto"/>
        <w:left w:val="none" w:sz="0" w:space="0" w:color="auto"/>
        <w:bottom w:val="none" w:sz="0" w:space="0" w:color="auto"/>
        <w:right w:val="none" w:sz="0" w:space="0" w:color="auto"/>
      </w:divBdr>
    </w:div>
    <w:div w:id="132720912">
      <w:bodyDiv w:val="1"/>
      <w:marLeft w:val="0"/>
      <w:marRight w:val="0"/>
      <w:marTop w:val="0"/>
      <w:marBottom w:val="0"/>
      <w:divBdr>
        <w:top w:val="none" w:sz="0" w:space="0" w:color="auto"/>
        <w:left w:val="none" w:sz="0" w:space="0" w:color="auto"/>
        <w:bottom w:val="none" w:sz="0" w:space="0" w:color="auto"/>
        <w:right w:val="none" w:sz="0" w:space="0" w:color="auto"/>
      </w:divBdr>
      <w:divsChild>
        <w:div w:id="1234202472">
          <w:marLeft w:val="600"/>
          <w:marRight w:val="0"/>
          <w:marTop w:val="0"/>
          <w:marBottom w:val="0"/>
          <w:divBdr>
            <w:top w:val="none" w:sz="0" w:space="0" w:color="auto"/>
            <w:left w:val="none" w:sz="0" w:space="0" w:color="auto"/>
            <w:bottom w:val="none" w:sz="0" w:space="0" w:color="auto"/>
            <w:right w:val="none" w:sz="0" w:space="0" w:color="auto"/>
          </w:divBdr>
        </w:div>
      </w:divsChild>
    </w:div>
    <w:div w:id="135878627">
      <w:bodyDiv w:val="1"/>
      <w:marLeft w:val="0"/>
      <w:marRight w:val="0"/>
      <w:marTop w:val="0"/>
      <w:marBottom w:val="0"/>
      <w:divBdr>
        <w:top w:val="none" w:sz="0" w:space="0" w:color="auto"/>
        <w:left w:val="none" w:sz="0" w:space="0" w:color="auto"/>
        <w:bottom w:val="none" w:sz="0" w:space="0" w:color="auto"/>
        <w:right w:val="none" w:sz="0" w:space="0" w:color="auto"/>
      </w:divBdr>
    </w:div>
    <w:div w:id="139277635">
      <w:bodyDiv w:val="1"/>
      <w:marLeft w:val="0"/>
      <w:marRight w:val="0"/>
      <w:marTop w:val="0"/>
      <w:marBottom w:val="0"/>
      <w:divBdr>
        <w:top w:val="none" w:sz="0" w:space="0" w:color="auto"/>
        <w:left w:val="none" w:sz="0" w:space="0" w:color="auto"/>
        <w:bottom w:val="none" w:sz="0" w:space="0" w:color="auto"/>
        <w:right w:val="none" w:sz="0" w:space="0" w:color="auto"/>
      </w:divBdr>
    </w:div>
    <w:div w:id="141242286">
      <w:bodyDiv w:val="1"/>
      <w:marLeft w:val="0"/>
      <w:marRight w:val="0"/>
      <w:marTop w:val="0"/>
      <w:marBottom w:val="0"/>
      <w:divBdr>
        <w:top w:val="none" w:sz="0" w:space="0" w:color="auto"/>
        <w:left w:val="none" w:sz="0" w:space="0" w:color="auto"/>
        <w:bottom w:val="none" w:sz="0" w:space="0" w:color="auto"/>
        <w:right w:val="none" w:sz="0" w:space="0" w:color="auto"/>
      </w:divBdr>
    </w:div>
    <w:div w:id="149637985">
      <w:bodyDiv w:val="1"/>
      <w:marLeft w:val="0"/>
      <w:marRight w:val="0"/>
      <w:marTop w:val="0"/>
      <w:marBottom w:val="0"/>
      <w:divBdr>
        <w:top w:val="none" w:sz="0" w:space="0" w:color="auto"/>
        <w:left w:val="none" w:sz="0" w:space="0" w:color="auto"/>
        <w:bottom w:val="none" w:sz="0" w:space="0" w:color="auto"/>
        <w:right w:val="none" w:sz="0" w:space="0" w:color="auto"/>
      </w:divBdr>
    </w:div>
    <w:div w:id="152452881">
      <w:bodyDiv w:val="1"/>
      <w:marLeft w:val="0"/>
      <w:marRight w:val="0"/>
      <w:marTop w:val="0"/>
      <w:marBottom w:val="0"/>
      <w:divBdr>
        <w:top w:val="none" w:sz="0" w:space="0" w:color="auto"/>
        <w:left w:val="none" w:sz="0" w:space="0" w:color="auto"/>
        <w:bottom w:val="none" w:sz="0" w:space="0" w:color="auto"/>
        <w:right w:val="none" w:sz="0" w:space="0" w:color="auto"/>
      </w:divBdr>
    </w:div>
    <w:div w:id="172378631">
      <w:bodyDiv w:val="1"/>
      <w:marLeft w:val="0"/>
      <w:marRight w:val="0"/>
      <w:marTop w:val="0"/>
      <w:marBottom w:val="0"/>
      <w:divBdr>
        <w:top w:val="none" w:sz="0" w:space="0" w:color="auto"/>
        <w:left w:val="none" w:sz="0" w:space="0" w:color="auto"/>
        <w:bottom w:val="none" w:sz="0" w:space="0" w:color="auto"/>
        <w:right w:val="none" w:sz="0" w:space="0" w:color="auto"/>
      </w:divBdr>
    </w:div>
    <w:div w:id="182862740">
      <w:bodyDiv w:val="1"/>
      <w:marLeft w:val="0"/>
      <w:marRight w:val="0"/>
      <w:marTop w:val="0"/>
      <w:marBottom w:val="0"/>
      <w:divBdr>
        <w:top w:val="none" w:sz="0" w:space="0" w:color="auto"/>
        <w:left w:val="none" w:sz="0" w:space="0" w:color="auto"/>
        <w:bottom w:val="none" w:sz="0" w:space="0" w:color="auto"/>
        <w:right w:val="none" w:sz="0" w:space="0" w:color="auto"/>
      </w:divBdr>
      <w:divsChild>
        <w:div w:id="826559156">
          <w:marLeft w:val="600"/>
          <w:marRight w:val="0"/>
          <w:marTop w:val="0"/>
          <w:marBottom w:val="0"/>
          <w:divBdr>
            <w:top w:val="none" w:sz="0" w:space="0" w:color="auto"/>
            <w:left w:val="none" w:sz="0" w:space="0" w:color="auto"/>
            <w:bottom w:val="none" w:sz="0" w:space="0" w:color="auto"/>
            <w:right w:val="none" w:sz="0" w:space="0" w:color="auto"/>
          </w:divBdr>
        </w:div>
      </w:divsChild>
    </w:div>
    <w:div w:id="183637115">
      <w:bodyDiv w:val="1"/>
      <w:marLeft w:val="0"/>
      <w:marRight w:val="0"/>
      <w:marTop w:val="0"/>
      <w:marBottom w:val="0"/>
      <w:divBdr>
        <w:top w:val="none" w:sz="0" w:space="0" w:color="auto"/>
        <w:left w:val="none" w:sz="0" w:space="0" w:color="auto"/>
        <w:bottom w:val="none" w:sz="0" w:space="0" w:color="auto"/>
        <w:right w:val="none" w:sz="0" w:space="0" w:color="auto"/>
      </w:divBdr>
    </w:div>
    <w:div w:id="185486876">
      <w:bodyDiv w:val="1"/>
      <w:marLeft w:val="0"/>
      <w:marRight w:val="0"/>
      <w:marTop w:val="0"/>
      <w:marBottom w:val="0"/>
      <w:divBdr>
        <w:top w:val="none" w:sz="0" w:space="0" w:color="auto"/>
        <w:left w:val="none" w:sz="0" w:space="0" w:color="auto"/>
        <w:bottom w:val="none" w:sz="0" w:space="0" w:color="auto"/>
        <w:right w:val="none" w:sz="0" w:space="0" w:color="auto"/>
      </w:divBdr>
    </w:div>
    <w:div w:id="189539202">
      <w:bodyDiv w:val="1"/>
      <w:marLeft w:val="0"/>
      <w:marRight w:val="0"/>
      <w:marTop w:val="0"/>
      <w:marBottom w:val="0"/>
      <w:divBdr>
        <w:top w:val="none" w:sz="0" w:space="0" w:color="auto"/>
        <w:left w:val="none" w:sz="0" w:space="0" w:color="auto"/>
        <w:bottom w:val="none" w:sz="0" w:space="0" w:color="auto"/>
        <w:right w:val="none" w:sz="0" w:space="0" w:color="auto"/>
      </w:divBdr>
    </w:div>
    <w:div w:id="203519840">
      <w:bodyDiv w:val="1"/>
      <w:marLeft w:val="0"/>
      <w:marRight w:val="0"/>
      <w:marTop w:val="0"/>
      <w:marBottom w:val="0"/>
      <w:divBdr>
        <w:top w:val="none" w:sz="0" w:space="0" w:color="auto"/>
        <w:left w:val="none" w:sz="0" w:space="0" w:color="auto"/>
        <w:bottom w:val="none" w:sz="0" w:space="0" w:color="auto"/>
        <w:right w:val="none" w:sz="0" w:space="0" w:color="auto"/>
      </w:divBdr>
    </w:div>
    <w:div w:id="208688064">
      <w:bodyDiv w:val="1"/>
      <w:marLeft w:val="0"/>
      <w:marRight w:val="0"/>
      <w:marTop w:val="0"/>
      <w:marBottom w:val="0"/>
      <w:divBdr>
        <w:top w:val="none" w:sz="0" w:space="0" w:color="auto"/>
        <w:left w:val="none" w:sz="0" w:space="0" w:color="auto"/>
        <w:bottom w:val="none" w:sz="0" w:space="0" w:color="auto"/>
        <w:right w:val="none" w:sz="0" w:space="0" w:color="auto"/>
      </w:divBdr>
    </w:div>
    <w:div w:id="208953589">
      <w:bodyDiv w:val="1"/>
      <w:marLeft w:val="0"/>
      <w:marRight w:val="0"/>
      <w:marTop w:val="0"/>
      <w:marBottom w:val="0"/>
      <w:divBdr>
        <w:top w:val="none" w:sz="0" w:space="0" w:color="auto"/>
        <w:left w:val="none" w:sz="0" w:space="0" w:color="auto"/>
        <w:bottom w:val="none" w:sz="0" w:space="0" w:color="auto"/>
        <w:right w:val="none" w:sz="0" w:space="0" w:color="auto"/>
      </w:divBdr>
    </w:div>
    <w:div w:id="214895063">
      <w:bodyDiv w:val="1"/>
      <w:marLeft w:val="0"/>
      <w:marRight w:val="0"/>
      <w:marTop w:val="0"/>
      <w:marBottom w:val="0"/>
      <w:divBdr>
        <w:top w:val="none" w:sz="0" w:space="0" w:color="auto"/>
        <w:left w:val="none" w:sz="0" w:space="0" w:color="auto"/>
        <w:bottom w:val="none" w:sz="0" w:space="0" w:color="auto"/>
        <w:right w:val="none" w:sz="0" w:space="0" w:color="auto"/>
      </w:divBdr>
    </w:div>
    <w:div w:id="216743208">
      <w:bodyDiv w:val="1"/>
      <w:marLeft w:val="0"/>
      <w:marRight w:val="0"/>
      <w:marTop w:val="0"/>
      <w:marBottom w:val="0"/>
      <w:divBdr>
        <w:top w:val="none" w:sz="0" w:space="0" w:color="auto"/>
        <w:left w:val="none" w:sz="0" w:space="0" w:color="auto"/>
        <w:bottom w:val="none" w:sz="0" w:space="0" w:color="auto"/>
        <w:right w:val="none" w:sz="0" w:space="0" w:color="auto"/>
      </w:divBdr>
    </w:div>
    <w:div w:id="218172400">
      <w:bodyDiv w:val="1"/>
      <w:marLeft w:val="0"/>
      <w:marRight w:val="0"/>
      <w:marTop w:val="0"/>
      <w:marBottom w:val="0"/>
      <w:divBdr>
        <w:top w:val="none" w:sz="0" w:space="0" w:color="auto"/>
        <w:left w:val="none" w:sz="0" w:space="0" w:color="auto"/>
        <w:bottom w:val="none" w:sz="0" w:space="0" w:color="auto"/>
        <w:right w:val="none" w:sz="0" w:space="0" w:color="auto"/>
      </w:divBdr>
    </w:div>
    <w:div w:id="220101363">
      <w:bodyDiv w:val="1"/>
      <w:marLeft w:val="0"/>
      <w:marRight w:val="0"/>
      <w:marTop w:val="0"/>
      <w:marBottom w:val="0"/>
      <w:divBdr>
        <w:top w:val="none" w:sz="0" w:space="0" w:color="auto"/>
        <w:left w:val="none" w:sz="0" w:space="0" w:color="auto"/>
        <w:bottom w:val="none" w:sz="0" w:space="0" w:color="auto"/>
        <w:right w:val="none" w:sz="0" w:space="0" w:color="auto"/>
      </w:divBdr>
    </w:div>
    <w:div w:id="220750616">
      <w:bodyDiv w:val="1"/>
      <w:marLeft w:val="0"/>
      <w:marRight w:val="0"/>
      <w:marTop w:val="0"/>
      <w:marBottom w:val="0"/>
      <w:divBdr>
        <w:top w:val="none" w:sz="0" w:space="0" w:color="auto"/>
        <w:left w:val="none" w:sz="0" w:space="0" w:color="auto"/>
        <w:bottom w:val="none" w:sz="0" w:space="0" w:color="auto"/>
        <w:right w:val="none" w:sz="0" w:space="0" w:color="auto"/>
      </w:divBdr>
      <w:divsChild>
        <w:div w:id="849216653">
          <w:marLeft w:val="600"/>
          <w:marRight w:val="0"/>
          <w:marTop w:val="0"/>
          <w:marBottom w:val="0"/>
          <w:divBdr>
            <w:top w:val="none" w:sz="0" w:space="0" w:color="auto"/>
            <w:left w:val="none" w:sz="0" w:space="0" w:color="auto"/>
            <w:bottom w:val="none" w:sz="0" w:space="0" w:color="auto"/>
            <w:right w:val="none" w:sz="0" w:space="0" w:color="auto"/>
          </w:divBdr>
        </w:div>
      </w:divsChild>
    </w:div>
    <w:div w:id="222566598">
      <w:bodyDiv w:val="1"/>
      <w:marLeft w:val="0"/>
      <w:marRight w:val="0"/>
      <w:marTop w:val="0"/>
      <w:marBottom w:val="0"/>
      <w:divBdr>
        <w:top w:val="none" w:sz="0" w:space="0" w:color="auto"/>
        <w:left w:val="none" w:sz="0" w:space="0" w:color="auto"/>
        <w:bottom w:val="none" w:sz="0" w:space="0" w:color="auto"/>
        <w:right w:val="none" w:sz="0" w:space="0" w:color="auto"/>
      </w:divBdr>
    </w:div>
    <w:div w:id="223875008">
      <w:bodyDiv w:val="1"/>
      <w:marLeft w:val="0"/>
      <w:marRight w:val="0"/>
      <w:marTop w:val="0"/>
      <w:marBottom w:val="0"/>
      <w:divBdr>
        <w:top w:val="none" w:sz="0" w:space="0" w:color="auto"/>
        <w:left w:val="none" w:sz="0" w:space="0" w:color="auto"/>
        <w:bottom w:val="none" w:sz="0" w:space="0" w:color="auto"/>
        <w:right w:val="none" w:sz="0" w:space="0" w:color="auto"/>
      </w:divBdr>
    </w:div>
    <w:div w:id="225531666">
      <w:bodyDiv w:val="1"/>
      <w:marLeft w:val="0"/>
      <w:marRight w:val="0"/>
      <w:marTop w:val="0"/>
      <w:marBottom w:val="0"/>
      <w:divBdr>
        <w:top w:val="none" w:sz="0" w:space="0" w:color="auto"/>
        <w:left w:val="none" w:sz="0" w:space="0" w:color="auto"/>
        <w:bottom w:val="none" w:sz="0" w:space="0" w:color="auto"/>
        <w:right w:val="none" w:sz="0" w:space="0" w:color="auto"/>
      </w:divBdr>
    </w:div>
    <w:div w:id="227887919">
      <w:bodyDiv w:val="1"/>
      <w:marLeft w:val="0"/>
      <w:marRight w:val="0"/>
      <w:marTop w:val="0"/>
      <w:marBottom w:val="0"/>
      <w:divBdr>
        <w:top w:val="none" w:sz="0" w:space="0" w:color="auto"/>
        <w:left w:val="none" w:sz="0" w:space="0" w:color="auto"/>
        <w:bottom w:val="none" w:sz="0" w:space="0" w:color="auto"/>
        <w:right w:val="none" w:sz="0" w:space="0" w:color="auto"/>
      </w:divBdr>
    </w:div>
    <w:div w:id="240600133">
      <w:bodyDiv w:val="1"/>
      <w:marLeft w:val="0"/>
      <w:marRight w:val="0"/>
      <w:marTop w:val="0"/>
      <w:marBottom w:val="0"/>
      <w:divBdr>
        <w:top w:val="none" w:sz="0" w:space="0" w:color="auto"/>
        <w:left w:val="none" w:sz="0" w:space="0" w:color="auto"/>
        <w:bottom w:val="none" w:sz="0" w:space="0" w:color="auto"/>
        <w:right w:val="none" w:sz="0" w:space="0" w:color="auto"/>
      </w:divBdr>
    </w:div>
    <w:div w:id="244999068">
      <w:bodyDiv w:val="1"/>
      <w:marLeft w:val="0"/>
      <w:marRight w:val="0"/>
      <w:marTop w:val="0"/>
      <w:marBottom w:val="0"/>
      <w:divBdr>
        <w:top w:val="none" w:sz="0" w:space="0" w:color="auto"/>
        <w:left w:val="none" w:sz="0" w:space="0" w:color="auto"/>
        <w:bottom w:val="none" w:sz="0" w:space="0" w:color="auto"/>
        <w:right w:val="none" w:sz="0" w:space="0" w:color="auto"/>
      </w:divBdr>
      <w:divsChild>
        <w:div w:id="382868569">
          <w:marLeft w:val="600"/>
          <w:marRight w:val="0"/>
          <w:marTop w:val="0"/>
          <w:marBottom w:val="0"/>
          <w:divBdr>
            <w:top w:val="none" w:sz="0" w:space="0" w:color="auto"/>
            <w:left w:val="none" w:sz="0" w:space="0" w:color="auto"/>
            <w:bottom w:val="none" w:sz="0" w:space="0" w:color="auto"/>
            <w:right w:val="none" w:sz="0" w:space="0" w:color="auto"/>
          </w:divBdr>
        </w:div>
      </w:divsChild>
    </w:div>
    <w:div w:id="248081305">
      <w:bodyDiv w:val="1"/>
      <w:marLeft w:val="0"/>
      <w:marRight w:val="0"/>
      <w:marTop w:val="0"/>
      <w:marBottom w:val="0"/>
      <w:divBdr>
        <w:top w:val="none" w:sz="0" w:space="0" w:color="auto"/>
        <w:left w:val="none" w:sz="0" w:space="0" w:color="auto"/>
        <w:bottom w:val="none" w:sz="0" w:space="0" w:color="auto"/>
        <w:right w:val="none" w:sz="0" w:space="0" w:color="auto"/>
      </w:divBdr>
    </w:div>
    <w:div w:id="248388190">
      <w:bodyDiv w:val="1"/>
      <w:marLeft w:val="0"/>
      <w:marRight w:val="0"/>
      <w:marTop w:val="0"/>
      <w:marBottom w:val="0"/>
      <w:divBdr>
        <w:top w:val="none" w:sz="0" w:space="0" w:color="auto"/>
        <w:left w:val="none" w:sz="0" w:space="0" w:color="auto"/>
        <w:bottom w:val="none" w:sz="0" w:space="0" w:color="auto"/>
        <w:right w:val="none" w:sz="0" w:space="0" w:color="auto"/>
      </w:divBdr>
    </w:div>
    <w:div w:id="254632314">
      <w:bodyDiv w:val="1"/>
      <w:marLeft w:val="0"/>
      <w:marRight w:val="0"/>
      <w:marTop w:val="0"/>
      <w:marBottom w:val="0"/>
      <w:divBdr>
        <w:top w:val="none" w:sz="0" w:space="0" w:color="auto"/>
        <w:left w:val="none" w:sz="0" w:space="0" w:color="auto"/>
        <w:bottom w:val="none" w:sz="0" w:space="0" w:color="auto"/>
        <w:right w:val="none" w:sz="0" w:space="0" w:color="auto"/>
      </w:divBdr>
      <w:divsChild>
        <w:div w:id="1686787028">
          <w:marLeft w:val="806"/>
          <w:marRight w:val="0"/>
          <w:marTop w:val="86"/>
          <w:marBottom w:val="0"/>
          <w:divBdr>
            <w:top w:val="none" w:sz="0" w:space="0" w:color="auto"/>
            <w:left w:val="none" w:sz="0" w:space="0" w:color="auto"/>
            <w:bottom w:val="none" w:sz="0" w:space="0" w:color="auto"/>
            <w:right w:val="none" w:sz="0" w:space="0" w:color="auto"/>
          </w:divBdr>
        </w:div>
      </w:divsChild>
    </w:div>
    <w:div w:id="256258204">
      <w:bodyDiv w:val="1"/>
      <w:marLeft w:val="0"/>
      <w:marRight w:val="0"/>
      <w:marTop w:val="0"/>
      <w:marBottom w:val="0"/>
      <w:divBdr>
        <w:top w:val="none" w:sz="0" w:space="0" w:color="auto"/>
        <w:left w:val="none" w:sz="0" w:space="0" w:color="auto"/>
        <w:bottom w:val="none" w:sz="0" w:space="0" w:color="auto"/>
        <w:right w:val="none" w:sz="0" w:space="0" w:color="auto"/>
      </w:divBdr>
    </w:div>
    <w:div w:id="256326475">
      <w:bodyDiv w:val="1"/>
      <w:marLeft w:val="0"/>
      <w:marRight w:val="0"/>
      <w:marTop w:val="0"/>
      <w:marBottom w:val="0"/>
      <w:divBdr>
        <w:top w:val="none" w:sz="0" w:space="0" w:color="auto"/>
        <w:left w:val="none" w:sz="0" w:space="0" w:color="auto"/>
        <w:bottom w:val="none" w:sz="0" w:space="0" w:color="auto"/>
        <w:right w:val="none" w:sz="0" w:space="0" w:color="auto"/>
      </w:divBdr>
    </w:div>
    <w:div w:id="259215387">
      <w:bodyDiv w:val="1"/>
      <w:marLeft w:val="0"/>
      <w:marRight w:val="0"/>
      <w:marTop w:val="0"/>
      <w:marBottom w:val="0"/>
      <w:divBdr>
        <w:top w:val="none" w:sz="0" w:space="0" w:color="auto"/>
        <w:left w:val="none" w:sz="0" w:space="0" w:color="auto"/>
        <w:bottom w:val="none" w:sz="0" w:space="0" w:color="auto"/>
        <w:right w:val="none" w:sz="0" w:space="0" w:color="auto"/>
      </w:divBdr>
    </w:div>
    <w:div w:id="276525210">
      <w:bodyDiv w:val="1"/>
      <w:marLeft w:val="0"/>
      <w:marRight w:val="0"/>
      <w:marTop w:val="0"/>
      <w:marBottom w:val="0"/>
      <w:divBdr>
        <w:top w:val="none" w:sz="0" w:space="0" w:color="auto"/>
        <w:left w:val="none" w:sz="0" w:space="0" w:color="auto"/>
        <w:bottom w:val="none" w:sz="0" w:space="0" w:color="auto"/>
        <w:right w:val="none" w:sz="0" w:space="0" w:color="auto"/>
      </w:divBdr>
    </w:div>
    <w:div w:id="283583871">
      <w:bodyDiv w:val="1"/>
      <w:marLeft w:val="0"/>
      <w:marRight w:val="0"/>
      <w:marTop w:val="0"/>
      <w:marBottom w:val="0"/>
      <w:divBdr>
        <w:top w:val="none" w:sz="0" w:space="0" w:color="auto"/>
        <w:left w:val="none" w:sz="0" w:space="0" w:color="auto"/>
        <w:bottom w:val="none" w:sz="0" w:space="0" w:color="auto"/>
        <w:right w:val="none" w:sz="0" w:space="0" w:color="auto"/>
      </w:divBdr>
    </w:div>
    <w:div w:id="283774504">
      <w:bodyDiv w:val="1"/>
      <w:marLeft w:val="0"/>
      <w:marRight w:val="0"/>
      <w:marTop w:val="0"/>
      <w:marBottom w:val="0"/>
      <w:divBdr>
        <w:top w:val="none" w:sz="0" w:space="0" w:color="auto"/>
        <w:left w:val="none" w:sz="0" w:space="0" w:color="auto"/>
        <w:bottom w:val="none" w:sz="0" w:space="0" w:color="auto"/>
        <w:right w:val="none" w:sz="0" w:space="0" w:color="auto"/>
      </w:divBdr>
    </w:div>
    <w:div w:id="293412453">
      <w:bodyDiv w:val="1"/>
      <w:marLeft w:val="0"/>
      <w:marRight w:val="0"/>
      <w:marTop w:val="0"/>
      <w:marBottom w:val="0"/>
      <w:divBdr>
        <w:top w:val="none" w:sz="0" w:space="0" w:color="auto"/>
        <w:left w:val="none" w:sz="0" w:space="0" w:color="auto"/>
        <w:bottom w:val="none" w:sz="0" w:space="0" w:color="auto"/>
        <w:right w:val="none" w:sz="0" w:space="0" w:color="auto"/>
      </w:divBdr>
    </w:div>
    <w:div w:id="296953660">
      <w:bodyDiv w:val="1"/>
      <w:marLeft w:val="0"/>
      <w:marRight w:val="0"/>
      <w:marTop w:val="0"/>
      <w:marBottom w:val="0"/>
      <w:divBdr>
        <w:top w:val="none" w:sz="0" w:space="0" w:color="auto"/>
        <w:left w:val="none" w:sz="0" w:space="0" w:color="auto"/>
        <w:bottom w:val="none" w:sz="0" w:space="0" w:color="auto"/>
        <w:right w:val="none" w:sz="0" w:space="0" w:color="auto"/>
      </w:divBdr>
    </w:div>
    <w:div w:id="301421941">
      <w:bodyDiv w:val="1"/>
      <w:marLeft w:val="0"/>
      <w:marRight w:val="0"/>
      <w:marTop w:val="0"/>
      <w:marBottom w:val="0"/>
      <w:divBdr>
        <w:top w:val="none" w:sz="0" w:space="0" w:color="auto"/>
        <w:left w:val="none" w:sz="0" w:space="0" w:color="auto"/>
        <w:bottom w:val="none" w:sz="0" w:space="0" w:color="auto"/>
        <w:right w:val="none" w:sz="0" w:space="0" w:color="auto"/>
      </w:divBdr>
    </w:div>
    <w:div w:id="303899731">
      <w:bodyDiv w:val="1"/>
      <w:marLeft w:val="0"/>
      <w:marRight w:val="0"/>
      <w:marTop w:val="0"/>
      <w:marBottom w:val="0"/>
      <w:divBdr>
        <w:top w:val="none" w:sz="0" w:space="0" w:color="auto"/>
        <w:left w:val="none" w:sz="0" w:space="0" w:color="auto"/>
        <w:bottom w:val="none" w:sz="0" w:space="0" w:color="auto"/>
        <w:right w:val="none" w:sz="0" w:space="0" w:color="auto"/>
      </w:divBdr>
    </w:div>
    <w:div w:id="304049004">
      <w:bodyDiv w:val="1"/>
      <w:marLeft w:val="0"/>
      <w:marRight w:val="0"/>
      <w:marTop w:val="0"/>
      <w:marBottom w:val="0"/>
      <w:divBdr>
        <w:top w:val="none" w:sz="0" w:space="0" w:color="auto"/>
        <w:left w:val="none" w:sz="0" w:space="0" w:color="auto"/>
        <w:bottom w:val="none" w:sz="0" w:space="0" w:color="auto"/>
        <w:right w:val="none" w:sz="0" w:space="0" w:color="auto"/>
      </w:divBdr>
    </w:div>
    <w:div w:id="317998315">
      <w:bodyDiv w:val="1"/>
      <w:marLeft w:val="0"/>
      <w:marRight w:val="0"/>
      <w:marTop w:val="0"/>
      <w:marBottom w:val="0"/>
      <w:divBdr>
        <w:top w:val="none" w:sz="0" w:space="0" w:color="auto"/>
        <w:left w:val="none" w:sz="0" w:space="0" w:color="auto"/>
        <w:bottom w:val="none" w:sz="0" w:space="0" w:color="auto"/>
        <w:right w:val="none" w:sz="0" w:space="0" w:color="auto"/>
      </w:divBdr>
    </w:div>
    <w:div w:id="318703048">
      <w:bodyDiv w:val="1"/>
      <w:marLeft w:val="0"/>
      <w:marRight w:val="0"/>
      <w:marTop w:val="0"/>
      <w:marBottom w:val="0"/>
      <w:divBdr>
        <w:top w:val="none" w:sz="0" w:space="0" w:color="auto"/>
        <w:left w:val="none" w:sz="0" w:space="0" w:color="auto"/>
        <w:bottom w:val="none" w:sz="0" w:space="0" w:color="auto"/>
        <w:right w:val="none" w:sz="0" w:space="0" w:color="auto"/>
      </w:divBdr>
    </w:div>
    <w:div w:id="322315683">
      <w:bodyDiv w:val="1"/>
      <w:marLeft w:val="0"/>
      <w:marRight w:val="0"/>
      <w:marTop w:val="0"/>
      <w:marBottom w:val="0"/>
      <w:divBdr>
        <w:top w:val="none" w:sz="0" w:space="0" w:color="auto"/>
        <w:left w:val="none" w:sz="0" w:space="0" w:color="auto"/>
        <w:bottom w:val="none" w:sz="0" w:space="0" w:color="auto"/>
        <w:right w:val="none" w:sz="0" w:space="0" w:color="auto"/>
      </w:divBdr>
    </w:div>
    <w:div w:id="326397081">
      <w:bodyDiv w:val="1"/>
      <w:marLeft w:val="0"/>
      <w:marRight w:val="0"/>
      <w:marTop w:val="0"/>
      <w:marBottom w:val="0"/>
      <w:divBdr>
        <w:top w:val="none" w:sz="0" w:space="0" w:color="auto"/>
        <w:left w:val="none" w:sz="0" w:space="0" w:color="auto"/>
        <w:bottom w:val="none" w:sz="0" w:space="0" w:color="auto"/>
        <w:right w:val="none" w:sz="0" w:space="0" w:color="auto"/>
      </w:divBdr>
    </w:div>
    <w:div w:id="329601063">
      <w:bodyDiv w:val="1"/>
      <w:marLeft w:val="0"/>
      <w:marRight w:val="0"/>
      <w:marTop w:val="0"/>
      <w:marBottom w:val="0"/>
      <w:divBdr>
        <w:top w:val="none" w:sz="0" w:space="0" w:color="auto"/>
        <w:left w:val="none" w:sz="0" w:space="0" w:color="auto"/>
        <w:bottom w:val="none" w:sz="0" w:space="0" w:color="auto"/>
        <w:right w:val="none" w:sz="0" w:space="0" w:color="auto"/>
      </w:divBdr>
    </w:div>
    <w:div w:id="341737386">
      <w:bodyDiv w:val="1"/>
      <w:marLeft w:val="0"/>
      <w:marRight w:val="0"/>
      <w:marTop w:val="0"/>
      <w:marBottom w:val="0"/>
      <w:divBdr>
        <w:top w:val="none" w:sz="0" w:space="0" w:color="auto"/>
        <w:left w:val="none" w:sz="0" w:space="0" w:color="auto"/>
        <w:bottom w:val="none" w:sz="0" w:space="0" w:color="auto"/>
        <w:right w:val="none" w:sz="0" w:space="0" w:color="auto"/>
      </w:divBdr>
    </w:div>
    <w:div w:id="343286638">
      <w:bodyDiv w:val="1"/>
      <w:marLeft w:val="0"/>
      <w:marRight w:val="0"/>
      <w:marTop w:val="0"/>
      <w:marBottom w:val="0"/>
      <w:divBdr>
        <w:top w:val="none" w:sz="0" w:space="0" w:color="auto"/>
        <w:left w:val="none" w:sz="0" w:space="0" w:color="auto"/>
        <w:bottom w:val="none" w:sz="0" w:space="0" w:color="auto"/>
        <w:right w:val="none" w:sz="0" w:space="0" w:color="auto"/>
      </w:divBdr>
    </w:div>
    <w:div w:id="345333226">
      <w:bodyDiv w:val="1"/>
      <w:marLeft w:val="0"/>
      <w:marRight w:val="0"/>
      <w:marTop w:val="0"/>
      <w:marBottom w:val="0"/>
      <w:divBdr>
        <w:top w:val="none" w:sz="0" w:space="0" w:color="auto"/>
        <w:left w:val="none" w:sz="0" w:space="0" w:color="auto"/>
        <w:bottom w:val="none" w:sz="0" w:space="0" w:color="auto"/>
        <w:right w:val="none" w:sz="0" w:space="0" w:color="auto"/>
      </w:divBdr>
    </w:div>
    <w:div w:id="359014812">
      <w:bodyDiv w:val="1"/>
      <w:marLeft w:val="0"/>
      <w:marRight w:val="0"/>
      <w:marTop w:val="0"/>
      <w:marBottom w:val="0"/>
      <w:divBdr>
        <w:top w:val="none" w:sz="0" w:space="0" w:color="auto"/>
        <w:left w:val="none" w:sz="0" w:space="0" w:color="auto"/>
        <w:bottom w:val="none" w:sz="0" w:space="0" w:color="auto"/>
        <w:right w:val="none" w:sz="0" w:space="0" w:color="auto"/>
      </w:divBdr>
    </w:div>
    <w:div w:id="359670261">
      <w:bodyDiv w:val="1"/>
      <w:marLeft w:val="0"/>
      <w:marRight w:val="0"/>
      <w:marTop w:val="0"/>
      <w:marBottom w:val="0"/>
      <w:divBdr>
        <w:top w:val="none" w:sz="0" w:space="0" w:color="auto"/>
        <w:left w:val="none" w:sz="0" w:space="0" w:color="auto"/>
        <w:bottom w:val="none" w:sz="0" w:space="0" w:color="auto"/>
        <w:right w:val="none" w:sz="0" w:space="0" w:color="auto"/>
      </w:divBdr>
    </w:div>
    <w:div w:id="372116658">
      <w:bodyDiv w:val="1"/>
      <w:marLeft w:val="0"/>
      <w:marRight w:val="0"/>
      <w:marTop w:val="0"/>
      <w:marBottom w:val="0"/>
      <w:divBdr>
        <w:top w:val="none" w:sz="0" w:space="0" w:color="auto"/>
        <w:left w:val="none" w:sz="0" w:space="0" w:color="auto"/>
        <w:bottom w:val="none" w:sz="0" w:space="0" w:color="auto"/>
        <w:right w:val="none" w:sz="0" w:space="0" w:color="auto"/>
      </w:divBdr>
    </w:div>
    <w:div w:id="374740955">
      <w:bodyDiv w:val="1"/>
      <w:marLeft w:val="0"/>
      <w:marRight w:val="0"/>
      <w:marTop w:val="0"/>
      <w:marBottom w:val="0"/>
      <w:divBdr>
        <w:top w:val="none" w:sz="0" w:space="0" w:color="auto"/>
        <w:left w:val="none" w:sz="0" w:space="0" w:color="auto"/>
        <w:bottom w:val="none" w:sz="0" w:space="0" w:color="auto"/>
        <w:right w:val="none" w:sz="0" w:space="0" w:color="auto"/>
      </w:divBdr>
      <w:divsChild>
        <w:div w:id="110714550">
          <w:marLeft w:val="480"/>
          <w:marRight w:val="0"/>
          <w:marTop w:val="0"/>
          <w:marBottom w:val="0"/>
          <w:divBdr>
            <w:top w:val="none" w:sz="0" w:space="0" w:color="auto"/>
            <w:left w:val="none" w:sz="0" w:space="0" w:color="auto"/>
            <w:bottom w:val="none" w:sz="0" w:space="0" w:color="auto"/>
            <w:right w:val="none" w:sz="0" w:space="0" w:color="auto"/>
          </w:divBdr>
        </w:div>
      </w:divsChild>
    </w:div>
    <w:div w:id="375473322">
      <w:bodyDiv w:val="1"/>
      <w:marLeft w:val="0"/>
      <w:marRight w:val="0"/>
      <w:marTop w:val="0"/>
      <w:marBottom w:val="0"/>
      <w:divBdr>
        <w:top w:val="none" w:sz="0" w:space="0" w:color="auto"/>
        <w:left w:val="none" w:sz="0" w:space="0" w:color="auto"/>
        <w:bottom w:val="none" w:sz="0" w:space="0" w:color="auto"/>
        <w:right w:val="none" w:sz="0" w:space="0" w:color="auto"/>
      </w:divBdr>
    </w:div>
    <w:div w:id="376319403">
      <w:bodyDiv w:val="1"/>
      <w:marLeft w:val="0"/>
      <w:marRight w:val="0"/>
      <w:marTop w:val="0"/>
      <w:marBottom w:val="0"/>
      <w:divBdr>
        <w:top w:val="none" w:sz="0" w:space="0" w:color="auto"/>
        <w:left w:val="none" w:sz="0" w:space="0" w:color="auto"/>
        <w:bottom w:val="none" w:sz="0" w:space="0" w:color="auto"/>
        <w:right w:val="none" w:sz="0" w:space="0" w:color="auto"/>
      </w:divBdr>
    </w:div>
    <w:div w:id="379323171">
      <w:bodyDiv w:val="1"/>
      <w:marLeft w:val="0"/>
      <w:marRight w:val="0"/>
      <w:marTop w:val="0"/>
      <w:marBottom w:val="0"/>
      <w:divBdr>
        <w:top w:val="none" w:sz="0" w:space="0" w:color="auto"/>
        <w:left w:val="none" w:sz="0" w:space="0" w:color="auto"/>
        <w:bottom w:val="none" w:sz="0" w:space="0" w:color="auto"/>
        <w:right w:val="none" w:sz="0" w:space="0" w:color="auto"/>
      </w:divBdr>
    </w:div>
    <w:div w:id="388921955">
      <w:bodyDiv w:val="1"/>
      <w:marLeft w:val="0"/>
      <w:marRight w:val="0"/>
      <w:marTop w:val="0"/>
      <w:marBottom w:val="0"/>
      <w:divBdr>
        <w:top w:val="none" w:sz="0" w:space="0" w:color="auto"/>
        <w:left w:val="none" w:sz="0" w:space="0" w:color="auto"/>
        <w:bottom w:val="none" w:sz="0" w:space="0" w:color="auto"/>
        <w:right w:val="none" w:sz="0" w:space="0" w:color="auto"/>
      </w:divBdr>
      <w:divsChild>
        <w:div w:id="1826388880">
          <w:marLeft w:val="600"/>
          <w:marRight w:val="0"/>
          <w:marTop w:val="0"/>
          <w:marBottom w:val="0"/>
          <w:divBdr>
            <w:top w:val="none" w:sz="0" w:space="0" w:color="auto"/>
            <w:left w:val="none" w:sz="0" w:space="0" w:color="auto"/>
            <w:bottom w:val="none" w:sz="0" w:space="0" w:color="auto"/>
            <w:right w:val="none" w:sz="0" w:space="0" w:color="auto"/>
          </w:divBdr>
        </w:div>
        <w:div w:id="21829454">
          <w:marLeft w:val="600"/>
          <w:marRight w:val="0"/>
          <w:marTop w:val="0"/>
          <w:marBottom w:val="0"/>
          <w:divBdr>
            <w:top w:val="none" w:sz="0" w:space="0" w:color="auto"/>
            <w:left w:val="none" w:sz="0" w:space="0" w:color="auto"/>
            <w:bottom w:val="none" w:sz="0" w:space="0" w:color="auto"/>
            <w:right w:val="none" w:sz="0" w:space="0" w:color="auto"/>
          </w:divBdr>
        </w:div>
      </w:divsChild>
    </w:div>
    <w:div w:id="395516894">
      <w:bodyDiv w:val="1"/>
      <w:marLeft w:val="0"/>
      <w:marRight w:val="0"/>
      <w:marTop w:val="0"/>
      <w:marBottom w:val="0"/>
      <w:divBdr>
        <w:top w:val="none" w:sz="0" w:space="0" w:color="auto"/>
        <w:left w:val="none" w:sz="0" w:space="0" w:color="auto"/>
        <w:bottom w:val="none" w:sz="0" w:space="0" w:color="auto"/>
        <w:right w:val="none" w:sz="0" w:space="0" w:color="auto"/>
      </w:divBdr>
    </w:div>
    <w:div w:id="399790605">
      <w:bodyDiv w:val="1"/>
      <w:marLeft w:val="0"/>
      <w:marRight w:val="0"/>
      <w:marTop w:val="0"/>
      <w:marBottom w:val="0"/>
      <w:divBdr>
        <w:top w:val="none" w:sz="0" w:space="0" w:color="auto"/>
        <w:left w:val="none" w:sz="0" w:space="0" w:color="auto"/>
        <w:bottom w:val="none" w:sz="0" w:space="0" w:color="auto"/>
        <w:right w:val="none" w:sz="0" w:space="0" w:color="auto"/>
      </w:divBdr>
    </w:div>
    <w:div w:id="405808953">
      <w:bodyDiv w:val="1"/>
      <w:marLeft w:val="0"/>
      <w:marRight w:val="0"/>
      <w:marTop w:val="0"/>
      <w:marBottom w:val="0"/>
      <w:divBdr>
        <w:top w:val="none" w:sz="0" w:space="0" w:color="auto"/>
        <w:left w:val="none" w:sz="0" w:space="0" w:color="auto"/>
        <w:bottom w:val="none" w:sz="0" w:space="0" w:color="auto"/>
        <w:right w:val="none" w:sz="0" w:space="0" w:color="auto"/>
      </w:divBdr>
      <w:divsChild>
        <w:div w:id="2039508583">
          <w:marLeft w:val="600"/>
          <w:marRight w:val="0"/>
          <w:marTop w:val="0"/>
          <w:marBottom w:val="0"/>
          <w:divBdr>
            <w:top w:val="none" w:sz="0" w:space="0" w:color="auto"/>
            <w:left w:val="none" w:sz="0" w:space="0" w:color="auto"/>
            <w:bottom w:val="none" w:sz="0" w:space="0" w:color="auto"/>
            <w:right w:val="none" w:sz="0" w:space="0" w:color="auto"/>
          </w:divBdr>
        </w:div>
      </w:divsChild>
    </w:div>
    <w:div w:id="411314290">
      <w:bodyDiv w:val="1"/>
      <w:marLeft w:val="0"/>
      <w:marRight w:val="0"/>
      <w:marTop w:val="0"/>
      <w:marBottom w:val="0"/>
      <w:divBdr>
        <w:top w:val="none" w:sz="0" w:space="0" w:color="auto"/>
        <w:left w:val="none" w:sz="0" w:space="0" w:color="auto"/>
        <w:bottom w:val="none" w:sz="0" w:space="0" w:color="auto"/>
        <w:right w:val="none" w:sz="0" w:space="0" w:color="auto"/>
      </w:divBdr>
    </w:div>
    <w:div w:id="411703819">
      <w:bodyDiv w:val="1"/>
      <w:marLeft w:val="0"/>
      <w:marRight w:val="0"/>
      <w:marTop w:val="0"/>
      <w:marBottom w:val="0"/>
      <w:divBdr>
        <w:top w:val="none" w:sz="0" w:space="0" w:color="auto"/>
        <w:left w:val="none" w:sz="0" w:space="0" w:color="auto"/>
        <w:bottom w:val="none" w:sz="0" w:space="0" w:color="auto"/>
        <w:right w:val="none" w:sz="0" w:space="0" w:color="auto"/>
      </w:divBdr>
    </w:div>
    <w:div w:id="416751905">
      <w:bodyDiv w:val="1"/>
      <w:marLeft w:val="0"/>
      <w:marRight w:val="0"/>
      <w:marTop w:val="0"/>
      <w:marBottom w:val="0"/>
      <w:divBdr>
        <w:top w:val="none" w:sz="0" w:space="0" w:color="auto"/>
        <w:left w:val="none" w:sz="0" w:space="0" w:color="auto"/>
        <w:bottom w:val="none" w:sz="0" w:space="0" w:color="auto"/>
        <w:right w:val="none" w:sz="0" w:space="0" w:color="auto"/>
      </w:divBdr>
      <w:divsChild>
        <w:div w:id="1006907456">
          <w:marLeft w:val="600"/>
          <w:marRight w:val="0"/>
          <w:marTop w:val="0"/>
          <w:marBottom w:val="0"/>
          <w:divBdr>
            <w:top w:val="none" w:sz="0" w:space="0" w:color="auto"/>
            <w:left w:val="none" w:sz="0" w:space="0" w:color="auto"/>
            <w:bottom w:val="none" w:sz="0" w:space="0" w:color="auto"/>
            <w:right w:val="none" w:sz="0" w:space="0" w:color="auto"/>
          </w:divBdr>
        </w:div>
      </w:divsChild>
    </w:div>
    <w:div w:id="427891176">
      <w:bodyDiv w:val="1"/>
      <w:marLeft w:val="0"/>
      <w:marRight w:val="0"/>
      <w:marTop w:val="0"/>
      <w:marBottom w:val="0"/>
      <w:divBdr>
        <w:top w:val="none" w:sz="0" w:space="0" w:color="auto"/>
        <w:left w:val="none" w:sz="0" w:space="0" w:color="auto"/>
        <w:bottom w:val="none" w:sz="0" w:space="0" w:color="auto"/>
        <w:right w:val="none" w:sz="0" w:space="0" w:color="auto"/>
      </w:divBdr>
    </w:div>
    <w:div w:id="428503679">
      <w:bodyDiv w:val="1"/>
      <w:marLeft w:val="0"/>
      <w:marRight w:val="0"/>
      <w:marTop w:val="0"/>
      <w:marBottom w:val="0"/>
      <w:divBdr>
        <w:top w:val="none" w:sz="0" w:space="0" w:color="auto"/>
        <w:left w:val="none" w:sz="0" w:space="0" w:color="auto"/>
        <w:bottom w:val="none" w:sz="0" w:space="0" w:color="auto"/>
        <w:right w:val="none" w:sz="0" w:space="0" w:color="auto"/>
      </w:divBdr>
    </w:div>
    <w:div w:id="433786068">
      <w:bodyDiv w:val="1"/>
      <w:marLeft w:val="0"/>
      <w:marRight w:val="0"/>
      <w:marTop w:val="0"/>
      <w:marBottom w:val="0"/>
      <w:divBdr>
        <w:top w:val="none" w:sz="0" w:space="0" w:color="auto"/>
        <w:left w:val="none" w:sz="0" w:space="0" w:color="auto"/>
        <w:bottom w:val="none" w:sz="0" w:space="0" w:color="auto"/>
        <w:right w:val="none" w:sz="0" w:space="0" w:color="auto"/>
      </w:divBdr>
      <w:divsChild>
        <w:div w:id="686755435">
          <w:marLeft w:val="600"/>
          <w:marRight w:val="0"/>
          <w:marTop w:val="0"/>
          <w:marBottom w:val="0"/>
          <w:divBdr>
            <w:top w:val="none" w:sz="0" w:space="0" w:color="auto"/>
            <w:left w:val="none" w:sz="0" w:space="0" w:color="auto"/>
            <w:bottom w:val="none" w:sz="0" w:space="0" w:color="auto"/>
            <w:right w:val="none" w:sz="0" w:space="0" w:color="auto"/>
          </w:divBdr>
        </w:div>
      </w:divsChild>
    </w:div>
    <w:div w:id="435095940">
      <w:bodyDiv w:val="1"/>
      <w:marLeft w:val="0"/>
      <w:marRight w:val="0"/>
      <w:marTop w:val="0"/>
      <w:marBottom w:val="0"/>
      <w:divBdr>
        <w:top w:val="none" w:sz="0" w:space="0" w:color="auto"/>
        <w:left w:val="none" w:sz="0" w:space="0" w:color="auto"/>
        <w:bottom w:val="none" w:sz="0" w:space="0" w:color="auto"/>
        <w:right w:val="none" w:sz="0" w:space="0" w:color="auto"/>
      </w:divBdr>
    </w:div>
    <w:div w:id="443963285">
      <w:bodyDiv w:val="1"/>
      <w:marLeft w:val="0"/>
      <w:marRight w:val="0"/>
      <w:marTop w:val="0"/>
      <w:marBottom w:val="0"/>
      <w:divBdr>
        <w:top w:val="none" w:sz="0" w:space="0" w:color="auto"/>
        <w:left w:val="none" w:sz="0" w:space="0" w:color="auto"/>
        <w:bottom w:val="none" w:sz="0" w:space="0" w:color="auto"/>
        <w:right w:val="none" w:sz="0" w:space="0" w:color="auto"/>
      </w:divBdr>
    </w:div>
    <w:div w:id="447891523">
      <w:bodyDiv w:val="1"/>
      <w:marLeft w:val="0"/>
      <w:marRight w:val="0"/>
      <w:marTop w:val="0"/>
      <w:marBottom w:val="0"/>
      <w:divBdr>
        <w:top w:val="none" w:sz="0" w:space="0" w:color="auto"/>
        <w:left w:val="none" w:sz="0" w:space="0" w:color="auto"/>
        <w:bottom w:val="none" w:sz="0" w:space="0" w:color="auto"/>
        <w:right w:val="none" w:sz="0" w:space="0" w:color="auto"/>
      </w:divBdr>
    </w:div>
    <w:div w:id="451899561">
      <w:bodyDiv w:val="1"/>
      <w:marLeft w:val="0"/>
      <w:marRight w:val="0"/>
      <w:marTop w:val="0"/>
      <w:marBottom w:val="0"/>
      <w:divBdr>
        <w:top w:val="none" w:sz="0" w:space="0" w:color="auto"/>
        <w:left w:val="none" w:sz="0" w:space="0" w:color="auto"/>
        <w:bottom w:val="none" w:sz="0" w:space="0" w:color="auto"/>
        <w:right w:val="none" w:sz="0" w:space="0" w:color="auto"/>
      </w:divBdr>
    </w:div>
    <w:div w:id="462312054">
      <w:bodyDiv w:val="1"/>
      <w:marLeft w:val="0"/>
      <w:marRight w:val="0"/>
      <w:marTop w:val="0"/>
      <w:marBottom w:val="0"/>
      <w:divBdr>
        <w:top w:val="none" w:sz="0" w:space="0" w:color="auto"/>
        <w:left w:val="none" w:sz="0" w:space="0" w:color="auto"/>
        <w:bottom w:val="none" w:sz="0" w:space="0" w:color="auto"/>
        <w:right w:val="none" w:sz="0" w:space="0" w:color="auto"/>
      </w:divBdr>
    </w:div>
    <w:div w:id="465394120">
      <w:bodyDiv w:val="1"/>
      <w:marLeft w:val="0"/>
      <w:marRight w:val="0"/>
      <w:marTop w:val="0"/>
      <w:marBottom w:val="0"/>
      <w:divBdr>
        <w:top w:val="none" w:sz="0" w:space="0" w:color="auto"/>
        <w:left w:val="none" w:sz="0" w:space="0" w:color="auto"/>
        <w:bottom w:val="none" w:sz="0" w:space="0" w:color="auto"/>
        <w:right w:val="none" w:sz="0" w:space="0" w:color="auto"/>
      </w:divBdr>
    </w:div>
    <w:div w:id="469203695">
      <w:bodyDiv w:val="1"/>
      <w:marLeft w:val="0"/>
      <w:marRight w:val="0"/>
      <w:marTop w:val="0"/>
      <w:marBottom w:val="0"/>
      <w:divBdr>
        <w:top w:val="none" w:sz="0" w:space="0" w:color="auto"/>
        <w:left w:val="none" w:sz="0" w:space="0" w:color="auto"/>
        <w:bottom w:val="none" w:sz="0" w:space="0" w:color="auto"/>
        <w:right w:val="none" w:sz="0" w:space="0" w:color="auto"/>
      </w:divBdr>
    </w:div>
    <w:div w:id="476000343">
      <w:bodyDiv w:val="1"/>
      <w:marLeft w:val="0"/>
      <w:marRight w:val="0"/>
      <w:marTop w:val="0"/>
      <w:marBottom w:val="0"/>
      <w:divBdr>
        <w:top w:val="none" w:sz="0" w:space="0" w:color="auto"/>
        <w:left w:val="none" w:sz="0" w:space="0" w:color="auto"/>
        <w:bottom w:val="none" w:sz="0" w:space="0" w:color="auto"/>
        <w:right w:val="none" w:sz="0" w:space="0" w:color="auto"/>
      </w:divBdr>
    </w:div>
    <w:div w:id="478497476">
      <w:bodyDiv w:val="1"/>
      <w:marLeft w:val="0"/>
      <w:marRight w:val="0"/>
      <w:marTop w:val="0"/>
      <w:marBottom w:val="0"/>
      <w:divBdr>
        <w:top w:val="none" w:sz="0" w:space="0" w:color="auto"/>
        <w:left w:val="none" w:sz="0" w:space="0" w:color="auto"/>
        <w:bottom w:val="none" w:sz="0" w:space="0" w:color="auto"/>
        <w:right w:val="none" w:sz="0" w:space="0" w:color="auto"/>
      </w:divBdr>
    </w:div>
    <w:div w:id="487551043">
      <w:bodyDiv w:val="1"/>
      <w:marLeft w:val="0"/>
      <w:marRight w:val="0"/>
      <w:marTop w:val="0"/>
      <w:marBottom w:val="0"/>
      <w:divBdr>
        <w:top w:val="none" w:sz="0" w:space="0" w:color="auto"/>
        <w:left w:val="none" w:sz="0" w:space="0" w:color="auto"/>
        <w:bottom w:val="none" w:sz="0" w:space="0" w:color="auto"/>
        <w:right w:val="none" w:sz="0" w:space="0" w:color="auto"/>
      </w:divBdr>
    </w:div>
    <w:div w:id="492649407">
      <w:bodyDiv w:val="1"/>
      <w:marLeft w:val="0"/>
      <w:marRight w:val="0"/>
      <w:marTop w:val="0"/>
      <w:marBottom w:val="0"/>
      <w:divBdr>
        <w:top w:val="none" w:sz="0" w:space="0" w:color="auto"/>
        <w:left w:val="none" w:sz="0" w:space="0" w:color="auto"/>
        <w:bottom w:val="none" w:sz="0" w:space="0" w:color="auto"/>
        <w:right w:val="none" w:sz="0" w:space="0" w:color="auto"/>
      </w:divBdr>
    </w:div>
    <w:div w:id="498809712">
      <w:bodyDiv w:val="1"/>
      <w:marLeft w:val="0"/>
      <w:marRight w:val="0"/>
      <w:marTop w:val="0"/>
      <w:marBottom w:val="0"/>
      <w:divBdr>
        <w:top w:val="none" w:sz="0" w:space="0" w:color="auto"/>
        <w:left w:val="none" w:sz="0" w:space="0" w:color="auto"/>
        <w:bottom w:val="none" w:sz="0" w:space="0" w:color="auto"/>
        <w:right w:val="none" w:sz="0" w:space="0" w:color="auto"/>
      </w:divBdr>
    </w:div>
    <w:div w:id="498814869">
      <w:bodyDiv w:val="1"/>
      <w:marLeft w:val="0"/>
      <w:marRight w:val="0"/>
      <w:marTop w:val="0"/>
      <w:marBottom w:val="0"/>
      <w:divBdr>
        <w:top w:val="none" w:sz="0" w:space="0" w:color="auto"/>
        <w:left w:val="none" w:sz="0" w:space="0" w:color="auto"/>
        <w:bottom w:val="none" w:sz="0" w:space="0" w:color="auto"/>
        <w:right w:val="none" w:sz="0" w:space="0" w:color="auto"/>
      </w:divBdr>
      <w:divsChild>
        <w:div w:id="794907885">
          <w:marLeft w:val="600"/>
          <w:marRight w:val="0"/>
          <w:marTop w:val="0"/>
          <w:marBottom w:val="0"/>
          <w:divBdr>
            <w:top w:val="none" w:sz="0" w:space="0" w:color="auto"/>
            <w:left w:val="none" w:sz="0" w:space="0" w:color="auto"/>
            <w:bottom w:val="none" w:sz="0" w:space="0" w:color="auto"/>
            <w:right w:val="none" w:sz="0" w:space="0" w:color="auto"/>
          </w:divBdr>
        </w:div>
      </w:divsChild>
    </w:div>
    <w:div w:id="509569354">
      <w:bodyDiv w:val="1"/>
      <w:marLeft w:val="0"/>
      <w:marRight w:val="0"/>
      <w:marTop w:val="0"/>
      <w:marBottom w:val="0"/>
      <w:divBdr>
        <w:top w:val="none" w:sz="0" w:space="0" w:color="auto"/>
        <w:left w:val="none" w:sz="0" w:space="0" w:color="auto"/>
        <w:bottom w:val="none" w:sz="0" w:space="0" w:color="auto"/>
        <w:right w:val="none" w:sz="0" w:space="0" w:color="auto"/>
      </w:divBdr>
    </w:div>
    <w:div w:id="513954824">
      <w:bodyDiv w:val="1"/>
      <w:marLeft w:val="0"/>
      <w:marRight w:val="0"/>
      <w:marTop w:val="0"/>
      <w:marBottom w:val="0"/>
      <w:divBdr>
        <w:top w:val="none" w:sz="0" w:space="0" w:color="auto"/>
        <w:left w:val="none" w:sz="0" w:space="0" w:color="auto"/>
        <w:bottom w:val="none" w:sz="0" w:space="0" w:color="auto"/>
        <w:right w:val="none" w:sz="0" w:space="0" w:color="auto"/>
      </w:divBdr>
    </w:div>
    <w:div w:id="516311324">
      <w:bodyDiv w:val="1"/>
      <w:marLeft w:val="0"/>
      <w:marRight w:val="0"/>
      <w:marTop w:val="0"/>
      <w:marBottom w:val="0"/>
      <w:divBdr>
        <w:top w:val="none" w:sz="0" w:space="0" w:color="auto"/>
        <w:left w:val="none" w:sz="0" w:space="0" w:color="auto"/>
        <w:bottom w:val="none" w:sz="0" w:space="0" w:color="auto"/>
        <w:right w:val="none" w:sz="0" w:space="0" w:color="auto"/>
      </w:divBdr>
    </w:div>
    <w:div w:id="524368490">
      <w:bodyDiv w:val="1"/>
      <w:marLeft w:val="0"/>
      <w:marRight w:val="0"/>
      <w:marTop w:val="0"/>
      <w:marBottom w:val="0"/>
      <w:divBdr>
        <w:top w:val="none" w:sz="0" w:space="0" w:color="auto"/>
        <w:left w:val="none" w:sz="0" w:space="0" w:color="auto"/>
        <w:bottom w:val="none" w:sz="0" w:space="0" w:color="auto"/>
        <w:right w:val="none" w:sz="0" w:space="0" w:color="auto"/>
      </w:divBdr>
    </w:div>
    <w:div w:id="531067434">
      <w:bodyDiv w:val="1"/>
      <w:marLeft w:val="0"/>
      <w:marRight w:val="0"/>
      <w:marTop w:val="0"/>
      <w:marBottom w:val="0"/>
      <w:divBdr>
        <w:top w:val="none" w:sz="0" w:space="0" w:color="auto"/>
        <w:left w:val="none" w:sz="0" w:space="0" w:color="auto"/>
        <w:bottom w:val="none" w:sz="0" w:space="0" w:color="auto"/>
        <w:right w:val="none" w:sz="0" w:space="0" w:color="auto"/>
      </w:divBdr>
    </w:div>
    <w:div w:id="532496755">
      <w:bodyDiv w:val="1"/>
      <w:marLeft w:val="0"/>
      <w:marRight w:val="0"/>
      <w:marTop w:val="0"/>
      <w:marBottom w:val="0"/>
      <w:divBdr>
        <w:top w:val="none" w:sz="0" w:space="0" w:color="auto"/>
        <w:left w:val="none" w:sz="0" w:space="0" w:color="auto"/>
        <w:bottom w:val="none" w:sz="0" w:space="0" w:color="auto"/>
        <w:right w:val="none" w:sz="0" w:space="0" w:color="auto"/>
      </w:divBdr>
    </w:div>
    <w:div w:id="547492480">
      <w:bodyDiv w:val="1"/>
      <w:marLeft w:val="0"/>
      <w:marRight w:val="0"/>
      <w:marTop w:val="0"/>
      <w:marBottom w:val="0"/>
      <w:divBdr>
        <w:top w:val="none" w:sz="0" w:space="0" w:color="auto"/>
        <w:left w:val="none" w:sz="0" w:space="0" w:color="auto"/>
        <w:bottom w:val="none" w:sz="0" w:space="0" w:color="auto"/>
        <w:right w:val="none" w:sz="0" w:space="0" w:color="auto"/>
      </w:divBdr>
    </w:div>
    <w:div w:id="549416502">
      <w:bodyDiv w:val="1"/>
      <w:marLeft w:val="0"/>
      <w:marRight w:val="0"/>
      <w:marTop w:val="0"/>
      <w:marBottom w:val="0"/>
      <w:divBdr>
        <w:top w:val="none" w:sz="0" w:space="0" w:color="auto"/>
        <w:left w:val="none" w:sz="0" w:space="0" w:color="auto"/>
        <w:bottom w:val="none" w:sz="0" w:space="0" w:color="auto"/>
        <w:right w:val="none" w:sz="0" w:space="0" w:color="auto"/>
      </w:divBdr>
    </w:div>
    <w:div w:id="555244525">
      <w:bodyDiv w:val="1"/>
      <w:marLeft w:val="0"/>
      <w:marRight w:val="0"/>
      <w:marTop w:val="0"/>
      <w:marBottom w:val="0"/>
      <w:divBdr>
        <w:top w:val="none" w:sz="0" w:space="0" w:color="auto"/>
        <w:left w:val="none" w:sz="0" w:space="0" w:color="auto"/>
        <w:bottom w:val="none" w:sz="0" w:space="0" w:color="auto"/>
        <w:right w:val="none" w:sz="0" w:space="0" w:color="auto"/>
      </w:divBdr>
    </w:div>
    <w:div w:id="556405437">
      <w:bodyDiv w:val="1"/>
      <w:marLeft w:val="0"/>
      <w:marRight w:val="0"/>
      <w:marTop w:val="0"/>
      <w:marBottom w:val="0"/>
      <w:divBdr>
        <w:top w:val="none" w:sz="0" w:space="0" w:color="auto"/>
        <w:left w:val="none" w:sz="0" w:space="0" w:color="auto"/>
        <w:bottom w:val="none" w:sz="0" w:space="0" w:color="auto"/>
        <w:right w:val="none" w:sz="0" w:space="0" w:color="auto"/>
      </w:divBdr>
    </w:div>
    <w:div w:id="556933612">
      <w:bodyDiv w:val="1"/>
      <w:marLeft w:val="0"/>
      <w:marRight w:val="0"/>
      <w:marTop w:val="0"/>
      <w:marBottom w:val="0"/>
      <w:divBdr>
        <w:top w:val="none" w:sz="0" w:space="0" w:color="auto"/>
        <w:left w:val="none" w:sz="0" w:space="0" w:color="auto"/>
        <w:bottom w:val="none" w:sz="0" w:space="0" w:color="auto"/>
        <w:right w:val="none" w:sz="0" w:space="0" w:color="auto"/>
      </w:divBdr>
    </w:div>
    <w:div w:id="557711830">
      <w:bodyDiv w:val="1"/>
      <w:marLeft w:val="0"/>
      <w:marRight w:val="0"/>
      <w:marTop w:val="0"/>
      <w:marBottom w:val="0"/>
      <w:divBdr>
        <w:top w:val="none" w:sz="0" w:space="0" w:color="auto"/>
        <w:left w:val="none" w:sz="0" w:space="0" w:color="auto"/>
        <w:bottom w:val="none" w:sz="0" w:space="0" w:color="auto"/>
        <w:right w:val="none" w:sz="0" w:space="0" w:color="auto"/>
      </w:divBdr>
    </w:div>
    <w:div w:id="573205649">
      <w:bodyDiv w:val="1"/>
      <w:marLeft w:val="0"/>
      <w:marRight w:val="0"/>
      <w:marTop w:val="0"/>
      <w:marBottom w:val="0"/>
      <w:divBdr>
        <w:top w:val="none" w:sz="0" w:space="0" w:color="auto"/>
        <w:left w:val="none" w:sz="0" w:space="0" w:color="auto"/>
        <w:bottom w:val="none" w:sz="0" w:space="0" w:color="auto"/>
        <w:right w:val="none" w:sz="0" w:space="0" w:color="auto"/>
      </w:divBdr>
    </w:div>
    <w:div w:id="582179514">
      <w:bodyDiv w:val="1"/>
      <w:marLeft w:val="0"/>
      <w:marRight w:val="0"/>
      <w:marTop w:val="0"/>
      <w:marBottom w:val="0"/>
      <w:divBdr>
        <w:top w:val="none" w:sz="0" w:space="0" w:color="auto"/>
        <w:left w:val="none" w:sz="0" w:space="0" w:color="auto"/>
        <w:bottom w:val="none" w:sz="0" w:space="0" w:color="auto"/>
        <w:right w:val="none" w:sz="0" w:space="0" w:color="auto"/>
      </w:divBdr>
    </w:div>
    <w:div w:id="586236493">
      <w:bodyDiv w:val="1"/>
      <w:marLeft w:val="0"/>
      <w:marRight w:val="0"/>
      <w:marTop w:val="0"/>
      <w:marBottom w:val="0"/>
      <w:divBdr>
        <w:top w:val="none" w:sz="0" w:space="0" w:color="auto"/>
        <w:left w:val="none" w:sz="0" w:space="0" w:color="auto"/>
        <w:bottom w:val="none" w:sz="0" w:space="0" w:color="auto"/>
        <w:right w:val="none" w:sz="0" w:space="0" w:color="auto"/>
      </w:divBdr>
    </w:div>
    <w:div w:id="586504519">
      <w:bodyDiv w:val="1"/>
      <w:marLeft w:val="0"/>
      <w:marRight w:val="0"/>
      <w:marTop w:val="0"/>
      <w:marBottom w:val="0"/>
      <w:divBdr>
        <w:top w:val="none" w:sz="0" w:space="0" w:color="auto"/>
        <w:left w:val="none" w:sz="0" w:space="0" w:color="auto"/>
        <w:bottom w:val="none" w:sz="0" w:space="0" w:color="auto"/>
        <w:right w:val="none" w:sz="0" w:space="0" w:color="auto"/>
      </w:divBdr>
    </w:div>
    <w:div w:id="587271381">
      <w:bodyDiv w:val="1"/>
      <w:marLeft w:val="0"/>
      <w:marRight w:val="0"/>
      <w:marTop w:val="0"/>
      <w:marBottom w:val="0"/>
      <w:divBdr>
        <w:top w:val="none" w:sz="0" w:space="0" w:color="auto"/>
        <w:left w:val="none" w:sz="0" w:space="0" w:color="auto"/>
        <w:bottom w:val="none" w:sz="0" w:space="0" w:color="auto"/>
        <w:right w:val="none" w:sz="0" w:space="0" w:color="auto"/>
      </w:divBdr>
    </w:div>
    <w:div w:id="593825068">
      <w:bodyDiv w:val="1"/>
      <w:marLeft w:val="0"/>
      <w:marRight w:val="0"/>
      <w:marTop w:val="0"/>
      <w:marBottom w:val="0"/>
      <w:divBdr>
        <w:top w:val="none" w:sz="0" w:space="0" w:color="auto"/>
        <w:left w:val="none" w:sz="0" w:space="0" w:color="auto"/>
        <w:bottom w:val="none" w:sz="0" w:space="0" w:color="auto"/>
        <w:right w:val="none" w:sz="0" w:space="0" w:color="auto"/>
      </w:divBdr>
    </w:div>
    <w:div w:id="605582801">
      <w:bodyDiv w:val="1"/>
      <w:marLeft w:val="0"/>
      <w:marRight w:val="0"/>
      <w:marTop w:val="0"/>
      <w:marBottom w:val="0"/>
      <w:divBdr>
        <w:top w:val="none" w:sz="0" w:space="0" w:color="auto"/>
        <w:left w:val="none" w:sz="0" w:space="0" w:color="auto"/>
        <w:bottom w:val="none" w:sz="0" w:space="0" w:color="auto"/>
        <w:right w:val="none" w:sz="0" w:space="0" w:color="auto"/>
      </w:divBdr>
    </w:div>
    <w:div w:id="617680907">
      <w:bodyDiv w:val="1"/>
      <w:marLeft w:val="0"/>
      <w:marRight w:val="0"/>
      <w:marTop w:val="0"/>
      <w:marBottom w:val="0"/>
      <w:divBdr>
        <w:top w:val="none" w:sz="0" w:space="0" w:color="auto"/>
        <w:left w:val="none" w:sz="0" w:space="0" w:color="auto"/>
        <w:bottom w:val="none" w:sz="0" w:space="0" w:color="auto"/>
        <w:right w:val="none" w:sz="0" w:space="0" w:color="auto"/>
      </w:divBdr>
    </w:div>
    <w:div w:id="620498906">
      <w:bodyDiv w:val="1"/>
      <w:marLeft w:val="0"/>
      <w:marRight w:val="0"/>
      <w:marTop w:val="0"/>
      <w:marBottom w:val="0"/>
      <w:divBdr>
        <w:top w:val="none" w:sz="0" w:space="0" w:color="auto"/>
        <w:left w:val="none" w:sz="0" w:space="0" w:color="auto"/>
        <w:bottom w:val="none" w:sz="0" w:space="0" w:color="auto"/>
        <w:right w:val="none" w:sz="0" w:space="0" w:color="auto"/>
      </w:divBdr>
    </w:div>
    <w:div w:id="621157588">
      <w:bodyDiv w:val="1"/>
      <w:marLeft w:val="0"/>
      <w:marRight w:val="0"/>
      <w:marTop w:val="0"/>
      <w:marBottom w:val="0"/>
      <w:divBdr>
        <w:top w:val="none" w:sz="0" w:space="0" w:color="auto"/>
        <w:left w:val="none" w:sz="0" w:space="0" w:color="auto"/>
        <w:bottom w:val="none" w:sz="0" w:space="0" w:color="auto"/>
        <w:right w:val="none" w:sz="0" w:space="0" w:color="auto"/>
      </w:divBdr>
    </w:div>
    <w:div w:id="626358346">
      <w:bodyDiv w:val="1"/>
      <w:marLeft w:val="0"/>
      <w:marRight w:val="0"/>
      <w:marTop w:val="0"/>
      <w:marBottom w:val="0"/>
      <w:divBdr>
        <w:top w:val="none" w:sz="0" w:space="0" w:color="auto"/>
        <w:left w:val="none" w:sz="0" w:space="0" w:color="auto"/>
        <w:bottom w:val="none" w:sz="0" w:space="0" w:color="auto"/>
        <w:right w:val="none" w:sz="0" w:space="0" w:color="auto"/>
      </w:divBdr>
    </w:div>
    <w:div w:id="628828673">
      <w:bodyDiv w:val="1"/>
      <w:marLeft w:val="0"/>
      <w:marRight w:val="0"/>
      <w:marTop w:val="0"/>
      <w:marBottom w:val="0"/>
      <w:divBdr>
        <w:top w:val="none" w:sz="0" w:space="0" w:color="auto"/>
        <w:left w:val="none" w:sz="0" w:space="0" w:color="auto"/>
        <w:bottom w:val="none" w:sz="0" w:space="0" w:color="auto"/>
        <w:right w:val="none" w:sz="0" w:space="0" w:color="auto"/>
      </w:divBdr>
    </w:div>
    <w:div w:id="637682361">
      <w:bodyDiv w:val="1"/>
      <w:marLeft w:val="0"/>
      <w:marRight w:val="0"/>
      <w:marTop w:val="0"/>
      <w:marBottom w:val="0"/>
      <w:divBdr>
        <w:top w:val="none" w:sz="0" w:space="0" w:color="auto"/>
        <w:left w:val="none" w:sz="0" w:space="0" w:color="auto"/>
        <w:bottom w:val="none" w:sz="0" w:space="0" w:color="auto"/>
        <w:right w:val="none" w:sz="0" w:space="0" w:color="auto"/>
      </w:divBdr>
    </w:div>
    <w:div w:id="638926249">
      <w:bodyDiv w:val="1"/>
      <w:marLeft w:val="0"/>
      <w:marRight w:val="0"/>
      <w:marTop w:val="0"/>
      <w:marBottom w:val="0"/>
      <w:divBdr>
        <w:top w:val="none" w:sz="0" w:space="0" w:color="auto"/>
        <w:left w:val="none" w:sz="0" w:space="0" w:color="auto"/>
        <w:bottom w:val="none" w:sz="0" w:space="0" w:color="auto"/>
        <w:right w:val="none" w:sz="0" w:space="0" w:color="auto"/>
      </w:divBdr>
    </w:div>
    <w:div w:id="642738558">
      <w:bodyDiv w:val="1"/>
      <w:marLeft w:val="0"/>
      <w:marRight w:val="0"/>
      <w:marTop w:val="0"/>
      <w:marBottom w:val="0"/>
      <w:divBdr>
        <w:top w:val="none" w:sz="0" w:space="0" w:color="auto"/>
        <w:left w:val="none" w:sz="0" w:space="0" w:color="auto"/>
        <w:bottom w:val="none" w:sz="0" w:space="0" w:color="auto"/>
        <w:right w:val="none" w:sz="0" w:space="0" w:color="auto"/>
      </w:divBdr>
    </w:div>
    <w:div w:id="643124016">
      <w:bodyDiv w:val="1"/>
      <w:marLeft w:val="0"/>
      <w:marRight w:val="0"/>
      <w:marTop w:val="0"/>
      <w:marBottom w:val="0"/>
      <w:divBdr>
        <w:top w:val="none" w:sz="0" w:space="0" w:color="auto"/>
        <w:left w:val="none" w:sz="0" w:space="0" w:color="auto"/>
        <w:bottom w:val="none" w:sz="0" w:space="0" w:color="auto"/>
        <w:right w:val="none" w:sz="0" w:space="0" w:color="auto"/>
      </w:divBdr>
      <w:divsChild>
        <w:div w:id="1082875271">
          <w:marLeft w:val="600"/>
          <w:marRight w:val="0"/>
          <w:marTop w:val="0"/>
          <w:marBottom w:val="0"/>
          <w:divBdr>
            <w:top w:val="none" w:sz="0" w:space="0" w:color="auto"/>
            <w:left w:val="none" w:sz="0" w:space="0" w:color="auto"/>
            <w:bottom w:val="none" w:sz="0" w:space="0" w:color="auto"/>
            <w:right w:val="none" w:sz="0" w:space="0" w:color="auto"/>
          </w:divBdr>
        </w:div>
      </w:divsChild>
    </w:div>
    <w:div w:id="646015588">
      <w:bodyDiv w:val="1"/>
      <w:marLeft w:val="0"/>
      <w:marRight w:val="0"/>
      <w:marTop w:val="0"/>
      <w:marBottom w:val="0"/>
      <w:divBdr>
        <w:top w:val="none" w:sz="0" w:space="0" w:color="auto"/>
        <w:left w:val="none" w:sz="0" w:space="0" w:color="auto"/>
        <w:bottom w:val="none" w:sz="0" w:space="0" w:color="auto"/>
        <w:right w:val="none" w:sz="0" w:space="0" w:color="auto"/>
      </w:divBdr>
    </w:div>
    <w:div w:id="647710875">
      <w:bodyDiv w:val="1"/>
      <w:marLeft w:val="0"/>
      <w:marRight w:val="0"/>
      <w:marTop w:val="0"/>
      <w:marBottom w:val="0"/>
      <w:divBdr>
        <w:top w:val="none" w:sz="0" w:space="0" w:color="auto"/>
        <w:left w:val="none" w:sz="0" w:space="0" w:color="auto"/>
        <w:bottom w:val="none" w:sz="0" w:space="0" w:color="auto"/>
        <w:right w:val="none" w:sz="0" w:space="0" w:color="auto"/>
      </w:divBdr>
      <w:divsChild>
        <w:div w:id="333188441">
          <w:marLeft w:val="600"/>
          <w:marRight w:val="0"/>
          <w:marTop w:val="0"/>
          <w:marBottom w:val="0"/>
          <w:divBdr>
            <w:top w:val="none" w:sz="0" w:space="0" w:color="auto"/>
            <w:left w:val="none" w:sz="0" w:space="0" w:color="auto"/>
            <w:bottom w:val="none" w:sz="0" w:space="0" w:color="auto"/>
            <w:right w:val="none" w:sz="0" w:space="0" w:color="auto"/>
          </w:divBdr>
        </w:div>
      </w:divsChild>
    </w:div>
    <w:div w:id="656299584">
      <w:bodyDiv w:val="1"/>
      <w:marLeft w:val="0"/>
      <w:marRight w:val="0"/>
      <w:marTop w:val="0"/>
      <w:marBottom w:val="0"/>
      <w:divBdr>
        <w:top w:val="none" w:sz="0" w:space="0" w:color="auto"/>
        <w:left w:val="none" w:sz="0" w:space="0" w:color="auto"/>
        <w:bottom w:val="none" w:sz="0" w:space="0" w:color="auto"/>
        <w:right w:val="none" w:sz="0" w:space="0" w:color="auto"/>
      </w:divBdr>
    </w:div>
    <w:div w:id="658652176">
      <w:bodyDiv w:val="1"/>
      <w:marLeft w:val="0"/>
      <w:marRight w:val="0"/>
      <w:marTop w:val="0"/>
      <w:marBottom w:val="0"/>
      <w:divBdr>
        <w:top w:val="none" w:sz="0" w:space="0" w:color="auto"/>
        <w:left w:val="none" w:sz="0" w:space="0" w:color="auto"/>
        <w:bottom w:val="none" w:sz="0" w:space="0" w:color="auto"/>
        <w:right w:val="none" w:sz="0" w:space="0" w:color="auto"/>
      </w:divBdr>
    </w:div>
    <w:div w:id="659651671">
      <w:bodyDiv w:val="1"/>
      <w:marLeft w:val="0"/>
      <w:marRight w:val="0"/>
      <w:marTop w:val="0"/>
      <w:marBottom w:val="0"/>
      <w:divBdr>
        <w:top w:val="none" w:sz="0" w:space="0" w:color="auto"/>
        <w:left w:val="none" w:sz="0" w:space="0" w:color="auto"/>
        <w:bottom w:val="none" w:sz="0" w:space="0" w:color="auto"/>
        <w:right w:val="none" w:sz="0" w:space="0" w:color="auto"/>
      </w:divBdr>
    </w:div>
    <w:div w:id="665211705">
      <w:bodyDiv w:val="1"/>
      <w:marLeft w:val="0"/>
      <w:marRight w:val="0"/>
      <w:marTop w:val="0"/>
      <w:marBottom w:val="0"/>
      <w:divBdr>
        <w:top w:val="none" w:sz="0" w:space="0" w:color="auto"/>
        <w:left w:val="none" w:sz="0" w:space="0" w:color="auto"/>
        <w:bottom w:val="none" w:sz="0" w:space="0" w:color="auto"/>
        <w:right w:val="none" w:sz="0" w:space="0" w:color="auto"/>
      </w:divBdr>
    </w:div>
    <w:div w:id="665329124">
      <w:bodyDiv w:val="1"/>
      <w:marLeft w:val="0"/>
      <w:marRight w:val="0"/>
      <w:marTop w:val="0"/>
      <w:marBottom w:val="0"/>
      <w:divBdr>
        <w:top w:val="none" w:sz="0" w:space="0" w:color="auto"/>
        <w:left w:val="none" w:sz="0" w:space="0" w:color="auto"/>
        <w:bottom w:val="none" w:sz="0" w:space="0" w:color="auto"/>
        <w:right w:val="none" w:sz="0" w:space="0" w:color="auto"/>
      </w:divBdr>
    </w:div>
    <w:div w:id="678626862">
      <w:bodyDiv w:val="1"/>
      <w:marLeft w:val="0"/>
      <w:marRight w:val="0"/>
      <w:marTop w:val="0"/>
      <w:marBottom w:val="0"/>
      <w:divBdr>
        <w:top w:val="none" w:sz="0" w:space="0" w:color="auto"/>
        <w:left w:val="none" w:sz="0" w:space="0" w:color="auto"/>
        <w:bottom w:val="none" w:sz="0" w:space="0" w:color="auto"/>
        <w:right w:val="none" w:sz="0" w:space="0" w:color="auto"/>
      </w:divBdr>
    </w:div>
    <w:div w:id="679039514">
      <w:bodyDiv w:val="1"/>
      <w:marLeft w:val="0"/>
      <w:marRight w:val="0"/>
      <w:marTop w:val="0"/>
      <w:marBottom w:val="0"/>
      <w:divBdr>
        <w:top w:val="none" w:sz="0" w:space="0" w:color="auto"/>
        <w:left w:val="none" w:sz="0" w:space="0" w:color="auto"/>
        <w:bottom w:val="none" w:sz="0" w:space="0" w:color="auto"/>
        <w:right w:val="none" w:sz="0" w:space="0" w:color="auto"/>
      </w:divBdr>
    </w:div>
    <w:div w:id="679965405">
      <w:bodyDiv w:val="1"/>
      <w:marLeft w:val="0"/>
      <w:marRight w:val="0"/>
      <w:marTop w:val="0"/>
      <w:marBottom w:val="0"/>
      <w:divBdr>
        <w:top w:val="none" w:sz="0" w:space="0" w:color="auto"/>
        <w:left w:val="none" w:sz="0" w:space="0" w:color="auto"/>
        <w:bottom w:val="none" w:sz="0" w:space="0" w:color="auto"/>
        <w:right w:val="none" w:sz="0" w:space="0" w:color="auto"/>
      </w:divBdr>
    </w:div>
    <w:div w:id="681400520">
      <w:bodyDiv w:val="1"/>
      <w:marLeft w:val="0"/>
      <w:marRight w:val="0"/>
      <w:marTop w:val="0"/>
      <w:marBottom w:val="0"/>
      <w:divBdr>
        <w:top w:val="none" w:sz="0" w:space="0" w:color="auto"/>
        <w:left w:val="none" w:sz="0" w:space="0" w:color="auto"/>
        <w:bottom w:val="none" w:sz="0" w:space="0" w:color="auto"/>
        <w:right w:val="none" w:sz="0" w:space="0" w:color="auto"/>
      </w:divBdr>
      <w:divsChild>
        <w:div w:id="1199931172">
          <w:marLeft w:val="0"/>
          <w:marRight w:val="0"/>
          <w:marTop w:val="45"/>
          <w:marBottom w:val="0"/>
          <w:divBdr>
            <w:top w:val="single" w:sz="6" w:space="0" w:color="000000"/>
            <w:left w:val="single" w:sz="6" w:space="0" w:color="000000"/>
            <w:bottom w:val="single" w:sz="6" w:space="0" w:color="000000"/>
            <w:right w:val="single" w:sz="6" w:space="0" w:color="000000"/>
          </w:divBdr>
        </w:div>
      </w:divsChild>
    </w:div>
    <w:div w:id="681977217">
      <w:bodyDiv w:val="1"/>
      <w:marLeft w:val="0"/>
      <w:marRight w:val="0"/>
      <w:marTop w:val="0"/>
      <w:marBottom w:val="0"/>
      <w:divBdr>
        <w:top w:val="none" w:sz="0" w:space="0" w:color="auto"/>
        <w:left w:val="none" w:sz="0" w:space="0" w:color="auto"/>
        <w:bottom w:val="none" w:sz="0" w:space="0" w:color="auto"/>
        <w:right w:val="none" w:sz="0" w:space="0" w:color="auto"/>
      </w:divBdr>
    </w:div>
    <w:div w:id="682632327">
      <w:bodyDiv w:val="1"/>
      <w:marLeft w:val="0"/>
      <w:marRight w:val="0"/>
      <w:marTop w:val="0"/>
      <w:marBottom w:val="0"/>
      <w:divBdr>
        <w:top w:val="none" w:sz="0" w:space="0" w:color="auto"/>
        <w:left w:val="none" w:sz="0" w:space="0" w:color="auto"/>
        <w:bottom w:val="none" w:sz="0" w:space="0" w:color="auto"/>
        <w:right w:val="none" w:sz="0" w:space="0" w:color="auto"/>
      </w:divBdr>
      <w:divsChild>
        <w:div w:id="1970935680">
          <w:marLeft w:val="600"/>
          <w:marRight w:val="0"/>
          <w:marTop w:val="0"/>
          <w:marBottom w:val="0"/>
          <w:divBdr>
            <w:top w:val="none" w:sz="0" w:space="0" w:color="auto"/>
            <w:left w:val="none" w:sz="0" w:space="0" w:color="auto"/>
            <w:bottom w:val="none" w:sz="0" w:space="0" w:color="auto"/>
            <w:right w:val="none" w:sz="0" w:space="0" w:color="auto"/>
          </w:divBdr>
        </w:div>
      </w:divsChild>
    </w:div>
    <w:div w:id="685059972">
      <w:bodyDiv w:val="1"/>
      <w:marLeft w:val="0"/>
      <w:marRight w:val="0"/>
      <w:marTop w:val="0"/>
      <w:marBottom w:val="0"/>
      <w:divBdr>
        <w:top w:val="none" w:sz="0" w:space="0" w:color="auto"/>
        <w:left w:val="none" w:sz="0" w:space="0" w:color="auto"/>
        <w:bottom w:val="none" w:sz="0" w:space="0" w:color="auto"/>
        <w:right w:val="none" w:sz="0" w:space="0" w:color="auto"/>
      </w:divBdr>
    </w:div>
    <w:div w:id="691877207">
      <w:bodyDiv w:val="1"/>
      <w:marLeft w:val="0"/>
      <w:marRight w:val="0"/>
      <w:marTop w:val="0"/>
      <w:marBottom w:val="0"/>
      <w:divBdr>
        <w:top w:val="none" w:sz="0" w:space="0" w:color="auto"/>
        <w:left w:val="none" w:sz="0" w:space="0" w:color="auto"/>
        <w:bottom w:val="none" w:sz="0" w:space="0" w:color="auto"/>
        <w:right w:val="none" w:sz="0" w:space="0" w:color="auto"/>
      </w:divBdr>
    </w:div>
    <w:div w:id="700087550">
      <w:bodyDiv w:val="1"/>
      <w:marLeft w:val="0"/>
      <w:marRight w:val="0"/>
      <w:marTop w:val="0"/>
      <w:marBottom w:val="0"/>
      <w:divBdr>
        <w:top w:val="none" w:sz="0" w:space="0" w:color="auto"/>
        <w:left w:val="none" w:sz="0" w:space="0" w:color="auto"/>
        <w:bottom w:val="none" w:sz="0" w:space="0" w:color="auto"/>
        <w:right w:val="none" w:sz="0" w:space="0" w:color="auto"/>
      </w:divBdr>
    </w:div>
    <w:div w:id="706371718">
      <w:bodyDiv w:val="1"/>
      <w:marLeft w:val="0"/>
      <w:marRight w:val="0"/>
      <w:marTop w:val="0"/>
      <w:marBottom w:val="0"/>
      <w:divBdr>
        <w:top w:val="none" w:sz="0" w:space="0" w:color="auto"/>
        <w:left w:val="none" w:sz="0" w:space="0" w:color="auto"/>
        <w:bottom w:val="none" w:sz="0" w:space="0" w:color="auto"/>
        <w:right w:val="none" w:sz="0" w:space="0" w:color="auto"/>
      </w:divBdr>
    </w:div>
    <w:div w:id="715277742">
      <w:bodyDiv w:val="1"/>
      <w:marLeft w:val="0"/>
      <w:marRight w:val="0"/>
      <w:marTop w:val="0"/>
      <w:marBottom w:val="0"/>
      <w:divBdr>
        <w:top w:val="none" w:sz="0" w:space="0" w:color="auto"/>
        <w:left w:val="none" w:sz="0" w:space="0" w:color="auto"/>
        <w:bottom w:val="none" w:sz="0" w:space="0" w:color="auto"/>
        <w:right w:val="none" w:sz="0" w:space="0" w:color="auto"/>
      </w:divBdr>
    </w:div>
    <w:div w:id="718165704">
      <w:bodyDiv w:val="1"/>
      <w:marLeft w:val="0"/>
      <w:marRight w:val="0"/>
      <w:marTop w:val="0"/>
      <w:marBottom w:val="0"/>
      <w:divBdr>
        <w:top w:val="none" w:sz="0" w:space="0" w:color="auto"/>
        <w:left w:val="none" w:sz="0" w:space="0" w:color="auto"/>
        <w:bottom w:val="none" w:sz="0" w:space="0" w:color="auto"/>
        <w:right w:val="none" w:sz="0" w:space="0" w:color="auto"/>
      </w:divBdr>
    </w:div>
    <w:div w:id="727803298">
      <w:bodyDiv w:val="1"/>
      <w:marLeft w:val="0"/>
      <w:marRight w:val="0"/>
      <w:marTop w:val="0"/>
      <w:marBottom w:val="0"/>
      <w:divBdr>
        <w:top w:val="none" w:sz="0" w:space="0" w:color="auto"/>
        <w:left w:val="none" w:sz="0" w:space="0" w:color="auto"/>
        <w:bottom w:val="none" w:sz="0" w:space="0" w:color="auto"/>
        <w:right w:val="none" w:sz="0" w:space="0" w:color="auto"/>
      </w:divBdr>
    </w:div>
    <w:div w:id="728377872">
      <w:bodyDiv w:val="1"/>
      <w:marLeft w:val="0"/>
      <w:marRight w:val="0"/>
      <w:marTop w:val="0"/>
      <w:marBottom w:val="0"/>
      <w:divBdr>
        <w:top w:val="none" w:sz="0" w:space="0" w:color="auto"/>
        <w:left w:val="none" w:sz="0" w:space="0" w:color="auto"/>
        <w:bottom w:val="none" w:sz="0" w:space="0" w:color="auto"/>
        <w:right w:val="none" w:sz="0" w:space="0" w:color="auto"/>
      </w:divBdr>
    </w:div>
    <w:div w:id="728384538">
      <w:bodyDiv w:val="1"/>
      <w:marLeft w:val="0"/>
      <w:marRight w:val="0"/>
      <w:marTop w:val="0"/>
      <w:marBottom w:val="0"/>
      <w:divBdr>
        <w:top w:val="none" w:sz="0" w:space="0" w:color="auto"/>
        <w:left w:val="none" w:sz="0" w:space="0" w:color="auto"/>
        <w:bottom w:val="none" w:sz="0" w:space="0" w:color="auto"/>
        <w:right w:val="none" w:sz="0" w:space="0" w:color="auto"/>
      </w:divBdr>
    </w:div>
    <w:div w:id="728457063">
      <w:bodyDiv w:val="1"/>
      <w:marLeft w:val="0"/>
      <w:marRight w:val="0"/>
      <w:marTop w:val="0"/>
      <w:marBottom w:val="0"/>
      <w:divBdr>
        <w:top w:val="none" w:sz="0" w:space="0" w:color="auto"/>
        <w:left w:val="none" w:sz="0" w:space="0" w:color="auto"/>
        <w:bottom w:val="none" w:sz="0" w:space="0" w:color="auto"/>
        <w:right w:val="none" w:sz="0" w:space="0" w:color="auto"/>
      </w:divBdr>
    </w:div>
    <w:div w:id="738745551">
      <w:bodyDiv w:val="1"/>
      <w:marLeft w:val="0"/>
      <w:marRight w:val="0"/>
      <w:marTop w:val="0"/>
      <w:marBottom w:val="0"/>
      <w:divBdr>
        <w:top w:val="none" w:sz="0" w:space="0" w:color="auto"/>
        <w:left w:val="none" w:sz="0" w:space="0" w:color="auto"/>
        <w:bottom w:val="none" w:sz="0" w:space="0" w:color="auto"/>
        <w:right w:val="none" w:sz="0" w:space="0" w:color="auto"/>
      </w:divBdr>
    </w:div>
    <w:div w:id="742025242">
      <w:bodyDiv w:val="1"/>
      <w:marLeft w:val="0"/>
      <w:marRight w:val="0"/>
      <w:marTop w:val="0"/>
      <w:marBottom w:val="0"/>
      <w:divBdr>
        <w:top w:val="none" w:sz="0" w:space="0" w:color="auto"/>
        <w:left w:val="none" w:sz="0" w:space="0" w:color="auto"/>
        <w:bottom w:val="none" w:sz="0" w:space="0" w:color="auto"/>
        <w:right w:val="none" w:sz="0" w:space="0" w:color="auto"/>
      </w:divBdr>
    </w:div>
    <w:div w:id="745952183">
      <w:bodyDiv w:val="1"/>
      <w:marLeft w:val="0"/>
      <w:marRight w:val="0"/>
      <w:marTop w:val="0"/>
      <w:marBottom w:val="0"/>
      <w:divBdr>
        <w:top w:val="none" w:sz="0" w:space="0" w:color="auto"/>
        <w:left w:val="none" w:sz="0" w:space="0" w:color="auto"/>
        <w:bottom w:val="none" w:sz="0" w:space="0" w:color="auto"/>
        <w:right w:val="none" w:sz="0" w:space="0" w:color="auto"/>
      </w:divBdr>
    </w:div>
    <w:div w:id="747196729">
      <w:bodyDiv w:val="1"/>
      <w:marLeft w:val="0"/>
      <w:marRight w:val="0"/>
      <w:marTop w:val="0"/>
      <w:marBottom w:val="0"/>
      <w:divBdr>
        <w:top w:val="none" w:sz="0" w:space="0" w:color="auto"/>
        <w:left w:val="none" w:sz="0" w:space="0" w:color="auto"/>
        <w:bottom w:val="none" w:sz="0" w:space="0" w:color="auto"/>
        <w:right w:val="none" w:sz="0" w:space="0" w:color="auto"/>
      </w:divBdr>
    </w:div>
    <w:div w:id="748232384">
      <w:bodyDiv w:val="1"/>
      <w:marLeft w:val="0"/>
      <w:marRight w:val="0"/>
      <w:marTop w:val="0"/>
      <w:marBottom w:val="0"/>
      <w:divBdr>
        <w:top w:val="none" w:sz="0" w:space="0" w:color="auto"/>
        <w:left w:val="none" w:sz="0" w:space="0" w:color="auto"/>
        <w:bottom w:val="none" w:sz="0" w:space="0" w:color="auto"/>
        <w:right w:val="none" w:sz="0" w:space="0" w:color="auto"/>
      </w:divBdr>
    </w:div>
    <w:div w:id="750470967">
      <w:bodyDiv w:val="1"/>
      <w:marLeft w:val="0"/>
      <w:marRight w:val="0"/>
      <w:marTop w:val="0"/>
      <w:marBottom w:val="0"/>
      <w:divBdr>
        <w:top w:val="none" w:sz="0" w:space="0" w:color="auto"/>
        <w:left w:val="none" w:sz="0" w:space="0" w:color="auto"/>
        <w:bottom w:val="none" w:sz="0" w:space="0" w:color="auto"/>
        <w:right w:val="none" w:sz="0" w:space="0" w:color="auto"/>
      </w:divBdr>
    </w:div>
    <w:div w:id="751318676">
      <w:bodyDiv w:val="1"/>
      <w:marLeft w:val="0"/>
      <w:marRight w:val="0"/>
      <w:marTop w:val="0"/>
      <w:marBottom w:val="0"/>
      <w:divBdr>
        <w:top w:val="none" w:sz="0" w:space="0" w:color="auto"/>
        <w:left w:val="none" w:sz="0" w:space="0" w:color="auto"/>
        <w:bottom w:val="none" w:sz="0" w:space="0" w:color="auto"/>
        <w:right w:val="none" w:sz="0" w:space="0" w:color="auto"/>
      </w:divBdr>
    </w:div>
    <w:div w:id="757095658">
      <w:bodyDiv w:val="1"/>
      <w:marLeft w:val="0"/>
      <w:marRight w:val="0"/>
      <w:marTop w:val="0"/>
      <w:marBottom w:val="0"/>
      <w:divBdr>
        <w:top w:val="none" w:sz="0" w:space="0" w:color="auto"/>
        <w:left w:val="none" w:sz="0" w:space="0" w:color="auto"/>
        <w:bottom w:val="none" w:sz="0" w:space="0" w:color="auto"/>
        <w:right w:val="none" w:sz="0" w:space="0" w:color="auto"/>
      </w:divBdr>
    </w:div>
    <w:div w:id="759528152">
      <w:bodyDiv w:val="1"/>
      <w:marLeft w:val="0"/>
      <w:marRight w:val="0"/>
      <w:marTop w:val="0"/>
      <w:marBottom w:val="0"/>
      <w:divBdr>
        <w:top w:val="none" w:sz="0" w:space="0" w:color="auto"/>
        <w:left w:val="none" w:sz="0" w:space="0" w:color="auto"/>
        <w:bottom w:val="none" w:sz="0" w:space="0" w:color="auto"/>
        <w:right w:val="none" w:sz="0" w:space="0" w:color="auto"/>
      </w:divBdr>
      <w:divsChild>
        <w:div w:id="1064451284">
          <w:marLeft w:val="600"/>
          <w:marRight w:val="0"/>
          <w:marTop w:val="0"/>
          <w:marBottom w:val="0"/>
          <w:divBdr>
            <w:top w:val="none" w:sz="0" w:space="0" w:color="auto"/>
            <w:left w:val="none" w:sz="0" w:space="0" w:color="auto"/>
            <w:bottom w:val="none" w:sz="0" w:space="0" w:color="auto"/>
            <w:right w:val="none" w:sz="0" w:space="0" w:color="auto"/>
          </w:divBdr>
        </w:div>
      </w:divsChild>
    </w:div>
    <w:div w:id="760419922">
      <w:bodyDiv w:val="1"/>
      <w:marLeft w:val="0"/>
      <w:marRight w:val="0"/>
      <w:marTop w:val="0"/>
      <w:marBottom w:val="0"/>
      <w:divBdr>
        <w:top w:val="none" w:sz="0" w:space="0" w:color="auto"/>
        <w:left w:val="none" w:sz="0" w:space="0" w:color="auto"/>
        <w:bottom w:val="none" w:sz="0" w:space="0" w:color="auto"/>
        <w:right w:val="none" w:sz="0" w:space="0" w:color="auto"/>
      </w:divBdr>
    </w:div>
    <w:div w:id="762915149">
      <w:bodyDiv w:val="1"/>
      <w:marLeft w:val="0"/>
      <w:marRight w:val="0"/>
      <w:marTop w:val="0"/>
      <w:marBottom w:val="0"/>
      <w:divBdr>
        <w:top w:val="none" w:sz="0" w:space="0" w:color="auto"/>
        <w:left w:val="none" w:sz="0" w:space="0" w:color="auto"/>
        <w:bottom w:val="none" w:sz="0" w:space="0" w:color="auto"/>
        <w:right w:val="none" w:sz="0" w:space="0" w:color="auto"/>
      </w:divBdr>
    </w:div>
    <w:div w:id="764956064">
      <w:bodyDiv w:val="1"/>
      <w:marLeft w:val="0"/>
      <w:marRight w:val="0"/>
      <w:marTop w:val="0"/>
      <w:marBottom w:val="0"/>
      <w:divBdr>
        <w:top w:val="none" w:sz="0" w:space="0" w:color="auto"/>
        <w:left w:val="none" w:sz="0" w:space="0" w:color="auto"/>
        <w:bottom w:val="none" w:sz="0" w:space="0" w:color="auto"/>
        <w:right w:val="none" w:sz="0" w:space="0" w:color="auto"/>
      </w:divBdr>
    </w:div>
    <w:div w:id="765688960">
      <w:bodyDiv w:val="1"/>
      <w:marLeft w:val="0"/>
      <w:marRight w:val="0"/>
      <w:marTop w:val="0"/>
      <w:marBottom w:val="0"/>
      <w:divBdr>
        <w:top w:val="none" w:sz="0" w:space="0" w:color="auto"/>
        <w:left w:val="none" w:sz="0" w:space="0" w:color="auto"/>
        <w:bottom w:val="none" w:sz="0" w:space="0" w:color="auto"/>
        <w:right w:val="none" w:sz="0" w:space="0" w:color="auto"/>
      </w:divBdr>
    </w:div>
    <w:div w:id="775752736">
      <w:bodyDiv w:val="1"/>
      <w:marLeft w:val="0"/>
      <w:marRight w:val="0"/>
      <w:marTop w:val="0"/>
      <w:marBottom w:val="0"/>
      <w:divBdr>
        <w:top w:val="none" w:sz="0" w:space="0" w:color="auto"/>
        <w:left w:val="none" w:sz="0" w:space="0" w:color="auto"/>
        <w:bottom w:val="none" w:sz="0" w:space="0" w:color="auto"/>
        <w:right w:val="none" w:sz="0" w:space="0" w:color="auto"/>
      </w:divBdr>
    </w:div>
    <w:div w:id="778910597">
      <w:bodyDiv w:val="1"/>
      <w:marLeft w:val="0"/>
      <w:marRight w:val="0"/>
      <w:marTop w:val="0"/>
      <w:marBottom w:val="0"/>
      <w:divBdr>
        <w:top w:val="none" w:sz="0" w:space="0" w:color="auto"/>
        <w:left w:val="none" w:sz="0" w:space="0" w:color="auto"/>
        <w:bottom w:val="none" w:sz="0" w:space="0" w:color="auto"/>
        <w:right w:val="none" w:sz="0" w:space="0" w:color="auto"/>
      </w:divBdr>
    </w:div>
    <w:div w:id="781996464">
      <w:bodyDiv w:val="1"/>
      <w:marLeft w:val="0"/>
      <w:marRight w:val="0"/>
      <w:marTop w:val="0"/>
      <w:marBottom w:val="0"/>
      <w:divBdr>
        <w:top w:val="none" w:sz="0" w:space="0" w:color="auto"/>
        <w:left w:val="none" w:sz="0" w:space="0" w:color="auto"/>
        <w:bottom w:val="none" w:sz="0" w:space="0" w:color="auto"/>
        <w:right w:val="none" w:sz="0" w:space="0" w:color="auto"/>
      </w:divBdr>
    </w:div>
    <w:div w:id="787361624">
      <w:bodyDiv w:val="1"/>
      <w:marLeft w:val="0"/>
      <w:marRight w:val="0"/>
      <w:marTop w:val="0"/>
      <w:marBottom w:val="0"/>
      <w:divBdr>
        <w:top w:val="none" w:sz="0" w:space="0" w:color="auto"/>
        <w:left w:val="none" w:sz="0" w:space="0" w:color="auto"/>
        <w:bottom w:val="none" w:sz="0" w:space="0" w:color="auto"/>
        <w:right w:val="none" w:sz="0" w:space="0" w:color="auto"/>
      </w:divBdr>
    </w:div>
    <w:div w:id="789396756">
      <w:bodyDiv w:val="1"/>
      <w:marLeft w:val="0"/>
      <w:marRight w:val="0"/>
      <w:marTop w:val="0"/>
      <w:marBottom w:val="0"/>
      <w:divBdr>
        <w:top w:val="none" w:sz="0" w:space="0" w:color="auto"/>
        <w:left w:val="none" w:sz="0" w:space="0" w:color="auto"/>
        <w:bottom w:val="none" w:sz="0" w:space="0" w:color="auto"/>
        <w:right w:val="none" w:sz="0" w:space="0" w:color="auto"/>
      </w:divBdr>
    </w:div>
    <w:div w:id="792291740">
      <w:bodyDiv w:val="1"/>
      <w:marLeft w:val="0"/>
      <w:marRight w:val="0"/>
      <w:marTop w:val="0"/>
      <w:marBottom w:val="0"/>
      <w:divBdr>
        <w:top w:val="none" w:sz="0" w:space="0" w:color="auto"/>
        <w:left w:val="none" w:sz="0" w:space="0" w:color="auto"/>
        <w:bottom w:val="none" w:sz="0" w:space="0" w:color="auto"/>
        <w:right w:val="none" w:sz="0" w:space="0" w:color="auto"/>
      </w:divBdr>
    </w:div>
    <w:div w:id="795491905">
      <w:bodyDiv w:val="1"/>
      <w:marLeft w:val="0"/>
      <w:marRight w:val="0"/>
      <w:marTop w:val="0"/>
      <w:marBottom w:val="0"/>
      <w:divBdr>
        <w:top w:val="none" w:sz="0" w:space="0" w:color="auto"/>
        <w:left w:val="none" w:sz="0" w:space="0" w:color="auto"/>
        <w:bottom w:val="none" w:sz="0" w:space="0" w:color="auto"/>
        <w:right w:val="none" w:sz="0" w:space="0" w:color="auto"/>
      </w:divBdr>
    </w:div>
    <w:div w:id="798231498">
      <w:bodyDiv w:val="1"/>
      <w:marLeft w:val="0"/>
      <w:marRight w:val="0"/>
      <w:marTop w:val="0"/>
      <w:marBottom w:val="0"/>
      <w:divBdr>
        <w:top w:val="none" w:sz="0" w:space="0" w:color="auto"/>
        <w:left w:val="none" w:sz="0" w:space="0" w:color="auto"/>
        <w:bottom w:val="none" w:sz="0" w:space="0" w:color="auto"/>
        <w:right w:val="none" w:sz="0" w:space="0" w:color="auto"/>
      </w:divBdr>
    </w:div>
    <w:div w:id="799152831">
      <w:bodyDiv w:val="1"/>
      <w:marLeft w:val="0"/>
      <w:marRight w:val="0"/>
      <w:marTop w:val="0"/>
      <w:marBottom w:val="0"/>
      <w:divBdr>
        <w:top w:val="none" w:sz="0" w:space="0" w:color="auto"/>
        <w:left w:val="none" w:sz="0" w:space="0" w:color="auto"/>
        <w:bottom w:val="none" w:sz="0" w:space="0" w:color="auto"/>
        <w:right w:val="none" w:sz="0" w:space="0" w:color="auto"/>
      </w:divBdr>
    </w:div>
    <w:div w:id="803044278">
      <w:bodyDiv w:val="1"/>
      <w:marLeft w:val="0"/>
      <w:marRight w:val="0"/>
      <w:marTop w:val="0"/>
      <w:marBottom w:val="0"/>
      <w:divBdr>
        <w:top w:val="none" w:sz="0" w:space="0" w:color="auto"/>
        <w:left w:val="none" w:sz="0" w:space="0" w:color="auto"/>
        <w:bottom w:val="none" w:sz="0" w:space="0" w:color="auto"/>
        <w:right w:val="none" w:sz="0" w:space="0" w:color="auto"/>
      </w:divBdr>
    </w:div>
    <w:div w:id="811950128">
      <w:bodyDiv w:val="1"/>
      <w:marLeft w:val="0"/>
      <w:marRight w:val="0"/>
      <w:marTop w:val="0"/>
      <w:marBottom w:val="0"/>
      <w:divBdr>
        <w:top w:val="none" w:sz="0" w:space="0" w:color="auto"/>
        <w:left w:val="none" w:sz="0" w:space="0" w:color="auto"/>
        <w:bottom w:val="none" w:sz="0" w:space="0" w:color="auto"/>
        <w:right w:val="none" w:sz="0" w:space="0" w:color="auto"/>
      </w:divBdr>
    </w:div>
    <w:div w:id="815731346">
      <w:bodyDiv w:val="1"/>
      <w:marLeft w:val="0"/>
      <w:marRight w:val="0"/>
      <w:marTop w:val="0"/>
      <w:marBottom w:val="0"/>
      <w:divBdr>
        <w:top w:val="none" w:sz="0" w:space="0" w:color="auto"/>
        <w:left w:val="none" w:sz="0" w:space="0" w:color="auto"/>
        <w:bottom w:val="none" w:sz="0" w:space="0" w:color="auto"/>
        <w:right w:val="none" w:sz="0" w:space="0" w:color="auto"/>
      </w:divBdr>
      <w:divsChild>
        <w:div w:id="629940664">
          <w:marLeft w:val="600"/>
          <w:marRight w:val="0"/>
          <w:marTop w:val="0"/>
          <w:marBottom w:val="0"/>
          <w:divBdr>
            <w:top w:val="none" w:sz="0" w:space="0" w:color="auto"/>
            <w:left w:val="none" w:sz="0" w:space="0" w:color="auto"/>
            <w:bottom w:val="none" w:sz="0" w:space="0" w:color="auto"/>
            <w:right w:val="none" w:sz="0" w:space="0" w:color="auto"/>
          </w:divBdr>
        </w:div>
      </w:divsChild>
    </w:div>
    <w:div w:id="817114439">
      <w:bodyDiv w:val="1"/>
      <w:marLeft w:val="0"/>
      <w:marRight w:val="0"/>
      <w:marTop w:val="0"/>
      <w:marBottom w:val="0"/>
      <w:divBdr>
        <w:top w:val="none" w:sz="0" w:space="0" w:color="auto"/>
        <w:left w:val="none" w:sz="0" w:space="0" w:color="auto"/>
        <w:bottom w:val="none" w:sz="0" w:space="0" w:color="auto"/>
        <w:right w:val="none" w:sz="0" w:space="0" w:color="auto"/>
      </w:divBdr>
    </w:div>
    <w:div w:id="817572075">
      <w:bodyDiv w:val="1"/>
      <w:marLeft w:val="0"/>
      <w:marRight w:val="0"/>
      <w:marTop w:val="0"/>
      <w:marBottom w:val="0"/>
      <w:divBdr>
        <w:top w:val="none" w:sz="0" w:space="0" w:color="auto"/>
        <w:left w:val="none" w:sz="0" w:space="0" w:color="auto"/>
        <w:bottom w:val="none" w:sz="0" w:space="0" w:color="auto"/>
        <w:right w:val="none" w:sz="0" w:space="0" w:color="auto"/>
      </w:divBdr>
    </w:div>
    <w:div w:id="824708443">
      <w:bodyDiv w:val="1"/>
      <w:marLeft w:val="0"/>
      <w:marRight w:val="0"/>
      <w:marTop w:val="0"/>
      <w:marBottom w:val="0"/>
      <w:divBdr>
        <w:top w:val="none" w:sz="0" w:space="0" w:color="auto"/>
        <w:left w:val="none" w:sz="0" w:space="0" w:color="auto"/>
        <w:bottom w:val="none" w:sz="0" w:space="0" w:color="auto"/>
        <w:right w:val="none" w:sz="0" w:space="0" w:color="auto"/>
      </w:divBdr>
    </w:div>
    <w:div w:id="825704611">
      <w:bodyDiv w:val="1"/>
      <w:marLeft w:val="0"/>
      <w:marRight w:val="0"/>
      <w:marTop w:val="0"/>
      <w:marBottom w:val="0"/>
      <w:divBdr>
        <w:top w:val="none" w:sz="0" w:space="0" w:color="auto"/>
        <w:left w:val="none" w:sz="0" w:space="0" w:color="auto"/>
        <w:bottom w:val="none" w:sz="0" w:space="0" w:color="auto"/>
        <w:right w:val="none" w:sz="0" w:space="0" w:color="auto"/>
      </w:divBdr>
    </w:div>
    <w:div w:id="829909361">
      <w:bodyDiv w:val="1"/>
      <w:marLeft w:val="0"/>
      <w:marRight w:val="0"/>
      <w:marTop w:val="0"/>
      <w:marBottom w:val="0"/>
      <w:divBdr>
        <w:top w:val="none" w:sz="0" w:space="0" w:color="auto"/>
        <w:left w:val="none" w:sz="0" w:space="0" w:color="auto"/>
        <w:bottom w:val="none" w:sz="0" w:space="0" w:color="auto"/>
        <w:right w:val="none" w:sz="0" w:space="0" w:color="auto"/>
      </w:divBdr>
    </w:div>
    <w:div w:id="833839518">
      <w:bodyDiv w:val="1"/>
      <w:marLeft w:val="0"/>
      <w:marRight w:val="0"/>
      <w:marTop w:val="0"/>
      <w:marBottom w:val="0"/>
      <w:divBdr>
        <w:top w:val="none" w:sz="0" w:space="0" w:color="auto"/>
        <w:left w:val="none" w:sz="0" w:space="0" w:color="auto"/>
        <w:bottom w:val="none" w:sz="0" w:space="0" w:color="auto"/>
        <w:right w:val="none" w:sz="0" w:space="0" w:color="auto"/>
      </w:divBdr>
    </w:div>
    <w:div w:id="854685819">
      <w:bodyDiv w:val="1"/>
      <w:marLeft w:val="0"/>
      <w:marRight w:val="0"/>
      <w:marTop w:val="0"/>
      <w:marBottom w:val="0"/>
      <w:divBdr>
        <w:top w:val="none" w:sz="0" w:space="0" w:color="auto"/>
        <w:left w:val="none" w:sz="0" w:space="0" w:color="auto"/>
        <w:bottom w:val="none" w:sz="0" w:space="0" w:color="auto"/>
        <w:right w:val="none" w:sz="0" w:space="0" w:color="auto"/>
      </w:divBdr>
    </w:div>
    <w:div w:id="854853451">
      <w:bodyDiv w:val="1"/>
      <w:marLeft w:val="0"/>
      <w:marRight w:val="0"/>
      <w:marTop w:val="0"/>
      <w:marBottom w:val="0"/>
      <w:divBdr>
        <w:top w:val="none" w:sz="0" w:space="0" w:color="auto"/>
        <w:left w:val="none" w:sz="0" w:space="0" w:color="auto"/>
        <w:bottom w:val="none" w:sz="0" w:space="0" w:color="auto"/>
        <w:right w:val="none" w:sz="0" w:space="0" w:color="auto"/>
      </w:divBdr>
    </w:div>
    <w:div w:id="860894077">
      <w:bodyDiv w:val="1"/>
      <w:marLeft w:val="0"/>
      <w:marRight w:val="0"/>
      <w:marTop w:val="0"/>
      <w:marBottom w:val="0"/>
      <w:divBdr>
        <w:top w:val="none" w:sz="0" w:space="0" w:color="auto"/>
        <w:left w:val="none" w:sz="0" w:space="0" w:color="auto"/>
        <w:bottom w:val="none" w:sz="0" w:space="0" w:color="auto"/>
        <w:right w:val="none" w:sz="0" w:space="0" w:color="auto"/>
      </w:divBdr>
    </w:div>
    <w:div w:id="861743997">
      <w:bodyDiv w:val="1"/>
      <w:marLeft w:val="0"/>
      <w:marRight w:val="0"/>
      <w:marTop w:val="0"/>
      <w:marBottom w:val="0"/>
      <w:divBdr>
        <w:top w:val="none" w:sz="0" w:space="0" w:color="auto"/>
        <w:left w:val="none" w:sz="0" w:space="0" w:color="auto"/>
        <w:bottom w:val="none" w:sz="0" w:space="0" w:color="auto"/>
        <w:right w:val="none" w:sz="0" w:space="0" w:color="auto"/>
      </w:divBdr>
    </w:div>
    <w:div w:id="864290046">
      <w:bodyDiv w:val="1"/>
      <w:marLeft w:val="0"/>
      <w:marRight w:val="0"/>
      <w:marTop w:val="0"/>
      <w:marBottom w:val="0"/>
      <w:divBdr>
        <w:top w:val="none" w:sz="0" w:space="0" w:color="auto"/>
        <w:left w:val="none" w:sz="0" w:space="0" w:color="auto"/>
        <w:bottom w:val="none" w:sz="0" w:space="0" w:color="auto"/>
        <w:right w:val="none" w:sz="0" w:space="0" w:color="auto"/>
      </w:divBdr>
    </w:div>
    <w:div w:id="867254221">
      <w:bodyDiv w:val="1"/>
      <w:marLeft w:val="0"/>
      <w:marRight w:val="0"/>
      <w:marTop w:val="0"/>
      <w:marBottom w:val="0"/>
      <w:divBdr>
        <w:top w:val="none" w:sz="0" w:space="0" w:color="auto"/>
        <w:left w:val="none" w:sz="0" w:space="0" w:color="auto"/>
        <w:bottom w:val="none" w:sz="0" w:space="0" w:color="auto"/>
        <w:right w:val="none" w:sz="0" w:space="0" w:color="auto"/>
      </w:divBdr>
    </w:div>
    <w:div w:id="874544148">
      <w:bodyDiv w:val="1"/>
      <w:marLeft w:val="0"/>
      <w:marRight w:val="0"/>
      <w:marTop w:val="0"/>
      <w:marBottom w:val="0"/>
      <w:divBdr>
        <w:top w:val="none" w:sz="0" w:space="0" w:color="auto"/>
        <w:left w:val="none" w:sz="0" w:space="0" w:color="auto"/>
        <w:bottom w:val="none" w:sz="0" w:space="0" w:color="auto"/>
        <w:right w:val="none" w:sz="0" w:space="0" w:color="auto"/>
      </w:divBdr>
    </w:div>
    <w:div w:id="880090737">
      <w:bodyDiv w:val="1"/>
      <w:marLeft w:val="0"/>
      <w:marRight w:val="0"/>
      <w:marTop w:val="0"/>
      <w:marBottom w:val="0"/>
      <w:divBdr>
        <w:top w:val="none" w:sz="0" w:space="0" w:color="auto"/>
        <w:left w:val="none" w:sz="0" w:space="0" w:color="auto"/>
        <w:bottom w:val="none" w:sz="0" w:space="0" w:color="auto"/>
        <w:right w:val="none" w:sz="0" w:space="0" w:color="auto"/>
      </w:divBdr>
    </w:div>
    <w:div w:id="881819101">
      <w:bodyDiv w:val="1"/>
      <w:marLeft w:val="0"/>
      <w:marRight w:val="0"/>
      <w:marTop w:val="0"/>
      <w:marBottom w:val="0"/>
      <w:divBdr>
        <w:top w:val="none" w:sz="0" w:space="0" w:color="auto"/>
        <w:left w:val="none" w:sz="0" w:space="0" w:color="auto"/>
        <w:bottom w:val="none" w:sz="0" w:space="0" w:color="auto"/>
        <w:right w:val="none" w:sz="0" w:space="0" w:color="auto"/>
      </w:divBdr>
    </w:div>
    <w:div w:id="881945573">
      <w:bodyDiv w:val="1"/>
      <w:marLeft w:val="0"/>
      <w:marRight w:val="0"/>
      <w:marTop w:val="0"/>
      <w:marBottom w:val="0"/>
      <w:divBdr>
        <w:top w:val="none" w:sz="0" w:space="0" w:color="auto"/>
        <w:left w:val="none" w:sz="0" w:space="0" w:color="auto"/>
        <w:bottom w:val="none" w:sz="0" w:space="0" w:color="auto"/>
        <w:right w:val="none" w:sz="0" w:space="0" w:color="auto"/>
      </w:divBdr>
    </w:div>
    <w:div w:id="883756497">
      <w:bodyDiv w:val="1"/>
      <w:marLeft w:val="0"/>
      <w:marRight w:val="0"/>
      <w:marTop w:val="0"/>
      <w:marBottom w:val="0"/>
      <w:divBdr>
        <w:top w:val="none" w:sz="0" w:space="0" w:color="auto"/>
        <w:left w:val="none" w:sz="0" w:space="0" w:color="auto"/>
        <w:bottom w:val="none" w:sz="0" w:space="0" w:color="auto"/>
        <w:right w:val="none" w:sz="0" w:space="0" w:color="auto"/>
      </w:divBdr>
    </w:div>
    <w:div w:id="888034303">
      <w:bodyDiv w:val="1"/>
      <w:marLeft w:val="0"/>
      <w:marRight w:val="0"/>
      <w:marTop w:val="0"/>
      <w:marBottom w:val="0"/>
      <w:divBdr>
        <w:top w:val="none" w:sz="0" w:space="0" w:color="auto"/>
        <w:left w:val="none" w:sz="0" w:space="0" w:color="auto"/>
        <w:bottom w:val="none" w:sz="0" w:space="0" w:color="auto"/>
        <w:right w:val="none" w:sz="0" w:space="0" w:color="auto"/>
      </w:divBdr>
    </w:div>
    <w:div w:id="902910831">
      <w:bodyDiv w:val="1"/>
      <w:marLeft w:val="0"/>
      <w:marRight w:val="0"/>
      <w:marTop w:val="0"/>
      <w:marBottom w:val="0"/>
      <w:divBdr>
        <w:top w:val="none" w:sz="0" w:space="0" w:color="auto"/>
        <w:left w:val="none" w:sz="0" w:space="0" w:color="auto"/>
        <w:bottom w:val="none" w:sz="0" w:space="0" w:color="auto"/>
        <w:right w:val="none" w:sz="0" w:space="0" w:color="auto"/>
      </w:divBdr>
    </w:div>
    <w:div w:id="904487715">
      <w:bodyDiv w:val="1"/>
      <w:marLeft w:val="0"/>
      <w:marRight w:val="0"/>
      <w:marTop w:val="0"/>
      <w:marBottom w:val="0"/>
      <w:divBdr>
        <w:top w:val="none" w:sz="0" w:space="0" w:color="auto"/>
        <w:left w:val="none" w:sz="0" w:space="0" w:color="auto"/>
        <w:bottom w:val="none" w:sz="0" w:space="0" w:color="auto"/>
        <w:right w:val="none" w:sz="0" w:space="0" w:color="auto"/>
      </w:divBdr>
    </w:div>
    <w:div w:id="905990497">
      <w:bodyDiv w:val="1"/>
      <w:marLeft w:val="0"/>
      <w:marRight w:val="0"/>
      <w:marTop w:val="0"/>
      <w:marBottom w:val="0"/>
      <w:divBdr>
        <w:top w:val="none" w:sz="0" w:space="0" w:color="auto"/>
        <w:left w:val="none" w:sz="0" w:space="0" w:color="auto"/>
        <w:bottom w:val="none" w:sz="0" w:space="0" w:color="auto"/>
        <w:right w:val="none" w:sz="0" w:space="0" w:color="auto"/>
      </w:divBdr>
    </w:div>
    <w:div w:id="914316027">
      <w:bodyDiv w:val="1"/>
      <w:marLeft w:val="0"/>
      <w:marRight w:val="0"/>
      <w:marTop w:val="0"/>
      <w:marBottom w:val="0"/>
      <w:divBdr>
        <w:top w:val="none" w:sz="0" w:space="0" w:color="auto"/>
        <w:left w:val="none" w:sz="0" w:space="0" w:color="auto"/>
        <w:bottom w:val="none" w:sz="0" w:space="0" w:color="auto"/>
        <w:right w:val="none" w:sz="0" w:space="0" w:color="auto"/>
      </w:divBdr>
    </w:div>
    <w:div w:id="927350477">
      <w:bodyDiv w:val="1"/>
      <w:marLeft w:val="0"/>
      <w:marRight w:val="0"/>
      <w:marTop w:val="0"/>
      <w:marBottom w:val="0"/>
      <w:divBdr>
        <w:top w:val="none" w:sz="0" w:space="0" w:color="auto"/>
        <w:left w:val="none" w:sz="0" w:space="0" w:color="auto"/>
        <w:bottom w:val="none" w:sz="0" w:space="0" w:color="auto"/>
        <w:right w:val="none" w:sz="0" w:space="0" w:color="auto"/>
      </w:divBdr>
    </w:div>
    <w:div w:id="927691202">
      <w:bodyDiv w:val="1"/>
      <w:marLeft w:val="0"/>
      <w:marRight w:val="0"/>
      <w:marTop w:val="0"/>
      <w:marBottom w:val="0"/>
      <w:divBdr>
        <w:top w:val="none" w:sz="0" w:space="0" w:color="auto"/>
        <w:left w:val="none" w:sz="0" w:space="0" w:color="auto"/>
        <w:bottom w:val="none" w:sz="0" w:space="0" w:color="auto"/>
        <w:right w:val="none" w:sz="0" w:space="0" w:color="auto"/>
      </w:divBdr>
    </w:div>
    <w:div w:id="933167131">
      <w:bodyDiv w:val="1"/>
      <w:marLeft w:val="0"/>
      <w:marRight w:val="0"/>
      <w:marTop w:val="0"/>
      <w:marBottom w:val="0"/>
      <w:divBdr>
        <w:top w:val="none" w:sz="0" w:space="0" w:color="auto"/>
        <w:left w:val="none" w:sz="0" w:space="0" w:color="auto"/>
        <w:bottom w:val="none" w:sz="0" w:space="0" w:color="auto"/>
        <w:right w:val="none" w:sz="0" w:space="0" w:color="auto"/>
      </w:divBdr>
    </w:div>
    <w:div w:id="933394310">
      <w:bodyDiv w:val="1"/>
      <w:marLeft w:val="0"/>
      <w:marRight w:val="0"/>
      <w:marTop w:val="0"/>
      <w:marBottom w:val="0"/>
      <w:divBdr>
        <w:top w:val="none" w:sz="0" w:space="0" w:color="auto"/>
        <w:left w:val="none" w:sz="0" w:space="0" w:color="auto"/>
        <w:bottom w:val="none" w:sz="0" w:space="0" w:color="auto"/>
        <w:right w:val="none" w:sz="0" w:space="0" w:color="auto"/>
      </w:divBdr>
    </w:div>
    <w:div w:id="933441867">
      <w:bodyDiv w:val="1"/>
      <w:marLeft w:val="0"/>
      <w:marRight w:val="0"/>
      <w:marTop w:val="0"/>
      <w:marBottom w:val="0"/>
      <w:divBdr>
        <w:top w:val="none" w:sz="0" w:space="0" w:color="auto"/>
        <w:left w:val="none" w:sz="0" w:space="0" w:color="auto"/>
        <w:bottom w:val="none" w:sz="0" w:space="0" w:color="auto"/>
        <w:right w:val="none" w:sz="0" w:space="0" w:color="auto"/>
      </w:divBdr>
    </w:div>
    <w:div w:id="946617015">
      <w:bodyDiv w:val="1"/>
      <w:marLeft w:val="0"/>
      <w:marRight w:val="0"/>
      <w:marTop w:val="0"/>
      <w:marBottom w:val="0"/>
      <w:divBdr>
        <w:top w:val="none" w:sz="0" w:space="0" w:color="auto"/>
        <w:left w:val="none" w:sz="0" w:space="0" w:color="auto"/>
        <w:bottom w:val="none" w:sz="0" w:space="0" w:color="auto"/>
        <w:right w:val="none" w:sz="0" w:space="0" w:color="auto"/>
      </w:divBdr>
    </w:div>
    <w:div w:id="947156854">
      <w:bodyDiv w:val="1"/>
      <w:marLeft w:val="0"/>
      <w:marRight w:val="0"/>
      <w:marTop w:val="0"/>
      <w:marBottom w:val="0"/>
      <w:divBdr>
        <w:top w:val="none" w:sz="0" w:space="0" w:color="auto"/>
        <w:left w:val="none" w:sz="0" w:space="0" w:color="auto"/>
        <w:bottom w:val="none" w:sz="0" w:space="0" w:color="auto"/>
        <w:right w:val="none" w:sz="0" w:space="0" w:color="auto"/>
      </w:divBdr>
    </w:div>
    <w:div w:id="947615926">
      <w:bodyDiv w:val="1"/>
      <w:marLeft w:val="0"/>
      <w:marRight w:val="0"/>
      <w:marTop w:val="0"/>
      <w:marBottom w:val="0"/>
      <w:divBdr>
        <w:top w:val="none" w:sz="0" w:space="0" w:color="auto"/>
        <w:left w:val="none" w:sz="0" w:space="0" w:color="auto"/>
        <w:bottom w:val="none" w:sz="0" w:space="0" w:color="auto"/>
        <w:right w:val="none" w:sz="0" w:space="0" w:color="auto"/>
      </w:divBdr>
    </w:div>
    <w:div w:id="950013723">
      <w:bodyDiv w:val="1"/>
      <w:marLeft w:val="0"/>
      <w:marRight w:val="0"/>
      <w:marTop w:val="0"/>
      <w:marBottom w:val="0"/>
      <w:divBdr>
        <w:top w:val="none" w:sz="0" w:space="0" w:color="auto"/>
        <w:left w:val="none" w:sz="0" w:space="0" w:color="auto"/>
        <w:bottom w:val="none" w:sz="0" w:space="0" w:color="auto"/>
        <w:right w:val="none" w:sz="0" w:space="0" w:color="auto"/>
      </w:divBdr>
    </w:div>
    <w:div w:id="956835963">
      <w:bodyDiv w:val="1"/>
      <w:marLeft w:val="0"/>
      <w:marRight w:val="0"/>
      <w:marTop w:val="0"/>
      <w:marBottom w:val="0"/>
      <w:divBdr>
        <w:top w:val="none" w:sz="0" w:space="0" w:color="auto"/>
        <w:left w:val="none" w:sz="0" w:space="0" w:color="auto"/>
        <w:bottom w:val="none" w:sz="0" w:space="0" w:color="auto"/>
        <w:right w:val="none" w:sz="0" w:space="0" w:color="auto"/>
      </w:divBdr>
    </w:div>
    <w:div w:id="963773782">
      <w:bodyDiv w:val="1"/>
      <w:marLeft w:val="0"/>
      <w:marRight w:val="0"/>
      <w:marTop w:val="0"/>
      <w:marBottom w:val="0"/>
      <w:divBdr>
        <w:top w:val="none" w:sz="0" w:space="0" w:color="auto"/>
        <w:left w:val="none" w:sz="0" w:space="0" w:color="auto"/>
        <w:bottom w:val="none" w:sz="0" w:space="0" w:color="auto"/>
        <w:right w:val="none" w:sz="0" w:space="0" w:color="auto"/>
      </w:divBdr>
    </w:div>
    <w:div w:id="972561503">
      <w:bodyDiv w:val="1"/>
      <w:marLeft w:val="0"/>
      <w:marRight w:val="0"/>
      <w:marTop w:val="0"/>
      <w:marBottom w:val="0"/>
      <w:divBdr>
        <w:top w:val="none" w:sz="0" w:space="0" w:color="auto"/>
        <w:left w:val="none" w:sz="0" w:space="0" w:color="auto"/>
        <w:bottom w:val="none" w:sz="0" w:space="0" w:color="auto"/>
        <w:right w:val="none" w:sz="0" w:space="0" w:color="auto"/>
      </w:divBdr>
    </w:div>
    <w:div w:id="973558933">
      <w:bodyDiv w:val="1"/>
      <w:marLeft w:val="0"/>
      <w:marRight w:val="0"/>
      <w:marTop w:val="0"/>
      <w:marBottom w:val="0"/>
      <w:divBdr>
        <w:top w:val="none" w:sz="0" w:space="0" w:color="auto"/>
        <w:left w:val="none" w:sz="0" w:space="0" w:color="auto"/>
        <w:bottom w:val="none" w:sz="0" w:space="0" w:color="auto"/>
        <w:right w:val="none" w:sz="0" w:space="0" w:color="auto"/>
      </w:divBdr>
    </w:div>
    <w:div w:id="974027466">
      <w:bodyDiv w:val="1"/>
      <w:marLeft w:val="0"/>
      <w:marRight w:val="0"/>
      <w:marTop w:val="0"/>
      <w:marBottom w:val="0"/>
      <w:divBdr>
        <w:top w:val="none" w:sz="0" w:space="0" w:color="auto"/>
        <w:left w:val="none" w:sz="0" w:space="0" w:color="auto"/>
        <w:bottom w:val="none" w:sz="0" w:space="0" w:color="auto"/>
        <w:right w:val="none" w:sz="0" w:space="0" w:color="auto"/>
      </w:divBdr>
    </w:div>
    <w:div w:id="974064197">
      <w:bodyDiv w:val="1"/>
      <w:marLeft w:val="0"/>
      <w:marRight w:val="0"/>
      <w:marTop w:val="0"/>
      <w:marBottom w:val="0"/>
      <w:divBdr>
        <w:top w:val="none" w:sz="0" w:space="0" w:color="auto"/>
        <w:left w:val="none" w:sz="0" w:space="0" w:color="auto"/>
        <w:bottom w:val="none" w:sz="0" w:space="0" w:color="auto"/>
        <w:right w:val="none" w:sz="0" w:space="0" w:color="auto"/>
      </w:divBdr>
    </w:div>
    <w:div w:id="976256964">
      <w:bodyDiv w:val="1"/>
      <w:marLeft w:val="0"/>
      <w:marRight w:val="0"/>
      <w:marTop w:val="0"/>
      <w:marBottom w:val="0"/>
      <w:divBdr>
        <w:top w:val="none" w:sz="0" w:space="0" w:color="auto"/>
        <w:left w:val="none" w:sz="0" w:space="0" w:color="auto"/>
        <w:bottom w:val="none" w:sz="0" w:space="0" w:color="auto"/>
        <w:right w:val="none" w:sz="0" w:space="0" w:color="auto"/>
      </w:divBdr>
    </w:div>
    <w:div w:id="977419762">
      <w:bodyDiv w:val="1"/>
      <w:marLeft w:val="0"/>
      <w:marRight w:val="0"/>
      <w:marTop w:val="0"/>
      <w:marBottom w:val="0"/>
      <w:divBdr>
        <w:top w:val="none" w:sz="0" w:space="0" w:color="auto"/>
        <w:left w:val="none" w:sz="0" w:space="0" w:color="auto"/>
        <w:bottom w:val="none" w:sz="0" w:space="0" w:color="auto"/>
        <w:right w:val="none" w:sz="0" w:space="0" w:color="auto"/>
      </w:divBdr>
    </w:div>
    <w:div w:id="981541460">
      <w:bodyDiv w:val="1"/>
      <w:marLeft w:val="0"/>
      <w:marRight w:val="0"/>
      <w:marTop w:val="0"/>
      <w:marBottom w:val="0"/>
      <w:divBdr>
        <w:top w:val="none" w:sz="0" w:space="0" w:color="auto"/>
        <w:left w:val="none" w:sz="0" w:space="0" w:color="auto"/>
        <w:bottom w:val="none" w:sz="0" w:space="0" w:color="auto"/>
        <w:right w:val="none" w:sz="0" w:space="0" w:color="auto"/>
      </w:divBdr>
    </w:div>
    <w:div w:id="988829189">
      <w:bodyDiv w:val="1"/>
      <w:marLeft w:val="0"/>
      <w:marRight w:val="0"/>
      <w:marTop w:val="0"/>
      <w:marBottom w:val="0"/>
      <w:divBdr>
        <w:top w:val="none" w:sz="0" w:space="0" w:color="auto"/>
        <w:left w:val="none" w:sz="0" w:space="0" w:color="auto"/>
        <w:bottom w:val="none" w:sz="0" w:space="0" w:color="auto"/>
        <w:right w:val="none" w:sz="0" w:space="0" w:color="auto"/>
      </w:divBdr>
      <w:divsChild>
        <w:div w:id="378555736">
          <w:marLeft w:val="600"/>
          <w:marRight w:val="0"/>
          <w:marTop w:val="0"/>
          <w:marBottom w:val="0"/>
          <w:divBdr>
            <w:top w:val="none" w:sz="0" w:space="0" w:color="auto"/>
            <w:left w:val="none" w:sz="0" w:space="0" w:color="auto"/>
            <w:bottom w:val="none" w:sz="0" w:space="0" w:color="auto"/>
            <w:right w:val="none" w:sz="0" w:space="0" w:color="auto"/>
          </w:divBdr>
        </w:div>
      </w:divsChild>
    </w:div>
    <w:div w:id="993684568">
      <w:bodyDiv w:val="1"/>
      <w:marLeft w:val="0"/>
      <w:marRight w:val="0"/>
      <w:marTop w:val="0"/>
      <w:marBottom w:val="0"/>
      <w:divBdr>
        <w:top w:val="none" w:sz="0" w:space="0" w:color="auto"/>
        <w:left w:val="none" w:sz="0" w:space="0" w:color="auto"/>
        <w:bottom w:val="none" w:sz="0" w:space="0" w:color="auto"/>
        <w:right w:val="none" w:sz="0" w:space="0" w:color="auto"/>
      </w:divBdr>
    </w:div>
    <w:div w:id="1009217145">
      <w:bodyDiv w:val="1"/>
      <w:marLeft w:val="0"/>
      <w:marRight w:val="0"/>
      <w:marTop w:val="0"/>
      <w:marBottom w:val="0"/>
      <w:divBdr>
        <w:top w:val="none" w:sz="0" w:space="0" w:color="auto"/>
        <w:left w:val="none" w:sz="0" w:space="0" w:color="auto"/>
        <w:bottom w:val="none" w:sz="0" w:space="0" w:color="auto"/>
        <w:right w:val="none" w:sz="0" w:space="0" w:color="auto"/>
      </w:divBdr>
    </w:div>
    <w:div w:id="1011417121">
      <w:bodyDiv w:val="1"/>
      <w:marLeft w:val="0"/>
      <w:marRight w:val="0"/>
      <w:marTop w:val="0"/>
      <w:marBottom w:val="0"/>
      <w:divBdr>
        <w:top w:val="none" w:sz="0" w:space="0" w:color="auto"/>
        <w:left w:val="none" w:sz="0" w:space="0" w:color="auto"/>
        <w:bottom w:val="none" w:sz="0" w:space="0" w:color="auto"/>
        <w:right w:val="none" w:sz="0" w:space="0" w:color="auto"/>
      </w:divBdr>
    </w:div>
    <w:div w:id="1024868435">
      <w:bodyDiv w:val="1"/>
      <w:marLeft w:val="0"/>
      <w:marRight w:val="0"/>
      <w:marTop w:val="0"/>
      <w:marBottom w:val="0"/>
      <w:divBdr>
        <w:top w:val="none" w:sz="0" w:space="0" w:color="auto"/>
        <w:left w:val="none" w:sz="0" w:space="0" w:color="auto"/>
        <w:bottom w:val="none" w:sz="0" w:space="0" w:color="auto"/>
        <w:right w:val="none" w:sz="0" w:space="0" w:color="auto"/>
      </w:divBdr>
    </w:div>
    <w:div w:id="1026713294">
      <w:bodyDiv w:val="1"/>
      <w:marLeft w:val="0"/>
      <w:marRight w:val="0"/>
      <w:marTop w:val="0"/>
      <w:marBottom w:val="0"/>
      <w:divBdr>
        <w:top w:val="none" w:sz="0" w:space="0" w:color="auto"/>
        <w:left w:val="none" w:sz="0" w:space="0" w:color="auto"/>
        <w:bottom w:val="none" w:sz="0" w:space="0" w:color="auto"/>
        <w:right w:val="none" w:sz="0" w:space="0" w:color="auto"/>
      </w:divBdr>
    </w:div>
    <w:div w:id="1029335213">
      <w:bodyDiv w:val="1"/>
      <w:marLeft w:val="0"/>
      <w:marRight w:val="0"/>
      <w:marTop w:val="0"/>
      <w:marBottom w:val="0"/>
      <w:divBdr>
        <w:top w:val="none" w:sz="0" w:space="0" w:color="auto"/>
        <w:left w:val="none" w:sz="0" w:space="0" w:color="auto"/>
        <w:bottom w:val="none" w:sz="0" w:space="0" w:color="auto"/>
        <w:right w:val="none" w:sz="0" w:space="0" w:color="auto"/>
      </w:divBdr>
    </w:div>
    <w:div w:id="1033307253">
      <w:bodyDiv w:val="1"/>
      <w:marLeft w:val="0"/>
      <w:marRight w:val="0"/>
      <w:marTop w:val="0"/>
      <w:marBottom w:val="0"/>
      <w:divBdr>
        <w:top w:val="none" w:sz="0" w:space="0" w:color="auto"/>
        <w:left w:val="none" w:sz="0" w:space="0" w:color="auto"/>
        <w:bottom w:val="none" w:sz="0" w:space="0" w:color="auto"/>
        <w:right w:val="none" w:sz="0" w:space="0" w:color="auto"/>
      </w:divBdr>
    </w:div>
    <w:div w:id="1044447258">
      <w:bodyDiv w:val="1"/>
      <w:marLeft w:val="0"/>
      <w:marRight w:val="0"/>
      <w:marTop w:val="0"/>
      <w:marBottom w:val="0"/>
      <w:divBdr>
        <w:top w:val="none" w:sz="0" w:space="0" w:color="auto"/>
        <w:left w:val="none" w:sz="0" w:space="0" w:color="auto"/>
        <w:bottom w:val="none" w:sz="0" w:space="0" w:color="auto"/>
        <w:right w:val="none" w:sz="0" w:space="0" w:color="auto"/>
      </w:divBdr>
    </w:div>
    <w:div w:id="1045058073">
      <w:bodyDiv w:val="1"/>
      <w:marLeft w:val="0"/>
      <w:marRight w:val="0"/>
      <w:marTop w:val="0"/>
      <w:marBottom w:val="0"/>
      <w:divBdr>
        <w:top w:val="none" w:sz="0" w:space="0" w:color="auto"/>
        <w:left w:val="none" w:sz="0" w:space="0" w:color="auto"/>
        <w:bottom w:val="none" w:sz="0" w:space="0" w:color="auto"/>
        <w:right w:val="none" w:sz="0" w:space="0" w:color="auto"/>
      </w:divBdr>
    </w:div>
    <w:div w:id="1045640889">
      <w:bodyDiv w:val="1"/>
      <w:marLeft w:val="0"/>
      <w:marRight w:val="0"/>
      <w:marTop w:val="0"/>
      <w:marBottom w:val="0"/>
      <w:divBdr>
        <w:top w:val="none" w:sz="0" w:space="0" w:color="auto"/>
        <w:left w:val="none" w:sz="0" w:space="0" w:color="auto"/>
        <w:bottom w:val="none" w:sz="0" w:space="0" w:color="auto"/>
        <w:right w:val="none" w:sz="0" w:space="0" w:color="auto"/>
      </w:divBdr>
    </w:div>
    <w:div w:id="1048261008">
      <w:bodyDiv w:val="1"/>
      <w:marLeft w:val="0"/>
      <w:marRight w:val="0"/>
      <w:marTop w:val="0"/>
      <w:marBottom w:val="0"/>
      <w:divBdr>
        <w:top w:val="none" w:sz="0" w:space="0" w:color="auto"/>
        <w:left w:val="none" w:sz="0" w:space="0" w:color="auto"/>
        <w:bottom w:val="none" w:sz="0" w:space="0" w:color="auto"/>
        <w:right w:val="none" w:sz="0" w:space="0" w:color="auto"/>
      </w:divBdr>
    </w:div>
    <w:div w:id="1051033475">
      <w:bodyDiv w:val="1"/>
      <w:marLeft w:val="0"/>
      <w:marRight w:val="0"/>
      <w:marTop w:val="0"/>
      <w:marBottom w:val="0"/>
      <w:divBdr>
        <w:top w:val="none" w:sz="0" w:space="0" w:color="auto"/>
        <w:left w:val="none" w:sz="0" w:space="0" w:color="auto"/>
        <w:bottom w:val="none" w:sz="0" w:space="0" w:color="auto"/>
        <w:right w:val="none" w:sz="0" w:space="0" w:color="auto"/>
      </w:divBdr>
    </w:div>
    <w:div w:id="1052536569">
      <w:bodyDiv w:val="1"/>
      <w:marLeft w:val="0"/>
      <w:marRight w:val="0"/>
      <w:marTop w:val="0"/>
      <w:marBottom w:val="0"/>
      <w:divBdr>
        <w:top w:val="none" w:sz="0" w:space="0" w:color="auto"/>
        <w:left w:val="none" w:sz="0" w:space="0" w:color="auto"/>
        <w:bottom w:val="none" w:sz="0" w:space="0" w:color="auto"/>
        <w:right w:val="none" w:sz="0" w:space="0" w:color="auto"/>
      </w:divBdr>
    </w:div>
    <w:div w:id="1052579561">
      <w:bodyDiv w:val="1"/>
      <w:marLeft w:val="0"/>
      <w:marRight w:val="0"/>
      <w:marTop w:val="0"/>
      <w:marBottom w:val="0"/>
      <w:divBdr>
        <w:top w:val="none" w:sz="0" w:space="0" w:color="auto"/>
        <w:left w:val="none" w:sz="0" w:space="0" w:color="auto"/>
        <w:bottom w:val="none" w:sz="0" w:space="0" w:color="auto"/>
        <w:right w:val="none" w:sz="0" w:space="0" w:color="auto"/>
      </w:divBdr>
    </w:div>
    <w:div w:id="1056516080">
      <w:bodyDiv w:val="1"/>
      <w:marLeft w:val="0"/>
      <w:marRight w:val="0"/>
      <w:marTop w:val="0"/>
      <w:marBottom w:val="0"/>
      <w:divBdr>
        <w:top w:val="none" w:sz="0" w:space="0" w:color="auto"/>
        <w:left w:val="none" w:sz="0" w:space="0" w:color="auto"/>
        <w:bottom w:val="none" w:sz="0" w:space="0" w:color="auto"/>
        <w:right w:val="none" w:sz="0" w:space="0" w:color="auto"/>
      </w:divBdr>
    </w:div>
    <w:div w:id="1056856448">
      <w:bodyDiv w:val="1"/>
      <w:marLeft w:val="0"/>
      <w:marRight w:val="0"/>
      <w:marTop w:val="0"/>
      <w:marBottom w:val="0"/>
      <w:divBdr>
        <w:top w:val="none" w:sz="0" w:space="0" w:color="auto"/>
        <w:left w:val="none" w:sz="0" w:space="0" w:color="auto"/>
        <w:bottom w:val="none" w:sz="0" w:space="0" w:color="auto"/>
        <w:right w:val="none" w:sz="0" w:space="0" w:color="auto"/>
      </w:divBdr>
    </w:div>
    <w:div w:id="1061440479">
      <w:bodyDiv w:val="1"/>
      <w:marLeft w:val="0"/>
      <w:marRight w:val="0"/>
      <w:marTop w:val="0"/>
      <w:marBottom w:val="0"/>
      <w:divBdr>
        <w:top w:val="none" w:sz="0" w:space="0" w:color="auto"/>
        <w:left w:val="none" w:sz="0" w:space="0" w:color="auto"/>
        <w:bottom w:val="none" w:sz="0" w:space="0" w:color="auto"/>
        <w:right w:val="none" w:sz="0" w:space="0" w:color="auto"/>
      </w:divBdr>
    </w:div>
    <w:div w:id="1065104214">
      <w:bodyDiv w:val="1"/>
      <w:marLeft w:val="0"/>
      <w:marRight w:val="0"/>
      <w:marTop w:val="0"/>
      <w:marBottom w:val="0"/>
      <w:divBdr>
        <w:top w:val="none" w:sz="0" w:space="0" w:color="auto"/>
        <w:left w:val="none" w:sz="0" w:space="0" w:color="auto"/>
        <w:bottom w:val="none" w:sz="0" w:space="0" w:color="auto"/>
        <w:right w:val="none" w:sz="0" w:space="0" w:color="auto"/>
      </w:divBdr>
    </w:div>
    <w:div w:id="1066343437">
      <w:bodyDiv w:val="1"/>
      <w:marLeft w:val="0"/>
      <w:marRight w:val="0"/>
      <w:marTop w:val="0"/>
      <w:marBottom w:val="0"/>
      <w:divBdr>
        <w:top w:val="none" w:sz="0" w:space="0" w:color="auto"/>
        <w:left w:val="none" w:sz="0" w:space="0" w:color="auto"/>
        <w:bottom w:val="none" w:sz="0" w:space="0" w:color="auto"/>
        <w:right w:val="none" w:sz="0" w:space="0" w:color="auto"/>
      </w:divBdr>
    </w:div>
    <w:div w:id="1071586782">
      <w:bodyDiv w:val="1"/>
      <w:marLeft w:val="0"/>
      <w:marRight w:val="0"/>
      <w:marTop w:val="0"/>
      <w:marBottom w:val="0"/>
      <w:divBdr>
        <w:top w:val="none" w:sz="0" w:space="0" w:color="auto"/>
        <w:left w:val="none" w:sz="0" w:space="0" w:color="auto"/>
        <w:bottom w:val="none" w:sz="0" w:space="0" w:color="auto"/>
        <w:right w:val="none" w:sz="0" w:space="0" w:color="auto"/>
      </w:divBdr>
    </w:div>
    <w:div w:id="1076054049">
      <w:bodyDiv w:val="1"/>
      <w:marLeft w:val="0"/>
      <w:marRight w:val="0"/>
      <w:marTop w:val="0"/>
      <w:marBottom w:val="0"/>
      <w:divBdr>
        <w:top w:val="none" w:sz="0" w:space="0" w:color="auto"/>
        <w:left w:val="none" w:sz="0" w:space="0" w:color="auto"/>
        <w:bottom w:val="none" w:sz="0" w:space="0" w:color="auto"/>
        <w:right w:val="none" w:sz="0" w:space="0" w:color="auto"/>
      </w:divBdr>
    </w:div>
    <w:div w:id="1080954207">
      <w:bodyDiv w:val="1"/>
      <w:marLeft w:val="0"/>
      <w:marRight w:val="0"/>
      <w:marTop w:val="0"/>
      <w:marBottom w:val="0"/>
      <w:divBdr>
        <w:top w:val="none" w:sz="0" w:space="0" w:color="auto"/>
        <w:left w:val="none" w:sz="0" w:space="0" w:color="auto"/>
        <w:bottom w:val="none" w:sz="0" w:space="0" w:color="auto"/>
        <w:right w:val="none" w:sz="0" w:space="0" w:color="auto"/>
      </w:divBdr>
    </w:div>
    <w:div w:id="1085616891">
      <w:bodyDiv w:val="1"/>
      <w:marLeft w:val="0"/>
      <w:marRight w:val="0"/>
      <w:marTop w:val="0"/>
      <w:marBottom w:val="0"/>
      <w:divBdr>
        <w:top w:val="none" w:sz="0" w:space="0" w:color="auto"/>
        <w:left w:val="none" w:sz="0" w:space="0" w:color="auto"/>
        <w:bottom w:val="none" w:sz="0" w:space="0" w:color="auto"/>
        <w:right w:val="none" w:sz="0" w:space="0" w:color="auto"/>
      </w:divBdr>
    </w:div>
    <w:div w:id="1089623496">
      <w:bodyDiv w:val="1"/>
      <w:marLeft w:val="0"/>
      <w:marRight w:val="0"/>
      <w:marTop w:val="0"/>
      <w:marBottom w:val="0"/>
      <w:divBdr>
        <w:top w:val="none" w:sz="0" w:space="0" w:color="auto"/>
        <w:left w:val="none" w:sz="0" w:space="0" w:color="auto"/>
        <w:bottom w:val="none" w:sz="0" w:space="0" w:color="auto"/>
        <w:right w:val="none" w:sz="0" w:space="0" w:color="auto"/>
      </w:divBdr>
    </w:div>
    <w:div w:id="1094596112">
      <w:bodyDiv w:val="1"/>
      <w:marLeft w:val="0"/>
      <w:marRight w:val="0"/>
      <w:marTop w:val="0"/>
      <w:marBottom w:val="0"/>
      <w:divBdr>
        <w:top w:val="none" w:sz="0" w:space="0" w:color="auto"/>
        <w:left w:val="none" w:sz="0" w:space="0" w:color="auto"/>
        <w:bottom w:val="none" w:sz="0" w:space="0" w:color="auto"/>
        <w:right w:val="none" w:sz="0" w:space="0" w:color="auto"/>
      </w:divBdr>
    </w:div>
    <w:div w:id="1095369487">
      <w:bodyDiv w:val="1"/>
      <w:marLeft w:val="0"/>
      <w:marRight w:val="0"/>
      <w:marTop w:val="0"/>
      <w:marBottom w:val="0"/>
      <w:divBdr>
        <w:top w:val="none" w:sz="0" w:space="0" w:color="auto"/>
        <w:left w:val="none" w:sz="0" w:space="0" w:color="auto"/>
        <w:bottom w:val="none" w:sz="0" w:space="0" w:color="auto"/>
        <w:right w:val="none" w:sz="0" w:space="0" w:color="auto"/>
      </w:divBdr>
    </w:div>
    <w:div w:id="1096679847">
      <w:bodyDiv w:val="1"/>
      <w:marLeft w:val="0"/>
      <w:marRight w:val="0"/>
      <w:marTop w:val="0"/>
      <w:marBottom w:val="0"/>
      <w:divBdr>
        <w:top w:val="none" w:sz="0" w:space="0" w:color="auto"/>
        <w:left w:val="none" w:sz="0" w:space="0" w:color="auto"/>
        <w:bottom w:val="none" w:sz="0" w:space="0" w:color="auto"/>
        <w:right w:val="none" w:sz="0" w:space="0" w:color="auto"/>
      </w:divBdr>
    </w:div>
    <w:div w:id="1098402973">
      <w:bodyDiv w:val="1"/>
      <w:marLeft w:val="0"/>
      <w:marRight w:val="0"/>
      <w:marTop w:val="0"/>
      <w:marBottom w:val="0"/>
      <w:divBdr>
        <w:top w:val="none" w:sz="0" w:space="0" w:color="auto"/>
        <w:left w:val="none" w:sz="0" w:space="0" w:color="auto"/>
        <w:bottom w:val="none" w:sz="0" w:space="0" w:color="auto"/>
        <w:right w:val="none" w:sz="0" w:space="0" w:color="auto"/>
      </w:divBdr>
    </w:div>
    <w:div w:id="1099644989">
      <w:bodyDiv w:val="1"/>
      <w:marLeft w:val="0"/>
      <w:marRight w:val="0"/>
      <w:marTop w:val="0"/>
      <w:marBottom w:val="0"/>
      <w:divBdr>
        <w:top w:val="none" w:sz="0" w:space="0" w:color="auto"/>
        <w:left w:val="none" w:sz="0" w:space="0" w:color="auto"/>
        <w:bottom w:val="none" w:sz="0" w:space="0" w:color="auto"/>
        <w:right w:val="none" w:sz="0" w:space="0" w:color="auto"/>
      </w:divBdr>
    </w:div>
    <w:div w:id="1103569716">
      <w:bodyDiv w:val="1"/>
      <w:marLeft w:val="0"/>
      <w:marRight w:val="0"/>
      <w:marTop w:val="0"/>
      <w:marBottom w:val="0"/>
      <w:divBdr>
        <w:top w:val="none" w:sz="0" w:space="0" w:color="auto"/>
        <w:left w:val="none" w:sz="0" w:space="0" w:color="auto"/>
        <w:bottom w:val="none" w:sz="0" w:space="0" w:color="auto"/>
        <w:right w:val="none" w:sz="0" w:space="0" w:color="auto"/>
      </w:divBdr>
    </w:div>
    <w:div w:id="1115447279">
      <w:bodyDiv w:val="1"/>
      <w:marLeft w:val="0"/>
      <w:marRight w:val="0"/>
      <w:marTop w:val="0"/>
      <w:marBottom w:val="0"/>
      <w:divBdr>
        <w:top w:val="none" w:sz="0" w:space="0" w:color="auto"/>
        <w:left w:val="none" w:sz="0" w:space="0" w:color="auto"/>
        <w:bottom w:val="none" w:sz="0" w:space="0" w:color="auto"/>
        <w:right w:val="none" w:sz="0" w:space="0" w:color="auto"/>
      </w:divBdr>
    </w:div>
    <w:div w:id="1128815345">
      <w:bodyDiv w:val="1"/>
      <w:marLeft w:val="0"/>
      <w:marRight w:val="0"/>
      <w:marTop w:val="0"/>
      <w:marBottom w:val="0"/>
      <w:divBdr>
        <w:top w:val="none" w:sz="0" w:space="0" w:color="auto"/>
        <w:left w:val="none" w:sz="0" w:space="0" w:color="auto"/>
        <w:bottom w:val="none" w:sz="0" w:space="0" w:color="auto"/>
        <w:right w:val="none" w:sz="0" w:space="0" w:color="auto"/>
      </w:divBdr>
      <w:divsChild>
        <w:div w:id="1903982752">
          <w:marLeft w:val="600"/>
          <w:marRight w:val="0"/>
          <w:marTop w:val="0"/>
          <w:marBottom w:val="0"/>
          <w:divBdr>
            <w:top w:val="none" w:sz="0" w:space="0" w:color="auto"/>
            <w:left w:val="none" w:sz="0" w:space="0" w:color="auto"/>
            <w:bottom w:val="none" w:sz="0" w:space="0" w:color="auto"/>
            <w:right w:val="none" w:sz="0" w:space="0" w:color="auto"/>
          </w:divBdr>
        </w:div>
      </w:divsChild>
    </w:div>
    <w:div w:id="1130975378">
      <w:bodyDiv w:val="1"/>
      <w:marLeft w:val="0"/>
      <w:marRight w:val="0"/>
      <w:marTop w:val="0"/>
      <w:marBottom w:val="0"/>
      <w:divBdr>
        <w:top w:val="none" w:sz="0" w:space="0" w:color="auto"/>
        <w:left w:val="none" w:sz="0" w:space="0" w:color="auto"/>
        <w:bottom w:val="none" w:sz="0" w:space="0" w:color="auto"/>
        <w:right w:val="none" w:sz="0" w:space="0" w:color="auto"/>
      </w:divBdr>
    </w:div>
    <w:div w:id="1135370805">
      <w:bodyDiv w:val="1"/>
      <w:marLeft w:val="0"/>
      <w:marRight w:val="0"/>
      <w:marTop w:val="0"/>
      <w:marBottom w:val="0"/>
      <w:divBdr>
        <w:top w:val="none" w:sz="0" w:space="0" w:color="auto"/>
        <w:left w:val="none" w:sz="0" w:space="0" w:color="auto"/>
        <w:bottom w:val="none" w:sz="0" w:space="0" w:color="auto"/>
        <w:right w:val="none" w:sz="0" w:space="0" w:color="auto"/>
      </w:divBdr>
    </w:div>
    <w:div w:id="1139802422">
      <w:bodyDiv w:val="1"/>
      <w:marLeft w:val="0"/>
      <w:marRight w:val="0"/>
      <w:marTop w:val="0"/>
      <w:marBottom w:val="0"/>
      <w:divBdr>
        <w:top w:val="none" w:sz="0" w:space="0" w:color="auto"/>
        <w:left w:val="none" w:sz="0" w:space="0" w:color="auto"/>
        <w:bottom w:val="none" w:sz="0" w:space="0" w:color="auto"/>
        <w:right w:val="none" w:sz="0" w:space="0" w:color="auto"/>
      </w:divBdr>
      <w:divsChild>
        <w:div w:id="537284051">
          <w:marLeft w:val="600"/>
          <w:marRight w:val="0"/>
          <w:marTop w:val="0"/>
          <w:marBottom w:val="0"/>
          <w:divBdr>
            <w:top w:val="none" w:sz="0" w:space="0" w:color="auto"/>
            <w:left w:val="none" w:sz="0" w:space="0" w:color="auto"/>
            <w:bottom w:val="none" w:sz="0" w:space="0" w:color="auto"/>
            <w:right w:val="none" w:sz="0" w:space="0" w:color="auto"/>
          </w:divBdr>
        </w:div>
      </w:divsChild>
    </w:div>
    <w:div w:id="1141726238">
      <w:bodyDiv w:val="1"/>
      <w:marLeft w:val="0"/>
      <w:marRight w:val="0"/>
      <w:marTop w:val="0"/>
      <w:marBottom w:val="0"/>
      <w:divBdr>
        <w:top w:val="none" w:sz="0" w:space="0" w:color="auto"/>
        <w:left w:val="none" w:sz="0" w:space="0" w:color="auto"/>
        <w:bottom w:val="none" w:sz="0" w:space="0" w:color="auto"/>
        <w:right w:val="none" w:sz="0" w:space="0" w:color="auto"/>
      </w:divBdr>
    </w:div>
    <w:div w:id="1142231585">
      <w:bodyDiv w:val="1"/>
      <w:marLeft w:val="0"/>
      <w:marRight w:val="0"/>
      <w:marTop w:val="0"/>
      <w:marBottom w:val="0"/>
      <w:divBdr>
        <w:top w:val="none" w:sz="0" w:space="0" w:color="auto"/>
        <w:left w:val="none" w:sz="0" w:space="0" w:color="auto"/>
        <w:bottom w:val="none" w:sz="0" w:space="0" w:color="auto"/>
        <w:right w:val="none" w:sz="0" w:space="0" w:color="auto"/>
      </w:divBdr>
      <w:divsChild>
        <w:div w:id="684021077">
          <w:marLeft w:val="600"/>
          <w:marRight w:val="0"/>
          <w:marTop w:val="0"/>
          <w:marBottom w:val="0"/>
          <w:divBdr>
            <w:top w:val="none" w:sz="0" w:space="0" w:color="auto"/>
            <w:left w:val="none" w:sz="0" w:space="0" w:color="auto"/>
            <w:bottom w:val="none" w:sz="0" w:space="0" w:color="auto"/>
            <w:right w:val="none" w:sz="0" w:space="0" w:color="auto"/>
          </w:divBdr>
        </w:div>
      </w:divsChild>
    </w:div>
    <w:div w:id="1143044347">
      <w:bodyDiv w:val="1"/>
      <w:marLeft w:val="0"/>
      <w:marRight w:val="0"/>
      <w:marTop w:val="0"/>
      <w:marBottom w:val="0"/>
      <w:divBdr>
        <w:top w:val="none" w:sz="0" w:space="0" w:color="auto"/>
        <w:left w:val="none" w:sz="0" w:space="0" w:color="auto"/>
        <w:bottom w:val="none" w:sz="0" w:space="0" w:color="auto"/>
        <w:right w:val="none" w:sz="0" w:space="0" w:color="auto"/>
      </w:divBdr>
    </w:div>
    <w:div w:id="1145120856">
      <w:bodyDiv w:val="1"/>
      <w:marLeft w:val="0"/>
      <w:marRight w:val="0"/>
      <w:marTop w:val="0"/>
      <w:marBottom w:val="0"/>
      <w:divBdr>
        <w:top w:val="none" w:sz="0" w:space="0" w:color="auto"/>
        <w:left w:val="none" w:sz="0" w:space="0" w:color="auto"/>
        <w:bottom w:val="none" w:sz="0" w:space="0" w:color="auto"/>
        <w:right w:val="none" w:sz="0" w:space="0" w:color="auto"/>
      </w:divBdr>
    </w:div>
    <w:div w:id="1159033063">
      <w:bodyDiv w:val="1"/>
      <w:marLeft w:val="0"/>
      <w:marRight w:val="0"/>
      <w:marTop w:val="0"/>
      <w:marBottom w:val="0"/>
      <w:divBdr>
        <w:top w:val="none" w:sz="0" w:space="0" w:color="auto"/>
        <w:left w:val="none" w:sz="0" w:space="0" w:color="auto"/>
        <w:bottom w:val="none" w:sz="0" w:space="0" w:color="auto"/>
        <w:right w:val="none" w:sz="0" w:space="0" w:color="auto"/>
      </w:divBdr>
    </w:div>
    <w:div w:id="1164051106">
      <w:bodyDiv w:val="1"/>
      <w:marLeft w:val="0"/>
      <w:marRight w:val="0"/>
      <w:marTop w:val="0"/>
      <w:marBottom w:val="0"/>
      <w:divBdr>
        <w:top w:val="none" w:sz="0" w:space="0" w:color="auto"/>
        <w:left w:val="none" w:sz="0" w:space="0" w:color="auto"/>
        <w:bottom w:val="none" w:sz="0" w:space="0" w:color="auto"/>
        <w:right w:val="none" w:sz="0" w:space="0" w:color="auto"/>
      </w:divBdr>
      <w:divsChild>
        <w:div w:id="2029599183">
          <w:marLeft w:val="600"/>
          <w:marRight w:val="0"/>
          <w:marTop w:val="0"/>
          <w:marBottom w:val="0"/>
          <w:divBdr>
            <w:top w:val="none" w:sz="0" w:space="0" w:color="auto"/>
            <w:left w:val="none" w:sz="0" w:space="0" w:color="auto"/>
            <w:bottom w:val="none" w:sz="0" w:space="0" w:color="auto"/>
            <w:right w:val="none" w:sz="0" w:space="0" w:color="auto"/>
          </w:divBdr>
        </w:div>
      </w:divsChild>
    </w:div>
    <w:div w:id="1165321172">
      <w:bodyDiv w:val="1"/>
      <w:marLeft w:val="0"/>
      <w:marRight w:val="0"/>
      <w:marTop w:val="0"/>
      <w:marBottom w:val="0"/>
      <w:divBdr>
        <w:top w:val="none" w:sz="0" w:space="0" w:color="auto"/>
        <w:left w:val="none" w:sz="0" w:space="0" w:color="auto"/>
        <w:bottom w:val="none" w:sz="0" w:space="0" w:color="auto"/>
        <w:right w:val="none" w:sz="0" w:space="0" w:color="auto"/>
      </w:divBdr>
      <w:divsChild>
        <w:div w:id="693308034">
          <w:marLeft w:val="600"/>
          <w:marRight w:val="0"/>
          <w:marTop w:val="0"/>
          <w:marBottom w:val="0"/>
          <w:divBdr>
            <w:top w:val="none" w:sz="0" w:space="0" w:color="auto"/>
            <w:left w:val="none" w:sz="0" w:space="0" w:color="auto"/>
            <w:bottom w:val="none" w:sz="0" w:space="0" w:color="auto"/>
            <w:right w:val="none" w:sz="0" w:space="0" w:color="auto"/>
          </w:divBdr>
        </w:div>
        <w:div w:id="670986963">
          <w:marLeft w:val="600"/>
          <w:marRight w:val="0"/>
          <w:marTop w:val="0"/>
          <w:marBottom w:val="0"/>
          <w:divBdr>
            <w:top w:val="none" w:sz="0" w:space="0" w:color="auto"/>
            <w:left w:val="none" w:sz="0" w:space="0" w:color="auto"/>
            <w:bottom w:val="none" w:sz="0" w:space="0" w:color="auto"/>
            <w:right w:val="none" w:sz="0" w:space="0" w:color="auto"/>
          </w:divBdr>
        </w:div>
      </w:divsChild>
    </w:div>
    <w:div w:id="1167018312">
      <w:bodyDiv w:val="1"/>
      <w:marLeft w:val="0"/>
      <w:marRight w:val="0"/>
      <w:marTop w:val="0"/>
      <w:marBottom w:val="0"/>
      <w:divBdr>
        <w:top w:val="none" w:sz="0" w:space="0" w:color="auto"/>
        <w:left w:val="none" w:sz="0" w:space="0" w:color="auto"/>
        <w:bottom w:val="none" w:sz="0" w:space="0" w:color="auto"/>
        <w:right w:val="none" w:sz="0" w:space="0" w:color="auto"/>
      </w:divBdr>
    </w:div>
    <w:div w:id="1168210937">
      <w:bodyDiv w:val="1"/>
      <w:marLeft w:val="0"/>
      <w:marRight w:val="0"/>
      <w:marTop w:val="0"/>
      <w:marBottom w:val="0"/>
      <w:divBdr>
        <w:top w:val="none" w:sz="0" w:space="0" w:color="auto"/>
        <w:left w:val="none" w:sz="0" w:space="0" w:color="auto"/>
        <w:bottom w:val="none" w:sz="0" w:space="0" w:color="auto"/>
        <w:right w:val="none" w:sz="0" w:space="0" w:color="auto"/>
      </w:divBdr>
    </w:div>
    <w:div w:id="1169253817">
      <w:bodyDiv w:val="1"/>
      <w:marLeft w:val="0"/>
      <w:marRight w:val="0"/>
      <w:marTop w:val="0"/>
      <w:marBottom w:val="0"/>
      <w:divBdr>
        <w:top w:val="none" w:sz="0" w:space="0" w:color="auto"/>
        <w:left w:val="none" w:sz="0" w:space="0" w:color="auto"/>
        <w:bottom w:val="none" w:sz="0" w:space="0" w:color="auto"/>
        <w:right w:val="none" w:sz="0" w:space="0" w:color="auto"/>
      </w:divBdr>
      <w:divsChild>
        <w:div w:id="2065788814">
          <w:marLeft w:val="600"/>
          <w:marRight w:val="0"/>
          <w:marTop w:val="0"/>
          <w:marBottom w:val="0"/>
          <w:divBdr>
            <w:top w:val="none" w:sz="0" w:space="0" w:color="auto"/>
            <w:left w:val="none" w:sz="0" w:space="0" w:color="auto"/>
            <w:bottom w:val="none" w:sz="0" w:space="0" w:color="auto"/>
            <w:right w:val="none" w:sz="0" w:space="0" w:color="auto"/>
          </w:divBdr>
        </w:div>
      </w:divsChild>
    </w:div>
    <w:div w:id="1174148323">
      <w:bodyDiv w:val="1"/>
      <w:marLeft w:val="0"/>
      <w:marRight w:val="0"/>
      <w:marTop w:val="0"/>
      <w:marBottom w:val="0"/>
      <w:divBdr>
        <w:top w:val="none" w:sz="0" w:space="0" w:color="auto"/>
        <w:left w:val="none" w:sz="0" w:space="0" w:color="auto"/>
        <w:bottom w:val="none" w:sz="0" w:space="0" w:color="auto"/>
        <w:right w:val="none" w:sz="0" w:space="0" w:color="auto"/>
      </w:divBdr>
    </w:div>
    <w:div w:id="1175877946">
      <w:bodyDiv w:val="1"/>
      <w:marLeft w:val="0"/>
      <w:marRight w:val="0"/>
      <w:marTop w:val="0"/>
      <w:marBottom w:val="0"/>
      <w:divBdr>
        <w:top w:val="none" w:sz="0" w:space="0" w:color="auto"/>
        <w:left w:val="none" w:sz="0" w:space="0" w:color="auto"/>
        <w:bottom w:val="none" w:sz="0" w:space="0" w:color="auto"/>
        <w:right w:val="none" w:sz="0" w:space="0" w:color="auto"/>
      </w:divBdr>
      <w:divsChild>
        <w:div w:id="1689911648">
          <w:marLeft w:val="600"/>
          <w:marRight w:val="0"/>
          <w:marTop w:val="0"/>
          <w:marBottom w:val="0"/>
          <w:divBdr>
            <w:top w:val="none" w:sz="0" w:space="0" w:color="auto"/>
            <w:left w:val="none" w:sz="0" w:space="0" w:color="auto"/>
            <w:bottom w:val="none" w:sz="0" w:space="0" w:color="auto"/>
            <w:right w:val="none" w:sz="0" w:space="0" w:color="auto"/>
          </w:divBdr>
        </w:div>
      </w:divsChild>
    </w:div>
    <w:div w:id="1176072541">
      <w:bodyDiv w:val="1"/>
      <w:marLeft w:val="0"/>
      <w:marRight w:val="0"/>
      <w:marTop w:val="0"/>
      <w:marBottom w:val="0"/>
      <w:divBdr>
        <w:top w:val="none" w:sz="0" w:space="0" w:color="auto"/>
        <w:left w:val="none" w:sz="0" w:space="0" w:color="auto"/>
        <w:bottom w:val="none" w:sz="0" w:space="0" w:color="auto"/>
        <w:right w:val="none" w:sz="0" w:space="0" w:color="auto"/>
      </w:divBdr>
    </w:div>
    <w:div w:id="1190072960">
      <w:bodyDiv w:val="1"/>
      <w:marLeft w:val="0"/>
      <w:marRight w:val="0"/>
      <w:marTop w:val="0"/>
      <w:marBottom w:val="0"/>
      <w:divBdr>
        <w:top w:val="none" w:sz="0" w:space="0" w:color="auto"/>
        <w:left w:val="none" w:sz="0" w:space="0" w:color="auto"/>
        <w:bottom w:val="none" w:sz="0" w:space="0" w:color="auto"/>
        <w:right w:val="none" w:sz="0" w:space="0" w:color="auto"/>
      </w:divBdr>
      <w:divsChild>
        <w:div w:id="1502233653">
          <w:marLeft w:val="600"/>
          <w:marRight w:val="0"/>
          <w:marTop w:val="0"/>
          <w:marBottom w:val="0"/>
          <w:divBdr>
            <w:top w:val="none" w:sz="0" w:space="0" w:color="auto"/>
            <w:left w:val="none" w:sz="0" w:space="0" w:color="auto"/>
            <w:bottom w:val="none" w:sz="0" w:space="0" w:color="auto"/>
            <w:right w:val="none" w:sz="0" w:space="0" w:color="auto"/>
          </w:divBdr>
        </w:div>
      </w:divsChild>
    </w:div>
    <w:div w:id="1190489575">
      <w:bodyDiv w:val="1"/>
      <w:marLeft w:val="0"/>
      <w:marRight w:val="0"/>
      <w:marTop w:val="0"/>
      <w:marBottom w:val="0"/>
      <w:divBdr>
        <w:top w:val="none" w:sz="0" w:space="0" w:color="auto"/>
        <w:left w:val="none" w:sz="0" w:space="0" w:color="auto"/>
        <w:bottom w:val="none" w:sz="0" w:space="0" w:color="auto"/>
        <w:right w:val="none" w:sz="0" w:space="0" w:color="auto"/>
      </w:divBdr>
    </w:div>
    <w:div w:id="1198079750">
      <w:bodyDiv w:val="1"/>
      <w:marLeft w:val="0"/>
      <w:marRight w:val="0"/>
      <w:marTop w:val="0"/>
      <w:marBottom w:val="0"/>
      <w:divBdr>
        <w:top w:val="none" w:sz="0" w:space="0" w:color="auto"/>
        <w:left w:val="none" w:sz="0" w:space="0" w:color="auto"/>
        <w:bottom w:val="none" w:sz="0" w:space="0" w:color="auto"/>
        <w:right w:val="none" w:sz="0" w:space="0" w:color="auto"/>
      </w:divBdr>
    </w:div>
    <w:div w:id="1198158139">
      <w:bodyDiv w:val="1"/>
      <w:marLeft w:val="0"/>
      <w:marRight w:val="0"/>
      <w:marTop w:val="0"/>
      <w:marBottom w:val="0"/>
      <w:divBdr>
        <w:top w:val="none" w:sz="0" w:space="0" w:color="auto"/>
        <w:left w:val="none" w:sz="0" w:space="0" w:color="auto"/>
        <w:bottom w:val="none" w:sz="0" w:space="0" w:color="auto"/>
        <w:right w:val="none" w:sz="0" w:space="0" w:color="auto"/>
      </w:divBdr>
    </w:div>
    <w:div w:id="1198814871">
      <w:bodyDiv w:val="1"/>
      <w:marLeft w:val="0"/>
      <w:marRight w:val="0"/>
      <w:marTop w:val="0"/>
      <w:marBottom w:val="0"/>
      <w:divBdr>
        <w:top w:val="none" w:sz="0" w:space="0" w:color="auto"/>
        <w:left w:val="none" w:sz="0" w:space="0" w:color="auto"/>
        <w:bottom w:val="none" w:sz="0" w:space="0" w:color="auto"/>
        <w:right w:val="none" w:sz="0" w:space="0" w:color="auto"/>
      </w:divBdr>
      <w:divsChild>
        <w:div w:id="1340232358">
          <w:marLeft w:val="600"/>
          <w:marRight w:val="0"/>
          <w:marTop w:val="0"/>
          <w:marBottom w:val="0"/>
          <w:divBdr>
            <w:top w:val="none" w:sz="0" w:space="0" w:color="auto"/>
            <w:left w:val="none" w:sz="0" w:space="0" w:color="auto"/>
            <w:bottom w:val="none" w:sz="0" w:space="0" w:color="auto"/>
            <w:right w:val="none" w:sz="0" w:space="0" w:color="auto"/>
          </w:divBdr>
        </w:div>
      </w:divsChild>
    </w:div>
    <w:div w:id="1199705305">
      <w:bodyDiv w:val="1"/>
      <w:marLeft w:val="0"/>
      <w:marRight w:val="0"/>
      <w:marTop w:val="0"/>
      <w:marBottom w:val="0"/>
      <w:divBdr>
        <w:top w:val="none" w:sz="0" w:space="0" w:color="auto"/>
        <w:left w:val="none" w:sz="0" w:space="0" w:color="auto"/>
        <w:bottom w:val="none" w:sz="0" w:space="0" w:color="auto"/>
        <w:right w:val="none" w:sz="0" w:space="0" w:color="auto"/>
      </w:divBdr>
    </w:div>
    <w:div w:id="1207067627">
      <w:bodyDiv w:val="1"/>
      <w:marLeft w:val="0"/>
      <w:marRight w:val="0"/>
      <w:marTop w:val="0"/>
      <w:marBottom w:val="0"/>
      <w:divBdr>
        <w:top w:val="none" w:sz="0" w:space="0" w:color="auto"/>
        <w:left w:val="none" w:sz="0" w:space="0" w:color="auto"/>
        <w:bottom w:val="none" w:sz="0" w:space="0" w:color="auto"/>
        <w:right w:val="none" w:sz="0" w:space="0" w:color="auto"/>
      </w:divBdr>
    </w:div>
    <w:div w:id="1208297325">
      <w:bodyDiv w:val="1"/>
      <w:marLeft w:val="0"/>
      <w:marRight w:val="0"/>
      <w:marTop w:val="0"/>
      <w:marBottom w:val="0"/>
      <w:divBdr>
        <w:top w:val="none" w:sz="0" w:space="0" w:color="auto"/>
        <w:left w:val="none" w:sz="0" w:space="0" w:color="auto"/>
        <w:bottom w:val="none" w:sz="0" w:space="0" w:color="auto"/>
        <w:right w:val="none" w:sz="0" w:space="0" w:color="auto"/>
      </w:divBdr>
    </w:div>
    <w:div w:id="1213225346">
      <w:bodyDiv w:val="1"/>
      <w:marLeft w:val="0"/>
      <w:marRight w:val="0"/>
      <w:marTop w:val="0"/>
      <w:marBottom w:val="0"/>
      <w:divBdr>
        <w:top w:val="none" w:sz="0" w:space="0" w:color="auto"/>
        <w:left w:val="none" w:sz="0" w:space="0" w:color="auto"/>
        <w:bottom w:val="none" w:sz="0" w:space="0" w:color="auto"/>
        <w:right w:val="none" w:sz="0" w:space="0" w:color="auto"/>
      </w:divBdr>
    </w:div>
    <w:div w:id="1214611077">
      <w:bodyDiv w:val="1"/>
      <w:marLeft w:val="0"/>
      <w:marRight w:val="0"/>
      <w:marTop w:val="0"/>
      <w:marBottom w:val="0"/>
      <w:divBdr>
        <w:top w:val="none" w:sz="0" w:space="0" w:color="auto"/>
        <w:left w:val="none" w:sz="0" w:space="0" w:color="auto"/>
        <w:bottom w:val="none" w:sz="0" w:space="0" w:color="auto"/>
        <w:right w:val="none" w:sz="0" w:space="0" w:color="auto"/>
      </w:divBdr>
      <w:divsChild>
        <w:div w:id="1780372311">
          <w:marLeft w:val="480"/>
          <w:marRight w:val="0"/>
          <w:marTop w:val="0"/>
          <w:marBottom w:val="0"/>
          <w:divBdr>
            <w:top w:val="none" w:sz="0" w:space="0" w:color="auto"/>
            <w:left w:val="none" w:sz="0" w:space="0" w:color="auto"/>
            <w:bottom w:val="none" w:sz="0" w:space="0" w:color="auto"/>
            <w:right w:val="none" w:sz="0" w:space="0" w:color="auto"/>
          </w:divBdr>
        </w:div>
      </w:divsChild>
    </w:div>
    <w:div w:id="1215654199">
      <w:bodyDiv w:val="1"/>
      <w:marLeft w:val="0"/>
      <w:marRight w:val="0"/>
      <w:marTop w:val="0"/>
      <w:marBottom w:val="0"/>
      <w:divBdr>
        <w:top w:val="none" w:sz="0" w:space="0" w:color="auto"/>
        <w:left w:val="none" w:sz="0" w:space="0" w:color="auto"/>
        <w:bottom w:val="none" w:sz="0" w:space="0" w:color="auto"/>
        <w:right w:val="none" w:sz="0" w:space="0" w:color="auto"/>
      </w:divBdr>
    </w:div>
    <w:div w:id="1221211186">
      <w:bodyDiv w:val="1"/>
      <w:marLeft w:val="0"/>
      <w:marRight w:val="0"/>
      <w:marTop w:val="0"/>
      <w:marBottom w:val="0"/>
      <w:divBdr>
        <w:top w:val="none" w:sz="0" w:space="0" w:color="auto"/>
        <w:left w:val="none" w:sz="0" w:space="0" w:color="auto"/>
        <w:bottom w:val="none" w:sz="0" w:space="0" w:color="auto"/>
        <w:right w:val="none" w:sz="0" w:space="0" w:color="auto"/>
      </w:divBdr>
    </w:div>
    <w:div w:id="1226143232">
      <w:bodyDiv w:val="1"/>
      <w:marLeft w:val="0"/>
      <w:marRight w:val="0"/>
      <w:marTop w:val="0"/>
      <w:marBottom w:val="0"/>
      <w:divBdr>
        <w:top w:val="none" w:sz="0" w:space="0" w:color="auto"/>
        <w:left w:val="none" w:sz="0" w:space="0" w:color="auto"/>
        <w:bottom w:val="none" w:sz="0" w:space="0" w:color="auto"/>
        <w:right w:val="none" w:sz="0" w:space="0" w:color="auto"/>
      </w:divBdr>
    </w:div>
    <w:div w:id="1226261697">
      <w:bodyDiv w:val="1"/>
      <w:marLeft w:val="0"/>
      <w:marRight w:val="0"/>
      <w:marTop w:val="0"/>
      <w:marBottom w:val="0"/>
      <w:divBdr>
        <w:top w:val="none" w:sz="0" w:space="0" w:color="auto"/>
        <w:left w:val="none" w:sz="0" w:space="0" w:color="auto"/>
        <w:bottom w:val="none" w:sz="0" w:space="0" w:color="auto"/>
        <w:right w:val="none" w:sz="0" w:space="0" w:color="auto"/>
      </w:divBdr>
    </w:div>
    <w:div w:id="1228154331">
      <w:bodyDiv w:val="1"/>
      <w:marLeft w:val="0"/>
      <w:marRight w:val="0"/>
      <w:marTop w:val="0"/>
      <w:marBottom w:val="0"/>
      <w:divBdr>
        <w:top w:val="none" w:sz="0" w:space="0" w:color="auto"/>
        <w:left w:val="none" w:sz="0" w:space="0" w:color="auto"/>
        <w:bottom w:val="none" w:sz="0" w:space="0" w:color="auto"/>
        <w:right w:val="none" w:sz="0" w:space="0" w:color="auto"/>
      </w:divBdr>
    </w:div>
    <w:div w:id="1235899653">
      <w:bodyDiv w:val="1"/>
      <w:marLeft w:val="0"/>
      <w:marRight w:val="0"/>
      <w:marTop w:val="0"/>
      <w:marBottom w:val="0"/>
      <w:divBdr>
        <w:top w:val="none" w:sz="0" w:space="0" w:color="auto"/>
        <w:left w:val="none" w:sz="0" w:space="0" w:color="auto"/>
        <w:bottom w:val="none" w:sz="0" w:space="0" w:color="auto"/>
        <w:right w:val="none" w:sz="0" w:space="0" w:color="auto"/>
      </w:divBdr>
    </w:div>
    <w:div w:id="1240478917">
      <w:bodyDiv w:val="1"/>
      <w:marLeft w:val="0"/>
      <w:marRight w:val="0"/>
      <w:marTop w:val="0"/>
      <w:marBottom w:val="0"/>
      <w:divBdr>
        <w:top w:val="none" w:sz="0" w:space="0" w:color="auto"/>
        <w:left w:val="none" w:sz="0" w:space="0" w:color="auto"/>
        <w:bottom w:val="none" w:sz="0" w:space="0" w:color="auto"/>
        <w:right w:val="none" w:sz="0" w:space="0" w:color="auto"/>
      </w:divBdr>
      <w:divsChild>
        <w:div w:id="2134597003">
          <w:marLeft w:val="600"/>
          <w:marRight w:val="0"/>
          <w:marTop w:val="0"/>
          <w:marBottom w:val="0"/>
          <w:divBdr>
            <w:top w:val="none" w:sz="0" w:space="0" w:color="auto"/>
            <w:left w:val="none" w:sz="0" w:space="0" w:color="auto"/>
            <w:bottom w:val="none" w:sz="0" w:space="0" w:color="auto"/>
            <w:right w:val="none" w:sz="0" w:space="0" w:color="auto"/>
          </w:divBdr>
        </w:div>
      </w:divsChild>
    </w:div>
    <w:div w:id="1241646203">
      <w:bodyDiv w:val="1"/>
      <w:marLeft w:val="0"/>
      <w:marRight w:val="0"/>
      <w:marTop w:val="0"/>
      <w:marBottom w:val="0"/>
      <w:divBdr>
        <w:top w:val="none" w:sz="0" w:space="0" w:color="auto"/>
        <w:left w:val="none" w:sz="0" w:space="0" w:color="auto"/>
        <w:bottom w:val="none" w:sz="0" w:space="0" w:color="auto"/>
        <w:right w:val="none" w:sz="0" w:space="0" w:color="auto"/>
      </w:divBdr>
    </w:div>
    <w:div w:id="1244872076">
      <w:bodyDiv w:val="1"/>
      <w:marLeft w:val="0"/>
      <w:marRight w:val="0"/>
      <w:marTop w:val="0"/>
      <w:marBottom w:val="0"/>
      <w:divBdr>
        <w:top w:val="none" w:sz="0" w:space="0" w:color="auto"/>
        <w:left w:val="none" w:sz="0" w:space="0" w:color="auto"/>
        <w:bottom w:val="none" w:sz="0" w:space="0" w:color="auto"/>
        <w:right w:val="none" w:sz="0" w:space="0" w:color="auto"/>
      </w:divBdr>
      <w:divsChild>
        <w:div w:id="1271627373">
          <w:marLeft w:val="600"/>
          <w:marRight w:val="0"/>
          <w:marTop w:val="0"/>
          <w:marBottom w:val="0"/>
          <w:divBdr>
            <w:top w:val="none" w:sz="0" w:space="0" w:color="auto"/>
            <w:left w:val="none" w:sz="0" w:space="0" w:color="auto"/>
            <w:bottom w:val="none" w:sz="0" w:space="0" w:color="auto"/>
            <w:right w:val="none" w:sz="0" w:space="0" w:color="auto"/>
          </w:divBdr>
        </w:div>
      </w:divsChild>
    </w:div>
    <w:div w:id="1250889704">
      <w:bodyDiv w:val="1"/>
      <w:marLeft w:val="0"/>
      <w:marRight w:val="0"/>
      <w:marTop w:val="0"/>
      <w:marBottom w:val="0"/>
      <w:divBdr>
        <w:top w:val="none" w:sz="0" w:space="0" w:color="auto"/>
        <w:left w:val="none" w:sz="0" w:space="0" w:color="auto"/>
        <w:bottom w:val="none" w:sz="0" w:space="0" w:color="auto"/>
        <w:right w:val="none" w:sz="0" w:space="0" w:color="auto"/>
      </w:divBdr>
    </w:div>
    <w:div w:id="1252012452">
      <w:bodyDiv w:val="1"/>
      <w:marLeft w:val="0"/>
      <w:marRight w:val="0"/>
      <w:marTop w:val="0"/>
      <w:marBottom w:val="0"/>
      <w:divBdr>
        <w:top w:val="none" w:sz="0" w:space="0" w:color="auto"/>
        <w:left w:val="none" w:sz="0" w:space="0" w:color="auto"/>
        <w:bottom w:val="none" w:sz="0" w:space="0" w:color="auto"/>
        <w:right w:val="none" w:sz="0" w:space="0" w:color="auto"/>
      </w:divBdr>
    </w:div>
    <w:div w:id="1256787945">
      <w:bodyDiv w:val="1"/>
      <w:marLeft w:val="0"/>
      <w:marRight w:val="0"/>
      <w:marTop w:val="0"/>
      <w:marBottom w:val="0"/>
      <w:divBdr>
        <w:top w:val="none" w:sz="0" w:space="0" w:color="auto"/>
        <w:left w:val="none" w:sz="0" w:space="0" w:color="auto"/>
        <w:bottom w:val="none" w:sz="0" w:space="0" w:color="auto"/>
        <w:right w:val="none" w:sz="0" w:space="0" w:color="auto"/>
      </w:divBdr>
    </w:div>
    <w:div w:id="1259942445">
      <w:bodyDiv w:val="1"/>
      <w:marLeft w:val="0"/>
      <w:marRight w:val="0"/>
      <w:marTop w:val="0"/>
      <w:marBottom w:val="0"/>
      <w:divBdr>
        <w:top w:val="none" w:sz="0" w:space="0" w:color="auto"/>
        <w:left w:val="none" w:sz="0" w:space="0" w:color="auto"/>
        <w:bottom w:val="none" w:sz="0" w:space="0" w:color="auto"/>
        <w:right w:val="none" w:sz="0" w:space="0" w:color="auto"/>
      </w:divBdr>
    </w:div>
    <w:div w:id="1265503905">
      <w:bodyDiv w:val="1"/>
      <w:marLeft w:val="0"/>
      <w:marRight w:val="0"/>
      <w:marTop w:val="0"/>
      <w:marBottom w:val="0"/>
      <w:divBdr>
        <w:top w:val="none" w:sz="0" w:space="0" w:color="auto"/>
        <w:left w:val="none" w:sz="0" w:space="0" w:color="auto"/>
        <w:bottom w:val="none" w:sz="0" w:space="0" w:color="auto"/>
        <w:right w:val="none" w:sz="0" w:space="0" w:color="auto"/>
      </w:divBdr>
    </w:div>
    <w:div w:id="1267886038">
      <w:bodyDiv w:val="1"/>
      <w:marLeft w:val="0"/>
      <w:marRight w:val="0"/>
      <w:marTop w:val="0"/>
      <w:marBottom w:val="0"/>
      <w:divBdr>
        <w:top w:val="none" w:sz="0" w:space="0" w:color="auto"/>
        <w:left w:val="none" w:sz="0" w:space="0" w:color="auto"/>
        <w:bottom w:val="none" w:sz="0" w:space="0" w:color="auto"/>
        <w:right w:val="none" w:sz="0" w:space="0" w:color="auto"/>
      </w:divBdr>
    </w:div>
    <w:div w:id="1274166936">
      <w:bodyDiv w:val="1"/>
      <w:marLeft w:val="0"/>
      <w:marRight w:val="0"/>
      <w:marTop w:val="0"/>
      <w:marBottom w:val="0"/>
      <w:divBdr>
        <w:top w:val="none" w:sz="0" w:space="0" w:color="auto"/>
        <w:left w:val="none" w:sz="0" w:space="0" w:color="auto"/>
        <w:bottom w:val="none" w:sz="0" w:space="0" w:color="auto"/>
        <w:right w:val="none" w:sz="0" w:space="0" w:color="auto"/>
      </w:divBdr>
    </w:div>
    <w:div w:id="1277173054">
      <w:bodyDiv w:val="1"/>
      <w:marLeft w:val="0"/>
      <w:marRight w:val="0"/>
      <w:marTop w:val="0"/>
      <w:marBottom w:val="0"/>
      <w:divBdr>
        <w:top w:val="none" w:sz="0" w:space="0" w:color="auto"/>
        <w:left w:val="none" w:sz="0" w:space="0" w:color="auto"/>
        <w:bottom w:val="none" w:sz="0" w:space="0" w:color="auto"/>
        <w:right w:val="none" w:sz="0" w:space="0" w:color="auto"/>
      </w:divBdr>
    </w:div>
    <w:div w:id="1280836946">
      <w:bodyDiv w:val="1"/>
      <w:marLeft w:val="0"/>
      <w:marRight w:val="0"/>
      <w:marTop w:val="0"/>
      <w:marBottom w:val="0"/>
      <w:divBdr>
        <w:top w:val="none" w:sz="0" w:space="0" w:color="auto"/>
        <w:left w:val="none" w:sz="0" w:space="0" w:color="auto"/>
        <w:bottom w:val="none" w:sz="0" w:space="0" w:color="auto"/>
        <w:right w:val="none" w:sz="0" w:space="0" w:color="auto"/>
      </w:divBdr>
    </w:div>
    <w:div w:id="1287614787">
      <w:bodyDiv w:val="1"/>
      <w:marLeft w:val="0"/>
      <w:marRight w:val="0"/>
      <w:marTop w:val="0"/>
      <w:marBottom w:val="0"/>
      <w:divBdr>
        <w:top w:val="none" w:sz="0" w:space="0" w:color="auto"/>
        <w:left w:val="none" w:sz="0" w:space="0" w:color="auto"/>
        <w:bottom w:val="none" w:sz="0" w:space="0" w:color="auto"/>
        <w:right w:val="none" w:sz="0" w:space="0" w:color="auto"/>
      </w:divBdr>
    </w:div>
    <w:div w:id="1302660251">
      <w:bodyDiv w:val="1"/>
      <w:marLeft w:val="0"/>
      <w:marRight w:val="0"/>
      <w:marTop w:val="0"/>
      <w:marBottom w:val="0"/>
      <w:divBdr>
        <w:top w:val="none" w:sz="0" w:space="0" w:color="auto"/>
        <w:left w:val="none" w:sz="0" w:space="0" w:color="auto"/>
        <w:bottom w:val="none" w:sz="0" w:space="0" w:color="auto"/>
        <w:right w:val="none" w:sz="0" w:space="0" w:color="auto"/>
      </w:divBdr>
    </w:div>
    <w:div w:id="1304971513">
      <w:bodyDiv w:val="1"/>
      <w:marLeft w:val="0"/>
      <w:marRight w:val="0"/>
      <w:marTop w:val="0"/>
      <w:marBottom w:val="0"/>
      <w:divBdr>
        <w:top w:val="none" w:sz="0" w:space="0" w:color="auto"/>
        <w:left w:val="none" w:sz="0" w:space="0" w:color="auto"/>
        <w:bottom w:val="none" w:sz="0" w:space="0" w:color="auto"/>
        <w:right w:val="none" w:sz="0" w:space="0" w:color="auto"/>
      </w:divBdr>
    </w:div>
    <w:div w:id="1306277059">
      <w:bodyDiv w:val="1"/>
      <w:marLeft w:val="0"/>
      <w:marRight w:val="0"/>
      <w:marTop w:val="0"/>
      <w:marBottom w:val="0"/>
      <w:divBdr>
        <w:top w:val="none" w:sz="0" w:space="0" w:color="auto"/>
        <w:left w:val="none" w:sz="0" w:space="0" w:color="auto"/>
        <w:bottom w:val="none" w:sz="0" w:space="0" w:color="auto"/>
        <w:right w:val="none" w:sz="0" w:space="0" w:color="auto"/>
      </w:divBdr>
    </w:div>
    <w:div w:id="1306738875">
      <w:bodyDiv w:val="1"/>
      <w:marLeft w:val="0"/>
      <w:marRight w:val="0"/>
      <w:marTop w:val="0"/>
      <w:marBottom w:val="0"/>
      <w:divBdr>
        <w:top w:val="none" w:sz="0" w:space="0" w:color="auto"/>
        <w:left w:val="none" w:sz="0" w:space="0" w:color="auto"/>
        <w:bottom w:val="none" w:sz="0" w:space="0" w:color="auto"/>
        <w:right w:val="none" w:sz="0" w:space="0" w:color="auto"/>
      </w:divBdr>
    </w:div>
    <w:div w:id="1310134132">
      <w:bodyDiv w:val="1"/>
      <w:marLeft w:val="0"/>
      <w:marRight w:val="0"/>
      <w:marTop w:val="0"/>
      <w:marBottom w:val="0"/>
      <w:divBdr>
        <w:top w:val="none" w:sz="0" w:space="0" w:color="auto"/>
        <w:left w:val="none" w:sz="0" w:space="0" w:color="auto"/>
        <w:bottom w:val="none" w:sz="0" w:space="0" w:color="auto"/>
        <w:right w:val="none" w:sz="0" w:space="0" w:color="auto"/>
      </w:divBdr>
    </w:div>
    <w:div w:id="1318336502">
      <w:bodyDiv w:val="1"/>
      <w:marLeft w:val="0"/>
      <w:marRight w:val="0"/>
      <w:marTop w:val="0"/>
      <w:marBottom w:val="0"/>
      <w:divBdr>
        <w:top w:val="none" w:sz="0" w:space="0" w:color="auto"/>
        <w:left w:val="none" w:sz="0" w:space="0" w:color="auto"/>
        <w:bottom w:val="none" w:sz="0" w:space="0" w:color="auto"/>
        <w:right w:val="none" w:sz="0" w:space="0" w:color="auto"/>
      </w:divBdr>
    </w:div>
    <w:div w:id="1326131455">
      <w:bodyDiv w:val="1"/>
      <w:marLeft w:val="0"/>
      <w:marRight w:val="0"/>
      <w:marTop w:val="0"/>
      <w:marBottom w:val="0"/>
      <w:divBdr>
        <w:top w:val="none" w:sz="0" w:space="0" w:color="auto"/>
        <w:left w:val="none" w:sz="0" w:space="0" w:color="auto"/>
        <w:bottom w:val="none" w:sz="0" w:space="0" w:color="auto"/>
        <w:right w:val="none" w:sz="0" w:space="0" w:color="auto"/>
      </w:divBdr>
    </w:div>
    <w:div w:id="1330517822">
      <w:bodyDiv w:val="1"/>
      <w:marLeft w:val="0"/>
      <w:marRight w:val="0"/>
      <w:marTop w:val="0"/>
      <w:marBottom w:val="0"/>
      <w:divBdr>
        <w:top w:val="none" w:sz="0" w:space="0" w:color="auto"/>
        <w:left w:val="none" w:sz="0" w:space="0" w:color="auto"/>
        <w:bottom w:val="none" w:sz="0" w:space="0" w:color="auto"/>
        <w:right w:val="none" w:sz="0" w:space="0" w:color="auto"/>
      </w:divBdr>
    </w:div>
    <w:div w:id="1331057798">
      <w:bodyDiv w:val="1"/>
      <w:marLeft w:val="0"/>
      <w:marRight w:val="0"/>
      <w:marTop w:val="0"/>
      <w:marBottom w:val="0"/>
      <w:divBdr>
        <w:top w:val="none" w:sz="0" w:space="0" w:color="auto"/>
        <w:left w:val="none" w:sz="0" w:space="0" w:color="auto"/>
        <w:bottom w:val="none" w:sz="0" w:space="0" w:color="auto"/>
        <w:right w:val="none" w:sz="0" w:space="0" w:color="auto"/>
      </w:divBdr>
    </w:div>
    <w:div w:id="1332682564">
      <w:bodyDiv w:val="1"/>
      <w:marLeft w:val="0"/>
      <w:marRight w:val="0"/>
      <w:marTop w:val="0"/>
      <w:marBottom w:val="0"/>
      <w:divBdr>
        <w:top w:val="none" w:sz="0" w:space="0" w:color="auto"/>
        <w:left w:val="none" w:sz="0" w:space="0" w:color="auto"/>
        <w:bottom w:val="none" w:sz="0" w:space="0" w:color="auto"/>
        <w:right w:val="none" w:sz="0" w:space="0" w:color="auto"/>
      </w:divBdr>
    </w:div>
    <w:div w:id="1332874486">
      <w:bodyDiv w:val="1"/>
      <w:marLeft w:val="0"/>
      <w:marRight w:val="0"/>
      <w:marTop w:val="0"/>
      <w:marBottom w:val="0"/>
      <w:divBdr>
        <w:top w:val="none" w:sz="0" w:space="0" w:color="auto"/>
        <w:left w:val="none" w:sz="0" w:space="0" w:color="auto"/>
        <w:bottom w:val="none" w:sz="0" w:space="0" w:color="auto"/>
        <w:right w:val="none" w:sz="0" w:space="0" w:color="auto"/>
      </w:divBdr>
    </w:div>
    <w:div w:id="1337534715">
      <w:bodyDiv w:val="1"/>
      <w:marLeft w:val="0"/>
      <w:marRight w:val="0"/>
      <w:marTop w:val="0"/>
      <w:marBottom w:val="0"/>
      <w:divBdr>
        <w:top w:val="none" w:sz="0" w:space="0" w:color="auto"/>
        <w:left w:val="none" w:sz="0" w:space="0" w:color="auto"/>
        <w:bottom w:val="none" w:sz="0" w:space="0" w:color="auto"/>
        <w:right w:val="none" w:sz="0" w:space="0" w:color="auto"/>
      </w:divBdr>
    </w:div>
    <w:div w:id="1338119641">
      <w:bodyDiv w:val="1"/>
      <w:marLeft w:val="0"/>
      <w:marRight w:val="0"/>
      <w:marTop w:val="0"/>
      <w:marBottom w:val="0"/>
      <w:divBdr>
        <w:top w:val="none" w:sz="0" w:space="0" w:color="auto"/>
        <w:left w:val="none" w:sz="0" w:space="0" w:color="auto"/>
        <w:bottom w:val="none" w:sz="0" w:space="0" w:color="auto"/>
        <w:right w:val="none" w:sz="0" w:space="0" w:color="auto"/>
      </w:divBdr>
    </w:div>
    <w:div w:id="1351252627">
      <w:bodyDiv w:val="1"/>
      <w:marLeft w:val="0"/>
      <w:marRight w:val="0"/>
      <w:marTop w:val="0"/>
      <w:marBottom w:val="0"/>
      <w:divBdr>
        <w:top w:val="none" w:sz="0" w:space="0" w:color="auto"/>
        <w:left w:val="none" w:sz="0" w:space="0" w:color="auto"/>
        <w:bottom w:val="none" w:sz="0" w:space="0" w:color="auto"/>
        <w:right w:val="none" w:sz="0" w:space="0" w:color="auto"/>
      </w:divBdr>
    </w:div>
    <w:div w:id="1362515240">
      <w:bodyDiv w:val="1"/>
      <w:marLeft w:val="0"/>
      <w:marRight w:val="0"/>
      <w:marTop w:val="0"/>
      <w:marBottom w:val="0"/>
      <w:divBdr>
        <w:top w:val="none" w:sz="0" w:space="0" w:color="auto"/>
        <w:left w:val="none" w:sz="0" w:space="0" w:color="auto"/>
        <w:bottom w:val="none" w:sz="0" w:space="0" w:color="auto"/>
        <w:right w:val="none" w:sz="0" w:space="0" w:color="auto"/>
      </w:divBdr>
    </w:div>
    <w:div w:id="1370107881">
      <w:bodyDiv w:val="1"/>
      <w:marLeft w:val="0"/>
      <w:marRight w:val="0"/>
      <w:marTop w:val="0"/>
      <w:marBottom w:val="0"/>
      <w:divBdr>
        <w:top w:val="none" w:sz="0" w:space="0" w:color="auto"/>
        <w:left w:val="none" w:sz="0" w:space="0" w:color="auto"/>
        <w:bottom w:val="none" w:sz="0" w:space="0" w:color="auto"/>
        <w:right w:val="none" w:sz="0" w:space="0" w:color="auto"/>
      </w:divBdr>
    </w:div>
    <w:div w:id="1370498388">
      <w:bodyDiv w:val="1"/>
      <w:marLeft w:val="0"/>
      <w:marRight w:val="0"/>
      <w:marTop w:val="0"/>
      <w:marBottom w:val="0"/>
      <w:divBdr>
        <w:top w:val="none" w:sz="0" w:space="0" w:color="auto"/>
        <w:left w:val="none" w:sz="0" w:space="0" w:color="auto"/>
        <w:bottom w:val="none" w:sz="0" w:space="0" w:color="auto"/>
        <w:right w:val="none" w:sz="0" w:space="0" w:color="auto"/>
      </w:divBdr>
    </w:div>
    <w:div w:id="1371875772">
      <w:bodyDiv w:val="1"/>
      <w:marLeft w:val="0"/>
      <w:marRight w:val="0"/>
      <w:marTop w:val="0"/>
      <w:marBottom w:val="0"/>
      <w:divBdr>
        <w:top w:val="none" w:sz="0" w:space="0" w:color="auto"/>
        <w:left w:val="none" w:sz="0" w:space="0" w:color="auto"/>
        <w:bottom w:val="none" w:sz="0" w:space="0" w:color="auto"/>
        <w:right w:val="none" w:sz="0" w:space="0" w:color="auto"/>
      </w:divBdr>
    </w:div>
    <w:div w:id="1371953094">
      <w:bodyDiv w:val="1"/>
      <w:marLeft w:val="0"/>
      <w:marRight w:val="0"/>
      <w:marTop w:val="0"/>
      <w:marBottom w:val="0"/>
      <w:divBdr>
        <w:top w:val="none" w:sz="0" w:space="0" w:color="auto"/>
        <w:left w:val="none" w:sz="0" w:space="0" w:color="auto"/>
        <w:bottom w:val="none" w:sz="0" w:space="0" w:color="auto"/>
        <w:right w:val="none" w:sz="0" w:space="0" w:color="auto"/>
      </w:divBdr>
      <w:divsChild>
        <w:div w:id="2038576350">
          <w:marLeft w:val="600"/>
          <w:marRight w:val="0"/>
          <w:marTop w:val="0"/>
          <w:marBottom w:val="0"/>
          <w:divBdr>
            <w:top w:val="none" w:sz="0" w:space="0" w:color="auto"/>
            <w:left w:val="none" w:sz="0" w:space="0" w:color="auto"/>
            <w:bottom w:val="none" w:sz="0" w:space="0" w:color="auto"/>
            <w:right w:val="none" w:sz="0" w:space="0" w:color="auto"/>
          </w:divBdr>
        </w:div>
      </w:divsChild>
    </w:div>
    <w:div w:id="1374773920">
      <w:bodyDiv w:val="1"/>
      <w:marLeft w:val="0"/>
      <w:marRight w:val="0"/>
      <w:marTop w:val="0"/>
      <w:marBottom w:val="0"/>
      <w:divBdr>
        <w:top w:val="none" w:sz="0" w:space="0" w:color="auto"/>
        <w:left w:val="none" w:sz="0" w:space="0" w:color="auto"/>
        <w:bottom w:val="none" w:sz="0" w:space="0" w:color="auto"/>
        <w:right w:val="none" w:sz="0" w:space="0" w:color="auto"/>
      </w:divBdr>
    </w:div>
    <w:div w:id="1377508275">
      <w:bodyDiv w:val="1"/>
      <w:marLeft w:val="0"/>
      <w:marRight w:val="0"/>
      <w:marTop w:val="0"/>
      <w:marBottom w:val="0"/>
      <w:divBdr>
        <w:top w:val="none" w:sz="0" w:space="0" w:color="auto"/>
        <w:left w:val="none" w:sz="0" w:space="0" w:color="auto"/>
        <w:bottom w:val="none" w:sz="0" w:space="0" w:color="auto"/>
        <w:right w:val="none" w:sz="0" w:space="0" w:color="auto"/>
      </w:divBdr>
    </w:div>
    <w:div w:id="1378817209">
      <w:bodyDiv w:val="1"/>
      <w:marLeft w:val="0"/>
      <w:marRight w:val="0"/>
      <w:marTop w:val="0"/>
      <w:marBottom w:val="0"/>
      <w:divBdr>
        <w:top w:val="none" w:sz="0" w:space="0" w:color="auto"/>
        <w:left w:val="none" w:sz="0" w:space="0" w:color="auto"/>
        <w:bottom w:val="none" w:sz="0" w:space="0" w:color="auto"/>
        <w:right w:val="none" w:sz="0" w:space="0" w:color="auto"/>
      </w:divBdr>
    </w:div>
    <w:div w:id="1383941197">
      <w:bodyDiv w:val="1"/>
      <w:marLeft w:val="0"/>
      <w:marRight w:val="0"/>
      <w:marTop w:val="0"/>
      <w:marBottom w:val="0"/>
      <w:divBdr>
        <w:top w:val="none" w:sz="0" w:space="0" w:color="auto"/>
        <w:left w:val="none" w:sz="0" w:space="0" w:color="auto"/>
        <w:bottom w:val="none" w:sz="0" w:space="0" w:color="auto"/>
        <w:right w:val="none" w:sz="0" w:space="0" w:color="auto"/>
      </w:divBdr>
    </w:div>
    <w:div w:id="1388410699">
      <w:bodyDiv w:val="1"/>
      <w:marLeft w:val="0"/>
      <w:marRight w:val="0"/>
      <w:marTop w:val="0"/>
      <w:marBottom w:val="0"/>
      <w:divBdr>
        <w:top w:val="none" w:sz="0" w:space="0" w:color="auto"/>
        <w:left w:val="none" w:sz="0" w:space="0" w:color="auto"/>
        <w:bottom w:val="none" w:sz="0" w:space="0" w:color="auto"/>
        <w:right w:val="none" w:sz="0" w:space="0" w:color="auto"/>
      </w:divBdr>
    </w:div>
    <w:div w:id="1388643357">
      <w:bodyDiv w:val="1"/>
      <w:marLeft w:val="0"/>
      <w:marRight w:val="0"/>
      <w:marTop w:val="0"/>
      <w:marBottom w:val="0"/>
      <w:divBdr>
        <w:top w:val="none" w:sz="0" w:space="0" w:color="auto"/>
        <w:left w:val="none" w:sz="0" w:space="0" w:color="auto"/>
        <w:bottom w:val="none" w:sz="0" w:space="0" w:color="auto"/>
        <w:right w:val="none" w:sz="0" w:space="0" w:color="auto"/>
      </w:divBdr>
    </w:div>
    <w:div w:id="1395468126">
      <w:bodyDiv w:val="1"/>
      <w:marLeft w:val="0"/>
      <w:marRight w:val="0"/>
      <w:marTop w:val="0"/>
      <w:marBottom w:val="0"/>
      <w:divBdr>
        <w:top w:val="none" w:sz="0" w:space="0" w:color="auto"/>
        <w:left w:val="none" w:sz="0" w:space="0" w:color="auto"/>
        <w:bottom w:val="none" w:sz="0" w:space="0" w:color="auto"/>
        <w:right w:val="none" w:sz="0" w:space="0" w:color="auto"/>
      </w:divBdr>
    </w:div>
    <w:div w:id="1396661539">
      <w:bodyDiv w:val="1"/>
      <w:marLeft w:val="0"/>
      <w:marRight w:val="0"/>
      <w:marTop w:val="0"/>
      <w:marBottom w:val="0"/>
      <w:divBdr>
        <w:top w:val="none" w:sz="0" w:space="0" w:color="auto"/>
        <w:left w:val="none" w:sz="0" w:space="0" w:color="auto"/>
        <w:bottom w:val="none" w:sz="0" w:space="0" w:color="auto"/>
        <w:right w:val="none" w:sz="0" w:space="0" w:color="auto"/>
      </w:divBdr>
    </w:div>
    <w:div w:id="1402948637">
      <w:bodyDiv w:val="1"/>
      <w:marLeft w:val="0"/>
      <w:marRight w:val="0"/>
      <w:marTop w:val="0"/>
      <w:marBottom w:val="0"/>
      <w:divBdr>
        <w:top w:val="none" w:sz="0" w:space="0" w:color="auto"/>
        <w:left w:val="none" w:sz="0" w:space="0" w:color="auto"/>
        <w:bottom w:val="none" w:sz="0" w:space="0" w:color="auto"/>
        <w:right w:val="none" w:sz="0" w:space="0" w:color="auto"/>
      </w:divBdr>
    </w:div>
    <w:div w:id="1403453780">
      <w:bodyDiv w:val="1"/>
      <w:marLeft w:val="0"/>
      <w:marRight w:val="0"/>
      <w:marTop w:val="0"/>
      <w:marBottom w:val="0"/>
      <w:divBdr>
        <w:top w:val="none" w:sz="0" w:space="0" w:color="auto"/>
        <w:left w:val="none" w:sz="0" w:space="0" w:color="auto"/>
        <w:bottom w:val="none" w:sz="0" w:space="0" w:color="auto"/>
        <w:right w:val="none" w:sz="0" w:space="0" w:color="auto"/>
      </w:divBdr>
    </w:div>
    <w:div w:id="1405030319">
      <w:bodyDiv w:val="1"/>
      <w:marLeft w:val="0"/>
      <w:marRight w:val="0"/>
      <w:marTop w:val="0"/>
      <w:marBottom w:val="0"/>
      <w:divBdr>
        <w:top w:val="none" w:sz="0" w:space="0" w:color="auto"/>
        <w:left w:val="none" w:sz="0" w:space="0" w:color="auto"/>
        <w:bottom w:val="none" w:sz="0" w:space="0" w:color="auto"/>
        <w:right w:val="none" w:sz="0" w:space="0" w:color="auto"/>
      </w:divBdr>
    </w:div>
    <w:div w:id="1414231777">
      <w:bodyDiv w:val="1"/>
      <w:marLeft w:val="0"/>
      <w:marRight w:val="0"/>
      <w:marTop w:val="0"/>
      <w:marBottom w:val="0"/>
      <w:divBdr>
        <w:top w:val="none" w:sz="0" w:space="0" w:color="auto"/>
        <w:left w:val="none" w:sz="0" w:space="0" w:color="auto"/>
        <w:bottom w:val="none" w:sz="0" w:space="0" w:color="auto"/>
        <w:right w:val="none" w:sz="0" w:space="0" w:color="auto"/>
      </w:divBdr>
    </w:div>
    <w:div w:id="1414281860">
      <w:bodyDiv w:val="1"/>
      <w:marLeft w:val="0"/>
      <w:marRight w:val="0"/>
      <w:marTop w:val="0"/>
      <w:marBottom w:val="0"/>
      <w:divBdr>
        <w:top w:val="none" w:sz="0" w:space="0" w:color="auto"/>
        <w:left w:val="none" w:sz="0" w:space="0" w:color="auto"/>
        <w:bottom w:val="none" w:sz="0" w:space="0" w:color="auto"/>
        <w:right w:val="none" w:sz="0" w:space="0" w:color="auto"/>
      </w:divBdr>
    </w:div>
    <w:div w:id="1422800344">
      <w:bodyDiv w:val="1"/>
      <w:marLeft w:val="0"/>
      <w:marRight w:val="0"/>
      <w:marTop w:val="0"/>
      <w:marBottom w:val="0"/>
      <w:divBdr>
        <w:top w:val="none" w:sz="0" w:space="0" w:color="auto"/>
        <w:left w:val="none" w:sz="0" w:space="0" w:color="auto"/>
        <w:bottom w:val="none" w:sz="0" w:space="0" w:color="auto"/>
        <w:right w:val="none" w:sz="0" w:space="0" w:color="auto"/>
      </w:divBdr>
    </w:div>
    <w:div w:id="1443304054">
      <w:bodyDiv w:val="1"/>
      <w:marLeft w:val="0"/>
      <w:marRight w:val="0"/>
      <w:marTop w:val="0"/>
      <w:marBottom w:val="0"/>
      <w:divBdr>
        <w:top w:val="none" w:sz="0" w:space="0" w:color="auto"/>
        <w:left w:val="none" w:sz="0" w:space="0" w:color="auto"/>
        <w:bottom w:val="none" w:sz="0" w:space="0" w:color="auto"/>
        <w:right w:val="none" w:sz="0" w:space="0" w:color="auto"/>
      </w:divBdr>
    </w:div>
    <w:div w:id="1450317961">
      <w:bodyDiv w:val="1"/>
      <w:marLeft w:val="0"/>
      <w:marRight w:val="0"/>
      <w:marTop w:val="0"/>
      <w:marBottom w:val="0"/>
      <w:divBdr>
        <w:top w:val="none" w:sz="0" w:space="0" w:color="auto"/>
        <w:left w:val="none" w:sz="0" w:space="0" w:color="auto"/>
        <w:bottom w:val="none" w:sz="0" w:space="0" w:color="auto"/>
        <w:right w:val="none" w:sz="0" w:space="0" w:color="auto"/>
      </w:divBdr>
    </w:div>
    <w:div w:id="1451360732">
      <w:bodyDiv w:val="1"/>
      <w:marLeft w:val="0"/>
      <w:marRight w:val="0"/>
      <w:marTop w:val="0"/>
      <w:marBottom w:val="0"/>
      <w:divBdr>
        <w:top w:val="none" w:sz="0" w:space="0" w:color="auto"/>
        <w:left w:val="none" w:sz="0" w:space="0" w:color="auto"/>
        <w:bottom w:val="none" w:sz="0" w:space="0" w:color="auto"/>
        <w:right w:val="none" w:sz="0" w:space="0" w:color="auto"/>
      </w:divBdr>
    </w:div>
    <w:div w:id="1453358049">
      <w:bodyDiv w:val="1"/>
      <w:marLeft w:val="0"/>
      <w:marRight w:val="0"/>
      <w:marTop w:val="0"/>
      <w:marBottom w:val="0"/>
      <w:divBdr>
        <w:top w:val="none" w:sz="0" w:space="0" w:color="auto"/>
        <w:left w:val="none" w:sz="0" w:space="0" w:color="auto"/>
        <w:bottom w:val="none" w:sz="0" w:space="0" w:color="auto"/>
        <w:right w:val="none" w:sz="0" w:space="0" w:color="auto"/>
      </w:divBdr>
    </w:div>
    <w:div w:id="1459907463">
      <w:bodyDiv w:val="1"/>
      <w:marLeft w:val="0"/>
      <w:marRight w:val="0"/>
      <w:marTop w:val="0"/>
      <w:marBottom w:val="0"/>
      <w:divBdr>
        <w:top w:val="none" w:sz="0" w:space="0" w:color="auto"/>
        <w:left w:val="none" w:sz="0" w:space="0" w:color="auto"/>
        <w:bottom w:val="none" w:sz="0" w:space="0" w:color="auto"/>
        <w:right w:val="none" w:sz="0" w:space="0" w:color="auto"/>
      </w:divBdr>
    </w:div>
    <w:div w:id="1460293817">
      <w:bodyDiv w:val="1"/>
      <w:marLeft w:val="0"/>
      <w:marRight w:val="0"/>
      <w:marTop w:val="0"/>
      <w:marBottom w:val="0"/>
      <w:divBdr>
        <w:top w:val="none" w:sz="0" w:space="0" w:color="auto"/>
        <w:left w:val="none" w:sz="0" w:space="0" w:color="auto"/>
        <w:bottom w:val="none" w:sz="0" w:space="0" w:color="auto"/>
        <w:right w:val="none" w:sz="0" w:space="0" w:color="auto"/>
      </w:divBdr>
    </w:div>
    <w:div w:id="1460538901">
      <w:bodyDiv w:val="1"/>
      <w:marLeft w:val="0"/>
      <w:marRight w:val="0"/>
      <w:marTop w:val="0"/>
      <w:marBottom w:val="0"/>
      <w:divBdr>
        <w:top w:val="none" w:sz="0" w:space="0" w:color="auto"/>
        <w:left w:val="none" w:sz="0" w:space="0" w:color="auto"/>
        <w:bottom w:val="none" w:sz="0" w:space="0" w:color="auto"/>
        <w:right w:val="none" w:sz="0" w:space="0" w:color="auto"/>
      </w:divBdr>
    </w:div>
    <w:div w:id="1463770789">
      <w:bodyDiv w:val="1"/>
      <w:marLeft w:val="0"/>
      <w:marRight w:val="0"/>
      <w:marTop w:val="0"/>
      <w:marBottom w:val="0"/>
      <w:divBdr>
        <w:top w:val="none" w:sz="0" w:space="0" w:color="auto"/>
        <w:left w:val="none" w:sz="0" w:space="0" w:color="auto"/>
        <w:bottom w:val="none" w:sz="0" w:space="0" w:color="auto"/>
        <w:right w:val="none" w:sz="0" w:space="0" w:color="auto"/>
      </w:divBdr>
    </w:div>
    <w:div w:id="1480682933">
      <w:bodyDiv w:val="1"/>
      <w:marLeft w:val="0"/>
      <w:marRight w:val="0"/>
      <w:marTop w:val="0"/>
      <w:marBottom w:val="0"/>
      <w:divBdr>
        <w:top w:val="none" w:sz="0" w:space="0" w:color="auto"/>
        <w:left w:val="none" w:sz="0" w:space="0" w:color="auto"/>
        <w:bottom w:val="none" w:sz="0" w:space="0" w:color="auto"/>
        <w:right w:val="none" w:sz="0" w:space="0" w:color="auto"/>
      </w:divBdr>
    </w:div>
    <w:div w:id="1486119476">
      <w:bodyDiv w:val="1"/>
      <w:marLeft w:val="0"/>
      <w:marRight w:val="0"/>
      <w:marTop w:val="0"/>
      <w:marBottom w:val="0"/>
      <w:divBdr>
        <w:top w:val="none" w:sz="0" w:space="0" w:color="auto"/>
        <w:left w:val="none" w:sz="0" w:space="0" w:color="auto"/>
        <w:bottom w:val="none" w:sz="0" w:space="0" w:color="auto"/>
        <w:right w:val="none" w:sz="0" w:space="0" w:color="auto"/>
      </w:divBdr>
    </w:div>
    <w:div w:id="1486818999">
      <w:bodyDiv w:val="1"/>
      <w:marLeft w:val="0"/>
      <w:marRight w:val="0"/>
      <w:marTop w:val="0"/>
      <w:marBottom w:val="0"/>
      <w:divBdr>
        <w:top w:val="none" w:sz="0" w:space="0" w:color="auto"/>
        <w:left w:val="none" w:sz="0" w:space="0" w:color="auto"/>
        <w:bottom w:val="none" w:sz="0" w:space="0" w:color="auto"/>
        <w:right w:val="none" w:sz="0" w:space="0" w:color="auto"/>
      </w:divBdr>
    </w:div>
    <w:div w:id="1487670645">
      <w:bodyDiv w:val="1"/>
      <w:marLeft w:val="0"/>
      <w:marRight w:val="0"/>
      <w:marTop w:val="0"/>
      <w:marBottom w:val="0"/>
      <w:divBdr>
        <w:top w:val="none" w:sz="0" w:space="0" w:color="auto"/>
        <w:left w:val="none" w:sz="0" w:space="0" w:color="auto"/>
        <w:bottom w:val="none" w:sz="0" w:space="0" w:color="auto"/>
        <w:right w:val="none" w:sz="0" w:space="0" w:color="auto"/>
      </w:divBdr>
    </w:div>
    <w:div w:id="1494905904">
      <w:bodyDiv w:val="1"/>
      <w:marLeft w:val="0"/>
      <w:marRight w:val="0"/>
      <w:marTop w:val="0"/>
      <w:marBottom w:val="0"/>
      <w:divBdr>
        <w:top w:val="none" w:sz="0" w:space="0" w:color="auto"/>
        <w:left w:val="none" w:sz="0" w:space="0" w:color="auto"/>
        <w:bottom w:val="none" w:sz="0" w:space="0" w:color="auto"/>
        <w:right w:val="none" w:sz="0" w:space="0" w:color="auto"/>
      </w:divBdr>
    </w:div>
    <w:div w:id="1497302429">
      <w:bodyDiv w:val="1"/>
      <w:marLeft w:val="0"/>
      <w:marRight w:val="0"/>
      <w:marTop w:val="0"/>
      <w:marBottom w:val="0"/>
      <w:divBdr>
        <w:top w:val="none" w:sz="0" w:space="0" w:color="auto"/>
        <w:left w:val="none" w:sz="0" w:space="0" w:color="auto"/>
        <w:bottom w:val="none" w:sz="0" w:space="0" w:color="auto"/>
        <w:right w:val="none" w:sz="0" w:space="0" w:color="auto"/>
      </w:divBdr>
    </w:div>
    <w:div w:id="1500383303">
      <w:bodyDiv w:val="1"/>
      <w:marLeft w:val="0"/>
      <w:marRight w:val="0"/>
      <w:marTop w:val="0"/>
      <w:marBottom w:val="0"/>
      <w:divBdr>
        <w:top w:val="none" w:sz="0" w:space="0" w:color="auto"/>
        <w:left w:val="none" w:sz="0" w:space="0" w:color="auto"/>
        <w:bottom w:val="none" w:sz="0" w:space="0" w:color="auto"/>
        <w:right w:val="none" w:sz="0" w:space="0" w:color="auto"/>
      </w:divBdr>
    </w:div>
    <w:div w:id="1501197981">
      <w:bodyDiv w:val="1"/>
      <w:marLeft w:val="0"/>
      <w:marRight w:val="0"/>
      <w:marTop w:val="0"/>
      <w:marBottom w:val="0"/>
      <w:divBdr>
        <w:top w:val="none" w:sz="0" w:space="0" w:color="auto"/>
        <w:left w:val="none" w:sz="0" w:space="0" w:color="auto"/>
        <w:bottom w:val="none" w:sz="0" w:space="0" w:color="auto"/>
        <w:right w:val="none" w:sz="0" w:space="0" w:color="auto"/>
      </w:divBdr>
    </w:div>
    <w:div w:id="1502507162">
      <w:bodyDiv w:val="1"/>
      <w:marLeft w:val="0"/>
      <w:marRight w:val="0"/>
      <w:marTop w:val="0"/>
      <w:marBottom w:val="0"/>
      <w:divBdr>
        <w:top w:val="none" w:sz="0" w:space="0" w:color="auto"/>
        <w:left w:val="none" w:sz="0" w:space="0" w:color="auto"/>
        <w:bottom w:val="none" w:sz="0" w:space="0" w:color="auto"/>
        <w:right w:val="none" w:sz="0" w:space="0" w:color="auto"/>
      </w:divBdr>
      <w:divsChild>
        <w:div w:id="168378255">
          <w:marLeft w:val="600"/>
          <w:marRight w:val="0"/>
          <w:marTop w:val="0"/>
          <w:marBottom w:val="0"/>
          <w:divBdr>
            <w:top w:val="none" w:sz="0" w:space="0" w:color="auto"/>
            <w:left w:val="none" w:sz="0" w:space="0" w:color="auto"/>
            <w:bottom w:val="none" w:sz="0" w:space="0" w:color="auto"/>
            <w:right w:val="none" w:sz="0" w:space="0" w:color="auto"/>
          </w:divBdr>
        </w:div>
      </w:divsChild>
    </w:div>
    <w:div w:id="1508788795">
      <w:bodyDiv w:val="1"/>
      <w:marLeft w:val="0"/>
      <w:marRight w:val="0"/>
      <w:marTop w:val="0"/>
      <w:marBottom w:val="0"/>
      <w:divBdr>
        <w:top w:val="none" w:sz="0" w:space="0" w:color="auto"/>
        <w:left w:val="none" w:sz="0" w:space="0" w:color="auto"/>
        <w:bottom w:val="none" w:sz="0" w:space="0" w:color="auto"/>
        <w:right w:val="none" w:sz="0" w:space="0" w:color="auto"/>
      </w:divBdr>
    </w:div>
    <w:div w:id="1510408411">
      <w:bodyDiv w:val="1"/>
      <w:marLeft w:val="0"/>
      <w:marRight w:val="0"/>
      <w:marTop w:val="0"/>
      <w:marBottom w:val="0"/>
      <w:divBdr>
        <w:top w:val="none" w:sz="0" w:space="0" w:color="auto"/>
        <w:left w:val="none" w:sz="0" w:space="0" w:color="auto"/>
        <w:bottom w:val="none" w:sz="0" w:space="0" w:color="auto"/>
        <w:right w:val="none" w:sz="0" w:space="0" w:color="auto"/>
      </w:divBdr>
    </w:div>
    <w:div w:id="1511526173">
      <w:bodyDiv w:val="1"/>
      <w:marLeft w:val="0"/>
      <w:marRight w:val="0"/>
      <w:marTop w:val="0"/>
      <w:marBottom w:val="0"/>
      <w:divBdr>
        <w:top w:val="none" w:sz="0" w:space="0" w:color="auto"/>
        <w:left w:val="none" w:sz="0" w:space="0" w:color="auto"/>
        <w:bottom w:val="none" w:sz="0" w:space="0" w:color="auto"/>
        <w:right w:val="none" w:sz="0" w:space="0" w:color="auto"/>
      </w:divBdr>
      <w:divsChild>
        <w:div w:id="1631084286">
          <w:marLeft w:val="600"/>
          <w:marRight w:val="0"/>
          <w:marTop w:val="0"/>
          <w:marBottom w:val="0"/>
          <w:divBdr>
            <w:top w:val="none" w:sz="0" w:space="0" w:color="auto"/>
            <w:left w:val="none" w:sz="0" w:space="0" w:color="auto"/>
            <w:bottom w:val="none" w:sz="0" w:space="0" w:color="auto"/>
            <w:right w:val="none" w:sz="0" w:space="0" w:color="auto"/>
          </w:divBdr>
        </w:div>
      </w:divsChild>
    </w:div>
    <w:div w:id="1512522332">
      <w:bodyDiv w:val="1"/>
      <w:marLeft w:val="0"/>
      <w:marRight w:val="0"/>
      <w:marTop w:val="0"/>
      <w:marBottom w:val="0"/>
      <w:divBdr>
        <w:top w:val="none" w:sz="0" w:space="0" w:color="auto"/>
        <w:left w:val="none" w:sz="0" w:space="0" w:color="auto"/>
        <w:bottom w:val="none" w:sz="0" w:space="0" w:color="auto"/>
        <w:right w:val="none" w:sz="0" w:space="0" w:color="auto"/>
      </w:divBdr>
    </w:div>
    <w:div w:id="1516337415">
      <w:bodyDiv w:val="1"/>
      <w:marLeft w:val="0"/>
      <w:marRight w:val="0"/>
      <w:marTop w:val="0"/>
      <w:marBottom w:val="0"/>
      <w:divBdr>
        <w:top w:val="none" w:sz="0" w:space="0" w:color="auto"/>
        <w:left w:val="none" w:sz="0" w:space="0" w:color="auto"/>
        <w:bottom w:val="none" w:sz="0" w:space="0" w:color="auto"/>
        <w:right w:val="none" w:sz="0" w:space="0" w:color="auto"/>
      </w:divBdr>
    </w:div>
    <w:div w:id="1516573980">
      <w:bodyDiv w:val="1"/>
      <w:marLeft w:val="0"/>
      <w:marRight w:val="0"/>
      <w:marTop w:val="0"/>
      <w:marBottom w:val="0"/>
      <w:divBdr>
        <w:top w:val="none" w:sz="0" w:space="0" w:color="auto"/>
        <w:left w:val="none" w:sz="0" w:space="0" w:color="auto"/>
        <w:bottom w:val="none" w:sz="0" w:space="0" w:color="auto"/>
        <w:right w:val="none" w:sz="0" w:space="0" w:color="auto"/>
      </w:divBdr>
    </w:div>
    <w:div w:id="1517840132">
      <w:bodyDiv w:val="1"/>
      <w:marLeft w:val="0"/>
      <w:marRight w:val="0"/>
      <w:marTop w:val="0"/>
      <w:marBottom w:val="0"/>
      <w:divBdr>
        <w:top w:val="none" w:sz="0" w:space="0" w:color="auto"/>
        <w:left w:val="none" w:sz="0" w:space="0" w:color="auto"/>
        <w:bottom w:val="none" w:sz="0" w:space="0" w:color="auto"/>
        <w:right w:val="none" w:sz="0" w:space="0" w:color="auto"/>
      </w:divBdr>
    </w:div>
    <w:div w:id="1523739777">
      <w:bodyDiv w:val="1"/>
      <w:marLeft w:val="0"/>
      <w:marRight w:val="0"/>
      <w:marTop w:val="0"/>
      <w:marBottom w:val="0"/>
      <w:divBdr>
        <w:top w:val="none" w:sz="0" w:space="0" w:color="auto"/>
        <w:left w:val="none" w:sz="0" w:space="0" w:color="auto"/>
        <w:bottom w:val="none" w:sz="0" w:space="0" w:color="auto"/>
        <w:right w:val="none" w:sz="0" w:space="0" w:color="auto"/>
      </w:divBdr>
    </w:div>
    <w:div w:id="1524511107">
      <w:bodyDiv w:val="1"/>
      <w:marLeft w:val="0"/>
      <w:marRight w:val="0"/>
      <w:marTop w:val="0"/>
      <w:marBottom w:val="0"/>
      <w:divBdr>
        <w:top w:val="none" w:sz="0" w:space="0" w:color="auto"/>
        <w:left w:val="none" w:sz="0" w:space="0" w:color="auto"/>
        <w:bottom w:val="none" w:sz="0" w:space="0" w:color="auto"/>
        <w:right w:val="none" w:sz="0" w:space="0" w:color="auto"/>
      </w:divBdr>
      <w:divsChild>
        <w:div w:id="131023956">
          <w:marLeft w:val="600"/>
          <w:marRight w:val="0"/>
          <w:marTop w:val="0"/>
          <w:marBottom w:val="0"/>
          <w:divBdr>
            <w:top w:val="none" w:sz="0" w:space="0" w:color="auto"/>
            <w:left w:val="none" w:sz="0" w:space="0" w:color="auto"/>
            <w:bottom w:val="none" w:sz="0" w:space="0" w:color="auto"/>
            <w:right w:val="none" w:sz="0" w:space="0" w:color="auto"/>
          </w:divBdr>
        </w:div>
      </w:divsChild>
    </w:div>
    <w:div w:id="1528375425">
      <w:bodyDiv w:val="1"/>
      <w:marLeft w:val="0"/>
      <w:marRight w:val="0"/>
      <w:marTop w:val="0"/>
      <w:marBottom w:val="0"/>
      <w:divBdr>
        <w:top w:val="none" w:sz="0" w:space="0" w:color="auto"/>
        <w:left w:val="none" w:sz="0" w:space="0" w:color="auto"/>
        <w:bottom w:val="none" w:sz="0" w:space="0" w:color="auto"/>
        <w:right w:val="none" w:sz="0" w:space="0" w:color="auto"/>
      </w:divBdr>
    </w:div>
    <w:div w:id="1532259308">
      <w:bodyDiv w:val="1"/>
      <w:marLeft w:val="0"/>
      <w:marRight w:val="0"/>
      <w:marTop w:val="0"/>
      <w:marBottom w:val="0"/>
      <w:divBdr>
        <w:top w:val="none" w:sz="0" w:space="0" w:color="auto"/>
        <w:left w:val="none" w:sz="0" w:space="0" w:color="auto"/>
        <w:bottom w:val="none" w:sz="0" w:space="0" w:color="auto"/>
        <w:right w:val="none" w:sz="0" w:space="0" w:color="auto"/>
      </w:divBdr>
    </w:div>
    <w:div w:id="1534732336">
      <w:bodyDiv w:val="1"/>
      <w:marLeft w:val="0"/>
      <w:marRight w:val="0"/>
      <w:marTop w:val="0"/>
      <w:marBottom w:val="0"/>
      <w:divBdr>
        <w:top w:val="none" w:sz="0" w:space="0" w:color="auto"/>
        <w:left w:val="none" w:sz="0" w:space="0" w:color="auto"/>
        <w:bottom w:val="none" w:sz="0" w:space="0" w:color="auto"/>
        <w:right w:val="none" w:sz="0" w:space="0" w:color="auto"/>
      </w:divBdr>
    </w:div>
    <w:div w:id="1538276224">
      <w:bodyDiv w:val="1"/>
      <w:marLeft w:val="0"/>
      <w:marRight w:val="0"/>
      <w:marTop w:val="0"/>
      <w:marBottom w:val="0"/>
      <w:divBdr>
        <w:top w:val="none" w:sz="0" w:space="0" w:color="auto"/>
        <w:left w:val="none" w:sz="0" w:space="0" w:color="auto"/>
        <w:bottom w:val="none" w:sz="0" w:space="0" w:color="auto"/>
        <w:right w:val="none" w:sz="0" w:space="0" w:color="auto"/>
      </w:divBdr>
    </w:div>
    <w:div w:id="1539968121">
      <w:bodyDiv w:val="1"/>
      <w:marLeft w:val="0"/>
      <w:marRight w:val="0"/>
      <w:marTop w:val="0"/>
      <w:marBottom w:val="0"/>
      <w:divBdr>
        <w:top w:val="none" w:sz="0" w:space="0" w:color="auto"/>
        <w:left w:val="none" w:sz="0" w:space="0" w:color="auto"/>
        <w:bottom w:val="none" w:sz="0" w:space="0" w:color="auto"/>
        <w:right w:val="none" w:sz="0" w:space="0" w:color="auto"/>
      </w:divBdr>
    </w:div>
    <w:div w:id="1540318517">
      <w:bodyDiv w:val="1"/>
      <w:marLeft w:val="0"/>
      <w:marRight w:val="0"/>
      <w:marTop w:val="0"/>
      <w:marBottom w:val="0"/>
      <w:divBdr>
        <w:top w:val="none" w:sz="0" w:space="0" w:color="auto"/>
        <w:left w:val="none" w:sz="0" w:space="0" w:color="auto"/>
        <w:bottom w:val="none" w:sz="0" w:space="0" w:color="auto"/>
        <w:right w:val="none" w:sz="0" w:space="0" w:color="auto"/>
      </w:divBdr>
    </w:div>
    <w:div w:id="1554585308">
      <w:bodyDiv w:val="1"/>
      <w:marLeft w:val="0"/>
      <w:marRight w:val="0"/>
      <w:marTop w:val="0"/>
      <w:marBottom w:val="0"/>
      <w:divBdr>
        <w:top w:val="none" w:sz="0" w:space="0" w:color="auto"/>
        <w:left w:val="none" w:sz="0" w:space="0" w:color="auto"/>
        <w:bottom w:val="none" w:sz="0" w:space="0" w:color="auto"/>
        <w:right w:val="none" w:sz="0" w:space="0" w:color="auto"/>
      </w:divBdr>
    </w:div>
    <w:div w:id="1570768474">
      <w:bodyDiv w:val="1"/>
      <w:marLeft w:val="0"/>
      <w:marRight w:val="0"/>
      <w:marTop w:val="0"/>
      <w:marBottom w:val="0"/>
      <w:divBdr>
        <w:top w:val="none" w:sz="0" w:space="0" w:color="auto"/>
        <w:left w:val="none" w:sz="0" w:space="0" w:color="auto"/>
        <w:bottom w:val="none" w:sz="0" w:space="0" w:color="auto"/>
        <w:right w:val="none" w:sz="0" w:space="0" w:color="auto"/>
      </w:divBdr>
    </w:div>
    <w:div w:id="1579753987">
      <w:bodyDiv w:val="1"/>
      <w:marLeft w:val="0"/>
      <w:marRight w:val="0"/>
      <w:marTop w:val="0"/>
      <w:marBottom w:val="0"/>
      <w:divBdr>
        <w:top w:val="none" w:sz="0" w:space="0" w:color="auto"/>
        <w:left w:val="none" w:sz="0" w:space="0" w:color="auto"/>
        <w:bottom w:val="none" w:sz="0" w:space="0" w:color="auto"/>
        <w:right w:val="none" w:sz="0" w:space="0" w:color="auto"/>
      </w:divBdr>
    </w:div>
    <w:div w:id="1581057402">
      <w:bodyDiv w:val="1"/>
      <w:marLeft w:val="0"/>
      <w:marRight w:val="0"/>
      <w:marTop w:val="0"/>
      <w:marBottom w:val="0"/>
      <w:divBdr>
        <w:top w:val="none" w:sz="0" w:space="0" w:color="auto"/>
        <w:left w:val="none" w:sz="0" w:space="0" w:color="auto"/>
        <w:bottom w:val="none" w:sz="0" w:space="0" w:color="auto"/>
        <w:right w:val="none" w:sz="0" w:space="0" w:color="auto"/>
      </w:divBdr>
    </w:div>
    <w:div w:id="1582593328">
      <w:bodyDiv w:val="1"/>
      <w:marLeft w:val="0"/>
      <w:marRight w:val="0"/>
      <w:marTop w:val="0"/>
      <w:marBottom w:val="0"/>
      <w:divBdr>
        <w:top w:val="none" w:sz="0" w:space="0" w:color="auto"/>
        <w:left w:val="none" w:sz="0" w:space="0" w:color="auto"/>
        <w:bottom w:val="none" w:sz="0" w:space="0" w:color="auto"/>
        <w:right w:val="none" w:sz="0" w:space="0" w:color="auto"/>
      </w:divBdr>
    </w:div>
    <w:div w:id="1586647141">
      <w:bodyDiv w:val="1"/>
      <w:marLeft w:val="0"/>
      <w:marRight w:val="0"/>
      <w:marTop w:val="0"/>
      <w:marBottom w:val="0"/>
      <w:divBdr>
        <w:top w:val="none" w:sz="0" w:space="0" w:color="auto"/>
        <w:left w:val="none" w:sz="0" w:space="0" w:color="auto"/>
        <w:bottom w:val="none" w:sz="0" w:space="0" w:color="auto"/>
        <w:right w:val="none" w:sz="0" w:space="0" w:color="auto"/>
      </w:divBdr>
    </w:div>
    <w:div w:id="1593926961">
      <w:bodyDiv w:val="1"/>
      <w:marLeft w:val="0"/>
      <w:marRight w:val="0"/>
      <w:marTop w:val="0"/>
      <w:marBottom w:val="0"/>
      <w:divBdr>
        <w:top w:val="none" w:sz="0" w:space="0" w:color="auto"/>
        <w:left w:val="none" w:sz="0" w:space="0" w:color="auto"/>
        <w:bottom w:val="none" w:sz="0" w:space="0" w:color="auto"/>
        <w:right w:val="none" w:sz="0" w:space="0" w:color="auto"/>
      </w:divBdr>
    </w:div>
    <w:div w:id="1594050713">
      <w:bodyDiv w:val="1"/>
      <w:marLeft w:val="0"/>
      <w:marRight w:val="0"/>
      <w:marTop w:val="0"/>
      <w:marBottom w:val="0"/>
      <w:divBdr>
        <w:top w:val="none" w:sz="0" w:space="0" w:color="auto"/>
        <w:left w:val="none" w:sz="0" w:space="0" w:color="auto"/>
        <w:bottom w:val="none" w:sz="0" w:space="0" w:color="auto"/>
        <w:right w:val="none" w:sz="0" w:space="0" w:color="auto"/>
      </w:divBdr>
    </w:div>
    <w:div w:id="1594510231">
      <w:bodyDiv w:val="1"/>
      <w:marLeft w:val="0"/>
      <w:marRight w:val="0"/>
      <w:marTop w:val="0"/>
      <w:marBottom w:val="0"/>
      <w:divBdr>
        <w:top w:val="none" w:sz="0" w:space="0" w:color="auto"/>
        <w:left w:val="none" w:sz="0" w:space="0" w:color="auto"/>
        <w:bottom w:val="none" w:sz="0" w:space="0" w:color="auto"/>
        <w:right w:val="none" w:sz="0" w:space="0" w:color="auto"/>
      </w:divBdr>
    </w:div>
    <w:div w:id="1597714610">
      <w:bodyDiv w:val="1"/>
      <w:marLeft w:val="0"/>
      <w:marRight w:val="0"/>
      <w:marTop w:val="0"/>
      <w:marBottom w:val="0"/>
      <w:divBdr>
        <w:top w:val="none" w:sz="0" w:space="0" w:color="auto"/>
        <w:left w:val="none" w:sz="0" w:space="0" w:color="auto"/>
        <w:bottom w:val="none" w:sz="0" w:space="0" w:color="auto"/>
        <w:right w:val="none" w:sz="0" w:space="0" w:color="auto"/>
      </w:divBdr>
      <w:divsChild>
        <w:div w:id="2017078097">
          <w:marLeft w:val="600"/>
          <w:marRight w:val="0"/>
          <w:marTop w:val="0"/>
          <w:marBottom w:val="0"/>
          <w:divBdr>
            <w:top w:val="none" w:sz="0" w:space="0" w:color="auto"/>
            <w:left w:val="none" w:sz="0" w:space="0" w:color="auto"/>
            <w:bottom w:val="none" w:sz="0" w:space="0" w:color="auto"/>
            <w:right w:val="none" w:sz="0" w:space="0" w:color="auto"/>
          </w:divBdr>
        </w:div>
      </w:divsChild>
    </w:div>
    <w:div w:id="1599094612">
      <w:bodyDiv w:val="1"/>
      <w:marLeft w:val="0"/>
      <w:marRight w:val="0"/>
      <w:marTop w:val="0"/>
      <w:marBottom w:val="0"/>
      <w:divBdr>
        <w:top w:val="none" w:sz="0" w:space="0" w:color="auto"/>
        <w:left w:val="none" w:sz="0" w:space="0" w:color="auto"/>
        <w:bottom w:val="none" w:sz="0" w:space="0" w:color="auto"/>
        <w:right w:val="none" w:sz="0" w:space="0" w:color="auto"/>
      </w:divBdr>
    </w:div>
    <w:div w:id="1600528828">
      <w:bodyDiv w:val="1"/>
      <w:marLeft w:val="0"/>
      <w:marRight w:val="0"/>
      <w:marTop w:val="0"/>
      <w:marBottom w:val="0"/>
      <w:divBdr>
        <w:top w:val="none" w:sz="0" w:space="0" w:color="auto"/>
        <w:left w:val="none" w:sz="0" w:space="0" w:color="auto"/>
        <w:bottom w:val="none" w:sz="0" w:space="0" w:color="auto"/>
        <w:right w:val="none" w:sz="0" w:space="0" w:color="auto"/>
      </w:divBdr>
    </w:div>
    <w:div w:id="1601569181">
      <w:bodyDiv w:val="1"/>
      <w:marLeft w:val="0"/>
      <w:marRight w:val="0"/>
      <w:marTop w:val="0"/>
      <w:marBottom w:val="0"/>
      <w:divBdr>
        <w:top w:val="none" w:sz="0" w:space="0" w:color="auto"/>
        <w:left w:val="none" w:sz="0" w:space="0" w:color="auto"/>
        <w:bottom w:val="none" w:sz="0" w:space="0" w:color="auto"/>
        <w:right w:val="none" w:sz="0" w:space="0" w:color="auto"/>
      </w:divBdr>
    </w:div>
    <w:div w:id="1604537860">
      <w:bodyDiv w:val="1"/>
      <w:marLeft w:val="0"/>
      <w:marRight w:val="0"/>
      <w:marTop w:val="0"/>
      <w:marBottom w:val="0"/>
      <w:divBdr>
        <w:top w:val="none" w:sz="0" w:space="0" w:color="auto"/>
        <w:left w:val="none" w:sz="0" w:space="0" w:color="auto"/>
        <w:bottom w:val="none" w:sz="0" w:space="0" w:color="auto"/>
        <w:right w:val="none" w:sz="0" w:space="0" w:color="auto"/>
      </w:divBdr>
    </w:div>
    <w:div w:id="1605844070">
      <w:bodyDiv w:val="1"/>
      <w:marLeft w:val="0"/>
      <w:marRight w:val="0"/>
      <w:marTop w:val="0"/>
      <w:marBottom w:val="0"/>
      <w:divBdr>
        <w:top w:val="none" w:sz="0" w:space="0" w:color="auto"/>
        <w:left w:val="none" w:sz="0" w:space="0" w:color="auto"/>
        <w:bottom w:val="none" w:sz="0" w:space="0" w:color="auto"/>
        <w:right w:val="none" w:sz="0" w:space="0" w:color="auto"/>
      </w:divBdr>
      <w:divsChild>
        <w:div w:id="297610446">
          <w:marLeft w:val="600"/>
          <w:marRight w:val="0"/>
          <w:marTop w:val="0"/>
          <w:marBottom w:val="0"/>
          <w:divBdr>
            <w:top w:val="none" w:sz="0" w:space="0" w:color="auto"/>
            <w:left w:val="none" w:sz="0" w:space="0" w:color="auto"/>
            <w:bottom w:val="none" w:sz="0" w:space="0" w:color="auto"/>
            <w:right w:val="none" w:sz="0" w:space="0" w:color="auto"/>
          </w:divBdr>
        </w:div>
      </w:divsChild>
    </w:div>
    <w:div w:id="1611859841">
      <w:bodyDiv w:val="1"/>
      <w:marLeft w:val="0"/>
      <w:marRight w:val="0"/>
      <w:marTop w:val="0"/>
      <w:marBottom w:val="0"/>
      <w:divBdr>
        <w:top w:val="none" w:sz="0" w:space="0" w:color="auto"/>
        <w:left w:val="none" w:sz="0" w:space="0" w:color="auto"/>
        <w:bottom w:val="none" w:sz="0" w:space="0" w:color="auto"/>
        <w:right w:val="none" w:sz="0" w:space="0" w:color="auto"/>
      </w:divBdr>
    </w:div>
    <w:div w:id="1614365664">
      <w:bodyDiv w:val="1"/>
      <w:marLeft w:val="0"/>
      <w:marRight w:val="0"/>
      <w:marTop w:val="0"/>
      <w:marBottom w:val="0"/>
      <w:divBdr>
        <w:top w:val="none" w:sz="0" w:space="0" w:color="auto"/>
        <w:left w:val="none" w:sz="0" w:space="0" w:color="auto"/>
        <w:bottom w:val="none" w:sz="0" w:space="0" w:color="auto"/>
        <w:right w:val="none" w:sz="0" w:space="0" w:color="auto"/>
      </w:divBdr>
    </w:div>
    <w:div w:id="1618099947">
      <w:bodyDiv w:val="1"/>
      <w:marLeft w:val="0"/>
      <w:marRight w:val="0"/>
      <w:marTop w:val="0"/>
      <w:marBottom w:val="0"/>
      <w:divBdr>
        <w:top w:val="none" w:sz="0" w:space="0" w:color="auto"/>
        <w:left w:val="none" w:sz="0" w:space="0" w:color="auto"/>
        <w:bottom w:val="none" w:sz="0" w:space="0" w:color="auto"/>
        <w:right w:val="none" w:sz="0" w:space="0" w:color="auto"/>
      </w:divBdr>
    </w:div>
    <w:div w:id="1620531267">
      <w:bodyDiv w:val="1"/>
      <w:marLeft w:val="0"/>
      <w:marRight w:val="0"/>
      <w:marTop w:val="0"/>
      <w:marBottom w:val="0"/>
      <w:divBdr>
        <w:top w:val="none" w:sz="0" w:space="0" w:color="auto"/>
        <w:left w:val="none" w:sz="0" w:space="0" w:color="auto"/>
        <w:bottom w:val="none" w:sz="0" w:space="0" w:color="auto"/>
        <w:right w:val="none" w:sz="0" w:space="0" w:color="auto"/>
      </w:divBdr>
    </w:div>
    <w:div w:id="1624581286">
      <w:bodyDiv w:val="1"/>
      <w:marLeft w:val="0"/>
      <w:marRight w:val="0"/>
      <w:marTop w:val="0"/>
      <w:marBottom w:val="0"/>
      <w:divBdr>
        <w:top w:val="none" w:sz="0" w:space="0" w:color="auto"/>
        <w:left w:val="none" w:sz="0" w:space="0" w:color="auto"/>
        <w:bottom w:val="none" w:sz="0" w:space="0" w:color="auto"/>
        <w:right w:val="none" w:sz="0" w:space="0" w:color="auto"/>
      </w:divBdr>
    </w:div>
    <w:div w:id="1626885366">
      <w:bodyDiv w:val="1"/>
      <w:marLeft w:val="0"/>
      <w:marRight w:val="0"/>
      <w:marTop w:val="0"/>
      <w:marBottom w:val="0"/>
      <w:divBdr>
        <w:top w:val="none" w:sz="0" w:space="0" w:color="auto"/>
        <w:left w:val="none" w:sz="0" w:space="0" w:color="auto"/>
        <w:bottom w:val="none" w:sz="0" w:space="0" w:color="auto"/>
        <w:right w:val="none" w:sz="0" w:space="0" w:color="auto"/>
      </w:divBdr>
    </w:div>
    <w:div w:id="1632520943">
      <w:bodyDiv w:val="1"/>
      <w:marLeft w:val="0"/>
      <w:marRight w:val="0"/>
      <w:marTop w:val="0"/>
      <w:marBottom w:val="0"/>
      <w:divBdr>
        <w:top w:val="none" w:sz="0" w:space="0" w:color="auto"/>
        <w:left w:val="none" w:sz="0" w:space="0" w:color="auto"/>
        <w:bottom w:val="none" w:sz="0" w:space="0" w:color="auto"/>
        <w:right w:val="none" w:sz="0" w:space="0" w:color="auto"/>
      </w:divBdr>
    </w:div>
    <w:div w:id="1636984061">
      <w:bodyDiv w:val="1"/>
      <w:marLeft w:val="0"/>
      <w:marRight w:val="0"/>
      <w:marTop w:val="0"/>
      <w:marBottom w:val="0"/>
      <w:divBdr>
        <w:top w:val="none" w:sz="0" w:space="0" w:color="auto"/>
        <w:left w:val="none" w:sz="0" w:space="0" w:color="auto"/>
        <w:bottom w:val="none" w:sz="0" w:space="0" w:color="auto"/>
        <w:right w:val="none" w:sz="0" w:space="0" w:color="auto"/>
      </w:divBdr>
    </w:div>
    <w:div w:id="1637753634">
      <w:bodyDiv w:val="1"/>
      <w:marLeft w:val="0"/>
      <w:marRight w:val="0"/>
      <w:marTop w:val="0"/>
      <w:marBottom w:val="0"/>
      <w:divBdr>
        <w:top w:val="none" w:sz="0" w:space="0" w:color="auto"/>
        <w:left w:val="none" w:sz="0" w:space="0" w:color="auto"/>
        <w:bottom w:val="none" w:sz="0" w:space="0" w:color="auto"/>
        <w:right w:val="none" w:sz="0" w:space="0" w:color="auto"/>
      </w:divBdr>
    </w:div>
    <w:div w:id="1638682134">
      <w:bodyDiv w:val="1"/>
      <w:marLeft w:val="0"/>
      <w:marRight w:val="0"/>
      <w:marTop w:val="0"/>
      <w:marBottom w:val="0"/>
      <w:divBdr>
        <w:top w:val="none" w:sz="0" w:space="0" w:color="auto"/>
        <w:left w:val="none" w:sz="0" w:space="0" w:color="auto"/>
        <w:bottom w:val="none" w:sz="0" w:space="0" w:color="auto"/>
        <w:right w:val="none" w:sz="0" w:space="0" w:color="auto"/>
      </w:divBdr>
    </w:div>
    <w:div w:id="1638873262">
      <w:bodyDiv w:val="1"/>
      <w:marLeft w:val="0"/>
      <w:marRight w:val="0"/>
      <w:marTop w:val="0"/>
      <w:marBottom w:val="0"/>
      <w:divBdr>
        <w:top w:val="none" w:sz="0" w:space="0" w:color="auto"/>
        <w:left w:val="none" w:sz="0" w:space="0" w:color="auto"/>
        <w:bottom w:val="none" w:sz="0" w:space="0" w:color="auto"/>
        <w:right w:val="none" w:sz="0" w:space="0" w:color="auto"/>
      </w:divBdr>
      <w:divsChild>
        <w:div w:id="924341123">
          <w:marLeft w:val="240"/>
          <w:marRight w:val="0"/>
          <w:marTop w:val="0"/>
          <w:marBottom w:val="0"/>
          <w:divBdr>
            <w:top w:val="none" w:sz="0" w:space="0" w:color="auto"/>
            <w:left w:val="none" w:sz="0" w:space="0" w:color="auto"/>
            <w:bottom w:val="none" w:sz="0" w:space="0" w:color="auto"/>
            <w:right w:val="none" w:sz="0" w:space="0" w:color="auto"/>
          </w:divBdr>
        </w:div>
        <w:div w:id="1525050537">
          <w:marLeft w:val="240"/>
          <w:marRight w:val="0"/>
          <w:marTop w:val="0"/>
          <w:marBottom w:val="0"/>
          <w:divBdr>
            <w:top w:val="none" w:sz="0" w:space="0" w:color="auto"/>
            <w:left w:val="none" w:sz="0" w:space="0" w:color="auto"/>
            <w:bottom w:val="none" w:sz="0" w:space="0" w:color="auto"/>
            <w:right w:val="none" w:sz="0" w:space="0" w:color="auto"/>
          </w:divBdr>
        </w:div>
        <w:div w:id="688486601">
          <w:marLeft w:val="240"/>
          <w:marRight w:val="0"/>
          <w:marTop w:val="0"/>
          <w:marBottom w:val="0"/>
          <w:divBdr>
            <w:top w:val="none" w:sz="0" w:space="0" w:color="auto"/>
            <w:left w:val="none" w:sz="0" w:space="0" w:color="auto"/>
            <w:bottom w:val="none" w:sz="0" w:space="0" w:color="auto"/>
            <w:right w:val="none" w:sz="0" w:space="0" w:color="auto"/>
          </w:divBdr>
        </w:div>
      </w:divsChild>
    </w:div>
    <w:div w:id="1639845301">
      <w:bodyDiv w:val="1"/>
      <w:marLeft w:val="0"/>
      <w:marRight w:val="0"/>
      <w:marTop w:val="0"/>
      <w:marBottom w:val="0"/>
      <w:divBdr>
        <w:top w:val="none" w:sz="0" w:space="0" w:color="auto"/>
        <w:left w:val="none" w:sz="0" w:space="0" w:color="auto"/>
        <w:bottom w:val="none" w:sz="0" w:space="0" w:color="auto"/>
        <w:right w:val="none" w:sz="0" w:space="0" w:color="auto"/>
      </w:divBdr>
    </w:div>
    <w:div w:id="1653673982">
      <w:bodyDiv w:val="1"/>
      <w:marLeft w:val="0"/>
      <w:marRight w:val="0"/>
      <w:marTop w:val="0"/>
      <w:marBottom w:val="0"/>
      <w:divBdr>
        <w:top w:val="none" w:sz="0" w:space="0" w:color="auto"/>
        <w:left w:val="none" w:sz="0" w:space="0" w:color="auto"/>
        <w:bottom w:val="none" w:sz="0" w:space="0" w:color="auto"/>
        <w:right w:val="none" w:sz="0" w:space="0" w:color="auto"/>
      </w:divBdr>
    </w:div>
    <w:div w:id="1668484520">
      <w:bodyDiv w:val="1"/>
      <w:marLeft w:val="0"/>
      <w:marRight w:val="0"/>
      <w:marTop w:val="0"/>
      <w:marBottom w:val="0"/>
      <w:divBdr>
        <w:top w:val="none" w:sz="0" w:space="0" w:color="auto"/>
        <w:left w:val="none" w:sz="0" w:space="0" w:color="auto"/>
        <w:bottom w:val="none" w:sz="0" w:space="0" w:color="auto"/>
        <w:right w:val="none" w:sz="0" w:space="0" w:color="auto"/>
      </w:divBdr>
    </w:div>
    <w:div w:id="1674528961">
      <w:bodyDiv w:val="1"/>
      <w:marLeft w:val="0"/>
      <w:marRight w:val="0"/>
      <w:marTop w:val="0"/>
      <w:marBottom w:val="0"/>
      <w:divBdr>
        <w:top w:val="none" w:sz="0" w:space="0" w:color="auto"/>
        <w:left w:val="none" w:sz="0" w:space="0" w:color="auto"/>
        <w:bottom w:val="none" w:sz="0" w:space="0" w:color="auto"/>
        <w:right w:val="none" w:sz="0" w:space="0" w:color="auto"/>
      </w:divBdr>
    </w:div>
    <w:div w:id="1682659527">
      <w:bodyDiv w:val="1"/>
      <w:marLeft w:val="0"/>
      <w:marRight w:val="0"/>
      <w:marTop w:val="0"/>
      <w:marBottom w:val="0"/>
      <w:divBdr>
        <w:top w:val="none" w:sz="0" w:space="0" w:color="auto"/>
        <w:left w:val="none" w:sz="0" w:space="0" w:color="auto"/>
        <w:bottom w:val="none" w:sz="0" w:space="0" w:color="auto"/>
        <w:right w:val="none" w:sz="0" w:space="0" w:color="auto"/>
      </w:divBdr>
      <w:divsChild>
        <w:div w:id="1318529797">
          <w:marLeft w:val="600"/>
          <w:marRight w:val="0"/>
          <w:marTop w:val="0"/>
          <w:marBottom w:val="0"/>
          <w:divBdr>
            <w:top w:val="none" w:sz="0" w:space="0" w:color="auto"/>
            <w:left w:val="none" w:sz="0" w:space="0" w:color="auto"/>
            <w:bottom w:val="none" w:sz="0" w:space="0" w:color="auto"/>
            <w:right w:val="none" w:sz="0" w:space="0" w:color="auto"/>
          </w:divBdr>
        </w:div>
      </w:divsChild>
    </w:div>
    <w:div w:id="1682969732">
      <w:bodyDiv w:val="1"/>
      <w:marLeft w:val="0"/>
      <w:marRight w:val="0"/>
      <w:marTop w:val="0"/>
      <w:marBottom w:val="0"/>
      <w:divBdr>
        <w:top w:val="none" w:sz="0" w:space="0" w:color="auto"/>
        <w:left w:val="none" w:sz="0" w:space="0" w:color="auto"/>
        <w:bottom w:val="none" w:sz="0" w:space="0" w:color="auto"/>
        <w:right w:val="none" w:sz="0" w:space="0" w:color="auto"/>
      </w:divBdr>
    </w:div>
    <w:div w:id="1693414683">
      <w:bodyDiv w:val="1"/>
      <w:marLeft w:val="0"/>
      <w:marRight w:val="0"/>
      <w:marTop w:val="0"/>
      <w:marBottom w:val="0"/>
      <w:divBdr>
        <w:top w:val="none" w:sz="0" w:space="0" w:color="auto"/>
        <w:left w:val="none" w:sz="0" w:space="0" w:color="auto"/>
        <w:bottom w:val="none" w:sz="0" w:space="0" w:color="auto"/>
        <w:right w:val="none" w:sz="0" w:space="0" w:color="auto"/>
      </w:divBdr>
    </w:div>
    <w:div w:id="1701202635">
      <w:bodyDiv w:val="1"/>
      <w:marLeft w:val="0"/>
      <w:marRight w:val="0"/>
      <w:marTop w:val="0"/>
      <w:marBottom w:val="0"/>
      <w:divBdr>
        <w:top w:val="none" w:sz="0" w:space="0" w:color="auto"/>
        <w:left w:val="none" w:sz="0" w:space="0" w:color="auto"/>
        <w:bottom w:val="none" w:sz="0" w:space="0" w:color="auto"/>
        <w:right w:val="none" w:sz="0" w:space="0" w:color="auto"/>
      </w:divBdr>
    </w:div>
    <w:div w:id="1702591882">
      <w:bodyDiv w:val="1"/>
      <w:marLeft w:val="0"/>
      <w:marRight w:val="0"/>
      <w:marTop w:val="0"/>
      <w:marBottom w:val="0"/>
      <w:divBdr>
        <w:top w:val="none" w:sz="0" w:space="0" w:color="auto"/>
        <w:left w:val="none" w:sz="0" w:space="0" w:color="auto"/>
        <w:bottom w:val="none" w:sz="0" w:space="0" w:color="auto"/>
        <w:right w:val="none" w:sz="0" w:space="0" w:color="auto"/>
      </w:divBdr>
      <w:divsChild>
        <w:div w:id="29695955">
          <w:marLeft w:val="600"/>
          <w:marRight w:val="0"/>
          <w:marTop w:val="0"/>
          <w:marBottom w:val="0"/>
          <w:divBdr>
            <w:top w:val="none" w:sz="0" w:space="0" w:color="auto"/>
            <w:left w:val="none" w:sz="0" w:space="0" w:color="auto"/>
            <w:bottom w:val="none" w:sz="0" w:space="0" w:color="auto"/>
            <w:right w:val="none" w:sz="0" w:space="0" w:color="auto"/>
          </w:divBdr>
        </w:div>
      </w:divsChild>
    </w:div>
    <w:div w:id="1715617175">
      <w:bodyDiv w:val="1"/>
      <w:marLeft w:val="0"/>
      <w:marRight w:val="0"/>
      <w:marTop w:val="0"/>
      <w:marBottom w:val="0"/>
      <w:divBdr>
        <w:top w:val="none" w:sz="0" w:space="0" w:color="auto"/>
        <w:left w:val="none" w:sz="0" w:space="0" w:color="auto"/>
        <w:bottom w:val="none" w:sz="0" w:space="0" w:color="auto"/>
        <w:right w:val="none" w:sz="0" w:space="0" w:color="auto"/>
      </w:divBdr>
    </w:div>
    <w:div w:id="1716269562">
      <w:bodyDiv w:val="1"/>
      <w:marLeft w:val="0"/>
      <w:marRight w:val="0"/>
      <w:marTop w:val="0"/>
      <w:marBottom w:val="0"/>
      <w:divBdr>
        <w:top w:val="none" w:sz="0" w:space="0" w:color="auto"/>
        <w:left w:val="none" w:sz="0" w:space="0" w:color="auto"/>
        <w:bottom w:val="none" w:sz="0" w:space="0" w:color="auto"/>
        <w:right w:val="none" w:sz="0" w:space="0" w:color="auto"/>
      </w:divBdr>
    </w:div>
    <w:div w:id="1720739631">
      <w:bodyDiv w:val="1"/>
      <w:marLeft w:val="0"/>
      <w:marRight w:val="0"/>
      <w:marTop w:val="0"/>
      <w:marBottom w:val="0"/>
      <w:divBdr>
        <w:top w:val="none" w:sz="0" w:space="0" w:color="auto"/>
        <w:left w:val="none" w:sz="0" w:space="0" w:color="auto"/>
        <w:bottom w:val="none" w:sz="0" w:space="0" w:color="auto"/>
        <w:right w:val="none" w:sz="0" w:space="0" w:color="auto"/>
      </w:divBdr>
    </w:div>
    <w:div w:id="1727144240">
      <w:bodyDiv w:val="1"/>
      <w:marLeft w:val="0"/>
      <w:marRight w:val="0"/>
      <w:marTop w:val="0"/>
      <w:marBottom w:val="0"/>
      <w:divBdr>
        <w:top w:val="none" w:sz="0" w:space="0" w:color="auto"/>
        <w:left w:val="none" w:sz="0" w:space="0" w:color="auto"/>
        <w:bottom w:val="none" w:sz="0" w:space="0" w:color="auto"/>
        <w:right w:val="none" w:sz="0" w:space="0" w:color="auto"/>
      </w:divBdr>
    </w:div>
    <w:div w:id="1727296803">
      <w:bodyDiv w:val="1"/>
      <w:marLeft w:val="0"/>
      <w:marRight w:val="0"/>
      <w:marTop w:val="0"/>
      <w:marBottom w:val="0"/>
      <w:divBdr>
        <w:top w:val="none" w:sz="0" w:space="0" w:color="auto"/>
        <w:left w:val="none" w:sz="0" w:space="0" w:color="auto"/>
        <w:bottom w:val="none" w:sz="0" w:space="0" w:color="auto"/>
        <w:right w:val="none" w:sz="0" w:space="0" w:color="auto"/>
      </w:divBdr>
    </w:div>
    <w:div w:id="1732194156">
      <w:bodyDiv w:val="1"/>
      <w:marLeft w:val="0"/>
      <w:marRight w:val="0"/>
      <w:marTop w:val="0"/>
      <w:marBottom w:val="0"/>
      <w:divBdr>
        <w:top w:val="none" w:sz="0" w:space="0" w:color="auto"/>
        <w:left w:val="none" w:sz="0" w:space="0" w:color="auto"/>
        <w:bottom w:val="none" w:sz="0" w:space="0" w:color="auto"/>
        <w:right w:val="none" w:sz="0" w:space="0" w:color="auto"/>
      </w:divBdr>
    </w:div>
    <w:div w:id="1736127247">
      <w:bodyDiv w:val="1"/>
      <w:marLeft w:val="0"/>
      <w:marRight w:val="0"/>
      <w:marTop w:val="0"/>
      <w:marBottom w:val="0"/>
      <w:divBdr>
        <w:top w:val="none" w:sz="0" w:space="0" w:color="auto"/>
        <w:left w:val="none" w:sz="0" w:space="0" w:color="auto"/>
        <w:bottom w:val="none" w:sz="0" w:space="0" w:color="auto"/>
        <w:right w:val="none" w:sz="0" w:space="0" w:color="auto"/>
      </w:divBdr>
      <w:divsChild>
        <w:div w:id="452023962">
          <w:marLeft w:val="600"/>
          <w:marRight w:val="0"/>
          <w:marTop w:val="0"/>
          <w:marBottom w:val="0"/>
          <w:divBdr>
            <w:top w:val="none" w:sz="0" w:space="0" w:color="auto"/>
            <w:left w:val="none" w:sz="0" w:space="0" w:color="auto"/>
            <w:bottom w:val="none" w:sz="0" w:space="0" w:color="auto"/>
            <w:right w:val="none" w:sz="0" w:space="0" w:color="auto"/>
          </w:divBdr>
        </w:div>
      </w:divsChild>
    </w:div>
    <w:div w:id="1744839893">
      <w:bodyDiv w:val="1"/>
      <w:marLeft w:val="0"/>
      <w:marRight w:val="0"/>
      <w:marTop w:val="0"/>
      <w:marBottom w:val="0"/>
      <w:divBdr>
        <w:top w:val="none" w:sz="0" w:space="0" w:color="auto"/>
        <w:left w:val="none" w:sz="0" w:space="0" w:color="auto"/>
        <w:bottom w:val="none" w:sz="0" w:space="0" w:color="auto"/>
        <w:right w:val="none" w:sz="0" w:space="0" w:color="auto"/>
      </w:divBdr>
    </w:div>
    <w:div w:id="1749157583">
      <w:bodyDiv w:val="1"/>
      <w:marLeft w:val="0"/>
      <w:marRight w:val="0"/>
      <w:marTop w:val="0"/>
      <w:marBottom w:val="0"/>
      <w:divBdr>
        <w:top w:val="none" w:sz="0" w:space="0" w:color="auto"/>
        <w:left w:val="none" w:sz="0" w:space="0" w:color="auto"/>
        <w:bottom w:val="none" w:sz="0" w:space="0" w:color="auto"/>
        <w:right w:val="none" w:sz="0" w:space="0" w:color="auto"/>
      </w:divBdr>
    </w:div>
    <w:div w:id="1754545031">
      <w:bodyDiv w:val="1"/>
      <w:marLeft w:val="0"/>
      <w:marRight w:val="0"/>
      <w:marTop w:val="0"/>
      <w:marBottom w:val="0"/>
      <w:divBdr>
        <w:top w:val="none" w:sz="0" w:space="0" w:color="auto"/>
        <w:left w:val="none" w:sz="0" w:space="0" w:color="auto"/>
        <w:bottom w:val="none" w:sz="0" w:space="0" w:color="auto"/>
        <w:right w:val="none" w:sz="0" w:space="0" w:color="auto"/>
      </w:divBdr>
      <w:divsChild>
        <w:div w:id="422335667">
          <w:marLeft w:val="600"/>
          <w:marRight w:val="0"/>
          <w:marTop w:val="0"/>
          <w:marBottom w:val="0"/>
          <w:divBdr>
            <w:top w:val="none" w:sz="0" w:space="0" w:color="auto"/>
            <w:left w:val="none" w:sz="0" w:space="0" w:color="auto"/>
            <w:bottom w:val="none" w:sz="0" w:space="0" w:color="auto"/>
            <w:right w:val="none" w:sz="0" w:space="0" w:color="auto"/>
          </w:divBdr>
        </w:div>
      </w:divsChild>
    </w:div>
    <w:div w:id="1756895067">
      <w:bodyDiv w:val="1"/>
      <w:marLeft w:val="0"/>
      <w:marRight w:val="0"/>
      <w:marTop w:val="0"/>
      <w:marBottom w:val="0"/>
      <w:divBdr>
        <w:top w:val="none" w:sz="0" w:space="0" w:color="auto"/>
        <w:left w:val="none" w:sz="0" w:space="0" w:color="auto"/>
        <w:bottom w:val="none" w:sz="0" w:space="0" w:color="auto"/>
        <w:right w:val="none" w:sz="0" w:space="0" w:color="auto"/>
      </w:divBdr>
    </w:div>
    <w:div w:id="1763068374">
      <w:bodyDiv w:val="1"/>
      <w:marLeft w:val="0"/>
      <w:marRight w:val="0"/>
      <w:marTop w:val="0"/>
      <w:marBottom w:val="0"/>
      <w:divBdr>
        <w:top w:val="none" w:sz="0" w:space="0" w:color="auto"/>
        <w:left w:val="none" w:sz="0" w:space="0" w:color="auto"/>
        <w:bottom w:val="none" w:sz="0" w:space="0" w:color="auto"/>
        <w:right w:val="none" w:sz="0" w:space="0" w:color="auto"/>
      </w:divBdr>
    </w:div>
    <w:div w:id="1765297121">
      <w:bodyDiv w:val="1"/>
      <w:marLeft w:val="0"/>
      <w:marRight w:val="0"/>
      <w:marTop w:val="0"/>
      <w:marBottom w:val="0"/>
      <w:divBdr>
        <w:top w:val="none" w:sz="0" w:space="0" w:color="auto"/>
        <w:left w:val="none" w:sz="0" w:space="0" w:color="auto"/>
        <w:bottom w:val="none" w:sz="0" w:space="0" w:color="auto"/>
        <w:right w:val="none" w:sz="0" w:space="0" w:color="auto"/>
      </w:divBdr>
    </w:div>
    <w:div w:id="1768769727">
      <w:bodyDiv w:val="1"/>
      <w:marLeft w:val="0"/>
      <w:marRight w:val="0"/>
      <w:marTop w:val="0"/>
      <w:marBottom w:val="0"/>
      <w:divBdr>
        <w:top w:val="none" w:sz="0" w:space="0" w:color="auto"/>
        <w:left w:val="none" w:sz="0" w:space="0" w:color="auto"/>
        <w:bottom w:val="none" w:sz="0" w:space="0" w:color="auto"/>
        <w:right w:val="none" w:sz="0" w:space="0" w:color="auto"/>
      </w:divBdr>
    </w:div>
    <w:div w:id="1769303087">
      <w:bodyDiv w:val="1"/>
      <w:marLeft w:val="0"/>
      <w:marRight w:val="0"/>
      <w:marTop w:val="0"/>
      <w:marBottom w:val="0"/>
      <w:divBdr>
        <w:top w:val="none" w:sz="0" w:space="0" w:color="auto"/>
        <w:left w:val="none" w:sz="0" w:space="0" w:color="auto"/>
        <w:bottom w:val="none" w:sz="0" w:space="0" w:color="auto"/>
        <w:right w:val="none" w:sz="0" w:space="0" w:color="auto"/>
      </w:divBdr>
      <w:divsChild>
        <w:div w:id="802239147">
          <w:marLeft w:val="600"/>
          <w:marRight w:val="0"/>
          <w:marTop w:val="0"/>
          <w:marBottom w:val="0"/>
          <w:divBdr>
            <w:top w:val="none" w:sz="0" w:space="0" w:color="auto"/>
            <w:left w:val="none" w:sz="0" w:space="0" w:color="auto"/>
            <w:bottom w:val="none" w:sz="0" w:space="0" w:color="auto"/>
            <w:right w:val="none" w:sz="0" w:space="0" w:color="auto"/>
          </w:divBdr>
        </w:div>
      </w:divsChild>
    </w:div>
    <w:div w:id="1770734826">
      <w:bodyDiv w:val="1"/>
      <w:marLeft w:val="0"/>
      <w:marRight w:val="0"/>
      <w:marTop w:val="0"/>
      <w:marBottom w:val="0"/>
      <w:divBdr>
        <w:top w:val="none" w:sz="0" w:space="0" w:color="auto"/>
        <w:left w:val="none" w:sz="0" w:space="0" w:color="auto"/>
        <w:bottom w:val="none" w:sz="0" w:space="0" w:color="auto"/>
        <w:right w:val="none" w:sz="0" w:space="0" w:color="auto"/>
      </w:divBdr>
    </w:div>
    <w:div w:id="1777402755">
      <w:bodyDiv w:val="1"/>
      <w:marLeft w:val="0"/>
      <w:marRight w:val="0"/>
      <w:marTop w:val="0"/>
      <w:marBottom w:val="0"/>
      <w:divBdr>
        <w:top w:val="none" w:sz="0" w:space="0" w:color="auto"/>
        <w:left w:val="none" w:sz="0" w:space="0" w:color="auto"/>
        <w:bottom w:val="none" w:sz="0" w:space="0" w:color="auto"/>
        <w:right w:val="none" w:sz="0" w:space="0" w:color="auto"/>
      </w:divBdr>
    </w:div>
    <w:div w:id="1778796302">
      <w:bodyDiv w:val="1"/>
      <w:marLeft w:val="0"/>
      <w:marRight w:val="0"/>
      <w:marTop w:val="0"/>
      <w:marBottom w:val="0"/>
      <w:divBdr>
        <w:top w:val="none" w:sz="0" w:space="0" w:color="auto"/>
        <w:left w:val="none" w:sz="0" w:space="0" w:color="auto"/>
        <w:bottom w:val="none" w:sz="0" w:space="0" w:color="auto"/>
        <w:right w:val="none" w:sz="0" w:space="0" w:color="auto"/>
      </w:divBdr>
    </w:div>
    <w:div w:id="1785344794">
      <w:bodyDiv w:val="1"/>
      <w:marLeft w:val="0"/>
      <w:marRight w:val="0"/>
      <w:marTop w:val="0"/>
      <w:marBottom w:val="0"/>
      <w:divBdr>
        <w:top w:val="none" w:sz="0" w:space="0" w:color="auto"/>
        <w:left w:val="none" w:sz="0" w:space="0" w:color="auto"/>
        <w:bottom w:val="none" w:sz="0" w:space="0" w:color="auto"/>
        <w:right w:val="none" w:sz="0" w:space="0" w:color="auto"/>
      </w:divBdr>
      <w:divsChild>
        <w:div w:id="1377198156">
          <w:marLeft w:val="600"/>
          <w:marRight w:val="0"/>
          <w:marTop w:val="0"/>
          <w:marBottom w:val="0"/>
          <w:divBdr>
            <w:top w:val="none" w:sz="0" w:space="0" w:color="auto"/>
            <w:left w:val="none" w:sz="0" w:space="0" w:color="auto"/>
            <w:bottom w:val="none" w:sz="0" w:space="0" w:color="auto"/>
            <w:right w:val="none" w:sz="0" w:space="0" w:color="auto"/>
          </w:divBdr>
        </w:div>
      </w:divsChild>
    </w:div>
    <w:div w:id="1791434668">
      <w:bodyDiv w:val="1"/>
      <w:marLeft w:val="0"/>
      <w:marRight w:val="0"/>
      <w:marTop w:val="0"/>
      <w:marBottom w:val="0"/>
      <w:divBdr>
        <w:top w:val="none" w:sz="0" w:space="0" w:color="auto"/>
        <w:left w:val="none" w:sz="0" w:space="0" w:color="auto"/>
        <w:bottom w:val="none" w:sz="0" w:space="0" w:color="auto"/>
        <w:right w:val="none" w:sz="0" w:space="0" w:color="auto"/>
      </w:divBdr>
    </w:div>
    <w:div w:id="1796555664">
      <w:bodyDiv w:val="1"/>
      <w:marLeft w:val="0"/>
      <w:marRight w:val="0"/>
      <w:marTop w:val="0"/>
      <w:marBottom w:val="0"/>
      <w:divBdr>
        <w:top w:val="none" w:sz="0" w:space="0" w:color="auto"/>
        <w:left w:val="none" w:sz="0" w:space="0" w:color="auto"/>
        <w:bottom w:val="none" w:sz="0" w:space="0" w:color="auto"/>
        <w:right w:val="none" w:sz="0" w:space="0" w:color="auto"/>
      </w:divBdr>
    </w:div>
    <w:div w:id="1803620513">
      <w:bodyDiv w:val="1"/>
      <w:marLeft w:val="0"/>
      <w:marRight w:val="0"/>
      <w:marTop w:val="0"/>
      <w:marBottom w:val="0"/>
      <w:divBdr>
        <w:top w:val="none" w:sz="0" w:space="0" w:color="auto"/>
        <w:left w:val="none" w:sz="0" w:space="0" w:color="auto"/>
        <w:bottom w:val="none" w:sz="0" w:space="0" w:color="auto"/>
        <w:right w:val="none" w:sz="0" w:space="0" w:color="auto"/>
      </w:divBdr>
    </w:div>
    <w:div w:id="1803647722">
      <w:bodyDiv w:val="1"/>
      <w:marLeft w:val="0"/>
      <w:marRight w:val="0"/>
      <w:marTop w:val="0"/>
      <w:marBottom w:val="0"/>
      <w:divBdr>
        <w:top w:val="none" w:sz="0" w:space="0" w:color="auto"/>
        <w:left w:val="none" w:sz="0" w:space="0" w:color="auto"/>
        <w:bottom w:val="none" w:sz="0" w:space="0" w:color="auto"/>
        <w:right w:val="none" w:sz="0" w:space="0" w:color="auto"/>
      </w:divBdr>
    </w:div>
    <w:div w:id="1815178509">
      <w:bodyDiv w:val="1"/>
      <w:marLeft w:val="0"/>
      <w:marRight w:val="0"/>
      <w:marTop w:val="0"/>
      <w:marBottom w:val="0"/>
      <w:divBdr>
        <w:top w:val="none" w:sz="0" w:space="0" w:color="auto"/>
        <w:left w:val="none" w:sz="0" w:space="0" w:color="auto"/>
        <w:bottom w:val="none" w:sz="0" w:space="0" w:color="auto"/>
        <w:right w:val="none" w:sz="0" w:space="0" w:color="auto"/>
      </w:divBdr>
    </w:div>
    <w:div w:id="1819616191">
      <w:bodyDiv w:val="1"/>
      <w:marLeft w:val="0"/>
      <w:marRight w:val="0"/>
      <w:marTop w:val="0"/>
      <w:marBottom w:val="0"/>
      <w:divBdr>
        <w:top w:val="none" w:sz="0" w:space="0" w:color="auto"/>
        <w:left w:val="none" w:sz="0" w:space="0" w:color="auto"/>
        <w:bottom w:val="none" w:sz="0" w:space="0" w:color="auto"/>
        <w:right w:val="none" w:sz="0" w:space="0" w:color="auto"/>
      </w:divBdr>
    </w:div>
    <w:div w:id="1819957031">
      <w:bodyDiv w:val="1"/>
      <w:marLeft w:val="0"/>
      <w:marRight w:val="0"/>
      <w:marTop w:val="0"/>
      <w:marBottom w:val="0"/>
      <w:divBdr>
        <w:top w:val="none" w:sz="0" w:space="0" w:color="auto"/>
        <w:left w:val="none" w:sz="0" w:space="0" w:color="auto"/>
        <w:bottom w:val="none" w:sz="0" w:space="0" w:color="auto"/>
        <w:right w:val="none" w:sz="0" w:space="0" w:color="auto"/>
      </w:divBdr>
    </w:div>
    <w:div w:id="1819959898">
      <w:bodyDiv w:val="1"/>
      <w:marLeft w:val="0"/>
      <w:marRight w:val="0"/>
      <w:marTop w:val="0"/>
      <w:marBottom w:val="0"/>
      <w:divBdr>
        <w:top w:val="none" w:sz="0" w:space="0" w:color="auto"/>
        <w:left w:val="none" w:sz="0" w:space="0" w:color="auto"/>
        <w:bottom w:val="none" w:sz="0" w:space="0" w:color="auto"/>
        <w:right w:val="none" w:sz="0" w:space="0" w:color="auto"/>
      </w:divBdr>
    </w:div>
    <w:div w:id="1823081127">
      <w:bodyDiv w:val="1"/>
      <w:marLeft w:val="0"/>
      <w:marRight w:val="0"/>
      <w:marTop w:val="0"/>
      <w:marBottom w:val="0"/>
      <w:divBdr>
        <w:top w:val="none" w:sz="0" w:space="0" w:color="auto"/>
        <w:left w:val="none" w:sz="0" w:space="0" w:color="auto"/>
        <w:bottom w:val="none" w:sz="0" w:space="0" w:color="auto"/>
        <w:right w:val="none" w:sz="0" w:space="0" w:color="auto"/>
      </w:divBdr>
      <w:divsChild>
        <w:div w:id="1393701437">
          <w:marLeft w:val="600"/>
          <w:marRight w:val="0"/>
          <w:marTop w:val="0"/>
          <w:marBottom w:val="0"/>
          <w:divBdr>
            <w:top w:val="none" w:sz="0" w:space="0" w:color="auto"/>
            <w:left w:val="none" w:sz="0" w:space="0" w:color="auto"/>
            <w:bottom w:val="none" w:sz="0" w:space="0" w:color="auto"/>
            <w:right w:val="none" w:sz="0" w:space="0" w:color="auto"/>
          </w:divBdr>
        </w:div>
      </w:divsChild>
    </w:div>
    <w:div w:id="1823421163">
      <w:bodyDiv w:val="1"/>
      <w:marLeft w:val="0"/>
      <w:marRight w:val="0"/>
      <w:marTop w:val="0"/>
      <w:marBottom w:val="0"/>
      <w:divBdr>
        <w:top w:val="none" w:sz="0" w:space="0" w:color="auto"/>
        <w:left w:val="none" w:sz="0" w:space="0" w:color="auto"/>
        <w:bottom w:val="none" w:sz="0" w:space="0" w:color="auto"/>
        <w:right w:val="none" w:sz="0" w:space="0" w:color="auto"/>
      </w:divBdr>
    </w:div>
    <w:div w:id="1823884399">
      <w:bodyDiv w:val="1"/>
      <w:marLeft w:val="0"/>
      <w:marRight w:val="0"/>
      <w:marTop w:val="0"/>
      <w:marBottom w:val="0"/>
      <w:divBdr>
        <w:top w:val="none" w:sz="0" w:space="0" w:color="auto"/>
        <w:left w:val="none" w:sz="0" w:space="0" w:color="auto"/>
        <w:bottom w:val="none" w:sz="0" w:space="0" w:color="auto"/>
        <w:right w:val="none" w:sz="0" w:space="0" w:color="auto"/>
      </w:divBdr>
    </w:div>
    <w:div w:id="1826050099">
      <w:bodyDiv w:val="1"/>
      <w:marLeft w:val="0"/>
      <w:marRight w:val="0"/>
      <w:marTop w:val="0"/>
      <w:marBottom w:val="0"/>
      <w:divBdr>
        <w:top w:val="none" w:sz="0" w:space="0" w:color="auto"/>
        <w:left w:val="none" w:sz="0" w:space="0" w:color="auto"/>
        <w:bottom w:val="none" w:sz="0" w:space="0" w:color="auto"/>
        <w:right w:val="none" w:sz="0" w:space="0" w:color="auto"/>
      </w:divBdr>
    </w:div>
    <w:div w:id="1826050467">
      <w:bodyDiv w:val="1"/>
      <w:marLeft w:val="0"/>
      <w:marRight w:val="0"/>
      <w:marTop w:val="0"/>
      <w:marBottom w:val="0"/>
      <w:divBdr>
        <w:top w:val="none" w:sz="0" w:space="0" w:color="auto"/>
        <w:left w:val="none" w:sz="0" w:space="0" w:color="auto"/>
        <w:bottom w:val="none" w:sz="0" w:space="0" w:color="auto"/>
        <w:right w:val="none" w:sz="0" w:space="0" w:color="auto"/>
      </w:divBdr>
    </w:div>
    <w:div w:id="1833176102">
      <w:bodyDiv w:val="1"/>
      <w:marLeft w:val="0"/>
      <w:marRight w:val="0"/>
      <w:marTop w:val="0"/>
      <w:marBottom w:val="0"/>
      <w:divBdr>
        <w:top w:val="none" w:sz="0" w:space="0" w:color="auto"/>
        <w:left w:val="none" w:sz="0" w:space="0" w:color="auto"/>
        <w:bottom w:val="none" w:sz="0" w:space="0" w:color="auto"/>
        <w:right w:val="none" w:sz="0" w:space="0" w:color="auto"/>
      </w:divBdr>
    </w:div>
    <w:div w:id="1833256921">
      <w:bodyDiv w:val="1"/>
      <w:marLeft w:val="0"/>
      <w:marRight w:val="0"/>
      <w:marTop w:val="0"/>
      <w:marBottom w:val="0"/>
      <w:divBdr>
        <w:top w:val="none" w:sz="0" w:space="0" w:color="auto"/>
        <w:left w:val="none" w:sz="0" w:space="0" w:color="auto"/>
        <w:bottom w:val="none" w:sz="0" w:space="0" w:color="auto"/>
        <w:right w:val="none" w:sz="0" w:space="0" w:color="auto"/>
      </w:divBdr>
    </w:div>
    <w:div w:id="1834098475">
      <w:bodyDiv w:val="1"/>
      <w:marLeft w:val="0"/>
      <w:marRight w:val="0"/>
      <w:marTop w:val="0"/>
      <w:marBottom w:val="0"/>
      <w:divBdr>
        <w:top w:val="none" w:sz="0" w:space="0" w:color="auto"/>
        <w:left w:val="none" w:sz="0" w:space="0" w:color="auto"/>
        <w:bottom w:val="none" w:sz="0" w:space="0" w:color="auto"/>
        <w:right w:val="none" w:sz="0" w:space="0" w:color="auto"/>
      </w:divBdr>
    </w:div>
    <w:div w:id="1838300436">
      <w:bodyDiv w:val="1"/>
      <w:marLeft w:val="0"/>
      <w:marRight w:val="0"/>
      <w:marTop w:val="0"/>
      <w:marBottom w:val="0"/>
      <w:divBdr>
        <w:top w:val="none" w:sz="0" w:space="0" w:color="auto"/>
        <w:left w:val="none" w:sz="0" w:space="0" w:color="auto"/>
        <w:bottom w:val="none" w:sz="0" w:space="0" w:color="auto"/>
        <w:right w:val="none" w:sz="0" w:space="0" w:color="auto"/>
      </w:divBdr>
    </w:div>
    <w:div w:id="1839535049">
      <w:bodyDiv w:val="1"/>
      <w:marLeft w:val="0"/>
      <w:marRight w:val="0"/>
      <w:marTop w:val="0"/>
      <w:marBottom w:val="0"/>
      <w:divBdr>
        <w:top w:val="none" w:sz="0" w:space="0" w:color="auto"/>
        <w:left w:val="none" w:sz="0" w:space="0" w:color="auto"/>
        <w:bottom w:val="none" w:sz="0" w:space="0" w:color="auto"/>
        <w:right w:val="none" w:sz="0" w:space="0" w:color="auto"/>
      </w:divBdr>
    </w:div>
    <w:div w:id="1841964377">
      <w:bodyDiv w:val="1"/>
      <w:marLeft w:val="0"/>
      <w:marRight w:val="0"/>
      <w:marTop w:val="0"/>
      <w:marBottom w:val="0"/>
      <w:divBdr>
        <w:top w:val="none" w:sz="0" w:space="0" w:color="auto"/>
        <w:left w:val="none" w:sz="0" w:space="0" w:color="auto"/>
        <w:bottom w:val="none" w:sz="0" w:space="0" w:color="auto"/>
        <w:right w:val="none" w:sz="0" w:space="0" w:color="auto"/>
      </w:divBdr>
    </w:div>
    <w:div w:id="1847862234">
      <w:bodyDiv w:val="1"/>
      <w:marLeft w:val="0"/>
      <w:marRight w:val="0"/>
      <w:marTop w:val="0"/>
      <w:marBottom w:val="0"/>
      <w:divBdr>
        <w:top w:val="none" w:sz="0" w:space="0" w:color="auto"/>
        <w:left w:val="none" w:sz="0" w:space="0" w:color="auto"/>
        <w:bottom w:val="none" w:sz="0" w:space="0" w:color="auto"/>
        <w:right w:val="none" w:sz="0" w:space="0" w:color="auto"/>
      </w:divBdr>
    </w:div>
    <w:div w:id="1853642358">
      <w:bodyDiv w:val="1"/>
      <w:marLeft w:val="0"/>
      <w:marRight w:val="0"/>
      <w:marTop w:val="0"/>
      <w:marBottom w:val="0"/>
      <w:divBdr>
        <w:top w:val="none" w:sz="0" w:space="0" w:color="auto"/>
        <w:left w:val="none" w:sz="0" w:space="0" w:color="auto"/>
        <w:bottom w:val="none" w:sz="0" w:space="0" w:color="auto"/>
        <w:right w:val="none" w:sz="0" w:space="0" w:color="auto"/>
      </w:divBdr>
    </w:div>
    <w:div w:id="1854411758">
      <w:bodyDiv w:val="1"/>
      <w:marLeft w:val="0"/>
      <w:marRight w:val="0"/>
      <w:marTop w:val="0"/>
      <w:marBottom w:val="0"/>
      <w:divBdr>
        <w:top w:val="none" w:sz="0" w:space="0" w:color="auto"/>
        <w:left w:val="none" w:sz="0" w:space="0" w:color="auto"/>
        <w:bottom w:val="none" w:sz="0" w:space="0" w:color="auto"/>
        <w:right w:val="none" w:sz="0" w:space="0" w:color="auto"/>
      </w:divBdr>
    </w:div>
    <w:div w:id="1855076231">
      <w:bodyDiv w:val="1"/>
      <w:marLeft w:val="0"/>
      <w:marRight w:val="0"/>
      <w:marTop w:val="0"/>
      <w:marBottom w:val="0"/>
      <w:divBdr>
        <w:top w:val="none" w:sz="0" w:space="0" w:color="auto"/>
        <w:left w:val="none" w:sz="0" w:space="0" w:color="auto"/>
        <w:bottom w:val="none" w:sz="0" w:space="0" w:color="auto"/>
        <w:right w:val="none" w:sz="0" w:space="0" w:color="auto"/>
      </w:divBdr>
    </w:div>
    <w:div w:id="1863012442">
      <w:bodyDiv w:val="1"/>
      <w:marLeft w:val="0"/>
      <w:marRight w:val="0"/>
      <w:marTop w:val="0"/>
      <w:marBottom w:val="0"/>
      <w:divBdr>
        <w:top w:val="none" w:sz="0" w:space="0" w:color="auto"/>
        <w:left w:val="none" w:sz="0" w:space="0" w:color="auto"/>
        <w:bottom w:val="none" w:sz="0" w:space="0" w:color="auto"/>
        <w:right w:val="none" w:sz="0" w:space="0" w:color="auto"/>
      </w:divBdr>
    </w:div>
    <w:div w:id="1864050784">
      <w:bodyDiv w:val="1"/>
      <w:marLeft w:val="0"/>
      <w:marRight w:val="0"/>
      <w:marTop w:val="0"/>
      <w:marBottom w:val="0"/>
      <w:divBdr>
        <w:top w:val="none" w:sz="0" w:space="0" w:color="auto"/>
        <w:left w:val="none" w:sz="0" w:space="0" w:color="auto"/>
        <w:bottom w:val="none" w:sz="0" w:space="0" w:color="auto"/>
        <w:right w:val="none" w:sz="0" w:space="0" w:color="auto"/>
      </w:divBdr>
    </w:div>
    <w:div w:id="1878085676">
      <w:bodyDiv w:val="1"/>
      <w:marLeft w:val="0"/>
      <w:marRight w:val="0"/>
      <w:marTop w:val="0"/>
      <w:marBottom w:val="0"/>
      <w:divBdr>
        <w:top w:val="none" w:sz="0" w:space="0" w:color="auto"/>
        <w:left w:val="none" w:sz="0" w:space="0" w:color="auto"/>
        <w:bottom w:val="none" w:sz="0" w:space="0" w:color="auto"/>
        <w:right w:val="none" w:sz="0" w:space="0" w:color="auto"/>
      </w:divBdr>
    </w:div>
    <w:div w:id="1882133475">
      <w:bodyDiv w:val="1"/>
      <w:marLeft w:val="0"/>
      <w:marRight w:val="0"/>
      <w:marTop w:val="0"/>
      <w:marBottom w:val="0"/>
      <w:divBdr>
        <w:top w:val="none" w:sz="0" w:space="0" w:color="auto"/>
        <w:left w:val="none" w:sz="0" w:space="0" w:color="auto"/>
        <w:bottom w:val="none" w:sz="0" w:space="0" w:color="auto"/>
        <w:right w:val="none" w:sz="0" w:space="0" w:color="auto"/>
      </w:divBdr>
    </w:div>
    <w:div w:id="1887713545">
      <w:bodyDiv w:val="1"/>
      <w:marLeft w:val="0"/>
      <w:marRight w:val="0"/>
      <w:marTop w:val="0"/>
      <w:marBottom w:val="0"/>
      <w:divBdr>
        <w:top w:val="none" w:sz="0" w:space="0" w:color="auto"/>
        <w:left w:val="none" w:sz="0" w:space="0" w:color="auto"/>
        <w:bottom w:val="none" w:sz="0" w:space="0" w:color="auto"/>
        <w:right w:val="none" w:sz="0" w:space="0" w:color="auto"/>
      </w:divBdr>
    </w:div>
    <w:div w:id="1892501733">
      <w:bodyDiv w:val="1"/>
      <w:marLeft w:val="0"/>
      <w:marRight w:val="0"/>
      <w:marTop w:val="0"/>
      <w:marBottom w:val="0"/>
      <w:divBdr>
        <w:top w:val="none" w:sz="0" w:space="0" w:color="auto"/>
        <w:left w:val="none" w:sz="0" w:space="0" w:color="auto"/>
        <w:bottom w:val="none" w:sz="0" w:space="0" w:color="auto"/>
        <w:right w:val="none" w:sz="0" w:space="0" w:color="auto"/>
      </w:divBdr>
    </w:div>
    <w:div w:id="1902981501">
      <w:bodyDiv w:val="1"/>
      <w:marLeft w:val="0"/>
      <w:marRight w:val="0"/>
      <w:marTop w:val="0"/>
      <w:marBottom w:val="0"/>
      <w:divBdr>
        <w:top w:val="none" w:sz="0" w:space="0" w:color="auto"/>
        <w:left w:val="none" w:sz="0" w:space="0" w:color="auto"/>
        <w:bottom w:val="none" w:sz="0" w:space="0" w:color="auto"/>
        <w:right w:val="none" w:sz="0" w:space="0" w:color="auto"/>
      </w:divBdr>
    </w:div>
    <w:div w:id="1903102606">
      <w:bodyDiv w:val="1"/>
      <w:marLeft w:val="0"/>
      <w:marRight w:val="0"/>
      <w:marTop w:val="0"/>
      <w:marBottom w:val="0"/>
      <w:divBdr>
        <w:top w:val="none" w:sz="0" w:space="0" w:color="auto"/>
        <w:left w:val="none" w:sz="0" w:space="0" w:color="auto"/>
        <w:bottom w:val="none" w:sz="0" w:space="0" w:color="auto"/>
        <w:right w:val="none" w:sz="0" w:space="0" w:color="auto"/>
      </w:divBdr>
      <w:divsChild>
        <w:div w:id="424885972">
          <w:marLeft w:val="600"/>
          <w:marRight w:val="0"/>
          <w:marTop w:val="0"/>
          <w:marBottom w:val="0"/>
          <w:divBdr>
            <w:top w:val="none" w:sz="0" w:space="0" w:color="auto"/>
            <w:left w:val="none" w:sz="0" w:space="0" w:color="auto"/>
            <w:bottom w:val="none" w:sz="0" w:space="0" w:color="auto"/>
            <w:right w:val="none" w:sz="0" w:space="0" w:color="auto"/>
          </w:divBdr>
        </w:div>
      </w:divsChild>
    </w:div>
    <w:div w:id="1912615025">
      <w:bodyDiv w:val="1"/>
      <w:marLeft w:val="0"/>
      <w:marRight w:val="0"/>
      <w:marTop w:val="0"/>
      <w:marBottom w:val="0"/>
      <w:divBdr>
        <w:top w:val="none" w:sz="0" w:space="0" w:color="auto"/>
        <w:left w:val="none" w:sz="0" w:space="0" w:color="auto"/>
        <w:bottom w:val="none" w:sz="0" w:space="0" w:color="auto"/>
        <w:right w:val="none" w:sz="0" w:space="0" w:color="auto"/>
      </w:divBdr>
    </w:div>
    <w:div w:id="1920826495">
      <w:bodyDiv w:val="1"/>
      <w:marLeft w:val="0"/>
      <w:marRight w:val="0"/>
      <w:marTop w:val="0"/>
      <w:marBottom w:val="0"/>
      <w:divBdr>
        <w:top w:val="none" w:sz="0" w:space="0" w:color="auto"/>
        <w:left w:val="none" w:sz="0" w:space="0" w:color="auto"/>
        <w:bottom w:val="none" w:sz="0" w:space="0" w:color="auto"/>
        <w:right w:val="none" w:sz="0" w:space="0" w:color="auto"/>
      </w:divBdr>
    </w:div>
    <w:div w:id="1933781546">
      <w:bodyDiv w:val="1"/>
      <w:marLeft w:val="0"/>
      <w:marRight w:val="0"/>
      <w:marTop w:val="0"/>
      <w:marBottom w:val="0"/>
      <w:divBdr>
        <w:top w:val="none" w:sz="0" w:space="0" w:color="auto"/>
        <w:left w:val="none" w:sz="0" w:space="0" w:color="auto"/>
        <w:bottom w:val="none" w:sz="0" w:space="0" w:color="auto"/>
        <w:right w:val="none" w:sz="0" w:space="0" w:color="auto"/>
      </w:divBdr>
    </w:div>
    <w:div w:id="1944024569">
      <w:bodyDiv w:val="1"/>
      <w:marLeft w:val="0"/>
      <w:marRight w:val="0"/>
      <w:marTop w:val="0"/>
      <w:marBottom w:val="0"/>
      <w:divBdr>
        <w:top w:val="none" w:sz="0" w:space="0" w:color="auto"/>
        <w:left w:val="none" w:sz="0" w:space="0" w:color="auto"/>
        <w:bottom w:val="none" w:sz="0" w:space="0" w:color="auto"/>
        <w:right w:val="none" w:sz="0" w:space="0" w:color="auto"/>
      </w:divBdr>
    </w:div>
    <w:div w:id="1949702558">
      <w:bodyDiv w:val="1"/>
      <w:marLeft w:val="0"/>
      <w:marRight w:val="0"/>
      <w:marTop w:val="0"/>
      <w:marBottom w:val="0"/>
      <w:divBdr>
        <w:top w:val="none" w:sz="0" w:space="0" w:color="auto"/>
        <w:left w:val="none" w:sz="0" w:space="0" w:color="auto"/>
        <w:bottom w:val="none" w:sz="0" w:space="0" w:color="auto"/>
        <w:right w:val="none" w:sz="0" w:space="0" w:color="auto"/>
      </w:divBdr>
    </w:div>
    <w:div w:id="1951158703">
      <w:bodyDiv w:val="1"/>
      <w:marLeft w:val="0"/>
      <w:marRight w:val="0"/>
      <w:marTop w:val="0"/>
      <w:marBottom w:val="0"/>
      <w:divBdr>
        <w:top w:val="none" w:sz="0" w:space="0" w:color="auto"/>
        <w:left w:val="none" w:sz="0" w:space="0" w:color="auto"/>
        <w:bottom w:val="none" w:sz="0" w:space="0" w:color="auto"/>
        <w:right w:val="none" w:sz="0" w:space="0" w:color="auto"/>
      </w:divBdr>
    </w:div>
    <w:div w:id="1956786621">
      <w:bodyDiv w:val="1"/>
      <w:marLeft w:val="0"/>
      <w:marRight w:val="0"/>
      <w:marTop w:val="0"/>
      <w:marBottom w:val="0"/>
      <w:divBdr>
        <w:top w:val="none" w:sz="0" w:space="0" w:color="auto"/>
        <w:left w:val="none" w:sz="0" w:space="0" w:color="auto"/>
        <w:bottom w:val="none" w:sz="0" w:space="0" w:color="auto"/>
        <w:right w:val="none" w:sz="0" w:space="0" w:color="auto"/>
      </w:divBdr>
    </w:div>
    <w:div w:id="1956859921">
      <w:bodyDiv w:val="1"/>
      <w:marLeft w:val="0"/>
      <w:marRight w:val="0"/>
      <w:marTop w:val="0"/>
      <w:marBottom w:val="0"/>
      <w:divBdr>
        <w:top w:val="none" w:sz="0" w:space="0" w:color="auto"/>
        <w:left w:val="none" w:sz="0" w:space="0" w:color="auto"/>
        <w:bottom w:val="none" w:sz="0" w:space="0" w:color="auto"/>
        <w:right w:val="none" w:sz="0" w:space="0" w:color="auto"/>
      </w:divBdr>
    </w:div>
    <w:div w:id="1962878298">
      <w:bodyDiv w:val="1"/>
      <w:marLeft w:val="0"/>
      <w:marRight w:val="0"/>
      <w:marTop w:val="0"/>
      <w:marBottom w:val="0"/>
      <w:divBdr>
        <w:top w:val="none" w:sz="0" w:space="0" w:color="auto"/>
        <w:left w:val="none" w:sz="0" w:space="0" w:color="auto"/>
        <w:bottom w:val="none" w:sz="0" w:space="0" w:color="auto"/>
        <w:right w:val="none" w:sz="0" w:space="0" w:color="auto"/>
      </w:divBdr>
    </w:div>
    <w:div w:id="1965498161">
      <w:bodyDiv w:val="1"/>
      <w:marLeft w:val="0"/>
      <w:marRight w:val="0"/>
      <w:marTop w:val="0"/>
      <w:marBottom w:val="0"/>
      <w:divBdr>
        <w:top w:val="none" w:sz="0" w:space="0" w:color="auto"/>
        <w:left w:val="none" w:sz="0" w:space="0" w:color="auto"/>
        <w:bottom w:val="none" w:sz="0" w:space="0" w:color="auto"/>
        <w:right w:val="none" w:sz="0" w:space="0" w:color="auto"/>
      </w:divBdr>
    </w:div>
    <w:div w:id="1972324473">
      <w:bodyDiv w:val="1"/>
      <w:marLeft w:val="0"/>
      <w:marRight w:val="0"/>
      <w:marTop w:val="0"/>
      <w:marBottom w:val="0"/>
      <w:divBdr>
        <w:top w:val="none" w:sz="0" w:space="0" w:color="auto"/>
        <w:left w:val="none" w:sz="0" w:space="0" w:color="auto"/>
        <w:bottom w:val="none" w:sz="0" w:space="0" w:color="auto"/>
        <w:right w:val="none" w:sz="0" w:space="0" w:color="auto"/>
      </w:divBdr>
    </w:div>
    <w:div w:id="1972589657">
      <w:bodyDiv w:val="1"/>
      <w:marLeft w:val="0"/>
      <w:marRight w:val="0"/>
      <w:marTop w:val="0"/>
      <w:marBottom w:val="0"/>
      <w:divBdr>
        <w:top w:val="none" w:sz="0" w:space="0" w:color="auto"/>
        <w:left w:val="none" w:sz="0" w:space="0" w:color="auto"/>
        <w:bottom w:val="none" w:sz="0" w:space="0" w:color="auto"/>
        <w:right w:val="none" w:sz="0" w:space="0" w:color="auto"/>
      </w:divBdr>
    </w:div>
    <w:div w:id="1974287278">
      <w:bodyDiv w:val="1"/>
      <w:marLeft w:val="0"/>
      <w:marRight w:val="0"/>
      <w:marTop w:val="0"/>
      <w:marBottom w:val="0"/>
      <w:divBdr>
        <w:top w:val="none" w:sz="0" w:space="0" w:color="auto"/>
        <w:left w:val="none" w:sz="0" w:space="0" w:color="auto"/>
        <w:bottom w:val="none" w:sz="0" w:space="0" w:color="auto"/>
        <w:right w:val="none" w:sz="0" w:space="0" w:color="auto"/>
      </w:divBdr>
    </w:div>
    <w:div w:id="1975215266">
      <w:bodyDiv w:val="1"/>
      <w:marLeft w:val="0"/>
      <w:marRight w:val="0"/>
      <w:marTop w:val="0"/>
      <w:marBottom w:val="0"/>
      <w:divBdr>
        <w:top w:val="none" w:sz="0" w:space="0" w:color="auto"/>
        <w:left w:val="none" w:sz="0" w:space="0" w:color="auto"/>
        <w:bottom w:val="none" w:sz="0" w:space="0" w:color="auto"/>
        <w:right w:val="none" w:sz="0" w:space="0" w:color="auto"/>
      </w:divBdr>
    </w:div>
    <w:div w:id="1978104764">
      <w:bodyDiv w:val="1"/>
      <w:marLeft w:val="0"/>
      <w:marRight w:val="0"/>
      <w:marTop w:val="0"/>
      <w:marBottom w:val="0"/>
      <w:divBdr>
        <w:top w:val="none" w:sz="0" w:space="0" w:color="auto"/>
        <w:left w:val="none" w:sz="0" w:space="0" w:color="auto"/>
        <w:bottom w:val="none" w:sz="0" w:space="0" w:color="auto"/>
        <w:right w:val="none" w:sz="0" w:space="0" w:color="auto"/>
      </w:divBdr>
    </w:div>
    <w:div w:id="1981878203">
      <w:bodyDiv w:val="1"/>
      <w:marLeft w:val="0"/>
      <w:marRight w:val="0"/>
      <w:marTop w:val="0"/>
      <w:marBottom w:val="0"/>
      <w:divBdr>
        <w:top w:val="none" w:sz="0" w:space="0" w:color="auto"/>
        <w:left w:val="none" w:sz="0" w:space="0" w:color="auto"/>
        <w:bottom w:val="none" w:sz="0" w:space="0" w:color="auto"/>
        <w:right w:val="none" w:sz="0" w:space="0" w:color="auto"/>
      </w:divBdr>
    </w:div>
    <w:div w:id="1983268188">
      <w:bodyDiv w:val="1"/>
      <w:marLeft w:val="0"/>
      <w:marRight w:val="0"/>
      <w:marTop w:val="0"/>
      <w:marBottom w:val="0"/>
      <w:divBdr>
        <w:top w:val="none" w:sz="0" w:space="0" w:color="auto"/>
        <w:left w:val="none" w:sz="0" w:space="0" w:color="auto"/>
        <w:bottom w:val="none" w:sz="0" w:space="0" w:color="auto"/>
        <w:right w:val="none" w:sz="0" w:space="0" w:color="auto"/>
      </w:divBdr>
    </w:div>
    <w:div w:id="1984196273">
      <w:bodyDiv w:val="1"/>
      <w:marLeft w:val="0"/>
      <w:marRight w:val="0"/>
      <w:marTop w:val="0"/>
      <w:marBottom w:val="0"/>
      <w:divBdr>
        <w:top w:val="none" w:sz="0" w:space="0" w:color="auto"/>
        <w:left w:val="none" w:sz="0" w:space="0" w:color="auto"/>
        <w:bottom w:val="none" w:sz="0" w:space="0" w:color="auto"/>
        <w:right w:val="none" w:sz="0" w:space="0" w:color="auto"/>
      </w:divBdr>
    </w:div>
    <w:div w:id="1984961147">
      <w:bodyDiv w:val="1"/>
      <w:marLeft w:val="0"/>
      <w:marRight w:val="0"/>
      <w:marTop w:val="0"/>
      <w:marBottom w:val="0"/>
      <w:divBdr>
        <w:top w:val="none" w:sz="0" w:space="0" w:color="auto"/>
        <w:left w:val="none" w:sz="0" w:space="0" w:color="auto"/>
        <w:bottom w:val="none" w:sz="0" w:space="0" w:color="auto"/>
        <w:right w:val="none" w:sz="0" w:space="0" w:color="auto"/>
      </w:divBdr>
      <w:divsChild>
        <w:div w:id="998657312">
          <w:marLeft w:val="600"/>
          <w:marRight w:val="0"/>
          <w:marTop w:val="0"/>
          <w:marBottom w:val="0"/>
          <w:divBdr>
            <w:top w:val="none" w:sz="0" w:space="0" w:color="auto"/>
            <w:left w:val="none" w:sz="0" w:space="0" w:color="auto"/>
            <w:bottom w:val="none" w:sz="0" w:space="0" w:color="auto"/>
            <w:right w:val="none" w:sz="0" w:space="0" w:color="auto"/>
          </w:divBdr>
        </w:div>
      </w:divsChild>
    </w:div>
    <w:div w:id="1997030639">
      <w:bodyDiv w:val="1"/>
      <w:marLeft w:val="0"/>
      <w:marRight w:val="0"/>
      <w:marTop w:val="0"/>
      <w:marBottom w:val="0"/>
      <w:divBdr>
        <w:top w:val="none" w:sz="0" w:space="0" w:color="auto"/>
        <w:left w:val="none" w:sz="0" w:space="0" w:color="auto"/>
        <w:bottom w:val="none" w:sz="0" w:space="0" w:color="auto"/>
        <w:right w:val="none" w:sz="0" w:space="0" w:color="auto"/>
      </w:divBdr>
    </w:div>
    <w:div w:id="2002808943">
      <w:bodyDiv w:val="1"/>
      <w:marLeft w:val="0"/>
      <w:marRight w:val="0"/>
      <w:marTop w:val="0"/>
      <w:marBottom w:val="0"/>
      <w:divBdr>
        <w:top w:val="none" w:sz="0" w:space="0" w:color="auto"/>
        <w:left w:val="none" w:sz="0" w:space="0" w:color="auto"/>
        <w:bottom w:val="none" w:sz="0" w:space="0" w:color="auto"/>
        <w:right w:val="none" w:sz="0" w:space="0" w:color="auto"/>
      </w:divBdr>
    </w:div>
    <w:div w:id="2010015968">
      <w:bodyDiv w:val="1"/>
      <w:marLeft w:val="0"/>
      <w:marRight w:val="0"/>
      <w:marTop w:val="0"/>
      <w:marBottom w:val="0"/>
      <w:divBdr>
        <w:top w:val="none" w:sz="0" w:space="0" w:color="auto"/>
        <w:left w:val="none" w:sz="0" w:space="0" w:color="auto"/>
        <w:bottom w:val="none" w:sz="0" w:space="0" w:color="auto"/>
        <w:right w:val="none" w:sz="0" w:space="0" w:color="auto"/>
      </w:divBdr>
    </w:div>
    <w:div w:id="2020234016">
      <w:bodyDiv w:val="1"/>
      <w:marLeft w:val="0"/>
      <w:marRight w:val="0"/>
      <w:marTop w:val="0"/>
      <w:marBottom w:val="0"/>
      <w:divBdr>
        <w:top w:val="none" w:sz="0" w:space="0" w:color="auto"/>
        <w:left w:val="none" w:sz="0" w:space="0" w:color="auto"/>
        <w:bottom w:val="none" w:sz="0" w:space="0" w:color="auto"/>
        <w:right w:val="none" w:sz="0" w:space="0" w:color="auto"/>
      </w:divBdr>
    </w:div>
    <w:div w:id="2022512510">
      <w:bodyDiv w:val="1"/>
      <w:marLeft w:val="0"/>
      <w:marRight w:val="0"/>
      <w:marTop w:val="0"/>
      <w:marBottom w:val="0"/>
      <w:divBdr>
        <w:top w:val="none" w:sz="0" w:space="0" w:color="auto"/>
        <w:left w:val="none" w:sz="0" w:space="0" w:color="auto"/>
        <w:bottom w:val="none" w:sz="0" w:space="0" w:color="auto"/>
        <w:right w:val="none" w:sz="0" w:space="0" w:color="auto"/>
      </w:divBdr>
    </w:div>
    <w:div w:id="2034107163">
      <w:bodyDiv w:val="1"/>
      <w:marLeft w:val="0"/>
      <w:marRight w:val="0"/>
      <w:marTop w:val="0"/>
      <w:marBottom w:val="0"/>
      <w:divBdr>
        <w:top w:val="none" w:sz="0" w:space="0" w:color="auto"/>
        <w:left w:val="none" w:sz="0" w:space="0" w:color="auto"/>
        <w:bottom w:val="none" w:sz="0" w:space="0" w:color="auto"/>
        <w:right w:val="none" w:sz="0" w:space="0" w:color="auto"/>
      </w:divBdr>
    </w:div>
    <w:div w:id="2034918611">
      <w:bodyDiv w:val="1"/>
      <w:marLeft w:val="0"/>
      <w:marRight w:val="0"/>
      <w:marTop w:val="0"/>
      <w:marBottom w:val="0"/>
      <w:divBdr>
        <w:top w:val="none" w:sz="0" w:space="0" w:color="auto"/>
        <w:left w:val="none" w:sz="0" w:space="0" w:color="auto"/>
        <w:bottom w:val="none" w:sz="0" w:space="0" w:color="auto"/>
        <w:right w:val="none" w:sz="0" w:space="0" w:color="auto"/>
      </w:divBdr>
    </w:div>
    <w:div w:id="2036269769">
      <w:bodyDiv w:val="1"/>
      <w:marLeft w:val="0"/>
      <w:marRight w:val="0"/>
      <w:marTop w:val="0"/>
      <w:marBottom w:val="0"/>
      <w:divBdr>
        <w:top w:val="none" w:sz="0" w:space="0" w:color="auto"/>
        <w:left w:val="none" w:sz="0" w:space="0" w:color="auto"/>
        <w:bottom w:val="none" w:sz="0" w:space="0" w:color="auto"/>
        <w:right w:val="none" w:sz="0" w:space="0" w:color="auto"/>
      </w:divBdr>
    </w:div>
    <w:div w:id="2039427097">
      <w:bodyDiv w:val="1"/>
      <w:marLeft w:val="0"/>
      <w:marRight w:val="0"/>
      <w:marTop w:val="0"/>
      <w:marBottom w:val="0"/>
      <w:divBdr>
        <w:top w:val="none" w:sz="0" w:space="0" w:color="auto"/>
        <w:left w:val="none" w:sz="0" w:space="0" w:color="auto"/>
        <w:bottom w:val="none" w:sz="0" w:space="0" w:color="auto"/>
        <w:right w:val="none" w:sz="0" w:space="0" w:color="auto"/>
      </w:divBdr>
    </w:div>
    <w:div w:id="2043282251">
      <w:bodyDiv w:val="1"/>
      <w:marLeft w:val="0"/>
      <w:marRight w:val="0"/>
      <w:marTop w:val="0"/>
      <w:marBottom w:val="0"/>
      <w:divBdr>
        <w:top w:val="none" w:sz="0" w:space="0" w:color="auto"/>
        <w:left w:val="none" w:sz="0" w:space="0" w:color="auto"/>
        <w:bottom w:val="none" w:sz="0" w:space="0" w:color="auto"/>
        <w:right w:val="none" w:sz="0" w:space="0" w:color="auto"/>
      </w:divBdr>
    </w:div>
    <w:div w:id="2045279166">
      <w:bodyDiv w:val="1"/>
      <w:marLeft w:val="0"/>
      <w:marRight w:val="0"/>
      <w:marTop w:val="0"/>
      <w:marBottom w:val="0"/>
      <w:divBdr>
        <w:top w:val="none" w:sz="0" w:space="0" w:color="auto"/>
        <w:left w:val="none" w:sz="0" w:space="0" w:color="auto"/>
        <w:bottom w:val="none" w:sz="0" w:space="0" w:color="auto"/>
        <w:right w:val="none" w:sz="0" w:space="0" w:color="auto"/>
      </w:divBdr>
      <w:divsChild>
        <w:div w:id="690035016">
          <w:marLeft w:val="600"/>
          <w:marRight w:val="0"/>
          <w:marTop w:val="0"/>
          <w:marBottom w:val="0"/>
          <w:divBdr>
            <w:top w:val="none" w:sz="0" w:space="0" w:color="auto"/>
            <w:left w:val="none" w:sz="0" w:space="0" w:color="auto"/>
            <w:bottom w:val="none" w:sz="0" w:space="0" w:color="auto"/>
            <w:right w:val="none" w:sz="0" w:space="0" w:color="auto"/>
          </w:divBdr>
        </w:div>
      </w:divsChild>
    </w:div>
    <w:div w:id="2045472899">
      <w:bodyDiv w:val="1"/>
      <w:marLeft w:val="0"/>
      <w:marRight w:val="0"/>
      <w:marTop w:val="0"/>
      <w:marBottom w:val="0"/>
      <w:divBdr>
        <w:top w:val="none" w:sz="0" w:space="0" w:color="auto"/>
        <w:left w:val="none" w:sz="0" w:space="0" w:color="auto"/>
        <w:bottom w:val="none" w:sz="0" w:space="0" w:color="auto"/>
        <w:right w:val="none" w:sz="0" w:space="0" w:color="auto"/>
      </w:divBdr>
    </w:div>
    <w:div w:id="2045590219">
      <w:bodyDiv w:val="1"/>
      <w:marLeft w:val="0"/>
      <w:marRight w:val="0"/>
      <w:marTop w:val="0"/>
      <w:marBottom w:val="0"/>
      <w:divBdr>
        <w:top w:val="none" w:sz="0" w:space="0" w:color="auto"/>
        <w:left w:val="none" w:sz="0" w:space="0" w:color="auto"/>
        <w:bottom w:val="none" w:sz="0" w:space="0" w:color="auto"/>
        <w:right w:val="none" w:sz="0" w:space="0" w:color="auto"/>
      </w:divBdr>
    </w:div>
    <w:div w:id="2046327573">
      <w:bodyDiv w:val="1"/>
      <w:marLeft w:val="0"/>
      <w:marRight w:val="0"/>
      <w:marTop w:val="0"/>
      <w:marBottom w:val="0"/>
      <w:divBdr>
        <w:top w:val="none" w:sz="0" w:space="0" w:color="auto"/>
        <w:left w:val="none" w:sz="0" w:space="0" w:color="auto"/>
        <w:bottom w:val="none" w:sz="0" w:space="0" w:color="auto"/>
        <w:right w:val="none" w:sz="0" w:space="0" w:color="auto"/>
      </w:divBdr>
    </w:div>
    <w:div w:id="2056343925">
      <w:bodyDiv w:val="1"/>
      <w:marLeft w:val="0"/>
      <w:marRight w:val="0"/>
      <w:marTop w:val="0"/>
      <w:marBottom w:val="0"/>
      <w:divBdr>
        <w:top w:val="none" w:sz="0" w:space="0" w:color="auto"/>
        <w:left w:val="none" w:sz="0" w:space="0" w:color="auto"/>
        <w:bottom w:val="none" w:sz="0" w:space="0" w:color="auto"/>
        <w:right w:val="none" w:sz="0" w:space="0" w:color="auto"/>
      </w:divBdr>
    </w:div>
    <w:div w:id="2061786416">
      <w:bodyDiv w:val="1"/>
      <w:marLeft w:val="0"/>
      <w:marRight w:val="0"/>
      <w:marTop w:val="0"/>
      <w:marBottom w:val="0"/>
      <w:divBdr>
        <w:top w:val="none" w:sz="0" w:space="0" w:color="auto"/>
        <w:left w:val="none" w:sz="0" w:space="0" w:color="auto"/>
        <w:bottom w:val="none" w:sz="0" w:space="0" w:color="auto"/>
        <w:right w:val="none" w:sz="0" w:space="0" w:color="auto"/>
      </w:divBdr>
    </w:div>
    <w:div w:id="2069574550">
      <w:bodyDiv w:val="1"/>
      <w:marLeft w:val="0"/>
      <w:marRight w:val="0"/>
      <w:marTop w:val="0"/>
      <w:marBottom w:val="0"/>
      <w:divBdr>
        <w:top w:val="none" w:sz="0" w:space="0" w:color="auto"/>
        <w:left w:val="none" w:sz="0" w:space="0" w:color="auto"/>
        <w:bottom w:val="none" w:sz="0" w:space="0" w:color="auto"/>
        <w:right w:val="none" w:sz="0" w:space="0" w:color="auto"/>
      </w:divBdr>
    </w:div>
    <w:div w:id="2070687727">
      <w:bodyDiv w:val="1"/>
      <w:marLeft w:val="0"/>
      <w:marRight w:val="0"/>
      <w:marTop w:val="0"/>
      <w:marBottom w:val="0"/>
      <w:divBdr>
        <w:top w:val="none" w:sz="0" w:space="0" w:color="auto"/>
        <w:left w:val="none" w:sz="0" w:space="0" w:color="auto"/>
        <w:bottom w:val="none" w:sz="0" w:space="0" w:color="auto"/>
        <w:right w:val="none" w:sz="0" w:space="0" w:color="auto"/>
      </w:divBdr>
    </w:div>
    <w:div w:id="2071146255">
      <w:bodyDiv w:val="1"/>
      <w:marLeft w:val="0"/>
      <w:marRight w:val="0"/>
      <w:marTop w:val="0"/>
      <w:marBottom w:val="0"/>
      <w:divBdr>
        <w:top w:val="none" w:sz="0" w:space="0" w:color="auto"/>
        <w:left w:val="none" w:sz="0" w:space="0" w:color="auto"/>
        <w:bottom w:val="none" w:sz="0" w:space="0" w:color="auto"/>
        <w:right w:val="none" w:sz="0" w:space="0" w:color="auto"/>
      </w:divBdr>
    </w:div>
    <w:div w:id="2083137428">
      <w:bodyDiv w:val="1"/>
      <w:marLeft w:val="0"/>
      <w:marRight w:val="0"/>
      <w:marTop w:val="0"/>
      <w:marBottom w:val="0"/>
      <w:divBdr>
        <w:top w:val="none" w:sz="0" w:space="0" w:color="auto"/>
        <w:left w:val="none" w:sz="0" w:space="0" w:color="auto"/>
        <w:bottom w:val="none" w:sz="0" w:space="0" w:color="auto"/>
        <w:right w:val="none" w:sz="0" w:space="0" w:color="auto"/>
      </w:divBdr>
    </w:div>
    <w:div w:id="2086606197">
      <w:bodyDiv w:val="1"/>
      <w:marLeft w:val="0"/>
      <w:marRight w:val="0"/>
      <w:marTop w:val="0"/>
      <w:marBottom w:val="0"/>
      <w:divBdr>
        <w:top w:val="none" w:sz="0" w:space="0" w:color="auto"/>
        <w:left w:val="none" w:sz="0" w:space="0" w:color="auto"/>
        <w:bottom w:val="none" w:sz="0" w:space="0" w:color="auto"/>
        <w:right w:val="none" w:sz="0" w:space="0" w:color="auto"/>
      </w:divBdr>
    </w:div>
    <w:div w:id="2088920774">
      <w:bodyDiv w:val="1"/>
      <w:marLeft w:val="0"/>
      <w:marRight w:val="0"/>
      <w:marTop w:val="0"/>
      <w:marBottom w:val="0"/>
      <w:divBdr>
        <w:top w:val="none" w:sz="0" w:space="0" w:color="auto"/>
        <w:left w:val="none" w:sz="0" w:space="0" w:color="auto"/>
        <w:bottom w:val="none" w:sz="0" w:space="0" w:color="auto"/>
        <w:right w:val="none" w:sz="0" w:space="0" w:color="auto"/>
      </w:divBdr>
    </w:div>
    <w:div w:id="2090273493">
      <w:bodyDiv w:val="1"/>
      <w:marLeft w:val="0"/>
      <w:marRight w:val="0"/>
      <w:marTop w:val="0"/>
      <w:marBottom w:val="0"/>
      <w:divBdr>
        <w:top w:val="none" w:sz="0" w:space="0" w:color="auto"/>
        <w:left w:val="none" w:sz="0" w:space="0" w:color="auto"/>
        <w:bottom w:val="none" w:sz="0" w:space="0" w:color="auto"/>
        <w:right w:val="none" w:sz="0" w:space="0" w:color="auto"/>
      </w:divBdr>
    </w:div>
    <w:div w:id="2105346149">
      <w:bodyDiv w:val="1"/>
      <w:marLeft w:val="0"/>
      <w:marRight w:val="0"/>
      <w:marTop w:val="0"/>
      <w:marBottom w:val="0"/>
      <w:divBdr>
        <w:top w:val="none" w:sz="0" w:space="0" w:color="auto"/>
        <w:left w:val="none" w:sz="0" w:space="0" w:color="auto"/>
        <w:bottom w:val="none" w:sz="0" w:space="0" w:color="auto"/>
        <w:right w:val="none" w:sz="0" w:space="0" w:color="auto"/>
      </w:divBdr>
    </w:div>
    <w:div w:id="2109764745">
      <w:bodyDiv w:val="1"/>
      <w:marLeft w:val="0"/>
      <w:marRight w:val="0"/>
      <w:marTop w:val="0"/>
      <w:marBottom w:val="0"/>
      <w:divBdr>
        <w:top w:val="none" w:sz="0" w:space="0" w:color="auto"/>
        <w:left w:val="none" w:sz="0" w:space="0" w:color="auto"/>
        <w:bottom w:val="none" w:sz="0" w:space="0" w:color="auto"/>
        <w:right w:val="none" w:sz="0" w:space="0" w:color="auto"/>
      </w:divBdr>
      <w:divsChild>
        <w:div w:id="2092963244">
          <w:marLeft w:val="600"/>
          <w:marRight w:val="0"/>
          <w:marTop w:val="0"/>
          <w:marBottom w:val="0"/>
          <w:divBdr>
            <w:top w:val="none" w:sz="0" w:space="0" w:color="auto"/>
            <w:left w:val="none" w:sz="0" w:space="0" w:color="auto"/>
            <w:bottom w:val="none" w:sz="0" w:space="0" w:color="auto"/>
            <w:right w:val="none" w:sz="0" w:space="0" w:color="auto"/>
          </w:divBdr>
        </w:div>
      </w:divsChild>
    </w:div>
    <w:div w:id="2117630846">
      <w:bodyDiv w:val="1"/>
      <w:marLeft w:val="0"/>
      <w:marRight w:val="0"/>
      <w:marTop w:val="0"/>
      <w:marBottom w:val="0"/>
      <w:divBdr>
        <w:top w:val="none" w:sz="0" w:space="0" w:color="auto"/>
        <w:left w:val="none" w:sz="0" w:space="0" w:color="auto"/>
        <w:bottom w:val="none" w:sz="0" w:space="0" w:color="auto"/>
        <w:right w:val="none" w:sz="0" w:space="0" w:color="auto"/>
      </w:divBdr>
    </w:div>
    <w:div w:id="2119399740">
      <w:bodyDiv w:val="1"/>
      <w:marLeft w:val="0"/>
      <w:marRight w:val="0"/>
      <w:marTop w:val="0"/>
      <w:marBottom w:val="0"/>
      <w:divBdr>
        <w:top w:val="none" w:sz="0" w:space="0" w:color="auto"/>
        <w:left w:val="none" w:sz="0" w:space="0" w:color="auto"/>
        <w:bottom w:val="none" w:sz="0" w:space="0" w:color="auto"/>
        <w:right w:val="none" w:sz="0" w:space="0" w:color="auto"/>
      </w:divBdr>
    </w:div>
    <w:div w:id="2120946422">
      <w:bodyDiv w:val="1"/>
      <w:marLeft w:val="0"/>
      <w:marRight w:val="0"/>
      <w:marTop w:val="0"/>
      <w:marBottom w:val="0"/>
      <w:divBdr>
        <w:top w:val="none" w:sz="0" w:space="0" w:color="auto"/>
        <w:left w:val="none" w:sz="0" w:space="0" w:color="auto"/>
        <w:bottom w:val="none" w:sz="0" w:space="0" w:color="auto"/>
        <w:right w:val="none" w:sz="0" w:space="0" w:color="auto"/>
      </w:divBdr>
    </w:div>
    <w:div w:id="2121147286">
      <w:bodyDiv w:val="1"/>
      <w:marLeft w:val="0"/>
      <w:marRight w:val="0"/>
      <w:marTop w:val="0"/>
      <w:marBottom w:val="0"/>
      <w:divBdr>
        <w:top w:val="none" w:sz="0" w:space="0" w:color="auto"/>
        <w:left w:val="none" w:sz="0" w:space="0" w:color="auto"/>
        <w:bottom w:val="none" w:sz="0" w:space="0" w:color="auto"/>
        <w:right w:val="none" w:sz="0" w:space="0" w:color="auto"/>
      </w:divBdr>
      <w:divsChild>
        <w:div w:id="304356204">
          <w:marLeft w:val="600"/>
          <w:marRight w:val="0"/>
          <w:marTop w:val="0"/>
          <w:marBottom w:val="0"/>
          <w:divBdr>
            <w:top w:val="none" w:sz="0" w:space="0" w:color="auto"/>
            <w:left w:val="none" w:sz="0" w:space="0" w:color="auto"/>
            <w:bottom w:val="none" w:sz="0" w:space="0" w:color="auto"/>
            <w:right w:val="none" w:sz="0" w:space="0" w:color="auto"/>
          </w:divBdr>
        </w:div>
      </w:divsChild>
    </w:div>
    <w:div w:id="2121488498">
      <w:bodyDiv w:val="1"/>
      <w:marLeft w:val="0"/>
      <w:marRight w:val="0"/>
      <w:marTop w:val="0"/>
      <w:marBottom w:val="0"/>
      <w:divBdr>
        <w:top w:val="none" w:sz="0" w:space="0" w:color="auto"/>
        <w:left w:val="none" w:sz="0" w:space="0" w:color="auto"/>
        <w:bottom w:val="none" w:sz="0" w:space="0" w:color="auto"/>
        <w:right w:val="none" w:sz="0" w:space="0" w:color="auto"/>
      </w:divBdr>
    </w:div>
    <w:div w:id="2124765570">
      <w:bodyDiv w:val="1"/>
      <w:marLeft w:val="0"/>
      <w:marRight w:val="0"/>
      <w:marTop w:val="0"/>
      <w:marBottom w:val="0"/>
      <w:divBdr>
        <w:top w:val="none" w:sz="0" w:space="0" w:color="auto"/>
        <w:left w:val="none" w:sz="0" w:space="0" w:color="auto"/>
        <w:bottom w:val="none" w:sz="0" w:space="0" w:color="auto"/>
        <w:right w:val="none" w:sz="0" w:space="0" w:color="auto"/>
      </w:divBdr>
    </w:div>
    <w:div w:id="2124840745">
      <w:bodyDiv w:val="1"/>
      <w:marLeft w:val="0"/>
      <w:marRight w:val="0"/>
      <w:marTop w:val="0"/>
      <w:marBottom w:val="0"/>
      <w:divBdr>
        <w:top w:val="none" w:sz="0" w:space="0" w:color="auto"/>
        <w:left w:val="none" w:sz="0" w:space="0" w:color="auto"/>
        <w:bottom w:val="none" w:sz="0" w:space="0" w:color="auto"/>
        <w:right w:val="none" w:sz="0" w:space="0" w:color="auto"/>
      </w:divBdr>
    </w:div>
    <w:div w:id="2125424035">
      <w:bodyDiv w:val="1"/>
      <w:marLeft w:val="0"/>
      <w:marRight w:val="0"/>
      <w:marTop w:val="0"/>
      <w:marBottom w:val="0"/>
      <w:divBdr>
        <w:top w:val="none" w:sz="0" w:space="0" w:color="auto"/>
        <w:left w:val="none" w:sz="0" w:space="0" w:color="auto"/>
        <w:bottom w:val="none" w:sz="0" w:space="0" w:color="auto"/>
        <w:right w:val="none" w:sz="0" w:space="0" w:color="auto"/>
      </w:divBdr>
    </w:div>
    <w:div w:id="2126657293">
      <w:bodyDiv w:val="1"/>
      <w:marLeft w:val="0"/>
      <w:marRight w:val="0"/>
      <w:marTop w:val="0"/>
      <w:marBottom w:val="0"/>
      <w:divBdr>
        <w:top w:val="none" w:sz="0" w:space="0" w:color="auto"/>
        <w:left w:val="none" w:sz="0" w:space="0" w:color="auto"/>
        <w:bottom w:val="none" w:sz="0" w:space="0" w:color="auto"/>
        <w:right w:val="none" w:sz="0" w:space="0" w:color="auto"/>
      </w:divBdr>
    </w:div>
    <w:div w:id="2134008501">
      <w:bodyDiv w:val="1"/>
      <w:marLeft w:val="0"/>
      <w:marRight w:val="0"/>
      <w:marTop w:val="0"/>
      <w:marBottom w:val="0"/>
      <w:divBdr>
        <w:top w:val="none" w:sz="0" w:space="0" w:color="auto"/>
        <w:left w:val="none" w:sz="0" w:space="0" w:color="auto"/>
        <w:bottom w:val="none" w:sz="0" w:space="0" w:color="auto"/>
        <w:right w:val="none" w:sz="0" w:space="0" w:color="auto"/>
      </w:divBdr>
    </w:div>
    <w:div w:id="2134247478">
      <w:bodyDiv w:val="1"/>
      <w:marLeft w:val="0"/>
      <w:marRight w:val="0"/>
      <w:marTop w:val="0"/>
      <w:marBottom w:val="0"/>
      <w:divBdr>
        <w:top w:val="none" w:sz="0" w:space="0" w:color="auto"/>
        <w:left w:val="none" w:sz="0" w:space="0" w:color="auto"/>
        <w:bottom w:val="none" w:sz="0" w:space="0" w:color="auto"/>
        <w:right w:val="none" w:sz="0" w:space="0" w:color="auto"/>
      </w:divBdr>
    </w:div>
    <w:div w:id="2137868750">
      <w:bodyDiv w:val="1"/>
      <w:marLeft w:val="0"/>
      <w:marRight w:val="0"/>
      <w:marTop w:val="0"/>
      <w:marBottom w:val="0"/>
      <w:divBdr>
        <w:top w:val="none" w:sz="0" w:space="0" w:color="auto"/>
        <w:left w:val="none" w:sz="0" w:space="0" w:color="auto"/>
        <w:bottom w:val="none" w:sz="0" w:space="0" w:color="auto"/>
        <w:right w:val="none" w:sz="0" w:space="0" w:color="auto"/>
      </w:divBdr>
    </w:div>
    <w:div w:id="213930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EN/ALL/?uri=CELEX:02011R0305-2014061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86FB41-A1F7-41CB-B333-BD6E15E8C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123</Pages>
  <Words>19112</Words>
  <Characters>108940</Characters>
  <Application>Microsoft Office Word</Application>
  <DocSecurity>0</DocSecurity>
  <Lines>907</Lines>
  <Paragraphs>255</Paragraphs>
  <ScaleCrop>false</ScaleCrop>
  <HeadingPairs>
    <vt:vector size="2" baseType="variant">
      <vt:variant>
        <vt:lpstr>Title</vt:lpstr>
      </vt:variant>
      <vt:variant>
        <vt:i4>1</vt:i4>
      </vt:variant>
    </vt:vector>
  </HeadingPairs>
  <TitlesOfParts>
    <vt:vector size="1" baseType="lpstr">
      <vt:lpstr>Процес усклађивања законодавства са правом ЕУ</vt:lpstr>
    </vt:vector>
  </TitlesOfParts>
  <Company>KEI</Company>
  <LinksUpToDate>false</LinksUpToDate>
  <CharactersWithSpaces>127797</CharactersWithSpaces>
  <SharedDoc>false</SharedDoc>
  <HLinks>
    <vt:vector size="12" baseType="variant">
      <vt:variant>
        <vt:i4>7077943</vt:i4>
      </vt:variant>
      <vt:variant>
        <vt:i4>3</vt:i4>
      </vt:variant>
      <vt:variant>
        <vt:i4>0</vt:i4>
      </vt:variant>
      <vt:variant>
        <vt:i4>5</vt:i4>
      </vt:variant>
      <vt:variant>
        <vt:lpwstr>http://eur-lex.europa.eu/LexUriServ/LexUriServ.do?uri=CONSLEG:2000L0060:20090625:EN:PDF</vt:lpwstr>
      </vt:variant>
      <vt:variant>
        <vt:lpwstr/>
      </vt:variant>
      <vt:variant>
        <vt:i4>2949177</vt:i4>
      </vt:variant>
      <vt:variant>
        <vt:i4>0</vt:i4>
      </vt:variant>
      <vt:variant>
        <vt:i4>0</vt:i4>
      </vt:variant>
      <vt:variant>
        <vt:i4>5</vt:i4>
      </vt:variant>
      <vt:variant>
        <vt:lpwstr>http://www.seio.gov.rs/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Процес усклађивања законодавства са правом ЕУ</dc:title>
  <dc:creator>Zoran Sretić</dc:creator>
  <cp:lastModifiedBy>Snezana Marinovic</cp:lastModifiedBy>
  <cp:revision>3</cp:revision>
  <cp:lastPrinted>2023-05-05T09:07:00Z</cp:lastPrinted>
  <dcterms:created xsi:type="dcterms:W3CDTF">2023-05-04T13:08:00Z</dcterms:created>
  <dcterms:modified xsi:type="dcterms:W3CDTF">2023-05-05T09:07:00Z</dcterms:modified>
</cp:coreProperties>
</file>