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D4C3F" w14:textId="77777777" w:rsidR="003F2AB2" w:rsidRPr="00DD1215" w:rsidRDefault="003F2AB2" w:rsidP="003F2AB2">
      <w:pPr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DD1215">
        <w:rPr>
          <w:rFonts w:ascii="Times New Roman" w:eastAsia="Calibri" w:hAnsi="Times New Roman" w:cs="Times New Roman"/>
          <w:b/>
          <w:sz w:val="24"/>
          <w:szCs w:val="24"/>
        </w:rPr>
        <w:t>ПРЕГЛЕД ОДРЕДAБA  КОЈЕ СЕ МЕЊАЈУ И ДОПУЊУЈ</w:t>
      </w:r>
      <w:r w:rsidRPr="00DD121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</w:p>
    <w:p w14:paraId="63F2E5E6" w14:textId="77777777" w:rsidR="003F2AB2" w:rsidRDefault="003F2AB2" w:rsidP="003F2AB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786AA0A9" w14:textId="77777777" w:rsidR="003F2AB2" w:rsidRPr="005A22B5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ME"/>
        </w:rPr>
      </w:pPr>
    </w:p>
    <w:p w14:paraId="2DA27A1E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4D339B27" w14:textId="77777777" w:rsidR="003F2AB2" w:rsidRPr="009E2B43" w:rsidRDefault="003F2AB2" w:rsidP="003F2AB2">
      <w:pPr>
        <w:pStyle w:val="BodyText"/>
        <w:ind w:left="592" w:right="609"/>
        <w:jc w:val="center"/>
        <w:rPr>
          <w:lang w:val="sr-Cyrl-RS"/>
        </w:rPr>
      </w:pPr>
      <w:r>
        <w:t>ЧЛАН 27</w:t>
      </w:r>
      <w:r w:rsidR="004751DC">
        <w:rPr>
          <w:lang w:val="sr-Cyrl-RS"/>
        </w:rPr>
        <w:t>А</w:t>
      </w:r>
    </w:p>
    <w:p w14:paraId="4FD4013B" w14:textId="77777777" w:rsidR="003F2AB2" w:rsidRDefault="003F2AB2" w:rsidP="003F2AB2">
      <w:pPr>
        <w:pStyle w:val="BodyText"/>
        <w:ind w:left="0"/>
        <w:jc w:val="left"/>
      </w:pPr>
    </w:p>
    <w:p w14:paraId="13401B03" w14:textId="77777777" w:rsidR="004751DC" w:rsidRPr="00A2333A" w:rsidRDefault="004751DC" w:rsidP="004751DC">
      <w:pPr>
        <w:widowControl w:val="0"/>
        <w:autoSpaceDE w:val="0"/>
        <w:autoSpaceDN w:val="0"/>
        <w:spacing w:after="0" w:line="240" w:lineRule="auto"/>
        <w:ind w:left="100" w:right="117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ТКИВА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МОГУ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УЗЕТИ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РАДИ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ПРИМЕНЕ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САМО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АКО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ТО ЛИЦЕ ЗА ЖИВОТА,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НИЈЕ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ПРОТИВИ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Л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 ДАРИВАЊУ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УСМЕНО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ИЛИ У ПИС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НОМ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ОБЛИКУ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D590F1E" w14:textId="77777777" w:rsidR="004751DC" w:rsidRPr="00A2333A" w:rsidRDefault="004751DC" w:rsidP="004751DC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ИЗЈАВА О ПРОТИВЉЕЊУ ДАРИВАЊА ЉУДСКИХ ОРГАНА, ОДНОСНО ТКИВА (У ДАЉЕМ ТЕКСТУ: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ИЗЈАВА О ПРОТИВЉЕЊУ) ДАЈЕ СЕ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ПРОПИСАНОМ ОБРАСЦУ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ЗДРАВСТВЕНОМ РАДНИКУ КОЈИ ЈЕ ИЗАБРАНИ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ЛЕКАР ДАВАОЦА ОРГАНА, ОДНОСНО ТКИВА, ОДНОСНО ОВЛАШЋЕНОМ ЛИЦУ ЗА ЕВИДЕНТИРАЊЕ ПИС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ИЗЈАВЕ У</w:t>
      </w:r>
      <w:r w:rsidRPr="00A2333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УПРАВИ ЗА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БИОМЕДИЦИНУ.</w:t>
      </w:r>
    </w:p>
    <w:p w14:paraId="7CA5C13E" w14:textId="77777777" w:rsidR="004751DC" w:rsidRPr="00A2333A" w:rsidRDefault="004751DC" w:rsidP="004751DC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МАЛОЛЕТНО ЛИЦЕ И ПУНОЛЕТНО ЛИЦЕ КОЈЕ НИЈЕ ПОСЛОВНО СПОСОБНО ИЗЈАВУ О ПРОТИВЉЕЊУ ДАЈУ У ПРИСУСТВУ РОДИТЕЉА, ОДНОСНО СТАРАТЕЉА.</w:t>
      </w:r>
    </w:p>
    <w:p w14:paraId="7DF3756F" w14:textId="77777777" w:rsidR="004751DC" w:rsidRPr="00A2333A" w:rsidRDefault="004751DC" w:rsidP="004751DC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ИЗЈАВА О ПРОТИВЉЕЊУ МОЖЕ СЕ ОПОЗВАТИ НА НАЧИН НА КОЈИ ЈЕ ДАТА.</w:t>
      </w:r>
    </w:p>
    <w:p w14:paraId="7FED24B9" w14:textId="77777777" w:rsidR="004751DC" w:rsidRPr="00A2333A" w:rsidRDefault="004751DC" w:rsidP="004751DC">
      <w:pPr>
        <w:widowControl w:val="0"/>
        <w:autoSpaceDE w:val="0"/>
        <w:autoSpaceDN w:val="0"/>
        <w:spacing w:before="1" w:after="0" w:line="240" w:lineRule="auto"/>
        <w:ind w:left="100" w:right="123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ИЗЈАВА О ПРОТИВЉЕЊУ УПИСУЈЕ СЕ У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ЕГИСТАР ЛИЦА КОЈА НЕ ЖЕЛЕ</w:t>
      </w:r>
      <w:r w:rsidRPr="00A2333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pacing w:val="-57"/>
          <w:sz w:val="24"/>
          <w:szCs w:val="24"/>
          <w:lang w:val="sr-Cyrl-ME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A233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ДАРУЈУ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СВОЈЕ</w:t>
      </w:r>
      <w:r w:rsidRPr="00A233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ОРГАНЕ, ОДНОСНО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ТКИВА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КОЈИ ВОДИ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ОВЛАШЋЕНО ЛИЦЕ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КОЈЕ ИМА СВОЈСТВО РУКОВАОЦА У П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РЕДМЕТНОЈ ОБРАДИ У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УПРАВ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БИОМЕДИЦИНУ.</w:t>
      </w:r>
    </w:p>
    <w:p w14:paraId="47A6C1B8" w14:textId="77777777" w:rsidR="004751DC" w:rsidRPr="00A2333A" w:rsidRDefault="004751DC" w:rsidP="004751DC">
      <w:pPr>
        <w:widowControl w:val="0"/>
        <w:autoSpaceDE w:val="0"/>
        <w:autoSpaceDN w:val="0"/>
        <w:spacing w:after="0" w:line="240" w:lineRule="auto"/>
        <w:ind w:left="100" w:right="114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НАЧИН ДАВАЊА ИЗЈАВЕ О ПРОТИВЉЕЊУ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ИЗЈАВЕ О ОПОЗИВУ ИЗЈАВЕ О ПРОТИВЉЕЊУ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, САДРЖАЈ ОБРАСЦА ИЗЈАВЕ О ПРОТИВЉЕЊУ И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2333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ОБРАСЦА ИЗЈАВЕ О ОПОЗИВУ ИЗЈАВЕ О ПРОТИВЉЕЊУ, НАЧИН ВОЂЕЊА И ПРОВЕРЕ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ЕГИСТРА ЛИЦА КОЈА НЕ ЖЕЛЕ ДА ДАРУЈУ СВОЈЕ ОРГАНЕ, ОДНОСНО ТКИВА,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УСЛОВИ ЗА ДОЗВОЉЕНОСТ ОБРАДЕ ОД СТРАНЕ РУКОВАОЦА, ВРСТЕ ПОДАТАКА КОЈЕ СУ ПРЕДМЕТ ОБРАДЕ, ЛИЦА НА КОЈЕ СЕ ПОДАЦИ О ЛИЧНОСТИ ОДНОСЕ, УСЛОВИ ЗА ДОЗВОЉЕНОСТ ОБРАДЕ ОД СТРАНЕ РУКОВАОЦА, ВРСТЕ ПОДАТАКА КОЈЕ СУ ПРЕДМЕТ ОБРАДЕ, ЛИЦА НА КОЈА СЕ ПОДАЦИ О ЛИЧНОСТИ ОДНОСЕ, ЛИЦА КОЈИМА СЕ ПОДАЦИ МОГУ ОТКРИ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 СВРХА ЊИХОВОГ ОТКРИВАЊА, РОК П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ОХРАЊИВАЊА И ЧУВАЊА ПОДАТАКА, КАО И ДРУГЕ ПОСЕБНЕ РАДЊЕ И ПОСТУПАК ОБРАДЕ, УКЉУЧУЈУЋИ И МЕРЕ ЗА ОБЕЗБЕЂИВАЊЕ ЗАКОНИТЕ И ПОШТЕНЕ ОБРАДЕ,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ПРОПИСУЈЕ</w:t>
      </w:r>
      <w:r w:rsidRPr="00A233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МИНИСТАР НАДЛЕЖАН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ПОСЛОВЕ</w:t>
      </w:r>
      <w:r w:rsidRPr="00A233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ЗДРАВЉА.</w:t>
      </w:r>
    </w:p>
    <w:p w14:paraId="63629B10" w14:textId="77777777" w:rsidR="004751DC" w:rsidRPr="00A2333A" w:rsidRDefault="004751DC" w:rsidP="004751DC">
      <w:pPr>
        <w:widowControl w:val="0"/>
        <w:autoSpaceDE w:val="0"/>
        <w:autoSpaceDN w:val="0"/>
        <w:spacing w:after="0" w:line="240" w:lineRule="auto"/>
        <w:ind w:left="100" w:right="111" w:firstLine="8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УКОЛИКО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ЗЈАВА О ПРОТИВЉЕЊУ НИЈЕ ЕВИДЕНТИРАНА У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ЕГИСТАР ЛИЦА КОЈА НЕ ЖЕЛЕ ДА ДАРУЈУ СВОЈЕ ОРГАНЕ, ОДНОСНО ТКИВА,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ПРИСТАНАК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ЗА УЗИМАЊЕ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ТКИВА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 УМРЛОГ ЛИЦА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ДАЈУ ПУНОЛЕТНО ДЕТЕ, СУПРУЖНИК, ВАНБРАЧНИ ПАРТНЕР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ИЛИ РОДИТЕЉИ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A2333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2333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ТРЕНУТКУ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КАДА</w:t>
      </w:r>
      <w:r w:rsidRPr="00A233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БУДУ</w:t>
      </w:r>
      <w:r w:rsidRPr="00A2333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ОБАВЕШТЕНИ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 СМРТИ ПОТЕНЦИЈАЛНОГ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ДАВАОЦА.</w:t>
      </w:r>
    </w:p>
    <w:p w14:paraId="58E3B23E" w14:textId="77777777" w:rsidR="004751DC" w:rsidRPr="00A2333A" w:rsidRDefault="004751DC" w:rsidP="004751DC">
      <w:pPr>
        <w:widowControl w:val="0"/>
        <w:autoSpaceDE w:val="0"/>
        <w:autoSpaceDN w:val="0"/>
        <w:spacing w:after="0" w:line="240" w:lineRule="auto"/>
        <w:ind w:left="100" w:right="113" w:firstLine="8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ВАНБРАЧНИ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ПАРТНЕР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СТАВА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7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ОВОГ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ЧЛАНА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ЛИЦЕ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КОЈЕ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УМРЛИМ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ЛИЦЕМ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ОСТВАРИВАЛО</w:t>
      </w:r>
      <w:r w:rsidRPr="00A233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ЗАЈЕДНИЦУ</w:t>
      </w:r>
      <w:r w:rsidRPr="00A2333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ЖИВОТА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2333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СМИСЛУ</w:t>
      </w:r>
      <w:r w:rsidRPr="00A2333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ОДРЕДАБА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ПОРОДИЧНОГ ЗАКОНА.</w:t>
      </w:r>
    </w:p>
    <w:p w14:paraId="3239D0E9" w14:textId="77777777" w:rsidR="004751DC" w:rsidRPr="00A2333A" w:rsidRDefault="004751DC" w:rsidP="004751DC">
      <w:pPr>
        <w:widowControl w:val="0"/>
        <w:autoSpaceDE w:val="0"/>
        <w:autoSpaceDN w:val="0"/>
        <w:spacing w:after="0" w:line="240" w:lineRule="auto"/>
        <w:ind w:left="100" w:right="114" w:firstLine="8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АКО УМРЛО ЛИЦЕ НЕМА НИЈЕДНОГ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ЧЛАНА ПОРОДИЦЕ, ОДНОСНО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СРОДНИКА ИЗ СТАВА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7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ОВОГ ЧЛАНА,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ПРИСТАНАК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УЗИМАЊЕ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ТКИВА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ДАЈЕ ПУНОЛЕТНИ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БРАТ ИЛИ СЕСТРА</w:t>
      </w:r>
      <w:r w:rsidRPr="00A2333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ЛИЦА.</w:t>
      </w:r>
    </w:p>
    <w:p w14:paraId="6F10530F" w14:textId="77777777" w:rsidR="004751DC" w:rsidRPr="00A2333A" w:rsidRDefault="004751DC" w:rsidP="004751DC">
      <w:pPr>
        <w:widowControl w:val="0"/>
        <w:autoSpaceDE w:val="0"/>
        <w:autoSpaceDN w:val="0"/>
        <w:spacing w:after="0" w:line="240" w:lineRule="auto"/>
        <w:ind w:left="100" w:right="114" w:firstLine="89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СА УМРЛОГ МАЛОЛЕТНОГ ЛИЦА, КОЈЕ ЈЕ ЗА ЖИВОТА БИЛО ПОД РОДИТЕЉСКИМ СТАРАЊЕМ,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ДОЗВОЉЕНО ЈЕ УЗИМАЊЕ ТКИВА САМО НА ОСНОВУ ПИС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НОГ ПРИСТАНКА ОБА РОДИТЕЉА, ОДНОСНО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ЈЕДНОГ РОДИТЕЉА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АКО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ЈЕ ДРУГИ РОДИТЕЉ УМРО ИЛИ ЈЕ НЕПОЗНА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 ИЛИ ЈЕ ПОТПУНО ЛИШЕН ПОСЛОВНЕ СПОСОБНОСТИ ИЛИ ЈЕ БИО ПОТПУНО ЛИШЕН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РОДИТЕЉСКОГ ПРАВА ПРЕМА УМРЛОМ МАЛОЛЕТНОМ ЛИЦУ.</w:t>
      </w:r>
    </w:p>
    <w:p w14:paraId="604F4D2D" w14:textId="77777777" w:rsidR="004751DC" w:rsidRPr="00A2333A" w:rsidRDefault="004751DC" w:rsidP="004751DC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СА УМРЛОГ МАЛОЛЕТНОГ ЛИЦА КОЈЕ ЈЕ ЗА ЖИВОТА БИЛО БЕЗ РОДИТЕЉСКОГ СТАРАЊА,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ДОЗВОЉЕНО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УЗИМАЊЕ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ТКИВА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МЕНОГ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ПРИСТАНКА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ЊЕГОВ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E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БАБЕ, ДЕДЕ,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ПУНОЛЕТН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БРАТ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ИЛИ СЕСТР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Е.</w:t>
      </w:r>
    </w:p>
    <w:p w14:paraId="5D509262" w14:textId="77777777" w:rsidR="004751DC" w:rsidRPr="00A2333A" w:rsidRDefault="004751DC" w:rsidP="004751DC">
      <w:pPr>
        <w:widowControl w:val="0"/>
        <w:autoSpaceDE w:val="0"/>
        <w:autoSpaceDN w:val="0"/>
        <w:spacing w:after="0" w:line="240" w:lineRule="auto"/>
        <w:ind w:left="100" w:right="116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ПУНОЛЕТНОГ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КОМЕ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ЖИВОТА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ОДЛУКЕ</w:t>
      </w:r>
      <w:r w:rsidRPr="00A2333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НАДЛЕЖНОГ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ОРГАНА ДЕЛИМИЧНО ИЛИ У ПОТПУНОСТИ ОДУЗЕТА ПОСЛОВНА СПОСОБНОСТ, ДОЗВОЉЕНО ЈЕ УЗИМАЊЕ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ТКИВА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ПРИСТАНКА 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ЧЛАНА ПОРОДИЦЕ, ОДНОСНО СРОДНИКА ИЗ СТАВА 7. ОВОГ ЧЛАНА ИЛИ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ПУНОЛЕТН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pacing w:val="-3"/>
          <w:sz w:val="24"/>
          <w:szCs w:val="24"/>
          <w:lang w:val="sr-Cyrl-RS"/>
        </w:rPr>
        <w:t xml:space="preserve">УНУКА, УНУКЕ,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БРАТ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 xml:space="preserve"> ИЛИ СЕСТР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Е.</w:t>
      </w:r>
    </w:p>
    <w:p w14:paraId="770CAE09" w14:textId="77777777" w:rsidR="004751DC" w:rsidRPr="00A2333A" w:rsidRDefault="004751DC" w:rsidP="004751DC">
      <w:pPr>
        <w:widowControl w:val="0"/>
        <w:autoSpaceDE w:val="0"/>
        <w:autoSpaceDN w:val="0"/>
        <w:spacing w:after="0" w:line="240" w:lineRule="auto"/>
        <w:ind w:left="100" w:right="116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 УМРЛОГ ЛИЦА ИЗ СТ. 11. И 12. ОВОГ ЧЛАНА КОЈИ НЕМА ЧЛАНОВЕ ПОРОДИЦЕ ИЛИ СРОДНИКЕ КОЈИ МОГУ ДАТИ ПРИСТАНАК,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ДОЗВОЉЕНО ЈЕ УЗИМАЊЕ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ТКИВА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САГЛАСНОСТ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ЕТИЧКОГ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ОДБОРА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ЗДРАВСТВЕНЕ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УСТАНОВЕ КОЈИ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ОБРАЗУЈЕ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 СКЛАДУ СА</w:t>
      </w:r>
      <w:r w:rsidRPr="00A2333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КОЈИМ</w:t>
      </w:r>
      <w:r w:rsidRPr="00A233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УРЕЂУЈЕ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ЗДРАВСТВЕНА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ЗАШТИТА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, ПОД УСЛОВОМ ДА ЛИЦЕ КОЈЕ ЈЕ ДО ТРЕНУТКА СМРТИ БИЛО СТАРАТЕЉ УМРЛОГ ПОТВРДИ ДА СЕ УМРЛИ НИЈЕ ЗА ЖИВОТА ТОМЕ ИЗРИЧИТО УСПРОТИВИО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7D99D0" w14:textId="77777777" w:rsidR="004751DC" w:rsidRPr="00A2333A" w:rsidRDefault="004751DC" w:rsidP="004751DC">
      <w:pPr>
        <w:widowControl w:val="0"/>
        <w:autoSpaceDE w:val="0"/>
        <w:autoSpaceDN w:val="0"/>
        <w:spacing w:after="0" w:line="240" w:lineRule="auto"/>
        <w:ind w:left="100" w:right="121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2333A">
        <w:rPr>
          <w:rFonts w:ascii="Times New Roman" w:eastAsia="Times New Roman" w:hAnsi="Times New Roman" w:cs="Times New Roman"/>
          <w:sz w:val="24"/>
          <w:szCs w:val="24"/>
        </w:rPr>
        <w:t>СА УМРЛОГ ЛИЦА КОЈИ НИЈЕ ДРЖАВЉАНИН РЕПУБЛИКЕ СРБИЈЕ, ОДНОСНО НЕМА СТАЛНО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НАСТАЊЕЊЕ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 РЕПУБЛИЦИ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СРБИЈИ, ДОЗВОЉЕНО ЈЕ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УЗИМАТИ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ТКИВА САМО НА ОСНОВУ ПИС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НОГ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ПРИСТАНКА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СУПРУЖНИКА,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ОДНОСНО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ВАНБРАЧНОГ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ПАРТНЕРА,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РОДИТЕЉА,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ПУНОЛЕТНОГ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БРАТА,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ОДНОСНО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СЕСТРЕ</w:t>
      </w:r>
      <w:r w:rsidRPr="00A2333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ПУНОЛЕТНОГ ДЕТЕТА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A233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ЛИЦА.</w:t>
      </w:r>
    </w:p>
    <w:p w14:paraId="398294DC" w14:textId="77777777" w:rsidR="003F2AB2" w:rsidRPr="000F5115" w:rsidRDefault="004751DC" w:rsidP="004751DC">
      <w:pPr>
        <w:widowControl w:val="0"/>
        <w:autoSpaceDE w:val="0"/>
        <w:autoSpaceDN w:val="0"/>
        <w:spacing w:after="0" w:line="240" w:lineRule="auto"/>
        <w:ind w:left="100" w:right="121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33A">
        <w:rPr>
          <w:rFonts w:ascii="Times New Roman" w:eastAsia="Times New Roman" w:hAnsi="Times New Roman" w:cs="Times New Roman"/>
          <w:sz w:val="24"/>
          <w:szCs w:val="24"/>
          <w:lang w:val="sr-Cyrl-RS"/>
        </w:rPr>
        <w:t>НАЧИН ИДЕНТИФИКОВАЊА ЛИЦА КОЈА У СЛУЧАЈЕВИМА ИЗ СТ. 7-14. ОВОГ ЧЛАНА ДАЈУ ПРИСТАНАК ЗА УЗИМАЊЕ ЉУДСКИХ ОРГАНА СА УМРЛОГ ЛИЦА, КАО УТВРЂИВАЊЕ ЊИХОВОГ СВОЈСТВА У ОДНОСУ НА УМРЛО ЛИЦЕ, КАО ВРСТЕ ПОДАТАКА КОЈЕ СУ ПРЕДМЕТ ОБРАДЕ, ЛИЦА НА КОЈЕ СЕ ПОДАЦИ О ЛИЧНОСТИ ОДНОСЕ, ЛИЦА КОЈИМА СЕ ПОДАЦИ МОГУ ОТКРИТИ И СВРХА ЊИХОВОГ ОТКРИВАЊА, РОК ПОХРАЊИВАЊА И ЧУВАЊА ПОДАТАКА, КАО И ДРУГЕ ПОСЕБНЕ РАДЊЕ И ПОСТУПАК ОБРАДЕ, УКЉУЧУЈУЋИ И МЕРЕ ЗА ОБЕЗБЕЂИВАЊЕ ЗАКОНИТЕ И ПОШТЕНЕ ОБРАДЕ, ПРОПИСУЈЕ МИНИСТАР.</w:t>
      </w:r>
    </w:p>
    <w:p w14:paraId="61957CA8" w14:textId="77777777" w:rsidR="003F2AB2" w:rsidRPr="000F5115" w:rsidRDefault="003F2AB2" w:rsidP="003F2AB2">
      <w:pPr>
        <w:pStyle w:val="NoSpacing"/>
        <w:jc w:val="both"/>
        <w:rPr>
          <w:rFonts w:eastAsia="Calibri"/>
          <w:lang w:val="sr-Cyrl-ME"/>
        </w:rPr>
      </w:pPr>
    </w:p>
    <w:p w14:paraId="3EDC36D6" w14:textId="77777777" w:rsidR="003F2AB2" w:rsidRPr="00B15DD5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ME"/>
        </w:rPr>
      </w:pPr>
    </w:p>
    <w:p w14:paraId="2130889C" w14:textId="77777777" w:rsidR="003F2AB2" w:rsidRPr="00B15DD5" w:rsidRDefault="003F2AB2" w:rsidP="003F2AB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trike/>
          <w:sz w:val="24"/>
          <w:szCs w:val="24"/>
          <w:lang w:val="sr-Cyrl-ME"/>
        </w:rPr>
      </w:pPr>
      <w:r w:rsidRPr="00B15DD5">
        <w:rPr>
          <w:rFonts w:ascii="Times New Roman" w:eastAsia="Calibri" w:hAnsi="Times New Roman" w:cs="Times New Roman"/>
          <w:strike/>
          <w:sz w:val="24"/>
          <w:szCs w:val="24"/>
          <w:lang w:val="sr-Cyrl-ME"/>
        </w:rPr>
        <w:t>ЧЛАН 31</w:t>
      </w:r>
    </w:p>
    <w:p w14:paraId="5DF58C7B" w14:textId="77777777" w:rsidR="003F2AB2" w:rsidRPr="00B15DD5" w:rsidRDefault="003F2AB2" w:rsidP="003F2AB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ME"/>
        </w:rPr>
      </w:pPr>
    </w:p>
    <w:p w14:paraId="301B3349" w14:textId="77777777" w:rsidR="003F2AB2" w:rsidRPr="00B15DD5" w:rsidRDefault="003F2AB2" w:rsidP="003F2AB2">
      <w:pPr>
        <w:spacing w:after="0" w:line="240" w:lineRule="auto"/>
        <w:jc w:val="both"/>
        <w:rPr>
          <w:rFonts w:ascii="Times New Roman" w:eastAsia="Calibri" w:hAnsi="Times New Roman" w:cs="Times New Roman"/>
          <w:strike/>
          <w:sz w:val="24"/>
          <w:szCs w:val="24"/>
          <w:lang w:val="sr-Cyrl-ME"/>
        </w:rPr>
      </w:pPr>
      <w:r w:rsidRPr="00B15DD5">
        <w:rPr>
          <w:rFonts w:ascii="Times New Roman" w:eastAsia="Calibri" w:hAnsi="Times New Roman" w:cs="Times New Roman"/>
          <w:strike/>
          <w:sz w:val="24"/>
          <w:szCs w:val="24"/>
          <w:lang w:val="sr-Cyrl-ME"/>
        </w:rPr>
        <w:t>Љ</w:t>
      </w:r>
      <w:r w:rsidR="00A664E3" w:rsidRPr="00B15DD5">
        <w:rPr>
          <w:rFonts w:ascii="Times New Roman" w:eastAsia="Calibri" w:hAnsi="Times New Roman" w:cs="Times New Roman"/>
          <w:strike/>
          <w:sz w:val="24"/>
          <w:szCs w:val="24"/>
          <w:lang w:val="sr-Cyrl-ME"/>
        </w:rPr>
        <w:t>удске ћелије и ткива који су узети за примену код људи могу се складиштити и применити у друкчију сврху од оне због које су узети, само уз писмени пристанак даваоца у складу са чл. 22. и 28. овог закона</w:t>
      </w:r>
      <w:r w:rsidRPr="00B15DD5">
        <w:rPr>
          <w:rFonts w:ascii="Times New Roman" w:eastAsia="Calibri" w:hAnsi="Times New Roman" w:cs="Times New Roman"/>
          <w:strike/>
          <w:sz w:val="24"/>
          <w:szCs w:val="24"/>
          <w:lang w:val="sr-Cyrl-ME"/>
        </w:rPr>
        <w:t>.</w:t>
      </w:r>
    </w:p>
    <w:p w14:paraId="1E8B40E0" w14:textId="77777777" w:rsidR="003F2AB2" w:rsidRPr="00B15DD5" w:rsidRDefault="003F2AB2" w:rsidP="003F2AB2">
      <w:pPr>
        <w:shd w:val="clear" w:color="auto" w:fill="FFFFFF"/>
        <w:rPr>
          <w:rFonts w:ascii="Times New Roman" w:hAnsi="Times New Roman" w:cs="Times New Roman"/>
          <w:sz w:val="24"/>
          <w:szCs w:val="24"/>
          <w:lang w:val="sr-Cyrl-ME"/>
        </w:rPr>
      </w:pPr>
    </w:p>
    <w:p w14:paraId="5F44A48B" w14:textId="77777777" w:rsidR="003F2AB2" w:rsidRPr="00B15DD5" w:rsidRDefault="003F2AB2" w:rsidP="003F2AB2">
      <w:pPr>
        <w:shd w:val="clear" w:color="auto" w:fill="FFFFFF"/>
        <w:rPr>
          <w:rFonts w:ascii="Times New Roman" w:hAnsi="Times New Roman" w:cs="Times New Roman"/>
          <w:sz w:val="24"/>
          <w:szCs w:val="24"/>
          <w:lang w:val="sr-Cyrl-ME"/>
        </w:rPr>
      </w:pPr>
      <w:r w:rsidRPr="00B15DD5">
        <w:rPr>
          <w:rFonts w:ascii="Times New Roman" w:hAnsi="Times New Roman" w:cs="Times New Roman"/>
          <w:sz w:val="24"/>
          <w:szCs w:val="24"/>
          <w:lang w:val="sr-Cyrl-ME"/>
        </w:rPr>
        <w:tab/>
      </w:r>
    </w:p>
    <w:p w14:paraId="67695A29" w14:textId="77777777" w:rsidR="003F2AB2" w:rsidRPr="00B15DD5" w:rsidRDefault="003F2AB2" w:rsidP="003F2AB2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Cyrl-ME"/>
        </w:rPr>
      </w:pPr>
      <w:r w:rsidRPr="00B15DD5">
        <w:rPr>
          <w:rFonts w:ascii="Times New Roman" w:hAnsi="Times New Roman" w:cs="Times New Roman"/>
          <w:sz w:val="24"/>
          <w:szCs w:val="24"/>
          <w:lang w:val="sr-Cyrl-ME"/>
        </w:rPr>
        <w:t>ЧЛАН 31</w:t>
      </w:r>
      <w:r>
        <w:rPr>
          <w:rFonts w:ascii="Times New Roman" w:hAnsi="Times New Roman" w:cs="Times New Roman"/>
          <w:sz w:val="24"/>
          <w:szCs w:val="24"/>
          <w:lang w:val="sr-Cyrl-ME"/>
        </w:rPr>
        <w:t>.</w:t>
      </w:r>
    </w:p>
    <w:p w14:paraId="4FB4C5CA" w14:textId="77777777" w:rsidR="003F2AB2" w:rsidRPr="00B15DD5" w:rsidRDefault="00A664E3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ME"/>
        </w:rPr>
        <w:tab/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>ЉУДСКЕ ЋЕЛИЈЕ И ТКИВА КОЈИ СУ УЗЕТИ ЗА ПРИМЕНУ КОД ЉУДИ МОГУ СЕ СКЛАДИШТИТИ И ПРИМЕНИТИ У ДРУКЧИЈУ СВРХУ ОД ОНЕ ЗБОГ КОЈЕ СУ УЗЕТИ, САМО УЗ ПИСМЕНИ ПРИСТАНАК ДАВАОЦА У СКЛАДУ СА ЧЛ. 22. И 2</w:t>
      </w:r>
      <w:r w:rsidRPr="00A2333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Pr="00A2333A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ОВОГ ЗАКОНА.</w:t>
      </w:r>
    </w:p>
    <w:p w14:paraId="6514A9A0" w14:textId="77777777" w:rsidR="003F2AB2" w:rsidRDefault="003F2AB2" w:rsidP="003F2AB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64BC57C2" w14:textId="77777777" w:rsidR="003F2AB2" w:rsidRPr="00B15DD5" w:rsidRDefault="003F2AB2" w:rsidP="003F2AB2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lastRenderedPageBreak/>
        <w:t>Прекршаји</w:t>
      </w:r>
    </w:p>
    <w:p w14:paraId="287F9840" w14:textId="77777777" w:rsidR="003F2AB2" w:rsidRPr="00B15DD5" w:rsidRDefault="003F2AB2" w:rsidP="003F2AB2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>Члан 53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00A2DF" w14:textId="77777777" w:rsidR="003F2AB2" w:rsidRPr="00B15DD5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>Новчаном казном од 500.000,00 до 1.000.000,00 динара казниће се за прекршај правно лице - банка људских ћелија и ткива, односно здравствена установа или друга установа, ако:</w:t>
      </w:r>
    </w:p>
    <w:p w14:paraId="2D7513C3" w14:textId="77777777" w:rsidR="003F2AB2" w:rsidRPr="00B15DD5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>1) обавља послове добијања, тестирања, обраде, очувања, складиштења, дистрибуције, увоза или извоза људских ћелија, односно ткива без дозволе добијене у складу са овим законом (члан 8);</w:t>
      </w:r>
    </w:p>
    <w:p w14:paraId="7F83F601" w14:textId="77777777" w:rsidR="003F2AB2" w:rsidRPr="009E2B43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5DD5">
        <w:rPr>
          <w:rFonts w:ascii="Times New Roman" w:hAnsi="Times New Roman" w:cs="Times New Roman"/>
          <w:sz w:val="24"/>
          <w:szCs w:val="24"/>
        </w:rPr>
        <w:t>2) не обавести Управу за биомедицину о промени у раду и организацији која утиче на сигурност и квалитет људских ћелија и ткива (члан 9. став 5);</w:t>
      </w:r>
    </w:p>
    <w:p w14:paraId="04818039" w14:textId="77777777" w:rsidR="003F2AB2" w:rsidRPr="00B15DD5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>3) не успостави систем квалитета заснован на одговарајућим стручним смерницама примереним пословима који се обављају у циљу осигурања квалитета и сигурности људских ћелија и ткива (члан 12);</w:t>
      </w:r>
    </w:p>
    <w:p w14:paraId="7720C7EC" w14:textId="77777777" w:rsidR="003F2AB2" w:rsidRPr="00B15DD5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>4) не именује задужено лице и не достави податке о задуженом лицу у складу са чланом 13. овог закона;</w:t>
      </w:r>
    </w:p>
    <w:p w14:paraId="3FA291EF" w14:textId="77777777" w:rsidR="003F2AB2" w:rsidRPr="00B15DD5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>5) послује са правним лицем у супротности са чланом 14. овог закона;</w:t>
      </w:r>
    </w:p>
    <w:p w14:paraId="5AC55890" w14:textId="77777777" w:rsidR="003F2AB2" w:rsidRPr="00B15DD5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>6) не учествује у Републичком програму за пресађивање људских органа у складу са чланом 15. овог закона;</w:t>
      </w:r>
    </w:p>
    <w:p w14:paraId="5FE364E0" w14:textId="77777777" w:rsidR="003F2AB2" w:rsidRPr="00B15DD5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>7) не спроведе сва одговарајућа медицинска испитивања и захвате у циљу процене и смањена физичких и психичких ризика за здравље даваоца пре узимања људских ћелија и ткива (члан 20);</w:t>
      </w:r>
    </w:p>
    <w:p w14:paraId="31A1DA0A" w14:textId="77777777" w:rsidR="003F2AB2" w:rsidRPr="00B15DD5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>8) омогући узимање људских ћелија, односно ткива у супротности са чл. 22-24. овог закона;</w:t>
      </w:r>
    </w:p>
    <w:p w14:paraId="2936845B" w14:textId="77777777" w:rsidR="003F2AB2" w:rsidRPr="00B13AF8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13AF8">
        <w:rPr>
          <w:rFonts w:ascii="Times New Roman" w:hAnsi="Times New Roman" w:cs="Times New Roman"/>
          <w:strike/>
          <w:sz w:val="24"/>
          <w:szCs w:val="24"/>
        </w:rPr>
        <w:t>9) омогући узимање људских ћелија, односно ткива у супротности са чл. 27. и 28. овог закона;</w:t>
      </w:r>
    </w:p>
    <w:p w14:paraId="2B805EEB" w14:textId="77777777" w:rsidR="003F2AB2" w:rsidRPr="00D67300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 xml:space="preserve">9) ОМОГУЋИ УЗИМАЊЕ ЉУДСКИХ ЋЕЛИЈА, ОДНОСНО ТКИВА У СУПРОТНОСТИ СА ЧЛ. 27. И </w:t>
      </w:r>
      <w:r w:rsidRPr="00B15DD5">
        <w:rPr>
          <w:rFonts w:ascii="Times New Roman" w:hAnsi="Times New Roman" w:cs="Times New Roman"/>
          <w:sz w:val="24"/>
          <w:szCs w:val="24"/>
          <w:lang w:val="sr-Cyrl-ME"/>
        </w:rPr>
        <w:t>27А</w:t>
      </w:r>
      <w:r w:rsidRPr="00B15DD5">
        <w:rPr>
          <w:rFonts w:ascii="Times New Roman" w:hAnsi="Times New Roman" w:cs="Times New Roman"/>
          <w:sz w:val="24"/>
          <w:szCs w:val="24"/>
        </w:rPr>
        <w:t xml:space="preserve"> ОВОГ ЗАКОНА;</w:t>
      </w:r>
    </w:p>
    <w:p w14:paraId="76C61843" w14:textId="77777777" w:rsidR="003F2AB2" w:rsidRPr="00B15DD5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>10) омогући примену људских ћелија и ткива супротно члану 29. овог закона;</w:t>
      </w:r>
    </w:p>
    <w:p w14:paraId="289DB9B4" w14:textId="77777777" w:rsidR="003F2AB2" w:rsidRPr="00B15DD5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>11) не обезбеди следљивост свих људских ћелија и ткива у складу са чл. 33-35. овог закона;</w:t>
      </w:r>
    </w:p>
    <w:p w14:paraId="45E9EF81" w14:textId="77777777" w:rsidR="003F2AB2" w:rsidRPr="00B15DD5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>12) не успостави систем за праћење и дојаву озбиљних нежељених догађаја и озбиљних нежељених реакција (члан 36);</w:t>
      </w:r>
    </w:p>
    <w:p w14:paraId="3A95FBC9" w14:textId="77777777" w:rsidR="003F2AB2" w:rsidRPr="00B15DD5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>13) не води евиденције прописане чланом 38. став 2. овог закона;</w:t>
      </w:r>
    </w:p>
    <w:p w14:paraId="26E91248" w14:textId="77777777" w:rsidR="003F2AB2" w:rsidRPr="00B15DD5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t>14) не доставља годишње извештаје Управи за биомедицину (члан 39. став 1);</w:t>
      </w:r>
    </w:p>
    <w:p w14:paraId="566F19D7" w14:textId="77777777" w:rsidR="003F2AB2" w:rsidRPr="00B15DD5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15DD5">
        <w:rPr>
          <w:rFonts w:ascii="Times New Roman" w:hAnsi="Times New Roman" w:cs="Times New Roman"/>
          <w:sz w:val="24"/>
          <w:szCs w:val="24"/>
        </w:rPr>
        <w:lastRenderedPageBreak/>
        <w:t>15) врши увоз, односно извоз људских ћелија и ткива у супротности са чланом 41. овог закона;</w:t>
      </w:r>
    </w:p>
    <w:p w14:paraId="7F3F2418" w14:textId="77777777" w:rsidR="003F2AB2" w:rsidRPr="009E2B43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5DD5">
        <w:rPr>
          <w:rFonts w:ascii="Times New Roman" w:hAnsi="Times New Roman" w:cs="Times New Roman"/>
          <w:sz w:val="24"/>
          <w:szCs w:val="24"/>
        </w:rPr>
        <w:t>16) даје податке о личности даваоца и примаоца људских ћелија и ткива супротно члану 43. овог закона;</w:t>
      </w:r>
    </w:p>
    <w:p w14:paraId="3458A880" w14:textId="77777777" w:rsidR="003F2AB2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5DD5">
        <w:rPr>
          <w:rFonts w:ascii="Times New Roman" w:hAnsi="Times New Roman" w:cs="Times New Roman"/>
          <w:sz w:val="24"/>
          <w:szCs w:val="24"/>
        </w:rPr>
        <w:t>17) оглашава, односно рекламира потребу за људским ћелијама и ткивима, као и оглашава примену људских ћелија и ткива, са или без нуђења, односно давања новчане накнаде или друге материјалне или нематеријалне користи или ако оглашава, односно рекламира здравствену установу или здравствене раднике који обављају послове из области људских ћелија и ткива, као и банку људских ћелија и ткива у средствима јавног информисања, као и на другим носиоцима огласних порука, односно на било који други начин (члан 44).</w:t>
      </w:r>
    </w:p>
    <w:p w14:paraId="48451309" w14:textId="77777777" w:rsidR="003F2AB2" w:rsidRPr="00064112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064112">
        <w:rPr>
          <w:rFonts w:ascii="Times New Roman" w:hAnsi="Times New Roman" w:cs="Times New Roman"/>
          <w:sz w:val="24"/>
          <w:szCs w:val="24"/>
        </w:rPr>
        <w:t>За прекршаје из става 1. овог члана казниће се и одговорно лице у здравственој установи новчаном казном од 10.000,00 до 150.000,00 динара.</w:t>
      </w:r>
    </w:p>
    <w:p w14:paraId="1CF826A0" w14:textId="77777777" w:rsidR="003F2AB2" w:rsidRPr="003F2AB2" w:rsidRDefault="003F2AB2" w:rsidP="003F2A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4112">
        <w:rPr>
          <w:rFonts w:ascii="Times New Roman" w:hAnsi="Times New Roman" w:cs="Times New Roman"/>
          <w:sz w:val="24"/>
          <w:szCs w:val="24"/>
        </w:rPr>
        <w:t>За прекршаје из става 1. овог члана казниће се и физичко лице - здравствени радник, односно друго физичко лице новчаном казном од 10.000,00 до 100.000,00 динара.</w:t>
      </w:r>
    </w:p>
    <w:p w14:paraId="76EE803E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36BACC9A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3747F003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5DCF622E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77F6564D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4059AEC6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4B92C3DC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5870B845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775A17BD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564DA458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7BA6B961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4622B047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3BD17F51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6F0E1300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09FBD945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1DCADFB2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0AF468EA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5D6983CA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33F1D1B9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5F076AEA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3A9D8280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47A44D21" w14:textId="77777777" w:rsidR="003F2AB2" w:rsidRDefault="003F2AB2" w:rsidP="003F2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052FC2A9" w14:textId="77777777" w:rsidR="00300D8F" w:rsidRDefault="00300D8F"/>
    <w:sectPr w:rsidR="00300D8F" w:rsidSect="003F2AB2">
      <w:headerReference w:type="default" r:id="rId6"/>
      <w:pgSz w:w="12240" w:h="15840"/>
      <w:pgMar w:top="360" w:right="1417" w:bottom="72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59C9A" w14:textId="77777777" w:rsidR="00230BD1" w:rsidRDefault="00230BD1" w:rsidP="003F2AB2">
      <w:pPr>
        <w:spacing w:after="0" w:line="240" w:lineRule="auto"/>
      </w:pPr>
      <w:r>
        <w:separator/>
      </w:r>
    </w:p>
  </w:endnote>
  <w:endnote w:type="continuationSeparator" w:id="0">
    <w:p w14:paraId="5243EB4F" w14:textId="77777777" w:rsidR="00230BD1" w:rsidRDefault="00230BD1" w:rsidP="003F2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09D30" w14:textId="77777777" w:rsidR="00230BD1" w:rsidRDefault="00230BD1" w:rsidP="003F2AB2">
      <w:pPr>
        <w:spacing w:after="0" w:line="240" w:lineRule="auto"/>
      </w:pPr>
      <w:r>
        <w:separator/>
      </w:r>
    </w:p>
  </w:footnote>
  <w:footnote w:type="continuationSeparator" w:id="0">
    <w:p w14:paraId="7677D864" w14:textId="77777777" w:rsidR="00230BD1" w:rsidRDefault="00230BD1" w:rsidP="003F2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16682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B852667" w14:textId="77777777" w:rsidR="003F2AB2" w:rsidRDefault="003F2AB2">
        <w:pPr>
          <w:pStyle w:val="Header"/>
          <w:jc w:val="center"/>
        </w:pPr>
        <w:r w:rsidRPr="00A664E3">
          <w:rPr>
            <w:rFonts w:ascii="Times New Roman" w:hAnsi="Times New Roman" w:cs="Times New Roman"/>
          </w:rPr>
          <w:fldChar w:fldCharType="begin"/>
        </w:r>
        <w:r w:rsidRPr="00A664E3">
          <w:rPr>
            <w:rFonts w:ascii="Times New Roman" w:hAnsi="Times New Roman" w:cs="Times New Roman"/>
          </w:rPr>
          <w:instrText xml:space="preserve"> PAGE   \* MERGEFORMAT </w:instrText>
        </w:r>
        <w:r w:rsidRPr="00A664E3">
          <w:rPr>
            <w:rFonts w:ascii="Times New Roman" w:hAnsi="Times New Roman" w:cs="Times New Roman"/>
          </w:rPr>
          <w:fldChar w:fldCharType="separate"/>
        </w:r>
        <w:r w:rsidR="00A664E3">
          <w:rPr>
            <w:rFonts w:ascii="Times New Roman" w:hAnsi="Times New Roman" w:cs="Times New Roman"/>
            <w:noProof/>
          </w:rPr>
          <w:t>4</w:t>
        </w:r>
        <w:r w:rsidRPr="00A664E3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E1F2C9C" w14:textId="77777777" w:rsidR="003F2AB2" w:rsidRDefault="003F2A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664"/>
    <w:rsid w:val="00230BD1"/>
    <w:rsid w:val="00300D8F"/>
    <w:rsid w:val="003F2AB2"/>
    <w:rsid w:val="004751DC"/>
    <w:rsid w:val="00781C67"/>
    <w:rsid w:val="00A664E3"/>
    <w:rsid w:val="00AC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19DC0"/>
  <w15:chartTrackingRefBased/>
  <w15:docId w15:val="{20E20307-96E5-48B1-A144-C3AF365B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AB2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3F2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3F2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locked/>
    <w:rsid w:val="003F2AB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F2AB2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F2AB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F2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AB2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3F2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AB2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1121</Words>
  <Characters>6395</Characters>
  <Application>Microsoft Office Word</Application>
  <DocSecurity>0</DocSecurity>
  <Lines>53</Lines>
  <Paragraphs>15</Paragraphs>
  <ScaleCrop>false</ScaleCrop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dcterms:created xsi:type="dcterms:W3CDTF">2023-05-05T13:48:00Z</dcterms:created>
  <dcterms:modified xsi:type="dcterms:W3CDTF">2023-05-05T13:48:00Z</dcterms:modified>
</cp:coreProperties>
</file>