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58A60" w14:textId="77777777" w:rsidR="00E7094E" w:rsidRPr="00DD1215" w:rsidRDefault="00E7094E" w:rsidP="00E7094E">
      <w:pPr>
        <w:pBdr>
          <w:top w:val="single" w:sz="4" w:space="1" w:color="auto"/>
          <w:left w:val="single" w:sz="4" w:space="1" w:color="auto"/>
          <w:bottom w:val="single" w:sz="4" w:space="1" w:color="auto"/>
          <w:right w:val="single" w:sz="4" w:space="4" w:color="auto"/>
        </w:pBdr>
        <w:shd w:val="pct10" w:color="auto" w:fill="FFFFFF"/>
        <w:jc w:val="both"/>
        <w:rPr>
          <w:rFonts w:ascii="Times New Roman" w:hAnsi="Times New Roman" w:cs="Times New Roman"/>
          <w:b/>
          <w:sz w:val="24"/>
          <w:szCs w:val="24"/>
          <w:lang w:val="sr-Cyrl-CS"/>
        </w:rPr>
      </w:pPr>
      <w:r w:rsidRPr="00DD1215">
        <w:rPr>
          <w:rFonts w:ascii="Times New Roman" w:hAnsi="Times New Roman" w:cs="Times New Roman"/>
          <w:b/>
          <w:sz w:val="24"/>
          <w:szCs w:val="24"/>
        </w:rPr>
        <w:t>ИЗЈАВ</w:t>
      </w:r>
      <w:r w:rsidR="00DB3EEE">
        <w:rPr>
          <w:rFonts w:ascii="Times New Roman" w:hAnsi="Times New Roman" w:cs="Times New Roman"/>
          <w:b/>
          <w:sz w:val="24"/>
          <w:szCs w:val="24"/>
          <w:lang w:val="sr-Cyrl-CS"/>
        </w:rPr>
        <w:t>А</w:t>
      </w:r>
      <w:r w:rsidRPr="00DD1215">
        <w:rPr>
          <w:rFonts w:ascii="Times New Roman" w:hAnsi="Times New Roman" w:cs="Times New Roman"/>
          <w:b/>
          <w:sz w:val="24"/>
          <w:szCs w:val="24"/>
        </w:rPr>
        <w:t xml:space="preserve"> О УСКЛАЂЕНОСТИ ПРОПИСА С</w:t>
      </w:r>
      <w:r w:rsidRPr="00DD1215">
        <w:rPr>
          <w:rFonts w:ascii="Times New Roman" w:hAnsi="Times New Roman" w:cs="Times New Roman"/>
          <w:b/>
          <w:sz w:val="24"/>
          <w:szCs w:val="24"/>
          <w:lang w:val="sr-Cyrl-CS"/>
        </w:rPr>
        <w:t>А ПРОПИСИМА ЕВРОПСКЕ УНИЈЕ</w:t>
      </w:r>
    </w:p>
    <w:p w14:paraId="488A593E" w14:textId="77777777" w:rsidR="00E7094E" w:rsidRPr="00DD1215" w:rsidRDefault="00E7094E" w:rsidP="00E7094E">
      <w:pPr>
        <w:pStyle w:val="FootnoteText"/>
        <w:spacing w:line="240" w:lineRule="auto"/>
        <w:rPr>
          <w:szCs w:val="24"/>
          <w:lang w:val="sr-Cyrl-CS"/>
        </w:rPr>
      </w:pPr>
    </w:p>
    <w:p w14:paraId="7E8E8D97" w14:textId="77777777" w:rsidR="00E7094E" w:rsidRPr="00E7094E"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Pr>
          <w:rFonts w:ascii="Times New Roman" w:eastAsia="Times New Roman" w:hAnsi="Times New Roman" w:cs="Times New Roman"/>
          <w:sz w:val="24"/>
          <w:szCs w:val="24"/>
          <w:lang w:val="sr-Cyrl-ME"/>
        </w:rPr>
        <w:t>О</w:t>
      </w:r>
      <w:r w:rsidRPr="00B604A7">
        <w:rPr>
          <w:rFonts w:ascii="Times New Roman" w:eastAsia="Times New Roman" w:hAnsi="Times New Roman" w:cs="Times New Roman"/>
          <w:sz w:val="24"/>
          <w:szCs w:val="24"/>
          <w:lang w:val="sr-Cyrl-ME"/>
        </w:rPr>
        <w:t>влашћени предлагач прописа</w:t>
      </w:r>
      <w:r>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lang w:val="sr-Cyrl-RS"/>
        </w:rPr>
        <w:t>Влада</w:t>
      </w:r>
    </w:p>
    <w:p w14:paraId="3DDAD38A"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Pr>
          <w:rFonts w:ascii="Times New Roman" w:eastAsia="Times New Roman" w:hAnsi="Times New Roman" w:cs="Times New Roman"/>
          <w:sz w:val="24"/>
          <w:szCs w:val="24"/>
          <w:lang w:val="sr-Cyrl-ME"/>
        </w:rPr>
        <w:t>Обрађивач: Министарство здравља</w:t>
      </w:r>
    </w:p>
    <w:p w14:paraId="0EF22E60"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p>
    <w:p w14:paraId="7BE9D929"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Назив прописа</w:t>
      </w:r>
    </w:p>
    <w:p w14:paraId="553CF440" w14:textId="77777777" w:rsidR="00E7094E" w:rsidRPr="00B604A7" w:rsidRDefault="00E7094E" w:rsidP="00E7094E">
      <w:pPr>
        <w:spacing w:after="0" w:line="240" w:lineRule="auto"/>
        <w:jc w:val="both"/>
        <w:rPr>
          <w:rFonts w:ascii="Times New Roman" w:eastAsia="Times New Roman" w:hAnsi="Times New Roman" w:cs="Times New Roman"/>
          <w:sz w:val="24"/>
          <w:szCs w:val="24"/>
          <w:lang w:val="sr-Cyrl-ME"/>
        </w:rPr>
      </w:pPr>
    </w:p>
    <w:p w14:paraId="1E732CEB"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Pr>
          <w:rFonts w:ascii="Times New Roman" w:eastAsia="Times New Roman" w:hAnsi="Times New Roman" w:cs="Times New Roman"/>
          <w:sz w:val="24"/>
          <w:szCs w:val="24"/>
          <w:lang w:val="sr-Cyrl-ME"/>
        </w:rPr>
        <w:t>Предлог</w:t>
      </w:r>
      <w:r w:rsidRPr="00B604A7">
        <w:rPr>
          <w:rFonts w:ascii="Times New Roman" w:eastAsia="Times New Roman" w:hAnsi="Times New Roman" w:cs="Times New Roman"/>
          <w:sz w:val="24"/>
          <w:szCs w:val="24"/>
          <w:lang w:val="sr-Cyrl-ME"/>
        </w:rPr>
        <w:t xml:space="preserve"> </w:t>
      </w:r>
      <w:r>
        <w:rPr>
          <w:rFonts w:ascii="Times New Roman" w:eastAsia="Times New Roman" w:hAnsi="Times New Roman" w:cs="Times New Roman"/>
          <w:sz w:val="24"/>
          <w:szCs w:val="24"/>
          <w:lang w:val="sr-Cyrl-ME"/>
        </w:rPr>
        <w:t>з</w:t>
      </w:r>
      <w:r w:rsidRPr="00B604A7">
        <w:rPr>
          <w:rFonts w:ascii="Times New Roman" w:eastAsia="Times New Roman" w:hAnsi="Times New Roman" w:cs="Times New Roman"/>
          <w:sz w:val="24"/>
          <w:szCs w:val="24"/>
          <w:lang w:val="sr-Cyrl-ME"/>
        </w:rPr>
        <w:t>акона о измен</w:t>
      </w:r>
      <w:r>
        <w:rPr>
          <w:rFonts w:ascii="Times New Roman" w:eastAsia="Times New Roman" w:hAnsi="Times New Roman" w:cs="Times New Roman"/>
          <w:sz w:val="24"/>
          <w:szCs w:val="24"/>
          <w:lang w:val="sr-Cyrl-ME"/>
        </w:rPr>
        <w:t>ама и допуни</w:t>
      </w:r>
      <w:r w:rsidRPr="00B604A7">
        <w:rPr>
          <w:rFonts w:ascii="Times New Roman" w:eastAsia="Times New Roman" w:hAnsi="Times New Roman" w:cs="Times New Roman"/>
          <w:sz w:val="24"/>
          <w:szCs w:val="24"/>
          <w:lang w:val="sr-Cyrl-ME"/>
        </w:rPr>
        <w:t xml:space="preserve"> Закона о људским ћелијама и ткивима</w:t>
      </w:r>
    </w:p>
    <w:p w14:paraId="438EFBE7"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rPr>
      </w:pPr>
      <w:r w:rsidRPr="00B604A7">
        <w:rPr>
          <w:rFonts w:ascii="Times New Roman" w:eastAsia="Times New Roman" w:hAnsi="Times New Roman" w:cs="Times New Roman"/>
          <w:sz w:val="24"/>
          <w:szCs w:val="24"/>
        </w:rPr>
        <w:t xml:space="preserve">Draft Law on amendment of the Law on human cells and tissues </w:t>
      </w:r>
    </w:p>
    <w:p w14:paraId="5F62A029"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p>
    <w:p w14:paraId="65A73D87"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Pr>
          <w:rFonts w:ascii="Times New Roman" w:eastAsia="Times New Roman" w:hAnsi="Times New Roman" w:cs="Times New Roman"/>
          <w:sz w:val="24"/>
          <w:szCs w:val="24"/>
        </w:rPr>
        <w:t>,,</w:t>
      </w:r>
      <w:r w:rsidRPr="00B604A7">
        <w:rPr>
          <w:rFonts w:ascii="Times New Roman" w:eastAsia="Times New Roman" w:hAnsi="Times New Roman" w:cs="Times New Roman"/>
          <w:sz w:val="24"/>
          <w:szCs w:val="24"/>
          <w:lang w:val="sr-Cyrl-ME"/>
        </w:rPr>
        <w:t xml:space="preserve">Службени гласник </w:t>
      </w:r>
      <w:r>
        <w:rPr>
          <w:rFonts w:ascii="Times New Roman" w:eastAsia="Times New Roman" w:hAnsi="Times New Roman" w:cs="Times New Roman"/>
          <w:sz w:val="24"/>
          <w:szCs w:val="24"/>
          <w:lang w:val="sr-Cyrl-ME"/>
        </w:rPr>
        <w:t>РС</w:t>
      </w:r>
      <w:r>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lang w:val="sr-Cyrl-ME"/>
        </w:rPr>
        <w:t>Међународни уговори</w:t>
      </w:r>
      <w:r w:rsidR="00DB3EEE" w:rsidRPr="00DB3EEE">
        <w:rPr>
          <w:rFonts w:ascii="Times New Roman" w:eastAsia="Times New Roman" w:hAnsi="Times New Roman" w:cs="Times New Roman"/>
          <w:bCs/>
          <w:sz w:val="24"/>
          <w:szCs w:val="24"/>
          <w:lang w:val="sr-Cyrl-CS"/>
        </w:rPr>
        <w:t>”</w:t>
      </w:r>
      <w:r w:rsidRPr="00B604A7">
        <w:rPr>
          <w:rFonts w:ascii="Times New Roman" w:eastAsia="Times New Roman" w:hAnsi="Times New Roman" w:cs="Times New Roman"/>
          <w:sz w:val="24"/>
          <w:szCs w:val="24"/>
          <w:lang w:val="sr-Cyrl-ME"/>
        </w:rPr>
        <w:t>, број 83/</w:t>
      </w:r>
      <w:r w:rsidR="00DB3EEE">
        <w:rPr>
          <w:rFonts w:ascii="Times New Roman" w:eastAsia="Times New Roman" w:hAnsi="Times New Roman" w:cs="Times New Roman"/>
          <w:sz w:val="24"/>
          <w:szCs w:val="24"/>
          <w:lang w:val="sr-Cyrl-ME"/>
        </w:rPr>
        <w:t>08) ( у даљем тескту: Споразум),</w:t>
      </w:r>
      <w:r w:rsidRPr="00B604A7">
        <w:rPr>
          <w:rFonts w:ascii="Times New Roman" w:eastAsia="Times New Roman" w:hAnsi="Times New Roman" w:cs="Times New Roman"/>
          <w:sz w:val="24"/>
          <w:szCs w:val="24"/>
          <w:lang w:val="sr-Cyrl-ME"/>
        </w:rPr>
        <w:t xml:space="preserve"> </w:t>
      </w:r>
    </w:p>
    <w:p w14:paraId="5BF04ED0"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p>
    <w:p w14:paraId="2D0C7B8C"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а) Одредба Споразума који се односи на нормативну садржину прописа</w:t>
      </w:r>
    </w:p>
    <w:p w14:paraId="52EC789C"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54DBCED7" w14:textId="77777777" w:rsidR="00E7094E"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б) Прелазни рок за усклађивање законодавства према одредбама Споразума</w:t>
      </w:r>
    </w:p>
    <w:p w14:paraId="0F9AE39A"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 xml:space="preserve"> -</w:t>
      </w:r>
    </w:p>
    <w:p w14:paraId="441A4816" w14:textId="77777777" w:rsidR="00E7094E"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в) Оцена испуњености обавеза које произилазе из наведене одредбе Споразума</w:t>
      </w:r>
    </w:p>
    <w:p w14:paraId="3F4C5639"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 xml:space="preserve"> -</w:t>
      </w:r>
    </w:p>
    <w:p w14:paraId="6E94A790"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 xml:space="preserve">г) Разлози за делимично испуњавање, односно неиспуњавање обавеза које произилазе из наведене одредбе Споразума </w:t>
      </w:r>
    </w:p>
    <w:p w14:paraId="57ED3DDE"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436B3F8C"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д) Веза са Националним програмом за интеграцију Републике Србије у Европску унију</w:t>
      </w:r>
    </w:p>
    <w:p w14:paraId="0471A5CB"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16F21E9C"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Усклађеност прописа са прописима Европске Уније</w:t>
      </w:r>
    </w:p>
    <w:p w14:paraId="618D138C"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p>
    <w:p w14:paraId="7C33C9A2"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rPr>
      </w:pPr>
      <w:r w:rsidRPr="00B604A7">
        <w:rPr>
          <w:rFonts w:ascii="Times New Roman" w:eastAsia="Times New Roman" w:hAnsi="Times New Roman" w:cs="Times New Roman"/>
          <w:sz w:val="24"/>
          <w:szCs w:val="24"/>
          <w:lang w:val="sr-Cyrl-ME"/>
        </w:rPr>
        <w:t>а) Навођење одредби примарних извора према ЕУ и усклађености са њима</w:t>
      </w:r>
    </w:p>
    <w:p w14:paraId="69CB3BA4"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34BC0315"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б) Навођење секундарних извора права ЕУ и оцена усклађености са њима</w:t>
      </w:r>
    </w:p>
    <w:p w14:paraId="2BCF03D0"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3FD20B78"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в) Навођење осталих извора права ЕУ и усклађеност са њима</w:t>
      </w:r>
    </w:p>
    <w:p w14:paraId="780ECA50" w14:textId="77777777" w:rsidR="00E7094E"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6A746974"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г) Разлози за делимичну усклађеност, односно неусклађеност</w:t>
      </w:r>
    </w:p>
    <w:p w14:paraId="0EFE73DD"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52AFAE44"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д) Рок у којем је предвиђено постизање потпуне усклађености прописа са прописима Европске уније</w:t>
      </w:r>
    </w:p>
    <w:p w14:paraId="38BD3D65" w14:textId="77777777" w:rsidR="00E7094E" w:rsidRDefault="00E7094E" w:rsidP="00E7094E">
      <w:pPr>
        <w:spacing w:after="0" w:line="240" w:lineRule="auto"/>
        <w:ind w:left="1080"/>
        <w:jc w:val="both"/>
        <w:rPr>
          <w:rFonts w:ascii="Times New Roman" w:eastAsia="Times New Roman" w:hAnsi="Times New Roman" w:cs="Times New Roman"/>
          <w:sz w:val="24"/>
          <w:szCs w:val="24"/>
        </w:rPr>
      </w:pPr>
      <w:r w:rsidRPr="00B604A7">
        <w:rPr>
          <w:rFonts w:ascii="Times New Roman" w:eastAsia="Times New Roman" w:hAnsi="Times New Roman" w:cs="Times New Roman"/>
          <w:sz w:val="24"/>
          <w:szCs w:val="24"/>
          <w:lang w:val="sr-Cyrl-ME"/>
        </w:rPr>
        <w:t>-</w:t>
      </w:r>
    </w:p>
    <w:p w14:paraId="4EE92B99" w14:textId="77777777" w:rsidR="00E7094E" w:rsidRPr="00150ECA" w:rsidRDefault="00E7094E" w:rsidP="00E7094E">
      <w:pPr>
        <w:spacing w:after="0" w:line="240" w:lineRule="auto"/>
        <w:jc w:val="both"/>
        <w:rPr>
          <w:rFonts w:ascii="Times New Roman" w:eastAsia="Times New Roman" w:hAnsi="Times New Roman" w:cs="Times New Roman"/>
          <w:sz w:val="24"/>
          <w:szCs w:val="24"/>
        </w:rPr>
      </w:pPr>
    </w:p>
    <w:p w14:paraId="623A799A"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Ако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7857EDCC"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w:t>
      </w:r>
    </w:p>
    <w:p w14:paraId="604A97AE"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lastRenderedPageBreak/>
        <w:t>Да ли су претходно наведени извори права ЕУ преведени на српски језик?</w:t>
      </w:r>
    </w:p>
    <w:p w14:paraId="28A9CFB2"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Не</w:t>
      </w:r>
    </w:p>
    <w:p w14:paraId="15919F35"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p>
    <w:p w14:paraId="0E9568EF"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Да ли је пропис преведен на неки службени језик ЕУ?</w:t>
      </w:r>
    </w:p>
    <w:p w14:paraId="14E7408A"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Не</w:t>
      </w:r>
    </w:p>
    <w:p w14:paraId="06A3ABF4"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p>
    <w:p w14:paraId="50085D7F" w14:textId="77777777" w:rsidR="00E7094E" w:rsidRPr="00B604A7" w:rsidRDefault="00E7094E" w:rsidP="00E7094E">
      <w:pPr>
        <w:numPr>
          <w:ilvl w:val="0"/>
          <w:numId w:val="1"/>
        </w:numPr>
        <w:spacing w:after="0" w:line="240" w:lineRule="auto"/>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Сарадња са Европском унијом и учешће консултаната у изради прописа и њихово мишљење о усклађености</w:t>
      </w:r>
    </w:p>
    <w:p w14:paraId="6BF7B144" w14:textId="77777777" w:rsidR="00E7094E" w:rsidRPr="00B604A7" w:rsidRDefault="00E7094E" w:rsidP="00E7094E">
      <w:pPr>
        <w:spacing w:after="0" w:line="240" w:lineRule="auto"/>
        <w:jc w:val="both"/>
        <w:rPr>
          <w:rFonts w:ascii="Times New Roman" w:eastAsia="Times New Roman" w:hAnsi="Times New Roman" w:cs="Times New Roman"/>
          <w:sz w:val="24"/>
          <w:szCs w:val="24"/>
          <w:lang w:val="sr-Cyrl-ME"/>
        </w:rPr>
      </w:pPr>
    </w:p>
    <w:p w14:paraId="18587FA2" w14:textId="77777777" w:rsidR="00E7094E" w:rsidRPr="00B604A7" w:rsidRDefault="00E7094E" w:rsidP="00E7094E">
      <w:pPr>
        <w:spacing w:after="0" w:line="240" w:lineRule="auto"/>
        <w:ind w:left="1080"/>
        <w:jc w:val="both"/>
        <w:rPr>
          <w:rFonts w:ascii="Times New Roman" w:eastAsia="Times New Roman" w:hAnsi="Times New Roman" w:cs="Times New Roman"/>
          <w:sz w:val="24"/>
          <w:szCs w:val="24"/>
          <w:lang w:val="sr-Cyrl-ME"/>
        </w:rPr>
      </w:pPr>
      <w:r w:rsidRPr="00B604A7">
        <w:rPr>
          <w:rFonts w:ascii="Times New Roman" w:eastAsia="Times New Roman" w:hAnsi="Times New Roman" w:cs="Times New Roman"/>
          <w:sz w:val="24"/>
          <w:szCs w:val="24"/>
          <w:lang w:val="sr-Cyrl-ME"/>
        </w:rPr>
        <w:t>Не</w:t>
      </w:r>
    </w:p>
    <w:p w14:paraId="16251C22" w14:textId="77777777" w:rsidR="00E7094E" w:rsidRPr="005A22B5" w:rsidRDefault="00E7094E" w:rsidP="00E7094E">
      <w:pPr>
        <w:spacing w:after="0" w:line="240" w:lineRule="auto"/>
        <w:ind w:firstLine="720"/>
        <w:jc w:val="both"/>
        <w:rPr>
          <w:rFonts w:ascii="Times New Roman" w:eastAsia="Calibri" w:hAnsi="Times New Roman" w:cs="Times New Roman"/>
          <w:b/>
          <w:sz w:val="24"/>
          <w:szCs w:val="24"/>
          <w:lang w:val="sr-Cyrl-ME"/>
        </w:rPr>
      </w:pPr>
    </w:p>
    <w:p w14:paraId="28B4F342" w14:textId="77777777" w:rsidR="00E7094E" w:rsidRPr="00757DC6" w:rsidRDefault="00E7094E" w:rsidP="00E7094E">
      <w:pPr>
        <w:rPr>
          <w:lang w:val="sr-Cyrl-ME"/>
        </w:rPr>
      </w:pPr>
    </w:p>
    <w:p w14:paraId="40E4F994" w14:textId="77777777" w:rsidR="00300D8F" w:rsidRDefault="00300D8F"/>
    <w:sectPr w:rsidR="00300D8F" w:rsidSect="00E7094E">
      <w:headerReference w:type="default" r:id="rId7"/>
      <w:pgSz w:w="12240" w:h="15840"/>
      <w:pgMar w:top="360" w:right="1417" w:bottom="720"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28085" w14:textId="77777777" w:rsidR="00720DD6" w:rsidRDefault="00720DD6" w:rsidP="00E7094E">
      <w:pPr>
        <w:spacing w:after="0" w:line="240" w:lineRule="auto"/>
      </w:pPr>
      <w:r>
        <w:separator/>
      </w:r>
    </w:p>
  </w:endnote>
  <w:endnote w:type="continuationSeparator" w:id="0">
    <w:p w14:paraId="31B20EE9" w14:textId="77777777" w:rsidR="00720DD6" w:rsidRDefault="00720DD6"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7075" w14:textId="77777777" w:rsidR="00720DD6" w:rsidRDefault="00720DD6" w:rsidP="00E7094E">
      <w:pPr>
        <w:spacing w:after="0" w:line="240" w:lineRule="auto"/>
      </w:pPr>
      <w:r>
        <w:separator/>
      </w:r>
    </w:p>
  </w:footnote>
  <w:footnote w:type="continuationSeparator" w:id="0">
    <w:p w14:paraId="2D2E2D36" w14:textId="77777777" w:rsidR="00720DD6" w:rsidRDefault="00720DD6" w:rsidP="00E70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88724"/>
      <w:docPartObj>
        <w:docPartGallery w:val="Page Numbers (Top of Page)"/>
        <w:docPartUnique/>
      </w:docPartObj>
    </w:sdtPr>
    <w:sdtEndPr>
      <w:rPr>
        <w:rFonts w:ascii="Times New Roman" w:hAnsi="Times New Roman" w:cs="Times New Roman"/>
        <w:noProof/>
      </w:rPr>
    </w:sdtEndPr>
    <w:sdtContent>
      <w:p w14:paraId="48241DA2" w14:textId="77777777" w:rsidR="00E7094E" w:rsidRDefault="00E7094E">
        <w:pPr>
          <w:pStyle w:val="Header"/>
          <w:jc w:val="center"/>
        </w:pPr>
        <w:r w:rsidRPr="00F606D6">
          <w:rPr>
            <w:rFonts w:ascii="Times New Roman" w:hAnsi="Times New Roman" w:cs="Times New Roman"/>
          </w:rPr>
          <w:fldChar w:fldCharType="begin"/>
        </w:r>
        <w:r w:rsidRPr="00F606D6">
          <w:rPr>
            <w:rFonts w:ascii="Times New Roman" w:hAnsi="Times New Roman" w:cs="Times New Roman"/>
          </w:rPr>
          <w:instrText xml:space="preserve"> PAGE   \* MERGEFORMAT </w:instrText>
        </w:r>
        <w:r w:rsidRPr="00F606D6">
          <w:rPr>
            <w:rFonts w:ascii="Times New Roman" w:hAnsi="Times New Roman" w:cs="Times New Roman"/>
          </w:rPr>
          <w:fldChar w:fldCharType="separate"/>
        </w:r>
        <w:r w:rsidR="00F606D6">
          <w:rPr>
            <w:rFonts w:ascii="Times New Roman" w:hAnsi="Times New Roman" w:cs="Times New Roman"/>
            <w:noProof/>
          </w:rPr>
          <w:t>2</w:t>
        </w:r>
        <w:r w:rsidRPr="00F606D6">
          <w:rPr>
            <w:rFonts w:ascii="Times New Roman" w:hAnsi="Times New Roman" w:cs="Times New Roman"/>
            <w:noProof/>
          </w:rPr>
          <w:fldChar w:fldCharType="end"/>
        </w:r>
      </w:p>
    </w:sdtContent>
  </w:sdt>
  <w:p w14:paraId="2C91AFB0" w14:textId="77777777" w:rsidR="00E7094E" w:rsidRDefault="00E70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04DE3"/>
    <w:multiLevelType w:val="hybridMultilevel"/>
    <w:tmpl w:val="677EA3D2"/>
    <w:lvl w:ilvl="0" w:tplc="BD0E419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917057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4E4"/>
    <w:rsid w:val="002F04E4"/>
    <w:rsid w:val="00300D8F"/>
    <w:rsid w:val="00720DD6"/>
    <w:rsid w:val="00C22125"/>
    <w:rsid w:val="00DB3EEE"/>
    <w:rsid w:val="00E7094E"/>
    <w:rsid w:val="00F60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C3C97"/>
  <w15:chartTrackingRefBased/>
  <w15:docId w15:val="{629565A0-4527-4B7C-B0E5-13446A3DF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94E"/>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E7094E"/>
    <w:pPr>
      <w:spacing w:after="0" w:line="240" w:lineRule="atLeast"/>
      <w:jc w:val="both"/>
    </w:pPr>
    <w:rPr>
      <w:rFonts w:ascii="Times New Roman" w:eastAsia="Calibri" w:hAnsi="Times New Roman" w:cs="Times New Roman"/>
      <w:sz w:val="24"/>
      <w:szCs w:val="20"/>
      <w:lang w:val="hu-HU" w:eastAsia="hr-HR"/>
    </w:rPr>
  </w:style>
  <w:style w:type="character" w:customStyle="1" w:styleId="FootnoteTextChar">
    <w:name w:val="Footnote Text Char"/>
    <w:basedOn w:val="DefaultParagraphFont"/>
    <w:link w:val="FootnoteText"/>
    <w:semiHidden/>
    <w:rsid w:val="00E7094E"/>
    <w:rPr>
      <w:rFonts w:ascii="Times New Roman" w:eastAsia="Calibri" w:hAnsi="Times New Roman" w:cs="Times New Roman"/>
      <w:sz w:val="24"/>
      <w:szCs w:val="20"/>
      <w:lang w:val="hu-HU" w:eastAsia="hr-HR"/>
    </w:rPr>
  </w:style>
  <w:style w:type="paragraph" w:styleId="Header">
    <w:name w:val="header"/>
    <w:basedOn w:val="Normal"/>
    <w:link w:val="HeaderChar"/>
    <w:uiPriority w:val="99"/>
    <w:unhideWhenUsed/>
    <w:rsid w:val="00E709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94E"/>
    <w:rPr>
      <w:rFonts w:ascii="Verdana" w:hAnsi="Verdana" w:cs="Verdana"/>
    </w:rPr>
  </w:style>
  <w:style w:type="paragraph" w:styleId="Footer">
    <w:name w:val="footer"/>
    <w:basedOn w:val="Normal"/>
    <w:link w:val="FooterChar"/>
    <w:uiPriority w:val="99"/>
    <w:unhideWhenUsed/>
    <w:rsid w:val="00E709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94E"/>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2023-05-04T14:32:00Z</cp:lastPrinted>
  <dcterms:created xsi:type="dcterms:W3CDTF">2023-05-05T13:49:00Z</dcterms:created>
  <dcterms:modified xsi:type="dcterms:W3CDTF">2023-05-05T13:49:00Z</dcterms:modified>
</cp:coreProperties>
</file>