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B3C" w:rsidRPr="00175847" w:rsidRDefault="000B1B3C" w:rsidP="00B33CE6">
      <w:pPr>
        <w:tabs>
          <w:tab w:val="left" w:pos="1440"/>
        </w:tabs>
        <w:jc w:val="center"/>
        <w:rPr>
          <w:rFonts w:eastAsia="Times New Roman"/>
          <w:b/>
          <w:bCs/>
          <w:lang w:val="sr-Cyrl-RS"/>
        </w:rPr>
      </w:pPr>
      <w:r w:rsidRPr="00175847">
        <w:rPr>
          <w:rFonts w:eastAsia="Times New Roman"/>
          <w:b/>
          <w:bCs/>
          <w:lang w:val="sr-Cyrl-RS"/>
        </w:rPr>
        <w:t>ОБРАЗЛОЖЕЊЕ</w:t>
      </w:r>
    </w:p>
    <w:p w:rsidR="000B1B3C" w:rsidRPr="00175847" w:rsidRDefault="000B1B3C" w:rsidP="000B1B3C">
      <w:pPr>
        <w:tabs>
          <w:tab w:val="left" w:pos="1440"/>
        </w:tabs>
        <w:jc w:val="both"/>
        <w:rPr>
          <w:rFonts w:eastAsia="Times New Roman"/>
          <w:lang w:val="sr-Cyrl-RS"/>
        </w:rPr>
      </w:pPr>
    </w:p>
    <w:p w:rsidR="000B1B3C" w:rsidRPr="00175847" w:rsidRDefault="000B1B3C" w:rsidP="000B1B3C">
      <w:pPr>
        <w:tabs>
          <w:tab w:val="left" w:pos="1440"/>
        </w:tabs>
        <w:jc w:val="both"/>
        <w:rPr>
          <w:rFonts w:eastAsia="Times New Roman"/>
          <w:lang w:val="sr-Cyrl-RS"/>
        </w:rPr>
      </w:pPr>
    </w:p>
    <w:p w:rsidR="000B1B3C" w:rsidRPr="00175847" w:rsidRDefault="000B1B3C" w:rsidP="000B1B3C">
      <w:pPr>
        <w:tabs>
          <w:tab w:val="left" w:pos="1440"/>
        </w:tabs>
        <w:jc w:val="both"/>
        <w:rPr>
          <w:rFonts w:eastAsia="Times New Roman"/>
          <w:b/>
          <w:bCs/>
          <w:lang w:val="sr-Cyrl-RS"/>
        </w:rPr>
      </w:pPr>
      <w:r w:rsidRPr="00175847">
        <w:rPr>
          <w:rFonts w:eastAsia="Times New Roman"/>
          <w:b/>
          <w:bCs/>
          <w:lang w:val="sr-Cyrl-RS"/>
        </w:rPr>
        <w:t>I. УСТАВНИ ОСНОВ</w:t>
      </w:r>
    </w:p>
    <w:p w:rsidR="000B1B3C" w:rsidRPr="00175847" w:rsidRDefault="000B1B3C" w:rsidP="000B1B3C">
      <w:pPr>
        <w:tabs>
          <w:tab w:val="left" w:pos="1440"/>
        </w:tabs>
        <w:jc w:val="both"/>
        <w:rPr>
          <w:rFonts w:eastAsia="Times New Roman"/>
          <w:lang w:val="sr-Cyrl-RS"/>
        </w:rPr>
      </w:pPr>
    </w:p>
    <w:p w:rsidR="000B1B3C" w:rsidRPr="00175847" w:rsidRDefault="000B1B3C" w:rsidP="00C24D08">
      <w:pPr>
        <w:tabs>
          <w:tab w:val="left" w:pos="1440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>Уставни основ за доношење овог закона садржан је у члану 97. тачка 5. Устава Републике Србије, према коме Република Србија, поред осталог, уређује и обезбеђује положај странаца и страних правних лица, као и тачка 8. истог члана, према коме Република Србија уређује и обезбеђује систем у области запошљавања, као и радних односа, заштите на раду, социјалног осигурања и других облика социјалне сигурности.</w:t>
      </w:r>
    </w:p>
    <w:p w:rsidR="000B1B3C" w:rsidRPr="00175847" w:rsidRDefault="000B1B3C" w:rsidP="000B1B3C">
      <w:pPr>
        <w:tabs>
          <w:tab w:val="left" w:pos="0"/>
        </w:tabs>
        <w:ind w:firstLine="720"/>
        <w:jc w:val="both"/>
        <w:rPr>
          <w:rFonts w:eastAsia="Times New Roman"/>
          <w:lang w:val="sr-Cyrl-RS"/>
        </w:rPr>
      </w:pPr>
    </w:p>
    <w:p w:rsidR="000B1B3C" w:rsidRPr="00175847" w:rsidRDefault="000B1B3C" w:rsidP="000B1B3C">
      <w:pPr>
        <w:tabs>
          <w:tab w:val="left" w:pos="1440"/>
        </w:tabs>
        <w:jc w:val="both"/>
        <w:rPr>
          <w:rFonts w:eastAsia="Times New Roman"/>
          <w:b/>
          <w:bCs/>
          <w:lang w:val="sr-Cyrl-RS"/>
        </w:rPr>
      </w:pPr>
      <w:r w:rsidRPr="00175847">
        <w:rPr>
          <w:rFonts w:eastAsia="Times New Roman"/>
          <w:b/>
          <w:bCs/>
          <w:lang w:val="sr-Cyrl-RS"/>
        </w:rPr>
        <w:t>II. РАЗЛОЗИ ЗА ДОНОШЕЊЕ ЗАКОНА</w:t>
      </w:r>
    </w:p>
    <w:p w:rsidR="000B1B3C" w:rsidRPr="00175847" w:rsidRDefault="000B1B3C" w:rsidP="000B1B3C">
      <w:pPr>
        <w:tabs>
          <w:tab w:val="left" w:pos="1440"/>
        </w:tabs>
        <w:jc w:val="both"/>
        <w:rPr>
          <w:rFonts w:eastAsia="Times New Roman"/>
          <w:highlight w:val="yellow"/>
          <w:lang w:val="sr-Cyrl-RS"/>
        </w:rPr>
      </w:pPr>
    </w:p>
    <w:p w:rsidR="00302EAB" w:rsidRPr="00175847" w:rsidRDefault="00E54B70" w:rsidP="002E505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lang w:val="sr-Cyrl-RS"/>
        </w:rPr>
        <w:t xml:space="preserve">Доношење Закона о изменама и допунама Закона о запошљавању странаца  предлаже се у циљу даљег поједностављења поступка којим се странцу омогућава </w:t>
      </w:r>
      <w:r w:rsidR="00F92138" w:rsidRPr="00175847">
        <w:rPr>
          <w:lang w:val="sr-Cyrl-RS"/>
        </w:rPr>
        <w:t>рад</w:t>
      </w:r>
      <w:r w:rsidRPr="00175847">
        <w:rPr>
          <w:lang w:val="sr-Cyrl-RS"/>
        </w:rPr>
        <w:t xml:space="preserve"> у Републици Србији</w:t>
      </w:r>
      <w:r w:rsidR="00C047A3" w:rsidRPr="00175847">
        <w:rPr>
          <w:rFonts w:eastAsia="Times New Roman"/>
          <w:lang w:val="sr-Cyrl-RS"/>
        </w:rPr>
        <w:t xml:space="preserve">, односно уводи се јединствена дозвола за боравак и рад, као јединствени акт. Такође, </w:t>
      </w:r>
      <w:r w:rsidR="00AA4AB7" w:rsidRPr="00175847">
        <w:rPr>
          <w:rFonts w:eastAsia="Times New Roman"/>
          <w:lang w:val="sr-Cyrl-RS"/>
        </w:rPr>
        <w:t xml:space="preserve">изменама и допунама овог закона врши се унапређење одредаба поменутог закона које уређује питање упућивања странаца, односно издавања јединствене дозволе за упућена лица и јединствене дозволе за кретање у оквиру привредног друштва. </w:t>
      </w:r>
      <w:r w:rsidR="00EB6464" w:rsidRPr="00175847">
        <w:rPr>
          <w:rFonts w:eastAsia="Times New Roman"/>
          <w:lang w:val="sr-Cyrl-RS"/>
        </w:rPr>
        <w:t>У Експозеу председника Владе од 25. октобра 2022. године наставак дигитализације формулисан је као један од пет стратешких приоритета Републике Србије. Имајући у виду наведено, п</w:t>
      </w:r>
      <w:r w:rsidR="00AA4AB7" w:rsidRPr="00175847">
        <w:rPr>
          <w:rFonts w:eastAsia="Times New Roman"/>
          <w:lang w:val="sr-Cyrl-RS"/>
        </w:rPr>
        <w:t xml:space="preserve">редвиђена је </w:t>
      </w:r>
      <w:r w:rsidR="00C047A3" w:rsidRPr="00175847">
        <w:rPr>
          <w:rFonts w:eastAsia="Times New Roman"/>
          <w:lang w:val="sr-Cyrl-RS"/>
        </w:rPr>
        <w:t xml:space="preserve">и потпуна дигитализација поступка издавања јединствене дозволе, </w:t>
      </w:r>
      <w:r w:rsidR="00AA4AB7" w:rsidRPr="00175847">
        <w:rPr>
          <w:rFonts w:eastAsia="Times New Roman"/>
          <w:lang w:val="sr-Cyrl-RS"/>
        </w:rPr>
        <w:t>што</w:t>
      </w:r>
      <w:r w:rsidR="00302EAB" w:rsidRPr="00175847">
        <w:rPr>
          <w:rFonts w:eastAsia="Times New Roman"/>
          <w:lang w:val="sr-Cyrl-RS"/>
        </w:rPr>
        <w:t xml:space="preserve"> </w:t>
      </w:r>
      <w:r w:rsidR="00C047A3" w:rsidRPr="00175847">
        <w:rPr>
          <w:rFonts w:eastAsia="Times New Roman"/>
          <w:lang w:val="sr-Cyrl-RS"/>
        </w:rPr>
        <w:t xml:space="preserve">ће допринети </w:t>
      </w:r>
      <w:r w:rsidR="000B1B3C" w:rsidRPr="00175847">
        <w:rPr>
          <w:rFonts w:eastAsia="Times New Roman"/>
          <w:lang w:val="sr-Cyrl-RS"/>
        </w:rPr>
        <w:t>даље</w:t>
      </w:r>
      <w:r w:rsidR="00C047A3" w:rsidRPr="00175847">
        <w:rPr>
          <w:rFonts w:eastAsia="Times New Roman"/>
          <w:lang w:val="sr-Cyrl-RS"/>
        </w:rPr>
        <w:t>м</w:t>
      </w:r>
      <w:r w:rsidR="000B1B3C" w:rsidRPr="00175847">
        <w:rPr>
          <w:rFonts w:eastAsia="Times New Roman"/>
          <w:lang w:val="sr-Cyrl-RS"/>
        </w:rPr>
        <w:t xml:space="preserve"> развијањ</w:t>
      </w:r>
      <w:r w:rsidR="00C047A3" w:rsidRPr="00175847">
        <w:rPr>
          <w:rFonts w:eastAsia="Times New Roman"/>
          <w:lang w:val="sr-Cyrl-RS"/>
        </w:rPr>
        <w:t>у</w:t>
      </w:r>
      <w:r w:rsidR="000B1B3C" w:rsidRPr="00175847">
        <w:rPr>
          <w:rFonts w:eastAsia="Times New Roman"/>
          <w:lang w:val="sr-Cyrl-RS"/>
        </w:rPr>
        <w:t xml:space="preserve"> повољнијег пословног окружења и привлачења страних инвестиција.</w:t>
      </w:r>
      <w:r w:rsidR="006125F2" w:rsidRPr="00175847">
        <w:rPr>
          <w:rFonts w:eastAsia="Times New Roman"/>
          <w:lang w:val="sr-Cyrl-RS"/>
        </w:rPr>
        <w:t xml:space="preserve"> </w:t>
      </w:r>
      <w:r w:rsidR="00302EAB" w:rsidRPr="00175847">
        <w:rPr>
          <w:rFonts w:eastAsia="Times New Roman"/>
          <w:lang w:val="sr-Cyrl-RS"/>
        </w:rPr>
        <w:t>С обзиром на убрзане промене на тржишту рада Републике Србије, као и суочавање са недостатком радне снаге, уводи се нови, флексибилнији концепт запошљавања странаца, којим ће се странцима омогућити да на  бржи и лакши начин остваре право на привремени боравак и уједно право на рад</w:t>
      </w:r>
      <w:r w:rsidR="003A541F" w:rsidRPr="00175847">
        <w:rPr>
          <w:rFonts w:eastAsia="Times New Roman"/>
          <w:lang w:val="sr-Cyrl-RS"/>
        </w:rPr>
        <w:t>, уз примену концепта спровођења теста тржишта рада</w:t>
      </w:r>
      <w:r w:rsidR="00302EAB" w:rsidRPr="00175847">
        <w:rPr>
          <w:rFonts w:eastAsia="Times New Roman"/>
          <w:lang w:val="sr-Cyrl-RS"/>
        </w:rPr>
        <w:t>.</w:t>
      </w:r>
    </w:p>
    <w:p w:rsidR="002E5057" w:rsidRPr="00175847" w:rsidRDefault="002E5057" w:rsidP="002E5057">
      <w:pPr>
        <w:ind w:firstLine="720"/>
        <w:jc w:val="both"/>
        <w:rPr>
          <w:lang w:val="sr-Cyrl-RS"/>
        </w:rPr>
      </w:pPr>
      <w:r w:rsidRPr="00175847">
        <w:rPr>
          <w:lang w:val="sr-Cyrl-RS"/>
        </w:rPr>
        <w:t xml:space="preserve">Овај </w:t>
      </w:r>
      <w:r w:rsidR="00A0541D">
        <w:rPr>
          <w:lang w:val="sr-Cyrl-RS"/>
        </w:rPr>
        <w:t>предлог</w:t>
      </w:r>
      <w:r w:rsidRPr="00175847">
        <w:rPr>
          <w:lang w:val="sr-Cyrl-RS"/>
        </w:rPr>
        <w:t xml:space="preserve"> закона прати истовремене измене и допуне Закона о странцима, којим се такође врши поједностављење поступка, односно уводи се јединствена дозвола као дозвола за привремени боравак и рад. Наиме, Законом о странцима уређен је начин одобравања визе за дужи боравак по основу запошљавања, привременог боравка, односно сталног настањења, док су Законом о запошљавању странаца уређени услови и поступак издавања дозволе за рад странаца у Републици Србији. Дакле, </w:t>
      </w:r>
      <w:r w:rsidR="00AA4AB7" w:rsidRPr="00175847">
        <w:rPr>
          <w:lang w:val="sr-Cyrl-RS"/>
        </w:rPr>
        <w:t xml:space="preserve">према важећим прописима, </w:t>
      </w:r>
      <w:r w:rsidRPr="00175847">
        <w:rPr>
          <w:lang w:val="sr-Cyrl-RS"/>
        </w:rPr>
        <w:t xml:space="preserve">услов за регулисање дозволе </w:t>
      </w:r>
      <w:r w:rsidR="00AA4AB7" w:rsidRPr="00175847">
        <w:rPr>
          <w:lang w:val="sr-Cyrl-RS"/>
        </w:rPr>
        <w:t xml:space="preserve">за рад </w:t>
      </w:r>
      <w:r w:rsidRPr="00175847">
        <w:rPr>
          <w:lang w:val="sr-Cyrl-RS"/>
        </w:rPr>
        <w:t xml:space="preserve">страног држављанина у Републици Србији је претходно регулисан боравак. </w:t>
      </w:r>
    </w:p>
    <w:p w:rsidR="002E5057" w:rsidRPr="00175847" w:rsidRDefault="002E5057" w:rsidP="002E5057">
      <w:pPr>
        <w:ind w:firstLine="720"/>
        <w:jc w:val="both"/>
        <w:rPr>
          <w:lang w:val="sr-Cyrl-RS"/>
        </w:rPr>
      </w:pPr>
      <w:r w:rsidRPr="00175847">
        <w:rPr>
          <w:lang w:val="sr-Cyrl-RS"/>
        </w:rPr>
        <w:t xml:space="preserve">Надлежност за поступање у овој области је подељена, те је за регулисање боравка странца надлежно Министарство унутрашњих послова, док је за издавање дозволе за рад надлежна Национална служба за запошљавање. </w:t>
      </w:r>
    </w:p>
    <w:p w:rsidR="00456FB4" w:rsidRPr="00175847" w:rsidRDefault="009D3E86" w:rsidP="00456FB4">
      <w:pPr>
        <w:ind w:firstLine="720"/>
        <w:jc w:val="both"/>
        <w:rPr>
          <w:lang w:val="sr-Cyrl-RS"/>
        </w:rPr>
      </w:pPr>
      <w:r w:rsidRPr="00175847">
        <w:rPr>
          <w:lang w:val="sr-Cyrl-RS"/>
        </w:rPr>
        <w:t>С обзиром на изнето</w:t>
      </w:r>
      <w:r w:rsidR="00456FB4" w:rsidRPr="00175847">
        <w:rPr>
          <w:lang w:val="sr-Cyrl-RS"/>
        </w:rPr>
        <w:t xml:space="preserve">, у циљу даљег усклађивања прописа Републике Србије са прописима Европске Уније, </w:t>
      </w:r>
      <w:r w:rsidR="00057A63" w:rsidRPr="00175847">
        <w:rPr>
          <w:lang w:val="sr-Cyrl-RS"/>
        </w:rPr>
        <w:t xml:space="preserve">увођењем јединствене дозволе за боравак и рад, </w:t>
      </w:r>
      <w:r w:rsidR="00456FB4" w:rsidRPr="00175847">
        <w:rPr>
          <w:lang w:val="sr-Cyrl-RS"/>
        </w:rPr>
        <w:t xml:space="preserve">паралелно са израдом </w:t>
      </w:r>
      <w:r w:rsidR="00A0541D">
        <w:rPr>
          <w:lang w:val="sr-Cyrl-RS"/>
        </w:rPr>
        <w:t>Предлога</w:t>
      </w:r>
      <w:r w:rsidR="00456FB4" w:rsidRPr="00175847">
        <w:rPr>
          <w:lang w:val="sr-Cyrl-RS"/>
        </w:rPr>
        <w:t xml:space="preserve"> закона о изменама о допунама Закона о запошљавању странаца, израђен је и </w:t>
      </w:r>
      <w:r w:rsidR="00A0541D">
        <w:rPr>
          <w:lang w:val="sr-Cyrl-RS"/>
        </w:rPr>
        <w:t>Предлог</w:t>
      </w:r>
      <w:r w:rsidR="00456FB4" w:rsidRPr="00175847">
        <w:rPr>
          <w:lang w:val="sr-Cyrl-RS"/>
        </w:rPr>
        <w:t xml:space="preserve"> закона о изменама и допунама Закона о странцима, како би се постигла хоризонтална повезаност ова два прописа. Кроз ова два </w:t>
      </w:r>
      <w:r w:rsidR="00A0541D">
        <w:rPr>
          <w:lang w:val="sr-Cyrl-RS"/>
        </w:rPr>
        <w:t>предлог</w:t>
      </w:r>
      <w:r w:rsidR="00456FB4" w:rsidRPr="00175847">
        <w:rPr>
          <w:lang w:val="sr-Cyrl-RS"/>
        </w:rPr>
        <w:t xml:space="preserve">а закона извршено је усклађивање националног законодавства са Директивом 2011/98/ЕУ о јединственом поступку обраде захтева за издавање јединствене дозволе за боравак и рад страним </w:t>
      </w:r>
      <w:r w:rsidR="00456FB4" w:rsidRPr="00175847">
        <w:rPr>
          <w:lang w:val="sr-Cyrl-RS"/>
        </w:rPr>
        <w:lastRenderedPageBreak/>
        <w:t>држављанима у Републици Србији.</w:t>
      </w:r>
      <w:r w:rsidR="00456FB4" w:rsidRPr="00175847">
        <w:t xml:space="preserve"> </w:t>
      </w:r>
      <w:r w:rsidR="00456FB4" w:rsidRPr="00175847">
        <w:rPr>
          <w:lang w:val="sr-Cyrl-RS"/>
        </w:rPr>
        <w:t>Хармонизација законодавства у области легалних и ирегуларних миграција је једна од активности прописаним Ревидираним Акционим планом за Поглавље 24, Потпоглавље Миграције.</w:t>
      </w:r>
    </w:p>
    <w:p w:rsidR="002E5057" w:rsidRPr="00175847" w:rsidRDefault="00F63E4B" w:rsidP="00456FB4">
      <w:pPr>
        <w:ind w:firstLine="720"/>
        <w:jc w:val="both"/>
        <w:rPr>
          <w:lang w:val="sr-Cyrl-RS"/>
        </w:rPr>
      </w:pPr>
      <w:r w:rsidRPr="00175847">
        <w:rPr>
          <w:lang w:val="sr-Cyrl-RS"/>
        </w:rPr>
        <w:t>Имајући у виду наведено, а к</w:t>
      </w:r>
      <w:r w:rsidR="002E5057" w:rsidRPr="00175847">
        <w:rPr>
          <w:lang w:val="sr-Cyrl-RS"/>
        </w:rPr>
        <w:t>ако је у питању нови концепт</w:t>
      </w:r>
      <w:r w:rsidRPr="00175847">
        <w:rPr>
          <w:lang w:val="sr-Cyrl-RS"/>
        </w:rPr>
        <w:t xml:space="preserve"> у области запошљавања странаца, у</w:t>
      </w:r>
      <w:r w:rsidR="002E5057" w:rsidRPr="00175847">
        <w:rPr>
          <w:lang w:val="sr-Cyrl-RS"/>
        </w:rPr>
        <w:t>склађивањем одредби Закона о запошљавању странаца и Закона о стра</w:t>
      </w:r>
      <w:r w:rsidRPr="00175847">
        <w:rPr>
          <w:lang w:val="sr-Cyrl-RS"/>
        </w:rPr>
        <w:t xml:space="preserve">нцима, </w:t>
      </w:r>
      <w:r w:rsidR="00E2779F" w:rsidRPr="00175847">
        <w:rPr>
          <w:lang w:val="sr-Cyrl-RS"/>
        </w:rPr>
        <w:t>допринеће уједначенијој и ефикаснијој примени</w:t>
      </w:r>
      <w:r w:rsidRPr="00175847">
        <w:rPr>
          <w:lang w:val="sr-Cyrl-RS"/>
        </w:rPr>
        <w:t xml:space="preserve"> прописа у области запошљавања странаца.</w:t>
      </w:r>
    </w:p>
    <w:p w:rsidR="00CC6C52" w:rsidRPr="00175847" w:rsidRDefault="00F63E4B" w:rsidP="00C26839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lang w:val="sr-Cyrl-RS"/>
        </w:rPr>
        <w:t xml:space="preserve">Дакле, предложеним законским изменама врши се </w:t>
      </w:r>
      <w:r w:rsidR="00AA4AB7" w:rsidRPr="00175847">
        <w:rPr>
          <w:lang w:val="sr-Cyrl-RS"/>
        </w:rPr>
        <w:t xml:space="preserve">пре свега </w:t>
      </w:r>
      <w:r w:rsidRPr="00175847">
        <w:rPr>
          <w:lang w:val="sr-Cyrl-RS"/>
        </w:rPr>
        <w:t>поједностављење процедуре</w:t>
      </w:r>
      <w:r w:rsidRPr="00175847">
        <w:rPr>
          <w:rFonts w:eastAsia="Times New Roman"/>
          <w:lang w:val="sr-Cyrl-RS"/>
        </w:rPr>
        <w:t>, тако што се уводи јединствена дозвола која подразумева дозволу за привремени боравак и рад, коју издаје надлежни орган у складу са прописима којима се уређује улазак, кретање и боравак странаца. Овим изменама</w:t>
      </w:r>
      <w:r w:rsidR="00C26839" w:rsidRPr="00175847">
        <w:rPr>
          <w:rFonts w:eastAsia="Times New Roman"/>
          <w:lang w:val="sr-Cyrl-RS"/>
        </w:rPr>
        <w:t xml:space="preserve"> предвиђа се да</w:t>
      </w:r>
      <w:r w:rsidRPr="00175847">
        <w:rPr>
          <w:rFonts w:eastAsia="Times New Roman"/>
          <w:lang w:val="sr-Cyrl-RS"/>
        </w:rPr>
        <w:t xml:space="preserve"> Национална служба за запошљавање, уместо досадашњег система издавања дозволе за рад, </w:t>
      </w:r>
      <w:r w:rsidR="00AA4AB7" w:rsidRPr="00175847">
        <w:rPr>
          <w:rFonts w:eastAsia="Times New Roman"/>
          <w:lang w:val="sr-Cyrl-RS"/>
        </w:rPr>
        <w:t>врши процену</w:t>
      </w:r>
      <w:r w:rsidR="00E2779F" w:rsidRPr="00175847">
        <w:rPr>
          <w:rFonts w:eastAsia="Times New Roman"/>
          <w:lang w:val="sr-Cyrl-RS"/>
        </w:rPr>
        <w:t xml:space="preserve"> којом се врши оцена </w:t>
      </w:r>
      <w:r w:rsidRPr="00175847">
        <w:rPr>
          <w:rFonts w:eastAsia="Times New Roman"/>
          <w:lang w:val="sr-Cyrl-RS"/>
        </w:rPr>
        <w:t xml:space="preserve">испуњености услова за запошљавање, посебне случајеве запошљавања и самозапошљавање странца, </w:t>
      </w:r>
      <w:r w:rsidR="00B05884" w:rsidRPr="00175847">
        <w:rPr>
          <w:rFonts w:eastAsia="Times New Roman"/>
          <w:lang w:val="sr-Cyrl-RS"/>
        </w:rPr>
        <w:t>као вид претходн</w:t>
      </w:r>
      <w:r w:rsidR="00AA4AB7" w:rsidRPr="00175847">
        <w:rPr>
          <w:rFonts w:eastAsia="Times New Roman"/>
          <w:lang w:val="sr-Cyrl-RS"/>
        </w:rPr>
        <w:t>ог</w:t>
      </w:r>
      <w:r w:rsidR="00B05884" w:rsidRPr="00175847">
        <w:rPr>
          <w:rFonts w:eastAsia="Times New Roman"/>
          <w:lang w:val="sr-Cyrl-RS"/>
        </w:rPr>
        <w:t xml:space="preserve"> </w:t>
      </w:r>
      <w:r w:rsidR="00AA4AB7" w:rsidRPr="00175847">
        <w:rPr>
          <w:rFonts w:eastAsia="Times New Roman"/>
          <w:lang w:val="sr-Cyrl-RS"/>
        </w:rPr>
        <w:t xml:space="preserve">мишљења </w:t>
      </w:r>
      <w:r w:rsidR="00B05884" w:rsidRPr="00175847">
        <w:rPr>
          <w:rFonts w:eastAsia="Times New Roman"/>
          <w:lang w:val="sr-Cyrl-RS"/>
        </w:rPr>
        <w:t>у поступку издавања јединствене дозволе.</w:t>
      </w:r>
    </w:p>
    <w:p w:rsidR="007107CE" w:rsidRPr="00175847" w:rsidRDefault="00C76023" w:rsidP="00C26839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У </w:t>
      </w:r>
      <w:r w:rsidR="00F63E4B" w:rsidRPr="00175847">
        <w:rPr>
          <w:rFonts w:eastAsia="Times New Roman"/>
          <w:lang w:val="sr-Cyrl-RS"/>
        </w:rPr>
        <w:t>овом поступку</w:t>
      </w:r>
      <w:r w:rsidR="00CC6C52" w:rsidRPr="00175847">
        <w:rPr>
          <w:rFonts w:eastAsia="Times New Roman"/>
          <w:lang w:val="sr-Cyrl-RS"/>
        </w:rPr>
        <w:t xml:space="preserve"> за</w:t>
      </w:r>
      <w:r w:rsidR="00F63E4B" w:rsidRPr="00175847">
        <w:rPr>
          <w:rFonts w:eastAsia="Times New Roman"/>
          <w:lang w:val="sr-Cyrl-RS"/>
        </w:rPr>
        <w:t xml:space="preserve"> јединствено управно место </w:t>
      </w:r>
      <w:r w:rsidR="00CC6C52" w:rsidRPr="00175847">
        <w:rPr>
          <w:rFonts w:eastAsia="Times New Roman"/>
          <w:lang w:val="sr-Cyrl-RS"/>
        </w:rPr>
        <w:t>одређен је</w:t>
      </w:r>
      <w:r w:rsidR="00F63E4B" w:rsidRPr="00175847">
        <w:rPr>
          <w:rFonts w:eastAsia="Times New Roman"/>
          <w:lang w:val="sr-Cyrl-RS"/>
        </w:rPr>
        <w:t xml:space="preserve"> надлежни орган Министарства унутрашњих послова</w:t>
      </w:r>
      <w:r w:rsidR="007107CE" w:rsidRPr="00175847">
        <w:rPr>
          <w:rFonts w:eastAsia="Times New Roman"/>
          <w:lang w:val="sr-Cyrl-RS"/>
        </w:rPr>
        <w:t xml:space="preserve">. Национална служба за запошљавање </w:t>
      </w:r>
      <w:r w:rsidR="00AA4AB7" w:rsidRPr="00175847">
        <w:rPr>
          <w:rFonts w:eastAsia="Times New Roman"/>
          <w:lang w:val="sr-Cyrl-RS"/>
        </w:rPr>
        <w:t>врши процену</w:t>
      </w:r>
      <w:r w:rsidR="007107CE" w:rsidRPr="00175847">
        <w:rPr>
          <w:rFonts w:eastAsia="Times New Roman"/>
          <w:lang w:val="sr-Cyrl-RS"/>
        </w:rPr>
        <w:t xml:space="preserve"> </w:t>
      </w:r>
      <w:r w:rsidR="00AA4AB7" w:rsidRPr="00175847">
        <w:rPr>
          <w:rFonts w:eastAsia="Times New Roman"/>
          <w:lang w:val="sr-Cyrl-RS"/>
        </w:rPr>
        <w:t>на основу оцене</w:t>
      </w:r>
      <w:r w:rsidR="007107CE" w:rsidRPr="00175847">
        <w:rPr>
          <w:rFonts w:eastAsia="Times New Roman"/>
          <w:lang w:val="sr-Cyrl-RS"/>
        </w:rPr>
        <w:t xml:space="preserve"> испуњености услова за радно ангажовање</w:t>
      </w:r>
      <w:r w:rsidR="00AA4AB7" w:rsidRPr="00175847">
        <w:rPr>
          <w:rFonts w:eastAsia="Times New Roman"/>
          <w:lang w:val="sr-Cyrl-RS"/>
        </w:rPr>
        <w:t xml:space="preserve"> (</w:t>
      </w:r>
      <w:r w:rsidR="00EB6464" w:rsidRPr="00175847">
        <w:rPr>
          <w:rFonts w:eastAsia="Times New Roman"/>
          <w:lang w:val="sr-Cyrl-RS"/>
        </w:rPr>
        <w:t xml:space="preserve">која може бити </w:t>
      </w:r>
      <w:r w:rsidR="00AA4AB7" w:rsidRPr="00175847">
        <w:rPr>
          <w:rFonts w:eastAsia="Times New Roman"/>
          <w:lang w:val="sr-Cyrl-RS"/>
        </w:rPr>
        <w:t>позитивна или одбијајућа)</w:t>
      </w:r>
      <w:r w:rsidR="007107CE" w:rsidRPr="00175847">
        <w:rPr>
          <w:rFonts w:eastAsia="Times New Roman"/>
          <w:lang w:val="sr-Cyrl-RS"/>
        </w:rPr>
        <w:t>,</w:t>
      </w:r>
      <w:r w:rsidR="00F63E4B" w:rsidRPr="00175847">
        <w:rPr>
          <w:rFonts w:eastAsia="Times New Roman"/>
          <w:lang w:val="sr-Cyrl-RS"/>
        </w:rPr>
        <w:t xml:space="preserve"> док </w:t>
      </w:r>
      <w:r w:rsidR="007107CE" w:rsidRPr="00175847">
        <w:rPr>
          <w:rFonts w:eastAsia="Times New Roman"/>
          <w:lang w:val="sr-Cyrl-RS"/>
        </w:rPr>
        <w:t xml:space="preserve">Министарство унутрашњих послова, доноси крајњу одлуку у јединственом поступку. </w:t>
      </w:r>
    </w:p>
    <w:p w:rsidR="00F63E4B" w:rsidRPr="00175847" w:rsidRDefault="00C26839" w:rsidP="00C26839">
      <w:pPr>
        <w:ind w:firstLine="720"/>
        <w:jc w:val="both"/>
        <w:rPr>
          <w:lang w:val="sr-Cyrl-RS"/>
        </w:rPr>
      </w:pPr>
      <w:r w:rsidRPr="00175847">
        <w:rPr>
          <w:lang w:val="sr-Cyrl-RS"/>
        </w:rPr>
        <w:t xml:space="preserve">Имајући у виду наведено, као и да је предвиђена комплетна дигитализација поменутог поступка, предложеним законским решењима </w:t>
      </w:r>
      <w:r w:rsidR="00F63E4B" w:rsidRPr="00175847">
        <w:rPr>
          <w:lang w:val="sr-Cyrl-RS"/>
        </w:rPr>
        <w:t>доприноси се убрзању процедуре прибављања</w:t>
      </w:r>
      <w:r w:rsidR="00AA4AB7" w:rsidRPr="00175847">
        <w:rPr>
          <w:lang w:val="sr-Cyrl-RS"/>
        </w:rPr>
        <w:t xml:space="preserve"> потребне</w:t>
      </w:r>
      <w:r w:rsidR="00F63E4B" w:rsidRPr="00175847">
        <w:rPr>
          <w:lang w:val="sr-Cyrl-RS"/>
        </w:rPr>
        <w:t xml:space="preserve"> дозволе.</w:t>
      </w:r>
      <w:r w:rsidR="00302EAB" w:rsidRPr="00175847">
        <w:rPr>
          <w:lang w:val="sr-Cyrl-RS"/>
        </w:rPr>
        <w:t xml:space="preserve"> </w:t>
      </w:r>
    </w:p>
    <w:p w:rsidR="005F6DBA" w:rsidRPr="00175847" w:rsidRDefault="00F63E4B" w:rsidP="00C26839">
      <w:pPr>
        <w:ind w:firstLine="720"/>
        <w:jc w:val="both"/>
        <w:rPr>
          <w:rFonts w:eastAsiaTheme="minorHAnsi"/>
          <w:lang w:val="sr-Cyrl-RS"/>
        </w:rPr>
      </w:pPr>
      <w:r w:rsidRPr="00175847">
        <w:rPr>
          <w:rFonts w:eastAsia="Times New Roman"/>
          <w:lang w:val="sr-Cyrl-RS"/>
        </w:rPr>
        <w:t xml:space="preserve">Такође, </w:t>
      </w:r>
      <w:r w:rsidR="002E5057" w:rsidRPr="00175847">
        <w:rPr>
          <w:rFonts w:eastAsia="Times New Roman"/>
          <w:lang w:val="sr-Cyrl-RS"/>
        </w:rPr>
        <w:t>досадашњ</w:t>
      </w:r>
      <w:r w:rsidR="00C26839" w:rsidRPr="00175847">
        <w:rPr>
          <w:rFonts w:eastAsia="Times New Roman"/>
          <w:lang w:val="sr-Cyrl-RS"/>
        </w:rPr>
        <w:t>а</w:t>
      </w:r>
      <w:r w:rsidR="002E5057" w:rsidRPr="00175847">
        <w:rPr>
          <w:rFonts w:eastAsia="Times New Roman"/>
          <w:lang w:val="sr-Cyrl-RS"/>
        </w:rPr>
        <w:t xml:space="preserve"> примен</w:t>
      </w:r>
      <w:r w:rsidR="00C26839" w:rsidRPr="00175847">
        <w:rPr>
          <w:rFonts w:eastAsia="Times New Roman"/>
          <w:lang w:val="sr-Cyrl-RS"/>
        </w:rPr>
        <w:t>а</w:t>
      </w:r>
      <w:r w:rsidR="002E5057" w:rsidRPr="00175847">
        <w:rPr>
          <w:rFonts w:eastAsia="Times New Roman"/>
          <w:lang w:val="sr-Cyrl-RS"/>
        </w:rPr>
        <w:t xml:space="preserve"> оба закона</w:t>
      </w:r>
      <w:r w:rsidR="00C26839" w:rsidRPr="00175847">
        <w:rPr>
          <w:rFonts w:eastAsia="Times New Roman"/>
          <w:lang w:val="sr-Cyrl-RS"/>
        </w:rPr>
        <w:t xml:space="preserve"> показала је да је</w:t>
      </w:r>
      <w:r w:rsidR="002E5057" w:rsidRPr="00175847">
        <w:rPr>
          <w:rFonts w:eastAsia="Times New Roman"/>
          <w:lang w:val="sr-Cyrl-RS"/>
        </w:rPr>
        <w:t xml:space="preserve"> поједине категорије странаца потребно изузети од примене услова за запошљавање странаца утврђених важећим законом</w:t>
      </w:r>
      <w:r w:rsidR="00C26839" w:rsidRPr="00175847">
        <w:rPr>
          <w:rFonts w:eastAsia="Times New Roman"/>
          <w:lang w:val="sr-Cyrl-RS"/>
        </w:rPr>
        <w:t>. С обзиром на изнето, у</w:t>
      </w:r>
      <w:r w:rsidR="005F6DBA" w:rsidRPr="00175847">
        <w:rPr>
          <w:rFonts w:eastAsia="Times New Roman"/>
          <w:lang w:val="sr-Cyrl-RS"/>
        </w:rPr>
        <w:t xml:space="preserve">воде </w:t>
      </w:r>
      <w:r w:rsidR="00375F1B" w:rsidRPr="00175847">
        <w:rPr>
          <w:rFonts w:eastAsia="Times New Roman"/>
          <w:lang w:val="sr-Cyrl-RS"/>
        </w:rPr>
        <w:t xml:space="preserve">се </w:t>
      </w:r>
      <w:r w:rsidR="005F6DBA" w:rsidRPr="00175847">
        <w:rPr>
          <w:rFonts w:eastAsia="Times New Roman"/>
          <w:lang w:val="sr-Cyrl-RS"/>
        </w:rPr>
        <w:t xml:space="preserve">нове категорије </w:t>
      </w:r>
      <w:r w:rsidR="002B38F1" w:rsidRPr="00175847">
        <w:rPr>
          <w:rFonts w:eastAsia="Times New Roman"/>
          <w:lang w:val="sr-Cyrl-RS"/>
        </w:rPr>
        <w:t>стра</w:t>
      </w:r>
      <w:r w:rsidR="000E2846" w:rsidRPr="00175847">
        <w:rPr>
          <w:rFonts w:eastAsia="Times New Roman"/>
          <w:lang w:val="sr-Cyrl-RS"/>
        </w:rPr>
        <w:t>наца кој</w:t>
      </w:r>
      <w:r w:rsidR="00105BAF" w:rsidRPr="00175847">
        <w:rPr>
          <w:rFonts w:eastAsia="Times New Roman"/>
          <w:lang w:val="sr-Cyrl-RS"/>
        </w:rPr>
        <w:t>и,</w:t>
      </w:r>
      <w:r w:rsidR="000E2846" w:rsidRPr="00175847">
        <w:rPr>
          <w:rFonts w:eastAsia="Times New Roman"/>
          <w:lang w:val="sr-Cyrl-RS"/>
        </w:rPr>
        <w:t xml:space="preserve"> на основу свог статуса, </w:t>
      </w:r>
      <w:r w:rsidR="002B38F1" w:rsidRPr="00175847">
        <w:rPr>
          <w:rFonts w:eastAsia="Times New Roman"/>
          <w:lang w:val="sr-Cyrl-RS"/>
        </w:rPr>
        <w:t>имају право на</w:t>
      </w:r>
      <w:r w:rsidR="00A578CB" w:rsidRPr="00175847">
        <w:rPr>
          <w:rFonts w:eastAsia="Times New Roman"/>
          <w:lang w:val="sr-Cyrl-RS"/>
        </w:rPr>
        <w:t xml:space="preserve"> </w:t>
      </w:r>
      <w:r w:rsidR="00AA4AB7" w:rsidRPr="00175847">
        <w:rPr>
          <w:rFonts w:eastAsia="Times New Roman"/>
          <w:lang w:val="sr-Cyrl-RS"/>
        </w:rPr>
        <w:t>рад без обавезе прибављања јединствене дозволе</w:t>
      </w:r>
      <w:r w:rsidR="008F6DF3" w:rsidRPr="00175847">
        <w:rPr>
          <w:rFonts w:eastAsia="Times New Roman"/>
          <w:lang w:val="sr-Cyrl-RS"/>
        </w:rPr>
        <w:t>.</w:t>
      </w:r>
    </w:p>
    <w:p w:rsidR="00C5525C" w:rsidRPr="00175847" w:rsidRDefault="00EA457C" w:rsidP="002F13B5">
      <w:pPr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175847">
        <w:rPr>
          <w:rFonts w:eastAsia="Times New Roman"/>
          <w:lang w:val="sr-Cyrl-RS"/>
        </w:rPr>
        <w:t>Даље, уво</w:t>
      </w:r>
      <w:r w:rsidR="00F14EA6" w:rsidRPr="00175847">
        <w:rPr>
          <w:rFonts w:eastAsia="Times New Roman"/>
          <w:lang w:val="sr-Cyrl-RS"/>
        </w:rPr>
        <w:t xml:space="preserve">ђењем </w:t>
      </w:r>
      <w:r w:rsidR="009E25F7" w:rsidRPr="00175847">
        <w:rPr>
          <w:rFonts w:eastAsia="Times New Roman"/>
          <w:lang w:val="sr-Cyrl-RS"/>
        </w:rPr>
        <w:t>сагласности</w:t>
      </w:r>
      <w:r w:rsidR="009F2DC0" w:rsidRPr="00175847">
        <w:rPr>
          <w:rFonts w:eastAsia="Times New Roman"/>
          <w:lang w:val="sr-Cyrl-RS"/>
        </w:rPr>
        <w:t>, који ће</w:t>
      </w:r>
      <w:r w:rsidR="00F14EA6" w:rsidRPr="00175847">
        <w:rPr>
          <w:rFonts w:eastAsia="Times New Roman"/>
          <w:lang w:val="sr-Cyrl-RS"/>
        </w:rPr>
        <w:t xml:space="preserve"> изда</w:t>
      </w:r>
      <w:r w:rsidR="009F2DC0" w:rsidRPr="00175847">
        <w:rPr>
          <w:rFonts w:eastAsia="Times New Roman"/>
          <w:lang w:val="sr-Cyrl-RS"/>
        </w:rPr>
        <w:t>вати</w:t>
      </w:r>
      <w:r w:rsidR="00F14EA6" w:rsidRPr="00175847">
        <w:rPr>
          <w:rFonts w:eastAsia="Times New Roman"/>
          <w:lang w:val="sr-Cyrl-RS"/>
        </w:rPr>
        <w:t xml:space="preserve"> Национална </w:t>
      </w:r>
      <w:r w:rsidR="009F2DC0" w:rsidRPr="00175847">
        <w:rPr>
          <w:rFonts w:eastAsia="Times New Roman"/>
          <w:lang w:val="sr-Cyrl-RS"/>
        </w:rPr>
        <w:t xml:space="preserve">служба за запошљавање, </w:t>
      </w:r>
      <w:r w:rsidR="00CC5B31" w:rsidRPr="00175847">
        <w:rPr>
          <w:rFonts w:eastAsia="Times New Roman"/>
          <w:lang w:val="sr-Cyrl-RS"/>
        </w:rPr>
        <w:t>странцу се омогу</w:t>
      </w:r>
      <w:r w:rsidRPr="00175847">
        <w:rPr>
          <w:rFonts w:eastAsia="Times New Roman"/>
          <w:lang w:val="sr-Cyrl-RS"/>
        </w:rPr>
        <w:t>ћава промен</w:t>
      </w:r>
      <w:r w:rsidR="00CC5B31" w:rsidRPr="00175847">
        <w:rPr>
          <w:rFonts w:eastAsia="Times New Roman"/>
          <w:lang w:val="sr-Cyrl-RS"/>
        </w:rPr>
        <w:t>а</w:t>
      </w:r>
      <w:r w:rsidRPr="00175847">
        <w:rPr>
          <w:rFonts w:eastAsia="Times New Roman"/>
          <w:lang w:val="sr-Cyrl-RS"/>
        </w:rPr>
        <w:t xml:space="preserve"> </w:t>
      </w:r>
      <w:r w:rsidR="00AA4AB7" w:rsidRPr="00175847">
        <w:rPr>
          <w:rFonts w:eastAsia="Times New Roman"/>
          <w:lang w:val="sr-Cyrl-RS"/>
        </w:rPr>
        <w:t xml:space="preserve">основа рада, промена </w:t>
      </w:r>
      <w:r w:rsidRPr="00175847">
        <w:rPr>
          <w:rFonts w:eastAsia="Times New Roman"/>
          <w:lang w:val="sr-Cyrl-RS"/>
        </w:rPr>
        <w:t>послодавца,</w:t>
      </w:r>
      <w:r w:rsidR="00CC5B31" w:rsidRPr="00175847">
        <w:rPr>
          <w:rFonts w:eastAsia="Times New Roman"/>
          <w:lang w:val="sr-Cyrl-RS"/>
        </w:rPr>
        <w:t xml:space="preserve"> као и</w:t>
      </w:r>
      <w:r w:rsidRPr="00175847">
        <w:rPr>
          <w:rFonts w:eastAsia="Times New Roman"/>
          <w:lang w:val="sr-Cyrl-RS"/>
        </w:rPr>
        <w:t xml:space="preserve"> запошљавање код два или више послодаваца током пери</w:t>
      </w:r>
      <w:r w:rsidR="00CC5B31" w:rsidRPr="00175847">
        <w:rPr>
          <w:rFonts w:eastAsia="Times New Roman"/>
          <w:lang w:val="sr-Cyrl-RS"/>
        </w:rPr>
        <w:t>ода важења јединствене дозволе</w:t>
      </w:r>
      <w:r w:rsidR="00375F1B" w:rsidRPr="00175847">
        <w:rPr>
          <w:rFonts w:eastAsia="Times New Roman"/>
          <w:lang w:val="sr-Cyrl-RS"/>
        </w:rPr>
        <w:t>.</w:t>
      </w:r>
      <w:r w:rsidR="00105BAF" w:rsidRPr="00175847">
        <w:rPr>
          <w:rFonts w:eastAsia="Times New Roman"/>
          <w:lang w:val="sr-Cyrl-RS"/>
        </w:rPr>
        <w:t xml:space="preserve"> </w:t>
      </w:r>
    </w:p>
    <w:p w:rsidR="00BF09BD" w:rsidRPr="00175847" w:rsidRDefault="00CC5B31" w:rsidP="00BF09BD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sr-Cyrl-RS"/>
        </w:rPr>
      </w:pPr>
      <w:r w:rsidRPr="00175847">
        <w:rPr>
          <w:lang w:val="sr-Cyrl-RS"/>
        </w:rPr>
        <w:t xml:space="preserve">Сходно наведеном, предложеним </w:t>
      </w:r>
      <w:r w:rsidRPr="00175847">
        <w:rPr>
          <w:rFonts w:eastAsia="Times New Roman"/>
          <w:lang w:val="sr-Cyrl-RS"/>
        </w:rPr>
        <w:t xml:space="preserve">законским решењима уводе се и нови појмови, као што су појам јединствене дозволе, </w:t>
      </w:r>
      <w:r w:rsidR="00AA4AB7" w:rsidRPr="00175847">
        <w:rPr>
          <w:rFonts w:eastAsia="Times New Roman"/>
          <w:lang w:val="sr-Cyrl-RS"/>
        </w:rPr>
        <w:t>процене, сагласности</w:t>
      </w:r>
      <w:r w:rsidRPr="00175847">
        <w:rPr>
          <w:rFonts w:eastAsia="Times New Roman"/>
          <w:lang w:val="sr-Cyrl-RS"/>
        </w:rPr>
        <w:t xml:space="preserve"> и </w:t>
      </w:r>
      <w:r w:rsidR="009E25F7" w:rsidRPr="00175847">
        <w:rPr>
          <w:rFonts w:eastAsia="Times New Roman"/>
          <w:lang w:val="sr-Cyrl-RS"/>
        </w:rPr>
        <w:t>упу</w:t>
      </w:r>
      <w:r w:rsidR="00AA4AB7" w:rsidRPr="00175847">
        <w:rPr>
          <w:rFonts w:eastAsia="Times New Roman"/>
          <w:lang w:val="sr-Cyrl-RS"/>
        </w:rPr>
        <w:t>ћивања на привремени рад, док је</w:t>
      </w:r>
      <w:r w:rsidR="009E25F7" w:rsidRPr="00175847">
        <w:rPr>
          <w:rFonts w:eastAsia="Times New Roman"/>
          <w:lang w:val="sr-Cyrl-RS"/>
        </w:rPr>
        <w:t xml:space="preserve"> пој</w:t>
      </w:r>
      <w:r w:rsidR="00AA4AB7" w:rsidRPr="00175847">
        <w:rPr>
          <w:rFonts w:eastAsia="Times New Roman"/>
          <w:lang w:val="sr-Cyrl-RS"/>
        </w:rPr>
        <w:t>а</w:t>
      </w:r>
      <w:r w:rsidR="009E25F7" w:rsidRPr="00175847">
        <w:rPr>
          <w:rFonts w:eastAsia="Times New Roman"/>
          <w:lang w:val="sr-Cyrl-RS"/>
        </w:rPr>
        <w:t xml:space="preserve">м упућеног лица </w:t>
      </w:r>
      <w:r w:rsidR="00AA4AB7" w:rsidRPr="00175847">
        <w:rPr>
          <w:rFonts w:eastAsia="Times New Roman"/>
          <w:lang w:val="sr-Cyrl-RS"/>
        </w:rPr>
        <w:t>прецизније дефинисан</w:t>
      </w:r>
      <w:r w:rsidR="00302EAB" w:rsidRPr="00175847">
        <w:rPr>
          <w:rFonts w:eastAsia="Times New Roman"/>
          <w:lang w:val="sr-Cyrl-RS"/>
        </w:rPr>
        <w:t xml:space="preserve">. Такође, унапређене су одредбе које се односе на упућена </w:t>
      </w:r>
      <w:r w:rsidR="00A67D94" w:rsidRPr="00175847">
        <w:rPr>
          <w:rFonts w:eastAsia="Times New Roman"/>
          <w:lang w:val="sr-Cyrl-RS"/>
        </w:rPr>
        <w:t xml:space="preserve">лица, којим се детаљније уређују </w:t>
      </w:r>
      <w:r w:rsidR="00400E37" w:rsidRPr="00175847">
        <w:rPr>
          <w:rFonts w:eastAsia="Times New Roman"/>
          <w:lang w:val="sr-Cyrl-RS"/>
        </w:rPr>
        <w:t>њихов</w:t>
      </w:r>
      <w:r w:rsidR="00A67D94" w:rsidRPr="00175847">
        <w:rPr>
          <w:rFonts w:eastAsia="Times New Roman"/>
          <w:lang w:val="sr-Cyrl-RS"/>
        </w:rPr>
        <w:t>а</w:t>
      </w:r>
      <w:r w:rsidR="00400E37" w:rsidRPr="00175847">
        <w:rPr>
          <w:rFonts w:eastAsia="Times New Roman"/>
          <w:lang w:val="sr-Cyrl-RS"/>
        </w:rPr>
        <w:t xml:space="preserve"> </w:t>
      </w:r>
      <w:r w:rsidR="00A67D94" w:rsidRPr="00175847">
        <w:rPr>
          <w:rFonts w:eastAsia="Times New Roman"/>
          <w:lang w:val="sr-Cyrl-RS"/>
        </w:rPr>
        <w:t xml:space="preserve">права из рада, </w:t>
      </w:r>
      <w:r w:rsidR="00400E37" w:rsidRPr="00175847">
        <w:rPr>
          <w:rFonts w:eastAsia="Times New Roman"/>
          <w:lang w:val="sr-Cyrl-RS"/>
        </w:rPr>
        <w:t>док су привремено запослени на територији Републике Србије.</w:t>
      </w:r>
      <w:r w:rsidR="00956907" w:rsidRPr="00175847">
        <w:rPr>
          <w:rFonts w:eastAsia="Times New Roman"/>
          <w:lang w:val="sr-Cyrl-RS"/>
        </w:rPr>
        <w:t xml:space="preserve"> </w:t>
      </w:r>
    </w:p>
    <w:p w:rsidR="00BF09BD" w:rsidRPr="00175847" w:rsidRDefault="00CC6C52" w:rsidP="00CC6C52">
      <w:pPr>
        <w:autoSpaceDE w:val="0"/>
        <w:autoSpaceDN w:val="0"/>
        <w:adjustRightInd w:val="0"/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Такође, </w:t>
      </w:r>
      <w:r w:rsidR="00A67D94" w:rsidRPr="00175847">
        <w:rPr>
          <w:rFonts w:eastAsia="Times New Roman"/>
          <w:lang w:val="sr-Cyrl-RS"/>
        </w:rPr>
        <w:t xml:space="preserve">прецизирана је и одредба која се односи на </w:t>
      </w:r>
      <w:r w:rsidR="00BF09BD" w:rsidRPr="00175847">
        <w:rPr>
          <w:rFonts w:eastAsia="Times New Roman"/>
          <w:lang w:val="sr-Cyrl-RS"/>
        </w:rPr>
        <w:t>спровођење теста тржишта рада</w:t>
      </w:r>
      <w:r w:rsidR="004E340C" w:rsidRPr="00175847">
        <w:rPr>
          <w:rFonts w:eastAsia="Times New Roman"/>
          <w:lang w:val="sr-Cyrl-RS"/>
        </w:rPr>
        <w:t>,</w:t>
      </w:r>
      <w:r w:rsidR="00BF09BD" w:rsidRPr="00175847">
        <w:rPr>
          <w:rFonts w:eastAsia="Times New Roman"/>
          <w:lang w:val="sr-Cyrl-RS"/>
        </w:rPr>
        <w:t xml:space="preserve"> </w:t>
      </w:r>
      <w:r w:rsidR="004E340C" w:rsidRPr="00175847">
        <w:rPr>
          <w:rFonts w:eastAsia="Times New Roman"/>
          <w:lang w:val="sr-Cyrl-RS"/>
        </w:rPr>
        <w:t xml:space="preserve">које ће се сада </w:t>
      </w:r>
      <w:r w:rsidR="00A67D94" w:rsidRPr="00175847">
        <w:rPr>
          <w:rFonts w:eastAsia="Times New Roman"/>
          <w:lang w:val="sr-Cyrl-RS"/>
        </w:rPr>
        <w:t xml:space="preserve">подносити електронским путем на </w:t>
      </w:r>
      <w:r w:rsidR="003A541F" w:rsidRPr="00175847">
        <w:rPr>
          <w:rFonts w:eastAsia="Times New Roman"/>
          <w:lang w:val="sr-Cyrl-RS"/>
        </w:rPr>
        <w:t>јединственом веб п</w:t>
      </w:r>
      <w:r w:rsidR="00A67D94" w:rsidRPr="00175847">
        <w:rPr>
          <w:rFonts w:eastAsia="Times New Roman"/>
          <w:lang w:val="sr-Cyrl-RS"/>
        </w:rPr>
        <w:t>орталу</w:t>
      </w:r>
      <w:r w:rsidR="003A541F" w:rsidRPr="00175847">
        <w:rPr>
          <w:rFonts w:eastAsia="Times New Roman"/>
          <w:lang w:val="sr-Cyrl-RS"/>
        </w:rPr>
        <w:t xml:space="preserve"> (у даљем тексту: Јединствени портал)</w:t>
      </w:r>
      <w:r w:rsidR="00A67D94" w:rsidRPr="00175847">
        <w:rPr>
          <w:rFonts w:eastAsia="Times New Roman"/>
          <w:lang w:val="sr-Cyrl-RS"/>
        </w:rPr>
        <w:t xml:space="preserve"> </w:t>
      </w:r>
      <w:r w:rsidR="004E340C" w:rsidRPr="00175847">
        <w:rPr>
          <w:rFonts w:eastAsia="Times New Roman"/>
          <w:lang w:val="sr-Cyrl-RS"/>
        </w:rPr>
        <w:t xml:space="preserve">у оквиру </w:t>
      </w:r>
      <w:r w:rsidR="001B26B0" w:rsidRPr="00175847">
        <w:rPr>
          <w:rFonts w:eastAsia="Times New Roman"/>
          <w:lang w:val="sr-Cyrl-RS"/>
        </w:rPr>
        <w:t xml:space="preserve">услуге намењене за издавање јединствене дозволе </w:t>
      </w:r>
      <w:r w:rsidR="00FA0EB3" w:rsidRPr="00175847">
        <w:rPr>
          <w:rFonts w:eastAsia="Times New Roman"/>
          <w:lang w:val="sr-Cyrl-RS"/>
        </w:rPr>
        <w:t>и који ће бити саставни део захтева за издавање јединствене дозволе за запошљавање странца</w:t>
      </w:r>
      <w:r w:rsidR="004E340C" w:rsidRPr="00175847">
        <w:rPr>
          <w:rFonts w:eastAsia="Times New Roman"/>
          <w:lang w:val="sr-Cyrl-RS"/>
        </w:rPr>
        <w:t xml:space="preserve">, </w:t>
      </w:r>
      <w:r w:rsidR="00BF09BD" w:rsidRPr="00175847">
        <w:rPr>
          <w:rFonts w:eastAsia="Times New Roman"/>
          <w:lang w:val="sr-Cyrl-RS"/>
        </w:rPr>
        <w:t>чиме се врши додатно поједностављење поступка</w:t>
      </w:r>
      <w:r w:rsidR="004E340C" w:rsidRPr="00175847">
        <w:rPr>
          <w:rFonts w:eastAsia="Times New Roman"/>
          <w:lang w:val="sr-Cyrl-RS"/>
        </w:rPr>
        <w:t xml:space="preserve"> и доприноси већој ефикасности поступка издавања</w:t>
      </w:r>
      <w:r w:rsidR="001B26B0" w:rsidRPr="00175847">
        <w:rPr>
          <w:rFonts w:eastAsia="Times New Roman"/>
          <w:lang w:val="sr-Cyrl-RS"/>
        </w:rPr>
        <w:t xml:space="preserve"> ове врсте дозволе</w:t>
      </w:r>
      <w:r w:rsidR="00BF09BD" w:rsidRPr="00175847">
        <w:rPr>
          <w:rFonts w:eastAsia="Times New Roman"/>
          <w:lang w:val="sr-Cyrl-RS"/>
        </w:rPr>
        <w:t>.</w:t>
      </w:r>
    </w:p>
    <w:p w:rsidR="00BF09BD" w:rsidRPr="00175847" w:rsidRDefault="00BF09BD" w:rsidP="00CC6C52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175847">
        <w:rPr>
          <w:rFonts w:eastAsia="Times New Roman"/>
          <w:lang w:val="sr-Cyrl-RS"/>
        </w:rPr>
        <w:t>Имајући у виду и да је поступак дигитализације</w:t>
      </w:r>
      <w:r w:rsidRPr="00175847">
        <w:rPr>
          <w:lang w:val="sr-Cyrl-RS"/>
        </w:rPr>
        <w:t xml:space="preserve"> један од стратешког интереса Владе, паралелним изменама и допунама Закона о странцима предвиђено је подношење захтева електронским путем. Комплетна дигитализација поступка допринеће убрзању процедуре издавања јединствене дозволе, а самим тим процедура ће бити ефикаснија. </w:t>
      </w:r>
      <w:r w:rsidR="006D4266" w:rsidRPr="00175847">
        <w:rPr>
          <w:lang w:val="sr-Cyrl-RS"/>
        </w:rPr>
        <w:t>Сходно наведеном</w:t>
      </w:r>
      <w:r w:rsidRPr="00175847">
        <w:rPr>
          <w:lang w:val="sr-Cyrl-RS"/>
        </w:rPr>
        <w:t>, дигитализацијом поступка биће омогућено и подношење захтева из иностранства, као и комплетно преузимање релевантних података службеним путем. Наведено подразумева да ће Национална служба за запошљавање на основу директне размене службених података вршити оцену испуњености услова за запошљавање странца.</w:t>
      </w:r>
    </w:p>
    <w:p w:rsidR="00083286" w:rsidRPr="00175847" w:rsidRDefault="00BF09BD" w:rsidP="00083286">
      <w:pPr>
        <w:spacing w:after="80"/>
        <w:ind w:firstLine="720"/>
        <w:jc w:val="both"/>
        <w:rPr>
          <w:rFonts w:eastAsia="Times New Roman"/>
          <w:highlight w:val="yellow"/>
          <w:lang w:val="sr-Cyrl-RS"/>
        </w:rPr>
      </w:pPr>
      <w:r w:rsidRPr="00175847">
        <w:rPr>
          <w:lang w:val="sr-Cyrl-RS"/>
        </w:rPr>
        <w:t>С обзиром на све напред изнето, н</w:t>
      </w:r>
      <w:r w:rsidR="00083286" w:rsidRPr="00175847">
        <w:rPr>
          <w:lang w:val="sr-Cyrl-RS"/>
        </w:rPr>
        <w:t>аведене измене ће допринети бољем позиционирању Републике Србије, у смислу увећаног обима инвестиција у Републику Србију, посе</w:t>
      </w:r>
      <w:r w:rsidRPr="00175847">
        <w:rPr>
          <w:lang w:val="sr-Cyrl-RS"/>
        </w:rPr>
        <w:t>бно када је у питању ангажовање</w:t>
      </w:r>
      <w:r w:rsidR="00083286" w:rsidRPr="00175847">
        <w:rPr>
          <w:lang w:val="sr-Cyrl-RS"/>
        </w:rPr>
        <w:t xml:space="preserve"> стручњака </w:t>
      </w:r>
      <w:r w:rsidRPr="00175847">
        <w:rPr>
          <w:lang w:val="sr-Cyrl-RS"/>
        </w:rPr>
        <w:t xml:space="preserve">са недостајућим знањима и вештинама </w:t>
      </w:r>
      <w:r w:rsidR="00083286" w:rsidRPr="00175847">
        <w:rPr>
          <w:lang w:val="sr-Cyrl-RS"/>
        </w:rPr>
        <w:t xml:space="preserve">који обављају послове од интереса за Републику Србију. </w:t>
      </w:r>
    </w:p>
    <w:p w:rsidR="00545C4F" w:rsidRPr="00175847" w:rsidRDefault="00545C4F" w:rsidP="000B1B3C">
      <w:pPr>
        <w:autoSpaceDE w:val="0"/>
        <w:autoSpaceDN w:val="0"/>
        <w:adjustRightInd w:val="0"/>
        <w:jc w:val="both"/>
        <w:rPr>
          <w:rFonts w:eastAsia="Times New Roman"/>
          <w:lang w:val="sr-Cyrl-RS"/>
        </w:rPr>
      </w:pPr>
    </w:p>
    <w:p w:rsidR="000B1B3C" w:rsidRPr="00175847" w:rsidRDefault="000B1B3C" w:rsidP="000B1B3C">
      <w:pPr>
        <w:jc w:val="both"/>
        <w:rPr>
          <w:rFonts w:eastAsia="Times New Roman"/>
          <w:b/>
          <w:bCs/>
          <w:lang w:val="sr-Cyrl-RS"/>
        </w:rPr>
      </w:pPr>
      <w:r w:rsidRPr="00175847">
        <w:rPr>
          <w:rFonts w:eastAsia="Times New Roman"/>
          <w:b/>
          <w:bCs/>
          <w:lang w:val="sr-Cyrl-RS"/>
        </w:rPr>
        <w:t>III. ОБЈАШЊЕЊЕ</w:t>
      </w:r>
      <w:r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b/>
          <w:bCs/>
          <w:lang w:val="sr-Cyrl-RS"/>
        </w:rPr>
        <w:t>ОСНОВНИХ ПРАВНИХ ИНСТИТУТА И ПОЈЕДИНАЧНИХ РЕШЕЊА</w:t>
      </w:r>
    </w:p>
    <w:p w:rsidR="000B1B3C" w:rsidRPr="00175847" w:rsidRDefault="000B1B3C" w:rsidP="00993587">
      <w:pPr>
        <w:tabs>
          <w:tab w:val="left" w:pos="1152"/>
        </w:tabs>
        <w:ind w:firstLine="720"/>
        <w:jc w:val="center"/>
        <w:rPr>
          <w:rFonts w:eastAsia="Times New Roman"/>
          <w:b/>
          <w:bCs/>
          <w:highlight w:val="yellow"/>
          <w:lang w:val="sr-Cyrl-RS"/>
        </w:rPr>
      </w:pPr>
    </w:p>
    <w:p w:rsidR="00015910" w:rsidRPr="00175847" w:rsidRDefault="000B1B3C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1. </w:t>
      </w:r>
      <w:r w:rsidR="00A0541D">
        <w:rPr>
          <w:rFonts w:eastAsia="Times New Roman"/>
          <w:lang w:val="sr-Cyrl-RS"/>
        </w:rPr>
        <w:t>Предлога</w:t>
      </w:r>
      <w:r w:rsidRPr="00175847">
        <w:rPr>
          <w:rFonts w:eastAsia="Times New Roman"/>
          <w:lang w:val="sr-Cyrl-RS"/>
        </w:rPr>
        <w:t xml:space="preserve"> закона</w:t>
      </w:r>
      <w:r w:rsidR="001B26B0" w:rsidRPr="00175847">
        <w:rPr>
          <w:rFonts w:eastAsia="Times New Roman"/>
          <w:lang w:val="sr-Cyrl-RS"/>
        </w:rPr>
        <w:t xml:space="preserve"> дефинисани су нови појмови у складу са новим концептом, и то</w:t>
      </w:r>
      <w:r w:rsidR="00BF09BD" w:rsidRPr="00175847">
        <w:rPr>
          <w:rFonts w:eastAsia="Times New Roman"/>
          <w:lang w:val="sr-Cyrl-RS"/>
        </w:rPr>
        <w:t xml:space="preserve">: </w:t>
      </w:r>
      <w:r w:rsidR="00906947" w:rsidRPr="00175847">
        <w:rPr>
          <w:rFonts w:eastAsia="Times New Roman"/>
          <w:lang w:val="sr-Cyrl-RS"/>
        </w:rPr>
        <w:t xml:space="preserve">јединствена дозвола, </w:t>
      </w:r>
      <w:r w:rsidR="001B26B0" w:rsidRPr="00175847">
        <w:rPr>
          <w:rFonts w:eastAsia="Times New Roman"/>
          <w:lang w:val="sr-Cyrl-RS"/>
        </w:rPr>
        <w:t xml:space="preserve">процена и </w:t>
      </w:r>
      <w:r w:rsidR="002553AE" w:rsidRPr="00175847">
        <w:rPr>
          <w:rFonts w:eastAsia="Times New Roman"/>
          <w:lang w:val="sr-Cyrl-RS"/>
        </w:rPr>
        <w:t xml:space="preserve">сагласност. Такође, пракса је показала да је потребно одређене појмове додатно прецизирати ради лакше примене прописа, тако да </w:t>
      </w:r>
      <w:r w:rsidR="001B26B0" w:rsidRPr="00175847">
        <w:rPr>
          <w:rFonts w:eastAsia="Times New Roman"/>
          <w:lang w:val="sr-Cyrl-RS"/>
        </w:rPr>
        <w:t>је прецизиран појам</w:t>
      </w:r>
      <w:r w:rsidR="003A541F" w:rsidRPr="00175847">
        <w:rPr>
          <w:rFonts w:eastAsia="Times New Roman"/>
          <w:lang w:val="sr-Cyrl-RS"/>
        </w:rPr>
        <w:t xml:space="preserve"> послодавца,</w:t>
      </w:r>
      <w:r w:rsidR="001B26B0" w:rsidRPr="00175847">
        <w:rPr>
          <w:rFonts w:eastAsia="Times New Roman"/>
          <w:lang w:val="sr-Cyrl-RS"/>
        </w:rPr>
        <w:t xml:space="preserve"> </w:t>
      </w:r>
      <w:r w:rsidR="002553AE" w:rsidRPr="00175847">
        <w:rPr>
          <w:rFonts w:eastAsia="Times New Roman"/>
          <w:lang w:val="sr-Cyrl-RS"/>
        </w:rPr>
        <w:t>упућеног лица</w:t>
      </w:r>
      <w:r w:rsidR="001B26B0" w:rsidRPr="00175847">
        <w:rPr>
          <w:rFonts w:eastAsia="Times New Roman"/>
          <w:lang w:val="sr-Cyrl-RS"/>
        </w:rPr>
        <w:t xml:space="preserve">, а додатно је дефинисан и појам упућивања на привремени рад. </w:t>
      </w:r>
      <w:r w:rsidR="00BF09BD" w:rsidRPr="00175847">
        <w:rPr>
          <w:rFonts w:eastAsia="Times New Roman"/>
          <w:lang w:val="sr-Cyrl-RS"/>
        </w:rPr>
        <w:t xml:space="preserve"> Јединствена дозвола дефинисана је као дозвола за привремени боравак и рад коју издаје надлежни орган у складу са прописима којима се уређује улазак, кретање и боравак странаца, под појмом </w:t>
      </w:r>
      <w:r w:rsidR="004E7F84" w:rsidRPr="00175847">
        <w:rPr>
          <w:rFonts w:eastAsia="Times New Roman"/>
          <w:lang w:val="sr-Cyrl-RS"/>
        </w:rPr>
        <w:t>процене</w:t>
      </w:r>
      <w:r w:rsidR="00BF09BD" w:rsidRPr="00175847">
        <w:rPr>
          <w:rFonts w:eastAsia="Times New Roman"/>
          <w:lang w:val="sr-Cyrl-RS"/>
        </w:rPr>
        <w:t xml:space="preserve"> подразумева се оцена испуњености услова за запошљавање, посебне случајеве запошљавања и самозапошљавање странца, коју врши Национална служба за запошљавање. </w:t>
      </w:r>
      <w:r w:rsidR="004E7F84" w:rsidRPr="00175847">
        <w:rPr>
          <w:rFonts w:eastAsia="Times New Roman"/>
          <w:lang w:val="sr-Cyrl-RS"/>
        </w:rPr>
        <w:t>Сагласност је</w:t>
      </w:r>
      <w:r w:rsidR="00BF09BD" w:rsidRPr="00175847">
        <w:rPr>
          <w:rFonts w:eastAsia="Times New Roman"/>
          <w:lang w:val="sr-Cyrl-RS"/>
        </w:rPr>
        <w:t xml:space="preserve"> дефинисан</w:t>
      </w:r>
      <w:r w:rsidR="004E7F84" w:rsidRPr="00175847">
        <w:rPr>
          <w:rFonts w:eastAsia="Times New Roman"/>
          <w:lang w:val="sr-Cyrl-RS"/>
        </w:rPr>
        <w:t>а</w:t>
      </w:r>
      <w:r w:rsidR="00BF09BD" w:rsidRPr="00175847">
        <w:rPr>
          <w:rFonts w:eastAsia="Times New Roman"/>
          <w:lang w:val="sr-Cyrl-RS"/>
        </w:rPr>
        <w:t xml:space="preserve"> као акт који издаје Национална служба за запошљавање, а који странцу омогућава промену </w:t>
      </w:r>
      <w:r w:rsidR="004E7F84" w:rsidRPr="00175847">
        <w:rPr>
          <w:rFonts w:eastAsia="Times New Roman"/>
          <w:lang w:val="sr-Cyrl-RS"/>
        </w:rPr>
        <w:t xml:space="preserve">основа рада, промену </w:t>
      </w:r>
      <w:r w:rsidR="00BF09BD" w:rsidRPr="00175847">
        <w:rPr>
          <w:rFonts w:eastAsia="Times New Roman"/>
          <w:lang w:val="sr-Cyrl-RS"/>
        </w:rPr>
        <w:t>послодавца, запошљавање код два или више послодаваца током периода важења јединствене дозволе</w:t>
      </w:r>
      <w:r w:rsidR="004E7F84" w:rsidRPr="00175847">
        <w:rPr>
          <w:rFonts w:eastAsia="Times New Roman"/>
          <w:lang w:val="sr-Cyrl-RS"/>
        </w:rPr>
        <w:t>.</w:t>
      </w:r>
    </w:p>
    <w:p w:rsidR="006231E5" w:rsidRPr="00175847" w:rsidRDefault="00015910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2.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закона </w:t>
      </w:r>
      <w:r w:rsidR="009F71C6" w:rsidRPr="00175847">
        <w:rPr>
          <w:rFonts w:eastAsia="Times New Roman"/>
          <w:lang w:val="sr-Cyrl-RS"/>
        </w:rPr>
        <w:t xml:space="preserve">врши се </w:t>
      </w:r>
      <w:r w:rsidR="004E7F84" w:rsidRPr="00175847">
        <w:rPr>
          <w:rFonts w:eastAsia="Times New Roman"/>
          <w:lang w:val="sr-Cyrl-RS"/>
        </w:rPr>
        <w:t>измена</w:t>
      </w:r>
      <w:r w:rsidR="009F71C6" w:rsidRPr="00175847">
        <w:rPr>
          <w:rFonts w:eastAsia="Times New Roman"/>
          <w:lang w:val="sr-Cyrl-RS"/>
        </w:rPr>
        <w:t xml:space="preserve"> постојећег </w:t>
      </w:r>
      <w:r w:rsidR="00156B5A" w:rsidRPr="00175847">
        <w:rPr>
          <w:rFonts w:eastAsia="Times New Roman"/>
          <w:lang w:val="sr-Cyrl-RS"/>
        </w:rPr>
        <w:t>члан</w:t>
      </w:r>
      <w:r w:rsidR="009F71C6" w:rsidRPr="00175847">
        <w:rPr>
          <w:rFonts w:eastAsia="Times New Roman"/>
          <w:lang w:val="sr-Cyrl-RS"/>
        </w:rPr>
        <w:t>а</w:t>
      </w:r>
      <w:r w:rsidR="00906947" w:rsidRPr="00175847">
        <w:rPr>
          <w:rFonts w:eastAsia="Times New Roman"/>
          <w:lang w:val="sr-Cyrl-RS"/>
        </w:rPr>
        <w:t xml:space="preserve"> 3</w:t>
      </w:r>
      <w:r w:rsidR="009F71C6" w:rsidRPr="00175847">
        <w:rPr>
          <w:rFonts w:eastAsia="Times New Roman"/>
          <w:lang w:val="sr-Cyrl-RS"/>
        </w:rPr>
        <w:t xml:space="preserve">, </w:t>
      </w:r>
      <w:r w:rsidR="008F6DF3" w:rsidRPr="00175847">
        <w:rPr>
          <w:rFonts w:eastAsia="Times New Roman"/>
          <w:lang w:val="sr-Cyrl-RS"/>
        </w:rPr>
        <w:t xml:space="preserve">тако што се одређеној категорији странаца са регулисаним боравком у Републици Србији омогућава </w:t>
      </w:r>
      <w:r w:rsidR="004E7F84" w:rsidRPr="00175847">
        <w:rPr>
          <w:rFonts w:eastAsia="Times New Roman"/>
          <w:lang w:val="sr-Cyrl-RS"/>
        </w:rPr>
        <w:t xml:space="preserve">право на рад без обавезе прибављања јединствене дозволе. </w:t>
      </w:r>
      <w:r w:rsidR="00590492" w:rsidRPr="00175847">
        <w:rPr>
          <w:rFonts w:eastAsia="Times New Roman"/>
          <w:lang w:val="sr-Cyrl-RS"/>
        </w:rPr>
        <w:t>Наиме, п</w:t>
      </w:r>
      <w:r w:rsidR="004E7F84" w:rsidRPr="00175847">
        <w:rPr>
          <w:rFonts w:eastAsia="Times New Roman"/>
          <w:lang w:val="sr-Cyrl-RS"/>
        </w:rPr>
        <w:t>оред већ постојећих изузетака</w:t>
      </w:r>
      <w:r w:rsidR="00590492" w:rsidRPr="00175847">
        <w:rPr>
          <w:rFonts w:eastAsia="Times New Roman"/>
          <w:lang w:val="sr-Cyrl-RS"/>
        </w:rPr>
        <w:t>, напуштањем досадашњег концепта издавања дозволе за рад</w:t>
      </w:r>
      <w:r w:rsidR="00D536BE" w:rsidRPr="00175847">
        <w:rPr>
          <w:rFonts w:eastAsia="Times New Roman"/>
          <w:lang w:val="sr-Cyrl-RS"/>
        </w:rPr>
        <w:t xml:space="preserve"> као посебног акта</w:t>
      </w:r>
      <w:r w:rsidR="00590492" w:rsidRPr="00175847">
        <w:rPr>
          <w:rFonts w:eastAsia="Times New Roman"/>
          <w:lang w:val="sr-Cyrl-RS"/>
        </w:rPr>
        <w:t>, додатно су прецизиране ситуације у којима странац на основу свог статуса у Републици Србији има право на рад без обавезе прибављања јединствене дозволе.</w:t>
      </w:r>
      <w:r w:rsidR="00DD7C5B" w:rsidRPr="00175847">
        <w:rPr>
          <w:rFonts w:eastAsia="Times New Roman"/>
          <w:lang w:val="sr-Cyrl-RS"/>
        </w:rPr>
        <w:t xml:space="preserve"> </w:t>
      </w:r>
    </w:p>
    <w:p w:rsidR="00DD7C5B" w:rsidRPr="00175847" w:rsidRDefault="00015910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>Чланом</w:t>
      </w:r>
      <w:r w:rsidR="000723D8" w:rsidRPr="00175847">
        <w:rPr>
          <w:rFonts w:eastAsia="Times New Roman"/>
          <w:lang w:val="sr-Cyrl-RS"/>
        </w:rPr>
        <w:t xml:space="preserve"> 3.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="00AF3031" w:rsidRPr="00175847">
        <w:rPr>
          <w:rFonts w:eastAsia="Times New Roman"/>
          <w:lang w:val="sr-Cyrl-RS"/>
        </w:rPr>
        <w:t xml:space="preserve">закона </w:t>
      </w:r>
      <w:r w:rsidR="00DD7C5B" w:rsidRPr="00175847">
        <w:rPr>
          <w:rFonts w:eastAsia="Times New Roman"/>
          <w:lang w:val="sr-Cyrl-RS"/>
        </w:rPr>
        <w:t xml:space="preserve">извршено је терминолошко прецизирање постојећег члана 4. </w:t>
      </w:r>
      <w:r w:rsidR="003231C0" w:rsidRPr="00175847">
        <w:rPr>
          <w:rFonts w:eastAsia="Times New Roman"/>
          <w:lang w:val="sr-Cyrl-RS"/>
        </w:rPr>
        <w:t>закона</w:t>
      </w:r>
      <w:r w:rsidR="00DD7C5B" w:rsidRPr="00175847">
        <w:rPr>
          <w:rFonts w:eastAsia="Times New Roman"/>
          <w:lang w:val="sr-Cyrl-RS"/>
        </w:rPr>
        <w:t xml:space="preserve">. </w:t>
      </w:r>
    </w:p>
    <w:p w:rsidR="000A4BAA" w:rsidRPr="00175847" w:rsidRDefault="00DD7C5B" w:rsidP="00DD7C5B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4.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>закона</w:t>
      </w:r>
      <w:r w:rsidR="00D536BE" w:rsidRPr="00175847">
        <w:rPr>
          <w:rFonts w:eastAsia="Times New Roman"/>
          <w:lang w:val="sr-Cyrl-RS"/>
        </w:rPr>
        <w:t xml:space="preserve"> мењају се постојећи чл. 9. – 11.</w:t>
      </w:r>
      <w:r w:rsidR="003231C0" w:rsidRPr="00175847">
        <w:rPr>
          <w:rFonts w:eastAsia="Times New Roman"/>
          <w:lang w:val="sr-Cyrl-RS"/>
        </w:rPr>
        <w:t xml:space="preserve"> </w:t>
      </w:r>
      <w:r w:rsidR="00D536BE" w:rsidRPr="00175847">
        <w:rPr>
          <w:rFonts w:eastAsia="Times New Roman"/>
          <w:lang w:val="sr-Cyrl-RS"/>
        </w:rPr>
        <w:t xml:space="preserve">У том смислу </w:t>
      </w:r>
      <w:r w:rsidRPr="00175847">
        <w:rPr>
          <w:rFonts w:eastAsia="Times New Roman"/>
          <w:lang w:val="sr-Cyrl-RS"/>
        </w:rPr>
        <w:t xml:space="preserve">извршено је </w:t>
      </w:r>
      <w:r w:rsidR="003975B5" w:rsidRPr="00175847">
        <w:rPr>
          <w:rFonts w:eastAsia="Times New Roman"/>
          <w:lang w:val="sr-Cyrl-RS"/>
        </w:rPr>
        <w:t>терминолошко усклађивање сагласно новом концепту</w:t>
      </w:r>
      <w:r w:rsidRPr="00175847">
        <w:rPr>
          <w:rFonts w:eastAsia="Times New Roman"/>
          <w:lang w:val="sr-Cyrl-RS"/>
        </w:rPr>
        <w:t>,</w:t>
      </w:r>
      <w:r w:rsidR="003975B5" w:rsidRPr="00175847">
        <w:rPr>
          <w:rFonts w:eastAsia="Times New Roman"/>
          <w:lang w:val="sr-Cyrl-RS"/>
        </w:rPr>
        <w:t xml:space="preserve"> у складу са којим се више не издаје дозвола за рад, као посебни акт. </w:t>
      </w:r>
      <w:r w:rsidRPr="00175847">
        <w:rPr>
          <w:rFonts w:eastAsia="Times New Roman"/>
          <w:lang w:val="sr-Cyrl-RS"/>
        </w:rPr>
        <w:t xml:space="preserve">Такође, прецизирано је да странац може закључити уговор о раду на неодређено </w:t>
      </w:r>
      <w:r w:rsidR="003A541F" w:rsidRPr="00175847">
        <w:rPr>
          <w:rFonts w:eastAsia="Times New Roman"/>
          <w:lang w:val="sr-Cyrl-RS"/>
        </w:rPr>
        <w:t xml:space="preserve">и на одређено </w:t>
      </w:r>
      <w:r w:rsidRPr="00175847">
        <w:rPr>
          <w:rFonts w:eastAsia="Times New Roman"/>
          <w:lang w:val="sr-Cyrl-RS"/>
        </w:rPr>
        <w:t>време, а прописани су и основи за престанак важења таквог уговора (престанак важења јединствене дозволе и други случајеви у складу са законом</w:t>
      </w:r>
      <w:r w:rsidR="00E65F5C" w:rsidRPr="00175847">
        <w:rPr>
          <w:rFonts w:eastAsia="Times New Roman"/>
          <w:lang w:val="sr-Cyrl-RS"/>
        </w:rPr>
        <w:t xml:space="preserve"> којим се уређује рад</w:t>
      </w:r>
      <w:r w:rsidRPr="00175847">
        <w:rPr>
          <w:rFonts w:eastAsia="Times New Roman"/>
          <w:lang w:val="sr-Cyrl-RS"/>
        </w:rPr>
        <w:t>)</w:t>
      </w:r>
      <w:r w:rsidR="005E5B09" w:rsidRPr="00175847">
        <w:rPr>
          <w:rFonts w:eastAsia="Times New Roman"/>
          <w:lang w:val="sr-Cyrl-RS"/>
        </w:rPr>
        <w:t>. Такође, јасно је наглашено да послодавац  не сме запошљавати нити користити рад странца који незаконито борави у Републици Србији.</w:t>
      </w:r>
      <w:r w:rsidR="003A541F" w:rsidRPr="00175847">
        <w:rPr>
          <w:rFonts w:eastAsia="Times New Roman"/>
          <w:lang w:val="sr-Cyrl-RS"/>
        </w:rPr>
        <w:t xml:space="preserve"> </w:t>
      </w:r>
    </w:p>
    <w:p w:rsidR="00F52AA1" w:rsidRPr="00175847" w:rsidRDefault="00412819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Даље, изменом </w:t>
      </w:r>
      <w:r w:rsidR="00CA23B5" w:rsidRPr="00175847">
        <w:rPr>
          <w:rFonts w:eastAsia="Times New Roman"/>
          <w:lang w:val="sr-Cyrl-RS"/>
        </w:rPr>
        <w:t>члан</w:t>
      </w:r>
      <w:r w:rsidRPr="00175847">
        <w:rPr>
          <w:rFonts w:eastAsia="Times New Roman"/>
          <w:lang w:val="sr-Cyrl-RS"/>
        </w:rPr>
        <w:t>а</w:t>
      </w:r>
      <w:r w:rsidR="00CA23B5" w:rsidRPr="00175847">
        <w:rPr>
          <w:rFonts w:eastAsia="Times New Roman"/>
          <w:lang w:val="sr-Cyrl-RS"/>
        </w:rPr>
        <w:t xml:space="preserve"> 10. </w:t>
      </w:r>
      <w:r w:rsidR="00F52AA1" w:rsidRPr="00175847">
        <w:rPr>
          <w:rFonts w:eastAsia="Times New Roman"/>
          <w:lang w:val="sr-Cyrl-RS"/>
        </w:rPr>
        <w:t xml:space="preserve">важећег закона, </w:t>
      </w:r>
      <w:r w:rsidRPr="00175847">
        <w:rPr>
          <w:rFonts w:eastAsia="Times New Roman"/>
          <w:lang w:val="sr-Cyrl-RS"/>
        </w:rPr>
        <w:t>такође је извршено</w:t>
      </w:r>
      <w:r w:rsidR="00F52AA1" w:rsidRPr="00175847">
        <w:rPr>
          <w:rFonts w:eastAsia="Times New Roman"/>
          <w:lang w:val="sr-Cyrl-RS"/>
        </w:rPr>
        <w:t xml:space="preserve"> терминолошко усклађивање сагласно новом концепту закона, односно </w:t>
      </w:r>
      <w:r w:rsidRPr="00175847">
        <w:rPr>
          <w:rFonts w:eastAsia="Times New Roman"/>
          <w:lang w:val="sr-Cyrl-RS"/>
        </w:rPr>
        <w:t>вршење</w:t>
      </w:r>
      <w:r w:rsidR="00DD7C5B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процене </w:t>
      </w:r>
      <w:r w:rsidR="00DD7C5B" w:rsidRPr="00175847">
        <w:rPr>
          <w:rFonts w:eastAsia="Times New Roman"/>
          <w:lang w:val="sr-Cyrl-RS"/>
        </w:rPr>
        <w:t xml:space="preserve">од стране Националне службе за запошљавање у оквиру </w:t>
      </w:r>
      <w:r w:rsidR="00F52AA1" w:rsidRPr="00175847">
        <w:rPr>
          <w:rFonts w:eastAsia="Times New Roman"/>
          <w:lang w:val="sr-Cyrl-RS"/>
        </w:rPr>
        <w:t>поступ</w:t>
      </w:r>
      <w:r w:rsidR="00DD7C5B" w:rsidRPr="00175847">
        <w:rPr>
          <w:rFonts w:eastAsia="Times New Roman"/>
          <w:lang w:val="sr-Cyrl-RS"/>
        </w:rPr>
        <w:t xml:space="preserve">ка </w:t>
      </w:r>
      <w:r w:rsidR="00F52AA1" w:rsidRPr="00175847">
        <w:rPr>
          <w:rFonts w:eastAsia="Times New Roman"/>
          <w:lang w:val="sr-Cyrl-RS"/>
        </w:rPr>
        <w:t>издавања јединствене дозволе. Прецизирано је и да се сви потребни докази неопходни за оцен</w:t>
      </w:r>
      <w:r w:rsidR="005E5B09" w:rsidRPr="00175847">
        <w:rPr>
          <w:rFonts w:eastAsia="Times New Roman"/>
          <w:lang w:val="sr-Cyrl-RS"/>
        </w:rPr>
        <w:t xml:space="preserve">у испуњености услова </w:t>
      </w:r>
      <w:r w:rsidR="00F52AA1" w:rsidRPr="00175847">
        <w:rPr>
          <w:rFonts w:eastAsia="Times New Roman"/>
          <w:lang w:val="sr-Cyrl-RS"/>
        </w:rPr>
        <w:t>подносе електронски</w:t>
      </w:r>
      <w:r w:rsidR="00542969">
        <w:rPr>
          <w:rFonts w:eastAsia="Times New Roman"/>
          <w:lang w:val="sr-Cyrl-RS"/>
        </w:rPr>
        <w:t>м</w:t>
      </w:r>
      <w:r w:rsidR="00F52AA1" w:rsidRPr="00175847">
        <w:rPr>
          <w:rFonts w:eastAsia="Times New Roman"/>
          <w:lang w:val="sr-Cyrl-RS"/>
        </w:rPr>
        <w:t xml:space="preserve"> путем, </w:t>
      </w:r>
      <w:r w:rsidR="005E5B09" w:rsidRPr="00175847">
        <w:rPr>
          <w:rFonts w:eastAsia="Times New Roman"/>
          <w:lang w:val="sr-Cyrl-RS"/>
        </w:rPr>
        <w:t xml:space="preserve"> </w:t>
      </w:r>
      <w:r w:rsidR="003A541F" w:rsidRPr="00175847">
        <w:rPr>
          <w:rFonts w:eastAsia="Times New Roman"/>
          <w:lang w:val="sr-Cyrl-RS"/>
        </w:rPr>
        <w:t xml:space="preserve">преко Јединственог </w:t>
      </w:r>
      <w:r w:rsidR="00786B1F" w:rsidRPr="00175847">
        <w:rPr>
          <w:rFonts w:eastAsia="Times New Roman"/>
          <w:lang w:val="sr-Cyrl-RS"/>
        </w:rPr>
        <w:t>п</w:t>
      </w:r>
      <w:r w:rsidR="005E5B09" w:rsidRPr="00175847">
        <w:rPr>
          <w:rFonts w:eastAsia="Times New Roman"/>
          <w:lang w:val="sr-Cyrl-RS"/>
        </w:rPr>
        <w:t xml:space="preserve">ортала, </w:t>
      </w:r>
      <w:r w:rsidR="00F52AA1" w:rsidRPr="00175847">
        <w:rPr>
          <w:rFonts w:eastAsia="Times New Roman"/>
          <w:lang w:val="sr-Cyrl-RS"/>
        </w:rPr>
        <w:t xml:space="preserve">као и да се </w:t>
      </w:r>
      <w:r w:rsidRPr="00175847">
        <w:rPr>
          <w:rFonts w:eastAsia="Times New Roman"/>
          <w:lang w:val="sr-Cyrl-RS"/>
        </w:rPr>
        <w:t>процена</w:t>
      </w:r>
      <w:r w:rsidR="005E5B09" w:rsidRPr="00175847">
        <w:rPr>
          <w:rFonts w:eastAsia="Times New Roman"/>
          <w:lang w:val="sr-Cyrl-RS"/>
        </w:rPr>
        <w:t xml:space="preserve"> врши оценом </w:t>
      </w:r>
      <w:r w:rsidR="00F52AA1" w:rsidRPr="00175847">
        <w:rPr>
          <w:rFonts w:eastAsia="Times New Roman"/>
          <w:lang w:val="sr-Cyrl-RS"/>
        </w:rPr>
        <w:t>„и</w:t>
      </w:r>
      <w:r w:rsidR="00B17466" w:rsidRPr="00175847">
        <w:rPr>
          <w:rFonts w:eastAsia="Times New Roman"/>
          <w:lang w:val="sr-Cyrl-RS"/>
        </w:rPr>
        <w:t>спуњава”, односно „не испуњава”,</w:t>
      </w:r>
      <w:r w:rsidR="00F52AA1" w:rsidRPr="00175847">
        <w:rPr>
          <w:rFonts w:eastAsia="Times New Roman"/>
          <w:lang w:val="sr-Cyrl-RS"/>
        </w:rPr>
        <w:t xml:space="preserve"> </w:t>
      </w:r>
      <w:r w:rsidR="00B17466" w:rsidRPr="00175847">
        <w:rPr>
          <w:rFonts w:eastAsia="Times New Roman"/>
          <w:lang w:val="sr-Cyrl-RS"/>
        </w:rPr>
        <w:t xml:space="preserve"> као и да се процена доставља надлежном органу Министарства унутрашњих послова у року од </w:t>
      </w:r>
      <w:r w:rsidR="00036986" w:rsidRPr="00175847">
        <w:rPr>
          <w:rFonts w:eastAsia="Times New Roman"/>
          <w:lang w:val="sr-Cyrl-RS"/>
        </w:rPr>
        <w:t>10</w:t>
      </w:r>
      <w:r w:rsidR="00B17466" w:rsidRPr="00175847">
        <w:rPr>
          <w:rFonts w:eastAsia="Times New Roman"/>
          <w:lang w:val="sr-Cyrl-RS"/>
        </w:rPr>
        <w:t xml:space="preserve"> дана од дана пријема </w:t>
      </w:r>
      <w:r w:rsidR="00036986" w:rsidRPr="00175847">
        <w:rPr>
          <w:rFonts w:eastAsia="Times New Roman"/>
          <w:lang w:val="sr-Cyrl-RS"/>
        </w:rPr>
        <w:t xml:space="preserve">уредног </w:t>
      </w:r>
      <w:r w:rsidR="00B17466" w:rsidRPr="00175847">
        <w:rPr>
          <w:rFonts w:eastAsia="Times New Roman"/>
          <w:lang w:val="sr-Cyrl-RS"/>
        </w:rPr>
        <w:t>захтева. Такође, прецизирано је да се одредбе овог закона које се односе на оцену испуњености услова за запошљавање, посебне случајеве запошљавања и самозапошљавање странца сходно примењују и на поступак одобравања визе за дужи боравак по основу запошљавања.</w:t>
      </w:r>
    </w:p>
    <w:p w:rsidR="006076C0" w:rsidRPr="00175847" w:rsidRDefault="00412819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>Затим, изменом постојећег члана 11</w:t>
      </w:r>
      <w:r w:rsidR="000A4BAA" w:rsidRPr="00175847">
        <w:rPr>
          <w:rFonts w:eastAsia="Times New Roman"/>
          <w:lang w:val="sr-Cyrl-RS"/>
        </w:rPr>
        <w:t xml:space="preserve">. </w:t>
      </w:r>
      <w:r w:rsidR="006076C0" w:rsidRPr="00175847">
        <w:rPr>
          <w:rFonts w:eastAsia="Times New Roman"/>
          <w:lang w:val="sr-Cyrl-RS"/>
        </w:rPr>
        <w:t xml:space="preserve">уводи се појам и поступак </w:t>
      </w:r>
      <w:r w:rsidRPr="00175847">
        <w:rPr>
          <w:rFonts w:eastAsia="Times New Roman"/>
          <w:lang w:val="sr-Cyrl-RS"/>
        </w:rPr>
        <w:t>давања</w:t>
      </w:r>
      <w:r w:rsidR="006076C0" w:rsidRPr="00175847">
        <w:rPr>
          <w:rFonts w:eastAsia="Times New Roman"/>
          <w:lang w:val="sr-Cyrl-RS"/>
        </w:rPr>
        <w:t xml:space="preserve"> </w:t>
      </w:r>
      <w:r w:rsidR="005E5B09" w:rsidRPr="00175847">
        <w:rPr>
          <w:rFonts w:eastAsia="Times New Roman"/>
          <w:lang w:val="sr-Cyrl-RS"/>
        </w:rPr>
        <w:t>сагласности</w:t>
      </w:r>
      <w:r w:rsidR="006076C0" w:rsidRPr="00175847">
        <w:rPr>
          <w:rFonts w:eastAsia="Times New Roman"/>
          <w:lang w:val="sr-Cyrl-RS"/>
        </w:rPr>
        <w:t xml:space="preserve"> кој</w:t>
      </w:r>
      <w:r w:rsidRPr="00175847">
        <w:rPr>
          <w:rFonts w:eastAsia="Times New Roman"/>
          <w:lang w:val="sr-Cyrl-RS"/>
        </w:rPr>
        <w:t>а</w:t>
      </w:r>
      <w:r w:rsidR="006076C0" w:rsidRPr="00175847">
        <w:rPr>
          <w:rFonts w:eastAsia="Times New Roman"/>
          <w:lang w:val="sr-Cyrl-RS"/>
        </w:rPr>
        <w:t xml:space="preserve"> се издаје у случајевима када странац, односно послодав</w:t>
      </w:r>
      <w:r w:rsidR="008E002F" w:rsidRPr="00175847">
        <w:rPr>
          <w:rFonts w:eastAsia="Times New Roman"/>
          <w:lang w:val="sr-Cyrl-RS"/>
        </w:rPr>
        <w:t>а</w:t>
      </w:r>
      <w:r w:rsidR="006076C0" w:rsidRPr="00175847">
        <w:rPr>
          <w:rFonts w:eastAsia="Times New Roman"/>
          <w:lang w:val="sr-Cyrl-RS"/>
        </w:rPr>
        <w:t>ц</w:t>
      </w:r>
      <w:r w:rsidRPr="00175847">
        <w:rPr>
          <w:rFonts w:eastAsia="Times New Roman"/>
          <w:lang w:val="sr-Cyrl-RS"/>
        </w:rPr>
        <w:t xml:space="preserve"> у име странца, или овлашћено лице може</w:t>
      </w:r>
      <w:r w:rsidR="006076C0" w:rsidRPr="00175847">
        <w:rPr>
          <w:rFonts w:eastAsia="Times New Roman"/>
          <w:lang w:val="sr-Cyrl-RS"/>
        </w:rPr>
        <w:t xml:space="preserve"> подне</w:t>
      </w:r>
      <w:r w:rsidRPr="00175847">
        <w:rPr>
          <w:rFonts w:eastAsia="Times New Roman"/>
          <w:lang w:val="sr-Cyrl-RS"/>
        </w:rPr>
        <w:t>ти</w:t>
      </w:r>
      <w:r w:rsidR="006076C0" w:rsidRPr="00175847">
        <w:rPr>
          <w:rFonts w:eastAsia="Times New Roman"/>
          <w:lang w:val="sr-Cyrl-RS"/>
        </w:rPr>
        <w:t xml:space="preserve"> захтев</w:t>
      </w:r>
      <w:r w:rsidR="00B17466" w:rsidRPr="00175847">
        <w:rPr>
          <w:rFonts w:eastAsia="Times New Roman"/>
          <w:lang w:val="sr-Cyrl-RS"/>
        </w:rPr>
        <w:t xml:space="preserve"> електронским путем</w:t>
      </w:r>
      <w:r w:rsidR="008E002F" w:rsidRPr="00175847">
        <w:rPr>
          <w:rFonts w:eastAsia="Times New Roman"/>
          <w:lang w:val="sr-Cyrl-RS"/>
        </w:rPr>
        <w:t xml:space="preserve"> за промену</w:t>
      </w:r>
      <w:r w:rsidRPr="00175847">
        <w:rPr>
          <w:rFonts w:eastAsia="Times New Roman"/>
          <w:lang w:val="sr-Cyrl-RS"/>
        </w:rPr>
        <w:t xml:space="preserve"> основа рада, промену</w:t>
      </w:r>
      <w:r w:rsidR="008E002F" w:rsidRPr="00175847">
        <w:rPr>
          <w:rFonts w:eastAsia="Times New Roman"/>
          <w:lang w:val="sr-Cyrl-RS"/>
        </w:rPr>
        <w:t xml:space="preserve"> послодавца или за запошљавање код два или више послодавца</w:t>
      </w:r>
      <w:r w:rsidRPr="00175847">
        <w:rPr>
          <w:rFonts w:eastAsia="Times New Roman"/>
          <w:lang w:val="sr-Cyrl-RS"/>
        </w:rPr>
        <w:t>. Увођењем наведене сагласности, омогућава се странцу, да за време важења јединствене дозволе</w:t>
      </w:r>
      <w:r w:rsidR="002B5144" w:rsidRPr="00175847">
        <w:rPr>
          <w:rFonts w:eastAsia="Times New Roman"/>
          <w:lang w:val="sr-Cyrl-RS"/>
        </w:rPr>
        <w:t>, може променити основ рада, послодавца или радити код више послодаваца, без измене саме јединствене дозволе</w:t>
      </w:r>
      <w:r w:rsidR="00497B7B" w:rsidRPr="00175847">
        <w:rPr>
          <w:rFonts w:eastAsia="Times New Roman"/>
          <w:lang w:val="sr-Cyrl-RS"/>
        </w:rPr>
        <w:t>, чиме се знатно доприноси смањењу административног оптерећења.</w:t>
      </w:r>
      <w:r w:rsidR="00AE3F03">
        <w:rPr>
          <w:rFonts w:eastAsia="Times New Roman"/>
          <w:lang w:val="sr-Cyrl-RS"/>
        </w:rPr>
        <w:t xml:space="preserve"> </w:t>
      </w:r>
      <w:r w:rsidR="00AE3F03" w:rsidRPr="00175847">
        <w:rPr>
          <w:rFonts w:eastAsia="Times New Roman"/>
          <w:lang w:val="sr-Cyrl-RS"/>
        </w:rPr>
        <w:t>Такође, прецизирано је и да Влада посебним актом може у зависности од стања на тржишту рада изузети одређене категорије странаца са дефицитарним занимањима, одређена занимања, профиле од прибављања сагласности.</w:t>
      </w:r>
    </w:p>
    <w:p w:rsidR="00CE4A20" w:rsidRPr="00175847" w:rsidRDefault="00CE4A20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2B5144" w:rsidRPr="00175847">
        <w:rPr>
          <w:rFonts w:eastAsia="Times New Roman"/>
          <w:lang w:val="sr-Cyrl-RS"/>
        </w:rPr>
        <w:t>5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Pr="00175847">
        <w:rPr>
          <w:rFonts w:eastAsia="Times New Roman"/>
          <w:lang w:val="sr-Cyrl-RS"/>
        </w:rPr>
        <w:t xml:space="preserve"> закона</w:t>
      </w:r>
      <w:r w:rsidR="000C0761" w:rsidRPr="00175847">
        <w:rPr>
          <w:rFonts w:eastAsia="Times New Roman"/>
          <w:lang w:val="sr-Cyrl-RS"/>
        </w:rPr>
        <w:t xml:space="preserve"> бришу се чл.</w:t>
      </w:r>
      <w:r w:rsidR="008E1FC8" w:rsidRPr="00175847">
        <w:rPr>
          <w:rFonts w:eastAsia="Times New Roman"/>
          <w:lang w:val="sr-Cyrl-RS"/>
        </w:rPr>
        <w:t xml:space="preserve"> 12</w:t>
      </w:r>
      <w:r w:rsidR="00885BAE" w:rsidRPr="00885BAE">
        <w:rPr>
          <w:rFonts w:eastAsia="Times New Roman"/>
          <w:sz w:val="20"/>
          <w:szCs w:val="20"/>
          <w:lang w:val="sr-Cyrl-RS"/>
        </w:rPr>
        <w:t>–</w:t>
      </w:r>
      <w:r w:rsidR="008E1FC8" w:rsidRPr="00175847">
        <w:rPr>
          <w:rFonts w:eastAsia="Times New Roman"/>
          <w:lang w:val="sr-Cyrl-RS"/>
        </w:rPr>
        <w:t>14, с обзиром да је категорија странца на које се тренутно примењује систем издавања личне радне дозволе, препозната као категорија странаца</w:t>
      </w:r>
      <w:r w:rsidR="00B470BD" w:rsidRPr="00175847">
        <w:rPr>
          <w:rFonts w:eastAsia="Times New Roman"/>
          <w:lang w:val="sr-Cyrl-RS"/>
        </w:rPr>
        <w:t xml:space="preserve">, који имају </w:t>
      </w:r>
      <w:r w:rsidR="002B5144" w:rsidRPr="00175847">
        <w:rPr>
          <w:rFonts w:eastAsia="Times New Roman"/>
          <w:lang w:val="sr-Cyrl-RS"/>
        </w:rPr>
        <w:t>право на рад без обавезе прибављања јединствене дозволе</w:t>
      </w:r>
      <w:r w:rsidR="00B470BD" w:rsidRPr="00175847">
        <w:rPr>
          <w:rFonts w:eastAsia="Times New Roman"/>
          <w:lang w:val="sr-Cyrl-RS"/>
        </w:rPr>
        <w:t>.</w:t>
      </w:r>
    </w:p>
    <w:p w:rsidR="00CE4A20" w:rsidRPr="00175847" w:rsidRDefault="006076C0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>Члан</w:t>
      </w:r>
      <w:r w:rsidR="008E1FC8" w:rsidRPr="00175847">
        <w:rPr>
          <w:rFonts w:eastAsia="Times New Roman"/>
          <w:lang w:val="sr-Cyrl-RS"/>
        </w:rPr>
        <w:t>ом</w:t>
      </w:r>
      <w:r w:rsidRPr="00175847">
        <w:rPr>
          <w:rFonts w:eastAsia="Times New Roman"/>
          <w:lang w:val="sr-Cyrl-RS"/>
        </w:rPr>
        <w:t xml:space="preserve"> </w:t>
      </w:r>
      <w:r w:rsidR="002B5144" w:rsidRPr="00175847">
        <w:rPr>
          <w:rFonts w:eastAsia="Times New Roman"/>
          <w:lang w:val="sr-Cyrl-RS"/>
        </w:rPr>
        <w:t>6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Pr="00175847">
        <w:rPr>
          <w:rFonts w:eastAsia="Times New Roman"/>
          <w:lang w:val="sr-Cyrl-RS"/>
        </w:rPr>
        <w:t xml:space="preserve"> закона</w:t>
      </w:r>
      <w:r w:rsidR="008E1FC8" w:rsidRPr="00175847">
        <w:rPr>
          <w:rFonts w:eastAsia="Times New Roman"/>
          <w:lang w:val="sr-Cyrl-RS"/>
        </w:rPr>
        <w:t>, којим се мења члан 15. важећег закона, врши се даље терминолошко усклађивање</w:t>
      </w:r>
      <w:r w:rsidR="00CE4A20" w:rsidRPr="00175847">
        <w:rPr>
          <w:rFonts w:eastAsia="Times New Roman"/>
          <w:lang w:val="sr-Cyrl-RS"/>
        </w:rPr>
        <w:t>.</w:t>
      </w:r>
      <w:r w:rsidR="008E1FC8" w:rsidRPr="00175847">
        <w:rPr>
          <w:rFonts w:eastAsia="Times New Roman"/>
          <w:lang w:val="sr-Cyrl-RS"/>
        </w:rPr>
        <w:t xml:space="preserve"> Истовремено, а имајући у виду начело једнаког третмана на коме се заснива Закон о запошљавању странаца, брисана је одредба којом се забрањује послодавцу да упути странца на рад код другог послодавца. Наиме, како у складу са важећим прописима послодавац може домаћег држављанина да упути на рад код другог послодавца, то се примењујући начело једнаког третмана, исто има применити и на странца, у складу са законом.</w:t>
      </w:r>
    </w:p>
    <w:p w:rsidR="00CE4A20" w:rsidRPr="00175847" w:rsidRDefault="00590A27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2B5144" w:rsidRPr="00175847">
        <w:rPr>
          <w:rFonts w:eastAsia="Times New Roman"/>
          <w:lang w:val="sr-Cyrl-RS"/>
        </w:rPr>
        <w:t>7</w:t>
      </w:r>
      <w:r w:rsidR="00CE4A20"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CE4A20" w:rsidRPr="00175847">
        <w:rPr>
          <w:rFonts w:eastAsia="Times New Roman"/>
          <w:lang w:val="sr-Cyrl-RS"/>
        </w:rPr>
        <w:t xml:space="preserve"> закона</w:t>
      </w:r>
      <w:r w:rsidR="00F469EC" w:rsidRPr="00175847">
        <w:rPr>
          <w:rFonts w:eastAsia="Times New Roman"/>
          <w:lang w:val="sr-Cyrl-RS"/>
        </w:rPr>
        <w:t xml:space="preserve"> сходно новом концепту, извршено је </w:t>
      </w:r>
      <w:r w:rsidR="00CE4A20" w:rsidRPr="00175847">
        <w:rPr>
          <w:rFonts w:eastAsia="Times New Roman"/>
          <w:lang w:val="sr-Cyrl-RS"/>
        </w:rPr>
        <w:t>бри</w:t>
      </w:r>
      <w:r w:rsidR="00F469EC" w:rsidRPr="00175847">
        <w:rPr>
          <w:rFonts w:eastAsia="Times New Roman"/>
          <w:lang w:val="sr-Cyrl-RS"/>
        </w:rPr>
        <w:t>сањ</w:t>
      </w:r>
      <w:r w:rsidR="00CE4A20" w:rsidRPr="00175847">
        <w:rPr>
          <w:rFonts w:eastAsia="Times New Roman"/>
          <w:lang w:val="sr-Cyrl-RS"/>
        </w:rPr>
        <w:t>е члан</w:t>
      </w:r>
      <w:r w:rsidR="00F469EC" w:rsidRPr="00175847">
        <w:rPr>
          <w:rFonts w:eastAsia="Times New Roman"/>
          <w:lang w:val="sr-Cyrl-RS"/>
        </w:rPr>
        <w:t>а</w:t>
      </w:r>
      <w:r w:rsidR="00CE4A20" w:rsidRPr="00175847">
        <w:rPr>
          <w:rFonts w:eastAsia="Times New Roman"/>
          <w:lang w:val="sr-Cyrl-RS"/>
        </w:rPr>
        <w:t xml:space="preserve"> 15а.</w:t>
      </w:r>
    </w:p>
    <w:p w:rsidR="002B5144" w:rsidRPr="00175847" w:rsidRDefault="00CE4A20" w:rsidP="00993587">
      <w:pPr>
        <w:tabs>
          <w:tab w:val="left" w:pos="1152"/>
        </w:tabs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2B5144" w:rsidRPr="00175847">
        <w:rPr>
          <w:rFonts w:eastAsia="Times New Roman"/>
          <w:lang w:val="sr-Cyrl-RS"/>
        </w:rPr>
        <w:t>8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Pr="00175847">
        <w:rPr>
          <w:rFonts w:eastAsia="Times New Roman"/>
          <w:lang w:val="sr-Cyrl-RS"/>
        </w:rPr>
        <w:t xml:space="preserve"> закона</w:t>
      </w:r>
      <w:r w:rsidR="002B5144" w:rsidRPr="00175847">
        <w:rPr>
          <w:rFonts w:eastAsia="Times New Roman"/>
          <w:lang w:val="sr-Cyrl-RS"/>
        </w:rPr>
        <w:t>, у складу са новим концептом,</w:t>
      </w:r>
      <w:r w:rsidRPr="00175847">
        <w:rPr>
          <w:rFonts w:eastAsia="Times New Roman"/>
          <w:lang w:val="sr-Cyrl-RS"/>
        </w:rPr>
        <w:t xml:space="preserve"> </w:t>
      </w:r>
      <w:r w:rsidR="00CB0FA7" w:rsidRPr="00175847">
        <w:rPr>
          <w:rFonts w:eastAsia="Times New Roman"/>
          <w:lang w:val="sr-Cyrl-RS"/>
        </w:rPr>
        <w:t>прецизира</w:t>
      </w:r>
      <w:r w:rsidR="00855488" w:rsidRPr="00175847">
        <w:rPr>
          <w:rFonts w:eastAsia="Times New Roman"/>
          <w:lang w:val="sr-Cyrl-RS"/>
        </w:rPr>
        <w:t>ни су услови за</w:t>
      </w:r>
      <w:r w:rsidR="00CB0FA7" w:rsidRPr="00175847">
        <w:rPr>
          <w:rFonts w:eastAsia="Times New Roman"/>
          <w:lang w:val="sr-Cyrl-RS"/>
        </w:rPr>
        <w:t xml:space="preserve"> </w:t>
      </w:r>
      <w:r w:rsidR="002B5144" w:rsidRPr="00175847">
        <w:rPr>
          <w:rFonts w:eastAsia="Times New Roman"/>
          <w:lang w:val="sr-Cyrl-RS"/>
        </w:rPr>
        <w:t>вршење процене за запошљавање.</w:t>
      </w:r>
    </w:p>
    <w:p w:rsidR="00CE4A20" w:rsidRPr="00175847" w:rsidRDefault="002B5144" w:rsidP="00993587">
      <w:pPr>
        <w:tabs>
          <w:tab w:val="left" w:pos="1152"/>
        </w:tabs>
        <w:ind w:firstLine="720"/>
        <w:jc w:val="both"/>
        <w:rPr>
          <w:lang w:val="sr-Cyrl-RS"/>
        </w:rPr>
      </w:pPr>
      <w:r w:rsidRPr="00175847">
        <w:rPr>
          <w:rFonts w:eastAsia="Times New Roman"/>
          <w:lang w:val="sr-Cyrl-RS"/>
        </w:rPr>
        <w:t xml:space="preserve">Чланом 9.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закона </w:t>
      </w:r>
      <w:r w:rsidR="007F60EC" w:rsidRPr="00175847">
        <w:rPr>
          <w:rFonts w:eastAsia="Times New Roman"/>
          <w:lang w:val="sr-Cyrl-RS"/>
        </w:rPr>
        <w:t xml:space="preserve">додаје се члан 16а, којим је </w:t>
      </w:r>
      <w:r w:rsidRPr="00175847">
        <w:rPr>
          <w:rFonts w:eastAsia="Times New Roman"/>
          <w:lang w:val="sr-Cyrl-RS"/>
        </w:rPr>
        <w:t xml:space="preserve">прецизирано да се </w:t>
      </w:r>
      <w:r w:rsidR="00855488" w:rsidRPr="00175847">
        <w:rPr>
          <w:lang w:val="sr-Cyrl-RS"/>
        </w:rPr>
        <w:t xml:space="preserve">спровођење теста тржишта рада, </w:t>
      </w:r>
      <w:r w:rsidRPr="00175847">
        <w:rPr>
          <w:lang w:val="sr-Cyrl-RS"/>
        </w:rPr>
        <w:t xml:space="preserve">односно </w:t>
      </w:r>
      <w:r w:rsidR="00F018C5" w:rsidRPr="00175847">
        <w:rPr>
          <w:rFonts w:eastAsia="Times New Roman"/>
          <w:lang w:val="sr-Cyrl-RS"/>
        </w:rPr>
        <w:t>међу</w:t>
      </w:r>
      <w:r w:rsidRPr="00175847">
        <w:rPr>
          <w:rFonts w:eastAsia="Times New Roman"/>
          <w:lang w:val="sr-Cyrl-RS"/>
        </w:rPr>
        <w:t xml:space="preserve">регионално посредовање у запошљавању, </w:t>
      </w:r>
      <w:r w:rsidR="00855488" w:rsidRPr="00175847">
        <w:rPr>
          <w:lang w:val="sr-Cyrl-RS"/>
        </w:rPr>
        <w:t xml:space="preserve">сходно предложеном решењу, </w:t>
      </w:r>
      <w:r w:rsidRPr="00175847">
        <w:rPr>
          <w:lang w:val="sr-Cyrl-RS"/>
        </w:rPr>
        <w:t xml:space="preserve">подноси електронским путем у </w:t>
      </w:r>
      <w:r w:rsidR="00855488" w:rsidRPr="00175847">
        <w:rPr>
          <w:lang w:val="sr-Cyrl-RS"/>
        </w:rPr>
        <w:t xml:space="preserve">оквиру </w:t>
      </w:r>
      <w:r w:rsidRPr="00175847">
        <w:rPr>
          <w:lang w:val="sr-Cyrl-RS"/>
        </w:rPr>
        <w:t>услуге намењене за издавање јединствене дозволе</w:t>
      </w:r>
      <w:r w:rsidR="007F60EC" w:rsidRPr="00175847">
        <w:rPr>
          <w:lang w:val="sr-Cyrl-RS"/>
        </w:rPr>
        <w:t>, те да је саставни део захтева за издавање јединствене дозволе за запошљавање</w:t>
      </w:r>
      <w:r w:rsidR="00855488" w:rsidRPr="00175847">
        <w:rPr>
          <w:lang w:val="sr-Cyrl-RS"/>
        </w:rPr>
        <w:t>.</w:t>
      </w:r>
      <w:r w:rsidR="00C35641">
        <w:rPr>
          <w:lang w:val="sr-Cyrl-RS"/>
        </w:rPr>
        <w:t xml:space="preserve"> </w:t>
      </w:r>
      <w:r w:rsidR="00C35641" w:rsidRPr="00175847">
        <w:rPr>
          <w:rFonts w:eastAsia="Times New Roman"/>
          <w:lang w:val="sr-Cyrl-RS"/>
        </w:rPr>
        <w:t>Такође, прецизирано је и да Влада посебним актом може у зависности од стања на тржишту рада изузети одређене категорије странаца са дефицитарним занимањима, одређена занимања, профиле од спровођења теста тржишта рада.</w:t>
      </w:r>
    </w:p>
    <w:p w:rsidR="00CE4A20" w:rsidRPr="00175847" w:rsidRDefault="00855488" w:rsidP="00993587">
      <w:pPr>
        <w:tabs>
          <w:tab w:val="left" w:pos="1152"/>
        </w:tabs>
        <w:ind w:firstLine="720"/>
        <w:jc w:val="both"/>
        <w:rPr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923A5B" w:rsidRPr="00175847">
        <w:rPr>
          <w:rFonts w:eastAsia="Times New Roman"/>
          <w:lang w:val="sr-Cyrl-RS"/>
        </w:rPr>
        <w:t>10</w:t>
      </w:r>
      <w:r w:rsidR="00CE4A20"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="00CE4A20" w:rsidRPr="00175847">
        <w:rPr>
          <w:rFonts w:eastAsia="Times New Roman"/>
          <w:lang w:val="sr-Cyrl-RS"/>
        </w:rPr>
        <w:t>закона</w:t>
      </w:r>
      <w:r w:rsidR="004E41FE" w:rsidRPr="00175847">
        <w:rPr>
          <w:rFonts w:eastAsia="Times New Roman"/>
          <w:lang w:val="sr-Cyrl-RS"/>
        </w:rPr>
        <w:t xml:space="preserve"> терминолошки се прецизирају и усклађују појмови у складу са предложеним изменама и допунама.</w:t>
      </w:r>
    </w:p>
    <w:p w:rsidR="004E41FE" w:rsidRPr="00175847" w:rsidRDefault="004E41FE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923A5B" w:rsidRPr="00175847">
        <w:rPr>
          <w:rFonts w:eastAsia="Times New Roman"/>
          <w:lang w:val="sr-Cyrl-RS"/>
        </w:rPr>
        <w:t>11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закона брише се </w:t>
      </w:r>
      <w:r w:rsidR="00CB0FA7" w:rsidRPr="00175847">
        <w:rPr>
          <w:rFonts w:eastAsia="Times New Roman"/>
          <w:lang w:val="sr-Cyrl-RS"/>
        </w:rPr>
        <w:t xml:space="preserve">важећи </w:t>
      </w:r>
      <w:r w:rsidRPr="00175847">
        <w:rPr>
          <w:rFonts w:eastAsia="Times New Roman"/>
          <w:lang w:val="sr-Cyrl-RS"/>
        </w:rPr>
        <w:t>члан 18.</w:t>
      </w:r>
      <w:r w:rsidR="00CB0FA7" w:rsidRPr="00175847">
        <w:rPr>
          <w:rFonts w:eastAsia="Times New Roman"/>
          <w:lang w:val="sr-Cyrl-RS"/>
        </w:rPr>
        <w:t xml:space="preserve"> којим се таксативно наводе радне дозволе за посебне случајеве запошљавања, а имајући у виду да се напушта досадашњи концепт издавања радних дозвола. </w:t>
      </w:r>
    </w:p>
    <w:p w:rsidR="004E41FE" w:rsidRPr="00175847" w:rsidRDefault="004E41FE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923A5B" w:rsidRPr="00175847">
        <w:rPr>
          <w:rFonts w:eastAsia="Times New Roman"/>
          <w:lang w:val="sr-Cyrl-RS"/>
        </w:rPr>
        <w:t>12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закона мења се </w:t>
      </w:r>
      <w:r w:rsidR="00A11875" w:rsidRPr="00175847">
        <w:rPr>
          <w:rFonts w:eastAsia="Times New Roman"/>
          <w:lang w:val="sr-Cyrl-RS"/>
        </w:rPr>
        <w:t xml:space="preserve">члан 19. </w:t>
      </w:r>
      <w:r w:rsidR="00CB0FA7" w:rsidRPr="00175847">
        <w:rPr>
          <w:rFonts w:eastAsia="Times New Roman"/>
          <w:lang w:val="sr-Cyrl-RS"/>
        </w:rPr>
        <w:t xml:space="preserve">тако што се прецизира </w:t>
      </w:r>
      <w:r w:rsidR="00923A5B" w:rsidRPr="00175847">
        <w:rPr>
          <w:rFonts w:eastAsia="Times New Roman"/>
          <w:lang w:val="sr-Cyrl-RS"/>
        </w:rPr>
        <w:t xml:space="preserve">вршење процене </w:t>
      </w:r>
      <w:r w:rsidR="00CB0FA7" w:rsidRPr="00175847">
        <w:rPr>
          <w:rFonts w:eastAsia="Times New Roman"/>
          <w:lang w:val="sr-Cyrl-RS"/>
        </w:rPr>
        <w:t>за упућена лица.</w:t>
      </w:r>
      <w:r w:rsidR="00855488" w:rsidRPr="00175847">
        <w:rPr>
          <w:rFonts w:eastAsia="Times New Roman"/>
          <w:lang w:val="sr-Cyrl-RS"/>
        </w:rPr>
        <w:t xml:space="preserve"> Прецизирано је да акт о упућивању на привремени рад у Републику Србију између послодавца и страног послодавца, мора </w:t>
      </w:r>
      <w:r w:rsidR="004169C6" w:rsidRPr="00175847">
        <w:rPr>
          <w:rFonts w:eastAsia="Times New Roman"/>
          <w:lang w:val="sr-Cyrl-RS"/>
        </w:rPr>
        <w:t xml:space="preserve">садржати одредбе којима се утврђује начин остваривања права и обавеза из рада за време трајања привременог упућивања (услови рада, односно стручног оспособљавања, начин обезбеђивања и висину зараде, радно време и др.). </w:t>
      </w:r>
      <w:r w:rsidR="00022C30" w:rsidRPr="00175847">
        <w:rPr>
          <w:rFonts w:eastAsia="Times New Roman"/>
          <w:lang w:val="sr-Cyrl-RS"/>
        </w:rPr>
        <w:t>Истовремено, имајући у виду</w:t>
      </w:r>
      <w:r w:rsidR="001C63B8" w:rsidRPr="00175847">
        <w:rPr>
          <w:rFonts w:eastAsia="Times New Roman"/>
          <w:lang w:val="sr-Cyrl-RS"/>
        </w:rPr>
        <w:t xml:space="preserve"> специфичан карактер упућивања, односно да је у питању упућивање на привремени рад, када странац остаје у осигурању код иностраног послодавца, </w:t>
      </w:r>
      <w:r w:rsidR="000240D7" w:rsidRPr="00175847">
        <w:rPr>
          <w:rFonts w:eastAsia="Times New Roman"/>
          <w:lang w:val="sr-Cyrl-RS"/>
        </w:rPr>
        <w:t xml:space="preserve">прецизирано је и да странац мора бити пријављен на обавезно социјално осигурање код иностраног послодавца, као и да по истеку привременог упућивања мора бити враћен код </w:t>
      </w:r>
      <w:r w:rsidR="00022C30" w:rsidRPr="00175847">
        <w:rPr>
          <w:rFonts w:eastAsia="Times New Roman"/>
          <w:lang w:val="sr-Cyrl-RS"/>
        </w:rPr>
        <w:t>свог послодавца</w:t>
      </w:r>
      <w:r w:rsidR="000240D7" w:rsidRPr="00175847">
        <w:rPr>
          <w:rFonts w:eastAsia="Times New Roman"/>
          <w:lang w:val="sr-Cyrl-RS"/>
        </w:rPr>
        <w:t>.</w:t>
      </w:r>
      <w:r w:rsidR="001C63B8" w:rsidRPr="00175847">
        <w:rPr>
          <w:rFonts w:eastAsia="Times New Roman"/>
          <w:lang w:val="sr-Cyrl-RS"/>
        </w:rPr>
        <w:t xml:space="preserve"> </w:t>
      </w:r>
      <w:r w:rsidR="007F60EC" w:rsidRPr="00175847">
        <w:rPr>
          <w:rFonts w:eastAsia="Times New Roman"/>
          <w:lang w:val="sr-Cyrl-RS"/>
        </w:rPr>
        <w:t xml:space="preserve">Додатно се прописује и да упућено лице не може остваривати мања права од права прописаних законом којима се уређује рад у Републици Србији у погледу обавезног садржаја утврђеног начина остваривања права и обавеза из акта о упућивању, као и да је послодавац у обавези да обезбеди остваривање тих права. </w:t>
      </w:r>
      <w:r w:rsidR="004169C6" w:rsidRPr="00175847">
        <w:rPr>
          <w:rFonts w:eastAsia="Times New Roman"/>
          <w:lang w:val="sr-Cyrl-RS"/>
        </w:rPr>
        <w:t xml:space="preserve">Такође, прецизирано је да се странац може упутити на рад и на стручно оспособљавање и усавршавање. </w:t>
      </w:r>
    </w:p>
    <w:p w:rsidR="004E41FE" w:rsidRPr="00175847" w:rsidRDefault="004E41FE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923A5B" w:rsidRPr="00175847">
        <w:rPr>
          <w:rFonts w:eastAsia="Times New Roman"/>
          <w:lang w:val="sr-Cyrl-RS"/>
        </w:rPr>
        <w:t>13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>закона</w:t>
      </w:r>
      <w:r w:rsidR="004169C6" w:rsidRPr="00175847">
        <w:rPr>
          <w:rFonts w:eastAsia="Times New Roman"/>
          <w:lang w:val="sr-Cyrl-RS"/>
        </w:rPr>
        <w:t>, с обзиром на нови концепт закона,</w:t>
      </w:r>
      <w:r w:rsidRPr="00175847">
        <w:rPr>
          <w:rFonts w:eastAsia="Times New Roman"/>
          <w:lang w:val="sr-Cyrl-RS"/>
        </w:rPr>
        <w:t xml:space="preserve"> брише се </w:t>
      </w:r>
      <w:r w:rsidR="004169C6" w:rsidRPr="00175847">
        <w:rPr>
          <w:rFonts w:eastAsia="Times New Roman"/>
          <w:lang w:val="sr-Cyrl-RS"/>
        </w:rPr>
        <w:t xml:space="preserve">постојећи </w:t>
      </w:r>
      <w:r w:rsidRPr="00175847">
        <w:rPr>
          <w:rFonts w:eastAsia="Times New Roman"/>
          <w:lang w:val="sr-Cyrl-RS"/>
        </w:rPr>
        <w:t>члан 20.</w:t>
      </w:r>
    </w:p>
    <w:p w:rsidR="00A11875" w:rsidRPr="00175847" w:rsidRDefault="00A11875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923A5B" w:rsidRPr="00175847">
        <w:rPr>
          <w:rFonts w:eastAsia="Times New Roman"/>
          <w:lang w:val="sr-Cyrl-RS"/>
        </w:rPr>
        <w:t>14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закона мења се члан 21. </w:t>
      </w:r>
      <w:r w:rsidR="00CB0FA7" w:rsidRPr="00175847">
        <w:rPr>
          <w:rFonts w:eastAsia="Times New Roman"/>
          <w:lang w:val="sr-Cyrl-RS"/>
        </w:rPr>
        <w:t xml:space="preserve">тако што се прецизира </w:t>
      </w:r>
      <w:r w:rsidR="009B3959" w:rsidRPr="00175847">
        <w:rPr>
          <w:rFonts w:eastAsia="Times New Roman"/>
          <w:lang w:val="sr-Cyrl-RS"/>
        </w:rPr>
        <w:t xml:space="preserve">вршење процене </w:t>
      </w:r>
      <w:r w:rsidR="00CB0FA7" w:rsidRPr="00175847">
        <w:rPr>
          <w:rFonts w:eastAsia="Times New Roman"/>
          <w:lang w:val="sr-Cyrl-RS"/>
        </w:rPr>
        <w:t>за кретање у оквиру привредног друштва. У циљу лакше примене прописа у пракси, овим чланом је прецизиран појам руководиоца и специјалисте</w:t>
      </w:r>
      <w:r w:rsidR="004169C6" w:rsidRPr="00175847">
        <w:rPr>
          <w:rFonts w:eastAsia="Times New Roman"/>
          <w:lang w:val="sr-Cyrl-RS"/>
        </w:rPr>
        <w:t>, а код приправника, прецизирано је и да се односи на приправника са високим образовањем</w:t>
      </w:r>
      <w:r w:rsidR="00CB0FA7" w:rsidRPr="00175847">
        <w:rPr>
          <w:rFonts w:eastAsia="Times New Roman"/>
          <w:lang w:val="sr-Cyrl-RS"/>
        </w:rPr>
        <w:t xml:space="preserve">. </w:t>
      </w:r>
      <w:r w:rsidR="001C63B8" w:rsidRPr="00175847">
        <w:rPr>
          <w:rFonts w:eastAsia="Times New Roman"/>
          <w:lang w:val="sr-Cyrl-RS"/>
        </w:rPr>
        <w:t xml:space="preserve">Даље, прецизирани су и услови за </w:t>
      </w:r>
      <w:r w:rsidR="009B3959" w:rsidRPr="00175847">
        <w:rPr>
          <w:rFonts w:eastAsia="Times New Roman"/>
          <w:lang w:val="sr-Cyrl-RS"/>
        </w:rPr>
        <w:t>вршење процене</w:t>
      </w:r>
      <w:r w:rsidR="001C63B8" w:rsidRPr="00175847">
        <w:rPr>
          <w:rFonts w:eastAsia="Times New Roman"/>
          <w:lang w:val="sr-Cyrl-RS"/>
        </w:rPr>
        <w:t>, а који поред осталог подразумева</w:t>
      </w:r>
      <w:r w:rsidR="00903342" w:rsidRPr="00175847">
        <w:rPr>
          <w:rFonts w:eastAsia="Times New Roman"/>
          <w:lang w:val="sr-Cyrl-RS"/>
        </w:rPr>
        <w:t>ју</w:t>
      </w:r>
      <w:r w:rsidR="001C63B8" w:rsidRPr="00175847">
        <w:rPr>
          <w:rFonts w:eastAsia="Times New Roman"/>
          <w:lang w:val="sr-Cyrl-RS"/>
        </w:rPr>
        <w:t xml:space="preserve"> и постојање одговарајућег акта о упућивању, којим се утврђује минимум остваривања права и обавеза из рада</w:t>
      </w:r>
      <w:r w:rsidR="007F60EC" w:rsidRPr="00175847">
        <w:rPr>
          <w:rFonts w:eastAsia="Times New Roman"/>
          <w:lang w:val="sr-Cyrl-RS"/>
        </w:rPr>
        <w:t>, по истом принципу као и код услова прописаних за упућено лице, укључујући и јасно прописану обавезу послодавца да обезбеди остваривање тих права</w:t>
      </w:r>
      <w:r w:rsidR="001C63B8" w:rsidRPr="00175847">
        <w:rPr>
          <w:rFonts w:eastAsia="Times New Roman"/>
          <w:lang w:val="sr-Cyrl-RS"/>
        </w:rPr>
        <w:t xml:space="preserve">. </w:t>
      </w:r>
      <w:r w:rsidR="000542DF" w:rsidRPr="00175847">
        <w:rPr>
          <w:rFonts w:eastAsia="Times New Roman"/>
          <w:lang w:val="sr-Cyrl-RS"/>
        </w:rPr>
        <w:t xml:space="preserve">Имајући у виду наведено, и код кретања у оквиру привредног друштва, као једне врсте упућивања на привремени рад када странац остаје у осигурању код иностраног послодавца, и овде је прецизирано да странац мора бити пријављен на обавезно социјално осигурање код иностраног послодавца, као и да по истеку привременог упућивања мора бити враћен код </w:t>
      </w:r>
      <w:r w:rsidR="00903342" w:rsidRPr="00175847">
        <w:rPr>
          <w:rFonts w:eastAsia="Times New Roman"/>
          <w:lang w:val="sr-Cyrl-RS"/>
        </w:rPr>
        <w:t>тог послодавца</w:t>
      </w:r>
      <w:r w:rsidR="000542DF" w:rsidRPr="00175847">
        <w:rPr>
          <w:rFonts w:eastAsia="Times New Roman"/>
          <w:lang w:val="sr-Cyrl-RS"/>
        </w:rPr>
        <w:t>.</w:t>
      </w:r>
    </w:p>
    <w:p w:rsidR="003214A7" w:rsidRPr="00175847" w:rsidRDefault="00785CB7" w:rsidP="000D6143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>Чланом 1</w:t>
      </w:r>
      <w:r w:rsidR="00A60263" w:rsidRPr="00175847">
        <w:rPr>
          <w:rFonts w:eastAsia="Times New Roman"/>
          <w:lang w:val="sr-Cyrl-RS"/>
        </w:rPr>
        <w:t>5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>закона мења</w:t>
      </w:r>
      <w:r w:rsidR="00A60263" w:rsidRPr="00175847">
        <w:rPr>
          <w:rFonts w:eastAsia="Times New Roman"/>
          <w:lang w:val="sr-Cyrl-RS"/>
        </w:rPr>
        <w:t>ју се чл.</w:t>
      </w:r>
      <w:r w:rsidRPr="00175847">
        <w:rPr>
          <w:rFonts w:eastAsia="Times New Roman"/>
          <w:lang w:val="sr-Cyrl-RS"/>
        </w:rPr>
        <w:t xml:space="preserve"> 22</w:t>
      </w:r>
      <w:r w:rsidR="000D6143" w:rsidRPr="00175847">
        <w:rPr>
          <w:rFonts w:eastAsia="Times New Roman"/>
          <w:lang w:val="sr-Cyrl-RS"/>
        </w:rPr>
        <w:t>–</w:t>
      </w:r>
      <w:r w:rsidR="00A60263" w:rsidRPr="00175847">
        <w:rPr>
          <w:rFonts w:eastAsia="Times New Roman"/>
          <w:lang w:val="sr-Cyrl-RS"/>
        </w:rPr>
        <w:t>23.</w:t>
      </w:r>
      <w:r w:rsidRPr="00175847">
        <w:rPr>
          <w:rFonts w:eastAsia="Times New Roman"/>
          <w:lang w:val="sr-Cyrl-RS"/>
        </w:rPr>
        <w:t xml:space="preserve"> </w:t>
      </w:r>
      <w:r w:rsidR="00BA5D5C" w:rsidRPr="00175847">
        <w:rPr>
          <w:rFonts w:eastAsia="Times New Roman"/>
          <w:lang w:val="sr-Cyrl-RS"/>
        </w:rPr>
        <w:t xml:space="preserve">тако што се врши терминолошко усклађивање, односно прецизира </w:t>
      </w:r>
      <w:r w:rsidR="00A60263" w:rsidRPr="00175847">
        <w:rPr>
          <w:rFonts w:eastAsia="Times New Roman"/>
          <w:lang w:val="sr-Cyrl-RS"/>
        </w:rPr>
        <w:t xml:space="preserve">вршење процене </w:t>
      </w:r>
      <w:r w:rsidR="00BA5D5C" w:rsidRPr="00175847">
        <w:rPr>
          <w:rFonts w:eastAsia="Times New Roman"/>
          <w:lang w:val="sr-Cyrl-RS"/>
        </w:rPr>
        <w:t>за</w:t>
      </w:r>
      <w:r w:rsidRPr="00175847">
        <w:rPr>
          <w:rFonts w:eastAsia="Times New Roman"/>
          <w:lang w:val="sr-Cyrl-RS"/>
        </w:rPr>
        <w:t xml:space="preserve"> независног професионалца</w:t>
      </w:r>
      <w:r w:rsidR="00A60263" w:rsidRPr="00175847">
        <w:rPr>
          <w:rFonts w:eastAsia="Times New Roman"/>
          <w:lang w:val="sr-Cyrl-RS"/>
        </w:rPr>
        <w:t>, за оспособ</w:t>
      </w:r>
      <w:r w:rsidR="000D6143" w:rsidRPr="00175847">
        <w:rPr>
          <w:rFonts w:eastAsia="Times New Roman"/>
          <w:lang w:val="sr-Cyrl-RS"/>
        </w:rPr>
        <w:t>љавање и усавршавање и за самозапошљавање странца. Код вршења процене за самозапошљавање странца, додатно је унапређен поступак, тако што су поједностављени услови за самозапошљавање странца</w:t>
      </w:r>
      <w:r w:rsidRPr="00175847">
        <w:rPr>
          <w:rFonts w:eastAsia="Times New Roman"/>
          <w:lang w:val="sr-Cyrl-RS"/>
        </w:rPr>
        <w:t>.</w:t>
      </w:r>
    </w:p>
    <w:p w:rsidR="00524482" w:rsidRPr="00175847" w:rsidRDefault="003214A7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У члану </w:t>
      </w:r>
      <w:r w:rsidR="000D6143" w:rsidRPr="00175847">
        <w:rPr>
          <w:rFonts w:eastAsia="Times New Roman"/>
          <w:lang w:val="sr-Cyrl-RS"/>
        </w:rPr>
        <w:t>16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закона </w:t>
      </w:r>
      <w:r w:rsidR="000D7356" w:rsidRPr="00175847">
        <w:rPr>
          <w:rFonts w:eastAsia="Times New Roman"/>
          <w:lang w:val="sr-Cyrl-RS"/>
        </w:rPr>
        <w:t xml:space="preserve">врши са </w:t>
      </w:r>
      <w:r w:rsidRPr="00175847">
        <w:rPr>
          <w:rFonts w:eastAsia="Times New Roman"/>
          <w:lang w:val="sr-Cyrl-RS"/>
        </w:rPr>
        <w:t>усклађ</w:t>
      </w:r>
      <w:r w:rsidR="000D7356" w:rsidRPr="00175847">
        <w:rPr>
          <w:rFonts w:eastAsia="Times New Roman"/>
          <w:lang w:val="sr-Cyrl-RS"/>
        </w:rPr>
        <w:t xml:space="preserve">ивање са </w:t>
      </w:r>
      <w:r w:rsidR="003952C1" w:rsidRPr="00175847">
        <w:rPr>
          <w:rFonts w:eastAsia="Times New Roman"/>
          <w:lang w:val="sr-Cyrl-RS"/>
        </w:rPr>
        <w:t>новом</w:t>
      </w:r>
      <w:r w:rsidRPr="00175847">
        <w:rPr>
          <w:rFonts w:eastAsia="Times New Roman"/>
          <w:lang w:val="sr-Cyrl-RS"/>
        </w:rPr>
        <w:t xml:space="preserve"> термин</w:t>
      </w:r>
      <w:r w:rsidR="000D7356" w:rsidRPr="00175847">
        <w:rPr>
          <w:rFonts w:eastAsia="Times New Roman"/>
          <w:lang w:val="sr-Cyrl-RS"/>
        </w:rPr>
        <w:t>о</w:t>
      </w:r>
      <w:r w:rsidR="000D6143" w:rsidRPr="00175847">
        <w:rPr>
          <w:rFonts w:eastAsia="Times New Roman"/>
          <w:lang w:val="sr-Cyrl-RS"/>
        </w:rPr>
        <w:t xml:space="preserve">логијом, а додатно је прецизирана одредба тако што се прописује да се у случају поремећаја на тржишту рада могу увести квоте како у односу на одређене делатности, тако и у односу на одређене државе. </w:t>
      </w:r>
    </w:p>
    <w:p w:rsidR="000D7356" w:rsidRPr="00175847" w:rsidRDefault="003214A7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0D6143" w:rsidRPr="00175847">
        <w:rPr>
          <w:rFonts w:eastAsia="Times New Roman"/>
          <w:lang w:val="sr-Cyrl-RS"/>
        </w:rPr>
        <w:t>17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>закона бришу се</w:t>
      </w:r>
      <w:r w:rsidR="005C0290" w:rsidRPr="00175847">
        <w:rPr>
          <w:rFonts w:eastAsia="Times New Roman"/>
          <w:lang w:val="sr-Cyrl-RS"/>
        </w:rPr>
        <w:t xml:space="preserve"> постојећи</w:t>
      </w:r>
      <w:r w:rsidR="00354643">
        <w:rPr>
          <w:rFonts w:eastAsia="Times New Roman"/>
          <w:lang w:val="sr-Cyrl-RS"/>
        </w:rPr>
        <w:t xml:space="preserve"> чл. 25–</w:t>
      </w:r>
      <w:r w:rsidRPr="00175847">
        <w:rPr>
          <w:rFonts w:eastAsia="Times New Roman"/>
          <w:lang w:val="sr-Cyrl-RS"/>
        </w:rPr>
        <w:t>30.</w:t>
      </w:r>
      <w:r w:rsidR="000D7356" w:rsidRPr="00175847">
        <w:rPr>
          <w:rFonts w:eastAsia="Times New Roman"/>
          <w:lang w:val="sr-Cyrl-RS"/>
        </w:rPr>
        <w:t xml:space="preserve"> с обзиром да се напушта концепт издавања дозволе за рад, те да јединствени акт у поступку одлучивања о захтеву за привремени боравак и рад, доноси надлежни орган Министарства унутрашњих послова. Сходно томе, брисане су одредбе којима се уређује садашњи поступак издавања и продужења дозволе за рад, поништај и престанак важења дозволе за рад.</w:t>
      </w:r>
    </w:p>
    <w:p w:rsidR="009D43DE" w:rsidRPr="00175847" w:rsidRDefault="00910058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0D6143" w:rsidRPr="00175847">
        <w:rPr>
          <w:rFonts w:eastAsia="Times New Roman"/>
          <w:lang w:val="sr-Cyrl-RS"/>
        </w:rPr>
        <w:t>18</w:t>
      </w:r>
      <w:r w:rsidR="009D43DE"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="009D43DE" w:rsidRPr="00175847">
        <w:rPr>
          <w:rFonts w:eastAsia="Times New Roman"/>
          <w:lang w:val="sr-Cyrl-RS"/>
        </w:rPr>
        <w:t xml:space="preserve">закона усклађује се </w:t>
      </w:r>
      <w:r w:rsidR="000D7356" w:rsidRPr="00175847">
        <w:rPr>
          <w:rFonts w:eastAsia="Times New Roman"/>
          <w:lang w:val="sr-Cyrl-RS"/>
        </w:rPr>
        <w:t xml:space="preserve">са новим концептом, тако да ће уместо досадашње евиденције о издатим дозволама за рад, Национална служба за запошљавање водити евиденцију о издатим </w:t>
      </w:r>
      <w:r w:rsidRPr="00175847">
        <w:rPr>
          <w:rFonts w:eastAsia="Times New Roman"/>
          <w:lang w:val="sr-Cyrl-RS"/>
        </w:rPr>
        <w:t>сагласностима</w:t>
      </w:r>
      <w:r w:rsidR="009D43DE" w:rsidRPr="00175847">
        <w:rPr>
          <w:rFonts w:eastAsia="Times New Roman"/>
          <w:lang w:val="sr-Cyrl-RS"/>
        </w:rPr>
        <w:t>.</w:t>
      </w:r>
    </w:p>
    <w:p w:rsidR="00390ADA" w:rsidRPr="00175847" w:rsidRDefault="000265A3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 xml:space="preserve">Чланом </w:t>
      </w:r>
      <w:r w:rsidR="00DC0EA0" w:rsidRPr="00175847">
        <w:rPr>
          <w:rFonts w:eastAsia="Times New Roman"/>
          <w:lang w:val="sr-Cyrl-RS"/>
        </w:rPr>
        <w:t>19</w:t>
      </w:r>
      <w:r w:rsidRPr="00175847">
        <w:rPr>
          <w:rFonts w:eastAsia="Times New Roman"/>
          <w:lang w:val="sr-Cyrl-RS"/>
        </w:rPr>
        <w:t xml:space="preserve">.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="00733CE9">
        <w:rPr>
          <w:rFonts w:eastAsia="Times New Roman"/>
          <w:lang w:val="sr-Cyrl-RS"/>
        </w:rPr>
        <w:t>закона мењају се чл. 34–</w:t>
      </w:r>
      <w:r w:rsidRPr="00175847">
        <w:rPr>
          <w:rFonts w:eastAsia="Times New Roman"/>
          <w:lang w:val="sr-Cyrl-RS"/>
        </w:rPr>
        <w:t xml:space="preserve">36. </w:t>
      </w:r>
      <w:r w:rsidR="00390ADA" w:rsidRPr="00175847">
        <w:rPr>
          <w:rFonts w:eastAsia="Times New Roman"/>
          <w:lang w:val="sr-Cyrl-RS"/>
        </w:rPr>
        <w:t>тако што се, сходно предложеним решењима, прецизирају казнене одредбе.</w:t>
      </w:r>
    </w:p>
    <w:p w:rsidR="000C0761" w:rsidRPr="00175847" w:rsidRDefault="00390ADA" w:rsidP="00993587">
      <w:pPr>
        <w:ind w:firstLine="720"/>
        <w:jc w:val="both"/>
        <w:rPr>
          <w:rFonts w:eastAsia="Times New Roman"/>
          <w:lang w:val="sr-Cyrl-RS"/>
        </w:rPr>
      </w:pPr>
      <w:r w:rsidRPr="00175847">
        <w:rPr>
          <w:rFonts w:eastAsia="Times New Roman"/>
          <w:lang w:val="sr-Cyrl-RS"/>
        </w:rPr>
        <w:t>Чл</w:t>
      </w:r>
      <w:r w:rsidR="00B35DFE">
        <w:rPr>
          <w:rFonts w:eastAsia="Times New Roman"/>
          <w:lang w:val="sr-Cyrl-RS"/>
        </w:rPr>
        <w:t xml:space="preserve">. </w:t>
      </w:r>
      <w:r w:rsidR="00DC0EA0" w:rsidRPr="00175847">
        <w:rPr>
          <w:rFonts w:eastAsia="Times New Roman"/>
          <w:lang w:val="sr-Cyrl-RS"/>
        </w:rPr>
        <w:t>20</w:t>
      </w:r>
      <w:r w:rsidRPr="00175847">
        <w:rPr>
          <w:rFonts w:eastAsia="Times New Roman"/>
          <w:lang w:val="sr-Cyrl-RS"/>
        </w:rPr>
        <w:t>.</w:t>
      </w:r>
      <w:r w:rsidR="00B35DFE">
        <w:rPr>
          <w:rFonts w:eastAsia="Times New Roman"/>
          <w:lang w:val="sr-Cyrl-RS"/>
        </w:rPr>
        <w:t xml:space="preserve"> и 21.</w:t>
      </w:r>
      <w:bookmarkStart w:id="0" w:name="_GoBack"/>
      <w:bookmarkEnd w:id="0"/>
      <w:r w:rsidRPr="00175847">
        <w:rPr>
          <w:rFonts w:eastAsia="Times New Roman"/>
          <w:lang w:val="sr-Cyrl-RS"/>
        </w:rPr>
        <w:t xml:space="preserve"> </w:t>
      </w:r>
      <w:r w:rsidR="00A0541D">
        <w:rPr>
          <w:rFonts w:eastAsia="Times New Roman"/>
          <w:lang w:val="sr-Cyrl-RS"/>
        </w:rPr>
        <w:t>Предлога</w:t>
      </w:r>
      <w:r w:rsidR="00A0541D" w:rsidRPr="00175847">
        <w:rPr>
          <w:rFonts w:eastAsia="Times New Roman"/>
          <w:lang w:val="sr-Cyrl-RS"/>
        </w:rPr>
        <w:t xml:space="preserve"> </w:t>
      </w:r>
      <w:r w:rsidRPr="00175847">
        <w:rPr>
          <w:rFonts w:eastAsia="Times New Roman"/>
          <w:lang w:val="sr-Cyrl-RS"/>
        </w:rPr>
        <w:t xml:space="preserve">закона, </w:t>
      </w:r>
      <w:r w:rsidR="00DC0EA0" w:rsidRPr="00175847">
        <w:rPr>
          <w:rFonts w:eastAsia="Times New Roman"/>
          <w:lang w:val="sr-Cyrl-RS"/>
        </w:rPr>
        <w:t>п</w:t>
      </w:r>
      <w:r w:rsidR="005D485F" w:rsidRPr="00175847">
        <w:rPr>
          <w:rFonts w:eastAsia="Times New Roman"/>
          <w:lang w:val="sr-Cyrl-RS"/>
        </w:rPr>
        <w:t xml:space="preserve">рописује се да ће се поступци започети пре ступања на снагу овог закона окончати по одредбама прописа по којима су започети. </w:t>
      </w:r>
      <w:r w:rsidRPr="00175847">
        <w:rPr>
          <w:rFonts w:eastAsia="Times New Roman"/>
          <w:lang w:val="sr-Cyrl-RS"/>
        </w:rPr>
        <w:t>Такође, прописује се ступање на снагу</w:t>
      </w:r>
      <w:r w:rsidR="008A1DB0" w:rsidRPr="00175847">
        <w:rPr>
          <w:rFonts w:eastAsia="Times New Roman"/>
          <w:lang w:val="sr-Cyrl-RS"/>
        </w:rPr>
        <w:t xml:space="preserve"> и примена</w:t>
      </w:r>
      <w:r w:rsidRPr="00175847">
        <w:rPr>
          <w:rFonts w:eastAsia="Times New Roman"/>
          <w:lang w:val="sr-Cyrl-RS"/>
        </w:rPr>
        <w:t xml:space="preserve"> закона.</w:t>
      </w:r>
      <w:r w:rsidR="000748CD" w:rsidRPr="00175847">
        <w:rPr>
          <w:rFonts w:eastAsia="Times New Roman"/>
          <w:lang w:val="sr-Cyrl-RS"/>
        </w:rPr>
        <w:t xml:space="preserve"> Одложена примена појединих одредаба закона неопходна је због потребне успостављања материјално-техничких услова за њихову примену, односно успостављања услова за размену релевантних података између надлежних органа у поступку издавања, односно продужења јединствене дозволе, а у складу са решењима прописаним овим законом и паралелним изменама и допунама Закона о странцима.</w:t>
      </w:r>
    </w:p>
    <w:p w:rsidR="00390ADA" w:rsidRPr="00175847" w:rsidRDefault="00390ADA" w:rsidP="000C0761">
      <w:pPr>
        <w:ind w:firstLine="284"/>
        <w:jc w:val="both"/>
        <w:rPr>
          <w:rFonts w:eastAsia="Times New Roman"/>
          <w:lang w:val="sr-Cyrl-RS"/>
        </w:rPr>
      </w:pPr>
    </w:p>
    <w:p w:rsidR="009F2DE4" w:rsidRPr="00175847" w:rsidRDefault="009F2DE4" w:rsidP="000C076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17584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ФИНАНСИЈСКА СРЕДСТВА ПОТРЕБНА ЗА СПРОВОЂЕЊЕ ЗАКОНА</w:t>
      </w:r>
    </w:p>
    <w:p w:rsidR="009F2DE4" w:rsidRPr="00175847" w:rsidRDefault="009F2DE4" w:rsidP="009F2DE4">
      <w:pPr>
        <w:pStyle w:val="ListParagraph"/>
        <w:tabs>
          <w:tab w:val="left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390ADA" w:rsidRPr="00175847" w:rsidRDefault="009F2DE4" w:rsidP="00390ADA">
      <w:pPr>
        <w:pStyle w:val="ListParagraph"/>
        <w:tabs>
          <w:tab w:val="left" w:pos="144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17584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За спровођење овог закона </w:t>
      </w:r>
      <w:r w:rsidR="0085598D" w:rsidRPr="00175847">
        <w:rPr>
          <w:rFonts w:ascii="Times New Roman" w:eastAsia="Times New Roman" w:hAnsi="Times New Roman" w:cs="Times New Roman"/>
          <w:sz w:val="24"/>
          <w:lang w:val="sr-Cyrl-RS"/>
        </w:rPr>
        <w:t>није потребно обезбедити средства у буџету Р</w:t>
      </w:r>
      <w:r w:rsidR="00C047A3" w:rsidRPr="00175847">
        <w:rPr>
          <w:rFonts w:ascii="Times New Roman" w:eastAsia="Times New Roman" w:hAnsi="Times New Roman" w:cs="Times New Roman"/>
          <w:sz w:val="24"/>
          <w:lang w:val="sr-Cyrl-RS"/>
        </w:rPr>
        <w:t>епублике Србије за 202</w:t>
      </w:r>
      <w:r w:rsidR="00A85026" w:rsidRPr="00175847">
        <w:rPr>
          <w:rFonts w:ascii="Times New Roman" w:eastAsia="Times New Roman" w:hAnsi="Times New Roman" w:cs="Times New Roman"/>
          <w:sz w:val="24"/>
          <w:lang w:val="sr-Cyrl-RS"/>
        </w:rPr>
        <w:t>3</w:t>
      </w:r>
      <w:r w:rsidR="00C047A3" w:rsidRPr="00175847">
        <w:rPr>
          <w:rFonts w:ascii="Times New Roman" w:eastAsia="Times New Roman" w:hAnsi="Times New Roman" w:cs="Times New Roman"/>
          <w:sz w:val="24"/>
          <w:lang w:val="sr-Cyrl-RS"/>
        </w:rPr>
        <w:t>. годину, као ни за наредне две фискалне године</w:t>
      </w:r>
      <w:r w:rsidR="00390ADA" w:rsidRPr="00175847">
        <w:rPr>
          <w:rFonts w:ascii="Times New Roman" w:eastAsia="Times New Roman" w:hAnsi="Times New Roman" w:cs="Times New Roman"/>
          <w:sz w:val="24"/>
          <w:lang w:val="sr-Cyrl-RS"/>
        </w:rPr>
        <w:t>.</w:t>
      </w:r>
    </w:p>
    <w:p w:rsidR="00390ADA" w:rsidRPr="00175847" w:rsidRDefault="00390ADA" w:rsidP="00390ADA">
      <w:pPr>
        <w:ind w:firstLine="709"/>
        <w:jc w:val="both"/>
        <w:rPr>
          <w:rFonts w:eastAsia="Times New Roman"/>
          <w:lang w:val="sr-Cyrl-RS"/>
        </w:rPr>
      </w:pPr>
    </w:p>
    <w:p w:rsidR="00C047A3" w:rsidRPr="00175847" w:rsidRDefault="00C047A3" w:rsidP="00390ADA">
      <w:pPr>
        <w:ind w:firstLine="709"/>
        <w:jc w:val="both"/>
        <w:rPr>
          <w:rFonts w:eastAsia="Times New Roman"/>
          <w:lang w:val="sr-Cyrl-RS"/>
        </w:rPr>
      </w:pPr>
    </w:p>
    <w:sectPr w:rsidR="00C047A3" w:rsidRPr="00175847" w:rsidSect="00A0541D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41D" w:rsidRDefault="00A0541D" w:rsidP="00A0541D">
      <w:r>
        <w:separator/>
      </w:r>
    </w:p>
  </w:endnote>
  <w:endnote w:type="continuationSeparator" w:id="0">
    <w:p w:rsidR="00A0541D" w:rsidRDefault="00A0541D" w:rsidP="00A0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41D" w:rsidRDefault="00A0541D" w:rsidP="00A0541D">
      <w:r>
        <w:separator/>
      </w:r>
    </w:p>
  </w:footnote>
  <w:footnote w:type="continuationSeparator" w:id="0">
    <w:p w:rsidR="00A0541D" w:rsidRDefault="00A0541D" w:rsidP="00A05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0373767"/>
      <w:docPartObj>
        <w:docPartGallery w:val="Page Numbers (Top of Page)"/>
        <w:docPartUnique/>
      </w:docPartObj>
    </w:sdtPr>
    <w:sdtEndPr>
      <w:rPr>
        <w:noProof/>
      </w:rPr>
    </w:sdtEndPr>
    <w:sdtContent>
      <w:p w:rsidR="00A0541D" w:rsidRDefault="00A0541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DF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0541D" w:rsidRDefault="00A054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7706A"/>
    <w:multiLevelType w:val="hybridMultilevel"/>
    <w:tmpl w:val="3A88054A"/>
    <w:lvl w:ilvl="0" w:tplc="8648E4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F981DED"/>
    <w:multiLevelType w:val="hybridMultilevel"/>
    <w:tmpl w:val="3E4EA492"/>
    <w:lvl w:ilvl="0" w:tplc="0DFE1A68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0266A"/>
    <w:multiLevelType w:val="hybridMultilevel"/>
    <w:tmpl w:val="4FBC6A5E"/>
    <w:lvl w:ilvl="0" w:tplc="0DFE1A6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BD5"/>
    <w:rsid w:val="00006D02"/>
    <w:rsid w:val="00015910"/>
    <w:rsid w:val="00022C30"/>
    <w:rsid w:val="000240D7"/>
    <w:rsid w:val="000265A3"/>
    <w:rsid w:val="00036986"/>
    <w:rsid w:val="000542DF"/>
    <w:rsid w:val="00057A63"/>
    <w:rsid w:val="0006111B"/>
    <w:rsid w:val="000723D8"/>
    <w:rsid w:val="000748CD"/>
    <w:rsid w:val="00083286"/>
    <w:rsid w:val="000A4BAA"/>
    <w:rsid w:val="000B1B3C"/>
    <w:rsid w:val="000C0761"/>
    <w:rsid w:val="000D6143"/>
    <w:rsid w:val="000D7356"/>
    <w:rsid w:val="000E2768"/>
    <w:rsid w:val="000E2846"/>
    <w:rsid w:val="000E4557"/>
    <w:rsid w:val="00100E32"/>
    <w:rsid w:val="00105BAF"/>
    <w:rsid w:val="0011237E"/>
    <w:rsid w:val="00114711"/>
    <w:rsid w:val="00134ED6"/>
    <w:rsid w:val="00156B5A"/>
    <w:rsid w:val="001727A7"/>
    <w:rsid w:val="00175847"/>
    <w:rsid w:val="001770EC"/>
    <w:rsid w:val="0019111A"/>
    <w:rsid w:val="001B26B0"/>
    <w:rsid w:val="001C22FC"/>
    <w:rsid w:val="001C63B8"/>
    <w:rsid w:val="001E5C8A"/>
    <w:rsid w:val="002135BF"/>
    <w:rsid w:val="00247D2F"/>
    <w:rsid w:val="0025538F"/>
    <w:rsid w:val="002553AE"/>
    <w:rsid w:val="002B38F1"/>
    <w:rsid w:val="002B5144"/>
    <w:rsid w:val="002E5057"/>
    <w:rsid w:val="002F13B5"/>
    <w:rsid w:val="002F356E"/>
    <w:rsid w:val="00302EAB"/>
    <w:rsid w:val="00306E81"/>
    <w:rsid w:val="003214A7"/>
    <w:rsid w:val="003231C0"/>
    <w:rsid w:val="00354643"/>
    <w:rsid w:val="00375F1B"/>
    <w:rsid w:val="00386296"/>
    <w:rsid w:val="00390ADA"/>
    <w:rsid w:val="003952C1"/>
    <w:rsid w:val="003975B5"/>
    <w:rsid w:val="003A541F"/>
    <w:rsid w:val="003B153E"/>
    <w:rsid w:val="00400E37"/>
    <w:rsid w:val="00412819"/>
    <w:rsid w:val="00414BDD"/>
    <w:rsid w:val="004169C6"/>
    <w:rsid w:val="004360A2"/>
    <w:rsid w:val="00441159"/>
    <w:rsid w:val="00456FB4"/>
    <w:rsid w:val="004633C9"/>
    <w:rsid w:val="00496905"/>
    <w:rsid w:val="0049735E"/>
    <w:rsid w:val="00497B7B"/>
    <w:rsid w:val="004B56E1"/>
    <w:rsid w:val="004E340C"/>
    <w:rsid w:val="004E41FE"/>
    <w:rsid w:val="004E7F84"/>
    <w:rsid w:val="004F16E3"/>
    <w:rsid w:val="0050717F"/>
    <w:rsid w:val="00520A8C"/>
    <w:rsid w:val="00524482"/>
    <w:rsid w:val="00542969"/>
    <w:rsid w:val="00545C4F"/>
    <w:rsid w:val="005719E1"/>
    <w:rsid w:val="00585D24"/>
    <w:rsid w:val="00587CC5"/>
    <w:rsid w:val="00590492"/>
    <w:rsid w:val="00590A27"/>
    <w:rsid w:val="005921DE"/>
    <w:rsid w:val="005C0290"/>
    <w:rsid w:val="005D485F"/>
    <w:rsid w:val="005D6246"/>
    <w:rsid w:val="005E1910"/>
    <w:rsid w:val="005E5B09"/>
    <w:rsid w:val="005F6DBA"/>
    <w:rsid w:val="006076C0"/>
    <w:rsid w:val="006125F2"/>
    <w:rsid w:val="006231E5"/>
    <w:rsid w:val="00652680"/>
    <w:rsid w:val="00693BA8"/>
    <w:rsid w:val="006B6EFA"/>
    <w:rsid w:val="006C3390"/>
    <w:rsid w:val="006D0086"/>
    <w:rsid w:val="006D016D"/>
    <w:rsid w:val="006D4266"/>
    <w:rsid w:val="006F32AE"/>
    <w:rsid w:val="007107CE"/>
    <w:rsid w:val="00724F1B"/>
    <w:rsid w:val="00733CE9"/>
    <w:rsid w:val="00743A1C"/>
    <w:rsid w:val="00751B99"/>
    <w:rsid w:val="0076254B"/>
    <w:rsid w:val="00785CB7"/>
    <w:rsid w:val="00786B1F"/>
    <w:rsid w:val="007E129B"/>
    <w:rsid w:val="007F60EC"/>
    <w:rsid w:val="00833B1E"/>
    <w:rsid w:val="00855488"/>
    <w:rsid w:val="0085598D"/>
    <w:rsid w:val="00864FC0"/>
    <w:rsid w:val="00871DE3"/>
    <w:rsid w:val="00885BAE"/>
    <w:rsid w:val="008969AA"/>
    <w:rsid w:val="008A1DB0"/>
    <w:rsid w:val="008D1BFD"/>
    <w:rsid w:val="008D23DB"/>
    <w:rsid w:val="008E002F"/>
    <w:rsid w:val="008E1FC8"/>
    <w:rsid w:val="008F6DF3"/>
    <w:rsid w:val="00903342"/>
    <w:rsid w:val="00906947"/>
    <w:rsid w:val="00910058"/>
    <w:rsid w:val="00923A5B"/>
    <w:rsid w:val="00956907"/>
    <w:rsid w:val="00962F1B"/>
    <w:rsid w:val="00993587"/>
    <w:rsid w:val="009B3959"/>
    <w:rsid w:val="009B58B3"/>
    <w:rsid w:val="009D3E86"/>
    <w:rsid w:val="009D43DE"/>
    <w:rsid w:val="009E25F7"/>
    <w:rsid w:val="009F2DC0"/>
    <w:rsid w:val="009F2DE4"/>
    <w:rsid w:val="009F71C6"/>
    <w:rsid w:val="00A0541D"/>
    <w:rsid w:val="00A11875"/>
    <w:rsid w:val="00A36B48"/>
    <w:rsid w:val="00A4198F"/>
    <w:rsid w:val="00A434C7"/>
    <w:rsid w:val="00A541FF"/>
    <w:rsid w:val="00A578CB"/>
    <w:rsid w:val="00A60263"/>
    <w:rsid w:val="00A64EEE"/>
    <w:rsid w:val="00A67D94"/>
    <w:rsid w:val="00A77A44"/>
    <w:rsid w:val="00A85026"/>
    <w:rsid w:val="00AA4AB7"/>
    <w:rsid w:val="00AA73E5"/>
    <w:rsid w:val="00AD741A"/>
    <w:rsid w:val="00AE3F03"/>
    <w:rsid w:val="00AF3031"/>
    <w:rsid w:val="00B05884"/>
    <w:rsid w:val="00B17466"/>
    <w:rsid w:val="00B270EF"/>
    <w:rsid w:val="00B33CE6"/>
    <w:rsid w:val="00B35DFE"/>
    <w:rsid w:val="00B470BD"/>
    <w:rsid w:val="00B66ADC"/>
    <w:rsid w:val="00B72CFC"/>
    <w:rsid w:val="00B8146B"/>
    <w:rsid w:val="00B905B1"/>
    <w:rsid w:val="00BA5D5C"/>
    <w:rsid w:val="00BB05C2"/>
    <w:rsid w:val="00BD3FB5"/>
    <w:rsid w:val="00BE1037"/>
    <w:rsid w:val="00BE22A4"/>
    <w:rsid w:val="00BF09BD"/>
    <w:rsid w:val="00BF5672"/>
    <w:rsid w:val="00C047A3"/>
    <w:rsid w:val="00C24D08"/>
    <w:rsid w:val="00C26839"/>
    <w:rsid w:val="00C35641"/>
    <w:rsid w:val="00C44E9E"/>
    <w:rsid w:val="00C512C7"/>
    <w:rsid w:val="00C5525C"/>
    <w:rsid w:val="00C76023"/>
    <w:rsid w:val="00CA23B5"/>
    <w:rsid w:val="00CA7461"/>
    <w:rsid w:val="00CB0FA7"/>
    <w:rsid w:val="00CC5122"/>
    <w:rsid w:val="00CC5B31"/>
    <w:rsid w:val="00CC6C52"/>
    <w:rsid w:val="00CE37DA"/>
    <w:rsid w:val="00CE4948"/>
    <w:rsid w:val="00CE4A20"/>
    <w:rsid w:val="00D37FA8"/>
    <w:rsid w:val="00D45DFF"/>
    <w:rsid w:val="00D536BE"/>
    <w:rsid w:val="00D81D1F"/>
    <w:rsid w:val="00D826C1"/>
    <w:rsid w:val="00D96F9E"/>
    <w:rsid w:val="00DC0EA0"/>
    <w:rsid w:val="00DD7C5B"/>
    <w:rsid w:val="00DF6BD5"/>
    <w:rsid w:val="00E2779F"/>
    <w:rsid w:val="00E54B70"/>
    <w:rsid w:val="00E65F5C"/>
    <w:rsid w:val="00E7694E"/>
    <w:rsid w:val="00EA457C"/>
    <w:rsid w:val="00EB6464"/>
    <w:rsid w:val="00EC3625"/>
    <w:rsid w:val="00EF57E1"/>
    <w:rsid w:val="00F018C5"/>
    <w:rsid w:val="00F14EA6"/>
    <w:rsid w:val="00F469EC"/>
    <w:rsid w:val="00F52AA1"/>
    <w:rsid w:val="00F63E4B"/>
    <w:rsid w:val="00F92138"/>
    <w:rsid w:val="00FA0EB3"/>
    <w:rsid w:val="00FC28E5"/>
    <w:rsid w:val="00FC359B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2EA96"/>
  <w15:chartTrackingRefBased/>
  <w15:docId w15:val="{9D996711-EF20-403E-BD6F-7E2D3B14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B3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0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0EC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2DE4"/>
    <w:pPr>
      <w:spacing w:after="200" w:line="276" w:lineRule="auto"/>
      <w:ind w:left="720"/>
      <w:contextualSpacing/>
    </w:pPr>
    <w:rPr>
      <w:rFonts w:ascii="Verdana" w:eastAsiaTheme="minorHAnsi" w:hAnsi="Verdana" w:cs="Verdana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054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541D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54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41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Denčić</dc:creator>
  <cp:keywords/>
  <dc:description/>
  <cp:lastModifiedBy>Daktilobiro06</cp:lastModifiedBy>
  <cp:revision>29</cp:revision>
  <cp:lastPrinted>2023-02-06T11:14:00Z</cp:lastPrinted>
  <dcterms:created xsi:type="dcterms:W3CDTF">2023-03-08T14:47:00Z</dcterms:created>
  <dcterms:modified xsi:type="dcterms:W3CDTF">2023-03-30T12:17:00Z</dcterms:modified>
</cp:coreProperties>
</file>