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DA324C" w14:textId="56AC7C9C" w:rsidR="00445AC5" w:rsidRPr="00D8741B" w:rsidRDefault="00D8741B" w:rsidP="00445AC5">
      <w:pPr>
        <w:spacing w:after="120" w:line="276" w:lineRule="auto"/>
        <w:jc w:val="center"/>
        <w:rPr>
          <w:rFonts w:ascii="Times New Roman" w:hAnsi="Times New Roman" w:cs="Times New Roman"/>
          <w:b/>
          <w:color w:val="000000"/>
          <w:sz w:val="24"/>
          <w:szCs w:val="24"/>
          <w:lang w:val="sr-Cyrl-CS"/>
        </w:rPr>
      </w:pPr>
      <w:r w:rsidRPr="00D8741B">
        <w:rPr>
          <w:rFonts w:ascii="Times New Roman" w:hAnsi="Times New Roman" w:cs="Times New Roman"/>
          <w:b/>
          <w:color w:val="000000"/>
          <w:sz w:val="24"/>
          <w:szCs w:val="24"/>
          <w:lang w:val="sr-Cyrl-CS"/>
        </w:rPr>
        <w:t xml:space="preserve">VI. </w:t>
      </w:r>
      <w:r w:rsidR="00445AC5" w:rsidRPr="00D8741B">
        <w:rPr>
          <w:rFonts w:ascii="Times New Roman" w:hAnsi="Times New Roman" w:cs="Times New Roman"/>
          <w:b/>
          <w:color w:val="000000"/>
          <w:sz w:val="24"/>
          <w:szCs w:val="24"/>
          <w:lang w:val="sr-Cyrl-CS"/>
        </w:rPr>
        <w:t xml:space="preserve">АНАЛИЗА ЕФЕКАТА ЗА </w:t>
      </w:r>
      <w:r>
        <w:rPr>
          <w:rFonts w:ascii="Times New Roman" w:hAnsi="Times New Roman" w:cs="Times New Roman"/>
          <w:b/>
          <w:color w:val="000000"/>
          <w:sz w:val="24"/>
          <w:szCs w:val="24"/>
          <w:lang w:val="sr-Cyrl-CS"/>
        </w:rPr>
        <w:t>ПРЕДЛОГА</w:t>
      </w:r>
      <w:r w:rsidR="00445AC5" w:rsidRPr="00D8741B">
        <w:rPr>
          <w:rFonts w:ascii="Times New Roman" w:hAnsi="Times New Roman" w:cs="Times New Roman"/>
          <w:b/>
          <w:color w:val="000000"/>
          <w:sz w:val="24"/>
          <w:szCs w:val="24"/>
          <w:lang w:val="sr-Cyrl-CS"/>
        </w:rPr>
        <w:t xml:space="preserve"> ЗАКОНА О </w:t>
      </w:r>
      <w:r w:rsidR="009B0976" w:rsidRPr="00D8741B">
        <w:rPr>
          <w:rFonts w:ascii="Times New Roman" w:hAnsi="Times New Roman" w:cs="Times New Roman"/>
          <w:b/>
          <w:color w:val="000000"/>
          <w:sz w:val="24"/>
          <w:szCs w:val="24"/>
          <w:lang w:val="sr-Cyrl-CS"/>
        </w:rPr>
        <w:t xml:space="preserve">ИЗМЕНАМА И ДОПУНАМА ЗАКОНА О </w:t>
      </w:r>
      <w:r w:rsidR="00445AC5" w:rsidRPr="00D8741B">
        <w:rPr>
          <w:rFonts w:ascii="Times New Roman" w:hAnsi="Times New Roman" w:cs="Times New Roman"/>
          <w:b/>
          <w:color w:val="000000"/>
          <w:sz w:val="24"/>
          <w:szCs w:val="24"/>
          <w:lang w:val="sr-Cyrl-CS"/>
        </w:rPr>
        <w:t>КОРИШЋЕЊУ ОБНОВЉИВИХ ИЗВОРА ЕНЕРГИЈЕ</w:t>
      </w:r>
    </w:p>
    <w:p w14:paraId="6EC85311" w14:textId="77777777" w:rsidR="00445AC5" w:rsidRPr="00D8741B" w:rsidRDefault="00445AC5" w:rsidP="00445AC5">
      <w:pPr>
        <w:spacing w:after="0" w:line="240" w:lineRule="auto"/>
        <w:jc w:val="both"/>
        <w:rPr>
          <w:rFonts w:ascii="Times New Roman" w:hAnsi="Times New Roman" w:cs="Times New Roman"/>
          <w:b/>
          <w:color w:val="000000"/>
          <w:sz w:val="24"/>
          <w:szCs w:val="24"/>
          <w:lang w:val="sr-Cyrl-CS"/>
        </w:rPr>
      </w:pPr>
      <w:r w:rsidRPr="00D8741B">
        <w:rPr>
          <w:rFonts w:ascii="Times New Roman" w:hAnsi="Times New Roman" w:cs="Times New Roman"/>
          <w:b/>
          <w:sz w:val="24"/>
          <w:szCs w:val="24"/>
          <w:u w:val="single"/>
          <w:lang w:val="sr-Cyrl-CS"/>
        </w:rPr>
        <w:t>ПРИЛОГ 2:</w:t>
      </w:r>
      <w:r w:rsidRPr="00D8741B">
        <w:rPr>
          <w:rFonts w:ascii="Times New Roman" w:hAnsi="Times New Roman" w:cs="Times New Roman"/>
          <w:b/>
          <w:sz w:val="24"/>
          <w:szCs w:val="24"/>
          <w:lang w:val="sr-Cyrl-CS"/>
        </w:rPr>
        <w:t xml:space="preserve"> </w:t>
      </w:r>
      <w:r w:rsidRPr="00D8741B">
        <w:rPr>
          <w:rFonts w:ascii="Times New Roman" w:hAnsi="Times New Roman" w:cs="Times New Roman"/>
          <w:b/>
          <w:color w:val="000000"/>
          <w:sz w:val="24"/>
          <w:szCs w:val="24"/>
          <w:lang w:val="sr-Cyrl-CS"/>
        </w:rPr>
        <w:t>Кључна питања за анализу постојећег стања и правилно дефинисање промене која се предлаже</w:t>
      </w:r>
    </w:p>
    <w:p w14:paraId="16279BA1" w14:textId="77777777" w:rsidR="00445AC5" w:rsidRPr="00D8741B" w:rsidRDefault="00445AC5" w:rsidP="00445AC5">
      <w:pPr>
        <w:spacing w:after="0" w:line="240" w:lineRule="auto"/>
        <w:rPr>
          <w:rFonts w:ascii="Times New Roman" w:hAnsi="Times New Roman" w:cs="Times New Roman"/>
          <w:b/>
          <w:color w:val="000000"/>
          <w:sz w:val="24"/>
          <w:szCs w:val="24"/>
          <w:lang w:val="sr-Cyrl-CS"/>
        </w:rPr>
      </w:pPr>
    </w:p>
    <w:p w14:paraId="088A2B0F" w14:textId="77777777" w:rsidR="00445AC5" w:rsidRPr="00D8741B" w:rsidRDefault="00445AC5" w:rsidP="00445AC5">
      <w:pPr>
        <w:numPr>
          <w:ilvl w:val="0"/>
          <w:numId w:val="1"/>
        </w:numPr>
        <w:spacing w:after="0" w:line="240" w:lineRule="auto"/>
        <w:ind w:left="270" w:hanging="270"/>
        <w:contextualSpacing/>
        <w:jc w:val="both"/>
        <w:rPr>
          <w:rFonts w:ascii="Times New Roman" w:hAnsi="Times New Roman" w:cs="Times New Roman"/>
          <w:b/>
          <w:sz w:val="24"/>
          <w:szCs w:val="24"/>
          <w:lang w:val="sr-Cyrl-CS"/>
        </w:rPr>
      </w:pPr>
      <w:r w:rsidRPr="00D8741B">
        <w:rPr>
          <w:rFonts w:ascii="Times New Roman" w:hAnsi="Times New Roman" w:cs="Times New Roman"/>
          <w:b/>
          <w:sz w:val="24"/>
          <w:szCs w:val="24"/>
          <w:lang w:val="sr-Cyrl-CS"/>
        </w:rPr>
        <w:t>Који показатељи се прате у области, који су разлози због којих се ови показатељи прате и које су њихове вредности?</w:t>
      </w:r>
    </w:p>
    <w:p w14:paraId="751807FF" w14:textId="7686000A" w:rsidR="00445AC5" w:rsidRPr="00D8741B" w:rsidRDefault="00445AC5" w:rsidP="00D239E8">
      <w:pPr>
        <w:spacing w:after="0" w:line="240" w:lineRule="auto"/>
        <w:jc w:val="both"/>
        <w:rPr>
          <w:rFonts w:ascii="Times New Roman" w:hAnsi="Times New Roman" w:cs="Times New Roman"/>
          <w:sz w:val="24"/>
          <w:szCs w:val="24"/>
          <w:lang w:val="sr-Cyrl-CS"/>
        </w:rPr>
      </w:pPr>
      <w:r w:rsidRPr="00D8741B">
        <w:rPr>
          <w:rFonts w:ascii="Times New Roman" w:hAnsi="Times New Roman" w:cs="Times New Roman"/>
          <w:color w:val="000000"/>
          <w:sz w:val="24"/>
          <w:szCs w:val="24"/>
          <w:lang w:val="sr-Cyrl-CS"/>
        </w:rPr>
        <w:tab/>
      </w:r>
      <w:r w:rsidRPr="00D8741B">
        <w:rPr>
          <w:rFonts w:ascii="Times New Roman" w:hAnsi="Times New Roman" w:cs="Times New Roman"/>
          <w:sz w:val="24"/>
          <w:szCs w:val="24"/>
          <w:lang w:val="sr-Cyrl-CS"/>
        </w:rPr>
        <w:t xml:space="preserve"> </w:t>
      </w:r>
    </w:p>
    <w:p w14:paraId="17C381B2" w14:textId="71B33944" w:rsidR="00105B35" w:rsidRPr="00D8741B" w:rsidRDefault="00105B35" w:rsidP="00445AC5">
      <w:pPr>
        <w:spacing w:after="0" w:line="240" w:lineRule="auto"/>
        <w:jc w:val="both"/>
        <w:rPr>
          <w:rFonts w:ascii="Times New Roman" w:hAnsi="Times New Roman" w:cs="Times New Roman"/>
          <w:sz w:val="24"/>
          <w:szCs w:val="24"/>
          <w:lang w:val="sr-Cyrl-CS"/>
        </w:rPr>
      </w:pPr>
      <w:r w:rsidRPr="00D8741B">
        <w:rPr>
          <w:rFonts w:ascii="Times New Roman" w:hAnsi="Times New Roman" w:cs="Times New Roman"/>
          <w:sz w:val="24"/>
          <w:szCs w:val="24"/>
          <w:lang w:val="sr-Cyrl-CS"/>
        </w:rPr>
        <w:tab/>
        <w:t>У области обновљивих извора енергије конкретни показатељи ће бити утврђени у Интегрисаном националном енергетском и климатском плану који треба да дефинише циљеве у овој области, политике и мере за њихово достизање као и показ</w:t>
      </w:r>
      <w:r w:rsidR="002B6A46" w:rsidRPr="00D8741B">
        <w:rPr>
          <w:rFonts w:ascii="Times New Roman" w:hAnsi="Times New Roman" w:cs="Times New Roman"/>
          <w:sz w:val="24"/>
          <w:szCs w:val="24"/>
          <w:lang w:val="sr-Cyrl-CS"/>
        </w:rPr>
        <w:t>а</w:t>
      </w:r>
      <w:r w:rsidRPr="00D8741B">
        <w:rPr>
          <w:rFonts w:ascii="Times New Roman" w:hAnsi="Times New Roman" w:cs="Times New Roman"/>
          <w:sz w:val="24"/>
          <w:szCs w:val="24"/>
          <w:lang w:val="sr-Cyrl-CS"/>
        </w:rPr>
        <w:t xml:space="preserve">теље. </w:t>
      </w:r>
      <w:r w:rsidR="002B6A46" w:rsidRPr="00D8741B">
        <w:rPr>
          <w:rFonts w:ascii="Times New Roman" w:hAnsi="Times New Roman" w:cs="Times New Roman"/>
          <w:sz w:val="24"/>
          <w:szCs w:val="24"/>
          <w:lang w:val="sr-Cyrl-CS"/>
        </w:rPr>
        <w:t>Израда овог документа је у току.</w:t>
      </w:r>
    </w:p>
    <w:p w14:paraId="5E2CB88A" w14:textId="5B8D0C17" w:rsidR="00105B35" w:rsidRPr="00D8741B" w:rsidRDefault="00105B35" w:rsidP="00445AC5">
      <w:pPr>
        <w:spacing w:after="0" w:line="240" w:lineRule="auto"/>
        <w:jc w:val="both"/>
        <w:rPr>
          <w:rFonts w:ascii="Times New Roman" w:hAnsi="Times New Roman" w:cs="Times New Roman"/>
          <w:sz w:val="24"/>
          <w:szCs w:val="24"/>
          <w:lang w:val="sr-Cyrl-CS"/>
        </w:rPr>
      </w:pPr>
      <w:r w:rsidRPr="00D8741B">
        <w:rPr>
          <w:rFonts w:ascii="Times New Roman" w:hAnsi="Times New Roman" w:cs="Times New Roman"/>
          <w:sz w:val="24"/>
          <w:szCs w:val="24"/>
          <w:lang w:val="sr-Cyrl-CS"/>
        </w:rPr>
        <w:tab/>
        <w:t>Традиционално</w:t>
      </w:r>
      <w:r w:rsidR="002B6A46" w:rsidRPr="00D8741B">
        <w:rPr>
          <w:rFonts w:ascii="Times New Roman" w:hAnsi="Times New Roman" w:cs="Times New Roman"/>
          <w:sz w:val="24"/>
          <w:szCs w:val="24"/>
          <w:lang w:val="sr-Cyrl-CS"/>
        </w:rPr>
        <w:t>,</w:t>
      </w:r>
      <w:r w:rsidRPr="00D8741B">
        <w:rPr>
          <w:rFonts w:ascii="Times New Roman" w:hAnsi="Times New Roman" w:cs="Times New Roman"/>
          <w:sz w:val="24"/>
          <w:szCs w:val="24"/>
          <w:lang w:val="sr-Cyrl-CS"/>
        </w:rPr>
        <w:t xml:space="preserve"> показатељи стања учешћа ОИЕ прате се на нивоу читаве енергетике (учешће у бруто финалној потрошњи енергије - БФПЕ) и посебно унутар три сектора: </w:t>
      </w:r>
    </w:p>
    <w:p w14:paraId="455AD820" w14:textId="70AB5BB7" w:rsidR="00105B35" w:rsidRPr="00D8741B" w:rsidRDefault="00105B35" w:rsidP="00105B35">
      <w:pPr>
        <w:pStyle w:val="ListParagraph"/>
        <w:numPr>
          <w:ilvl w:val="0"/>
          <w:numId w:val="35"/>
        </w:numPr>
        <w:spacing w:after="0" w:line="240" w:lineRule="auto"/>
        <w:ind w:left="1134"/>
        <w:jc w:val="both"/>
        <w:rPr>
          <w:rFonts w:ascii="Times New Roman" w:hAnsi="Times New Roman" w:cs="Times New Roman"/>
          <w:sz w:val="24"/>
          <w:szCs w:val="24"/>
          <w:lang w:val="sr-Cyrl-CS"/>
        </w:rPr>
      </w:pPr>
      <w:r w:rsidRPr="00D8741B">
        <w:rPr>
          <w:rFonts w:ascii="Times New Roman" w:hAnsi="Times New Roman" w:cs="Times New Roman"/>
          <w:sz w:val="24"/>
          <w:szCs w:val="24"/>
          <w:lang w:val="sr-Cyrl-CS"/>
        </w:rPr>
        <w:t>учешће ОИЕ у сектору електричне енергије,</w:t>
      </w:r>
    </w:p>
    <w:p w14:paraId="49222542" w14:textId="10D946CE" w:rsidR="00105B35" w:rsidRPr="00D8741B" w:rsidRDefault="00105B35" w:rsidP="00105B35">
      <w:pPr>
        <w:pStyle w:val="ListParagraph"/>
        <w:numPr>
          <w:ilvl w:val="0"/>
          <w:numId w:val="35"/>
        </w:numPr>
        <w:spacing w:after="0" w:line="240" w:lineRule="auto"/>
        <w:ind w:left="1134"/>
        <w:jc w:val="both"/>
        <w:rPr>
          <w:rFonts w:ascii="Times New Roman" w:hAnsi="Times New Roman" w:cs="Times New Roman"/>
          <w:sz w:val="24"/>
          <w:szCs w:val="24"/>
          <w:lang w:val="sr-Cyrl-CS"/>
        </w:rPr>
      </w:pPr>
      <w:r w:rsidRPr="00D8741B">
        <w:rPr>
          <w:rFonts w:ascii="Times New Roman" w:hAnsi="Times New Roman" w:cs="Times New Roman"/>
          <w:sz w:val="24"/>
          <w:szCs w:val="24"/>
          <w:lang w:val="sr-Cyrl-CS"/>
        </w:rPr>
        <w:t>учешће ОИЕ у сектору топлотне енергије,</w:t>
      </w:r>
    </w:p>
    <w:p w14:paraId="6B4BF0EB" w14:textId="332E5E26" w:rsidR="00105B35" w:rsidRPr="00D8741B" w:rsidRDefault="00105B35" w:rsidP="00105B35">
      <w:pPr>
        <w:pStyle w:val="ListParagraph"/>
        <w:numPr>
          <w:ilvl w:val="0"/>
          <w:numId w:val="35"/>
        </w:numPr>
        <w:spacing w:after="0" w:line="240" w:lineRule="auto"/>
        <w:ind w:left="1134"/>
        <w:jc w:val="both"/>
        <w:rPr>
          <w:rFonts w:ascii="Times New Roman" w:hAnsi="Times New Roman" w:cs="Times New Roman"/>
          <w:sz w:val="24"/>
          <w:szCs w:val="24"/>
          <w:lang w:val="sr-Cyrl-CS"/>
        </w:rPr>
      </w:pPr>
      <w:r w:rsidRPr="00D8741B">
        <w:rPr>
          <w:rFonts w:ascii="Times New Roman" w:hAnsi="Times New Roman" w:cs="Times New Roman"/>
          <w:sz w:val="24"/>
          <w:szCs w:val="24"/>
          <w:lang w:val="sr-Cyrl-CS"/>
        </w:rPr>
        <w:t>учешће ОИЕ у сектору саобраћаја.</w:t>
      </w:r>
    </w:p>
    <w:p w14:paraId="6D2EF153" w14:textId="77777777" w:rsidR="00105B35" w:rsidRPr="00D8741B" w:rsidRDefault="00105B35" w:rsidP="00105B35">
      <w:pPr>
        <w:spacing w:after="0" w:line="240" w:lineRule="auto"/>
        <w:jc w:val="both"/>
        <w:rPr>
          <w:rFonts w:ascii="Times New Roman" w:hAnsi="Times New Roman" w:cs="Times New Roman"/>
          <w:sz w:val="24"/>
          <w:szCs w:val="24"/>
          <w:lang w:val="sr-Cyrl-CS"/>
        </w:rPr>
      </w:pPr>
    </w:p>
    <w:p w14:paraId="20B7DC3A" w14:textId="442E0605" w:rsidR="00105B35" w:rsidRPr="00D8741B" w:rsidRDefault="00105B35" w:rsidP="00445AC5">
      <w:pPr>
        <w:spacing w:after="0" w:line="240" w:lineRule="auto"/>
        <w:jc w:val="both"/>
        <w:rPr>
          <w:rFonts w:ascii="Times New Roman" w:hAnsi="Times New Roman" w:cs="Times New Roman"/>
          <w:sz w:val="24"/>
          <w:szCs w:val="24"/>
          <w:lang w:val="sr-Cyrl-CS"/>
        </w:rPr>
      </w:pPr>
      <w:r w:rsidRPr="00D8741B">
        <w:rPr>
          <w:rFonts w:ascii="Times New Roman" w:hAnsi="Times New Roman" w:cs="Times New Roman"/>
          <w:sz w:val="24"/>
          <w:szCs w:val="24"/>
          <w:lang w:val="sr-Cyrl-CS"/>
        </w:rPr>
        <w:tab/>
        <w:t>Према последње доступним подацима ЕУРОСТАТА удео ОИЕ у БФПЕ у 2021.</w:t>
      </w:r>
      <w:r w:rsidR="00D8741B">
        <w:rPr>
          <w:rFonts w:ascii="Times New Roman" w:hAnsi="Times New Roman" w:cs="Times New Roman"/>
          <w:sz w:val="24"/>
          <w:szCs w:val="24"/>
          <w:lang w:val="sr-Cyrl-CS"/>
        </w:rPr>
        <w:t xml:space="preserve"> </w:t>
      </w:r>
      <w:r w:rsidRPr="00D8741B">
        <w:rPr>
          <w:rFonts w:ascii="Times New Roman" w:hAnsi="Times New Roman" w:cs="Times New Roman"/>
          <w:sz w:val="24"/>
          <w:szCs w:val="24"/>
          <w:lang w:val="sr-Cyrl-CS"/>
        </w:rPr>
        <w:t>години износио је 25,3%.</w:t>
      </w:r>
    </w:p>
    <w:p w14:paraId="54FCC697" w14:textId="7D185FE4" w:rsidR="00124470" w:rsidRPr="00D8741B" w:rsidRDefault="00124470" w:rsidP="00445AC5">
      <w:pPr>
        <w:spacing w:after="0" w:line="240" w:lineRule="auto"/>
        <w:jc w:val="both"/>
        <w:rPr>
          <w:rFonts w:ascii="Times New Roman" w:hAnsi="Times New Roman" w:cs="Times New Roman"/>
          <w:sz w:val="24"/>
          <w:szCs w:val="24"/>
          <w:lang w:val="sr-Cyrl-CS"/>
        </w:rPr>
      </w:pPr>
      <w:r w:rsidRPr="00D8741B">
        <w:rPr>
          <w:rFonts w:ascii="Times New Roman" w:hAnsi="Times New Roman" w:cs="Times New Roman"/>
          <w:sz w:val="24"/>
          <w:szCs w:val="24"/>
          <w:lang w:val="sr-Cyrl-CS"/>
        </w:rPr>
        <w:tab/>
        <w:t>Учешће ОИЕ у сектору електричне енергије износи 30%.</w:t>
      </w:r>
    </w:p>
    <w:p w14:paraId="2FCF2018" w14:textId="3671A8BA" w:rsidR="00F1771E" w:rsidRPr="00D8741B" w:rsidRDefault="002B6A46" w:rsidP="00F1771E">
      <w:pPr>
        <w:spacing w:after="0" w:line="240" w:lineRule="auto"/>
        <w:ind w:firstLine="720"/>
        <w:jc w:val="both"/>
        <w:rPr>
          <w:rFonts w:ascii="Times New Roman" w:hAnsi="Times New Roman" w:cs="Times New Roman"/>
          <w:sz w:val="24"/>
          <w:szCs w:val="24"/>
          <w:lang w:val="sr-Cyrl-CS"/>
        </w:rPr>
      </w:pPr>
      <w:r w:rsidRPr="00D8741B">
        <w:rPr>
          <w:rFonts w:ascii="Times New Roman" w:hAnsi="Times New Roman" w:cs="Times New Roman"/>
          <w:sz w:val="24"/>
          <w:szCs w:val="24"/>
          <w:lang w:val="sr-Cyrl-CS"/>
        </w:rPr>
        <w:t>Додатно, Закон о коришћењу обновљивих извора енергије омогућио је кроз прописану обавезу операторима система да прате и објављују списак свих прикључених електрана које користе О</w:t>
      </w:r>
      <w:r w:rsidR="008673F4" w:rsidRPr="00D8741B">
        <w:rPr>
          <w:rFonts w:ascii="Times New Roman" w:hAnsi="Times New Roman" w:cs="Times New Roman"/>
          <w:sz w:val="24"/>
          <w:szCs w:val="24"/>
          <w:lang w:val="sr-Cyrl-CS"/>
        </w:rPr>
        <w:t>ИЕ, као и оних који су у поступку прикључења, укључујући и праћење и евиденцију прикључених купаца-произвођача на систем.</w:t>
      </w:r>
      <w:r w:rsidRPr="00D8741B">
        <w:rPr>
          <w:rFonts w:ascii="Times New Roman" w:hAnsi="Times New Roman" w:cs="Times New Roman"/>
          <w:sz w:val="24"/>
          <w:szCs w:val="24"/>
          <w:lang w:val="sr-Cyrl-CS"/>
        </w:rPr>
        <w:t xml:space="preserve"> </w:t>
      </w:r>
    </w:p>
    <w:p w14:paraId="1448F49D" w14:textId="249C49C3" w:rsidR="00D515B7" w:rsidRPr="00D8741B" w:rsidRDefault="00D515B7" w:rsidP="001D63E9">
      <w:pPr>
        <w:spacing w:after="0" w:line="240" w:lineRule="auto"/>
        <w:ind w:firstLine="720"/>
        <w:jc w:val="both"/>
        <w:rPr>
          <w:rFonts w:ascii="Times New Roman" w:hAnsi="Times New Roman" w:cs="Times New Roman"/>
          <w:color w:val="000000" w:themeColor="text1"/>
          <w:sz w:val="24"/>
          <w:szCs w:val="24"/>
          <w:lang w:val="sr-Cyrl-CS"/>
        </w:rPr>
      </w:pPr>
      <w:r w:rsidRPr="00D8741B">
        <w:rPr>
          <w:rFonts w:ascii="Times New Roman" w:hAnsi="Times New Roman" w:cs="Times New Roman"/>
          <w:color w:val="000000" w:themeColor="text1"/>
          <w:sz w:val="24"/>
          <w:szCs w:val="24"/>
          <w:lang w:val="sr-Cyrl-CS"/>
        </w:rPr>
        <w:t>На овај начи</w:t>
      </w:r>
      <w:r w:rsidR="008673F4" w:rsidRPr="00D8741B">
        <w:rPr>
          <w:rFonts w:ascii="Times New Roman" w:hAnsi="Times New Roman" w:cs="Times New Roman"/>
          <w:color w:val="000000" w:themeColor="text1"/>
          <w:sz w:val="24"/>
          <w:szCs w:val="24"/>
          <w:lang w:val="sr-Cyrl-CS"/>
        </w:rPr>
        <w:t>н</w:t>
      </w:r>
      <w:r w:rsidRPr="00D8741B">
        <w:rPr>
          <w:rFonts w:ascii="Times New Roman" w:hAnsi="Times New Roman" w:cs="Times New Roman"/>
          <w:color w:val="000000" w:themeColor="text1"/>
          <w:sz w:val="24"/>
          <w:szCs w:val="24"/>
          <w:lang w:val="sr-Cyrl-CS"/>
        </w:rPr>
        <w:t>, омогућено је праће</w:t>
      </w:r>
      <w:r w:rsidR="008673F4" w:rsidRPr="00D8741B">
        <w:rPr>
          <w:rFonts w:ascii="Times New Roman" w:hAnsi="Times New Roman" w:cs="Times New Roman"/>
          <w:color w:val="000000" w:themeColor="text1"/>
          <w:sz w:val="24"/>
          <w:szCs w:val="24"/>
          <w:lang w:val="sr-Cyrl-CS"/>
        </w:rPr>
        <w:t xml:space="preserve">ње тржишта и процена капацитета који </w:t>
      </w:r>
      <w:r w:rsidR="00B1457E" w:rsidRPr="00D8741B">
        <w:rPr>
          <w:rFonts w:ascii="Times New Roman" w:hAnsi="Times New Roman" w:cs="Times New Roman"/>
          <w:color w:val="000000" w:themeColor="text1"/>
          <w:sz w:val="24"/>
          <w:szCs w:val="24"/>
          <w:lang w:val="sr-Cyrl-CS"/>
        </w:rPr>
        <w:t xml:space="preserve">се могу појавити на мрежи, а што је </w:t>
      </w:r>
      <w:r w:rsidR="008673F4" w:rsidRPr="00D8741B">
        <w:rPr>
          <w:rFonts w:ascii="Times New Roman" w:hAnsi="Times New Roman" w:cs="Times New Roman"/>
          <w:color w:val="000000" w:themeColor="text1"/>
          <w:sz w:val="24"/>
          <w:szCs w:val="24"/>
          <w:lang w:val="sr-Cyrl-CS"/>
        </w:rPr>
        <w:t>од значаја за анализу адекватности производње</w:t>
      </w:r>
      <w:r w:rsidR="00B1457E" w:rsidRPr="00D8741B">
        <w:rPr>
          <w:rFonts w:ascii="Times New Roman" w:hAnsi="Times New Roman" w:cs="Times New Roman"/>
          <w:color w:val="000000" w:themeColor="text1"/>
          <w:sz w:val="24"/>
          <w:szCs w:val="24"/>
          <w:lang w:val="sr-Cyrl-CS"/>
        </w:rPr>
        <w:t xml:space="preserve"> и преносног система, као за </w:t>
      </w:r>
      <w:r w:rsidR="008673F4" w:rsidRPr="00D8741B">
        <w:rPr>
          <w:rFonts w:ascii="Times New Roman" w:hAnsi="Times New Roman" w:cs="Times New Roman"/>
          <w:color w:val="000000" w:themeColor="text1"/>
          <w:sz w:val="24"/>
          <w:szCs w:val="24"/>
          <w:lang w:val="sr-Cyrl-CS"/>
        </w:rPr>
        <w:t>анализ</w:t>
      </w:r>
      <w:r w:rsidR="00B1457E" w:rsidRPr="00D8741B">
        <w:rPr>
          <w:rFonts w:ascii="Times New Roman" w:hAnsi="Times New Roman" w:cs="Times New Roman"/>
          <w:color w:val="000000" w:themeColor="text1"/>
          <w:sz w:val="24"/>
          <w:szCs w:val="24"/>
          <w:lang w:val="sr-Cyrl-CS"/>
        </w:rPr>
        <w:t>у</w:t>
      </w:r>
      <w:r w:rsidR="008673F4" w:rsidRPr="00D8741B">
        <w:rPr>
          <w:rFonts w:ascii="Times New Roman" w:hAnsi="Times New Roman" w:cs="Times New Roman"/>
          <w:color w:val="000000" w:themeColor="text1"/>
          <w:sz w:val="24"/>
          <w:szCs w:val="24"/>
          <w:lang w:val="sr-Cyrl-CS"/>
        </w:rPr>
        <w:t xml:space="preserve"> сигурности рада система коју врши оператор преносног система кроз план развоја система</w:t>
      </w:r>
      <w:r w:rsidR="00B1457E" w:rsidRPr="00D8741B">
        <w:rPr>
          <w:rFonts w:ascii="Times New Roman" w:hAnsi="Times New Roman" w:cs="Times New Roman"/>
          <w:color w:val="000000" w:themeColor="text1"/>
          <w:sz w:val="24"/>
          <w:szCs w:val="24"/>
          <w:lang w:val="sr-Cyrl-CS"/>
        </w:rPr>
        <w:t xml:space="preserve"> који доноси сваке друге године у складу са Законом о енергетици.</w:t>
      </w:r>
    </w:p>
    <w:p w14:paraId="1AC67750" w14:textId="16C10038" w:rsidR="0004490F" w:rsidRPr="00D8741B" w:rsidRDefault="0004490F" w:rsidP="001D63E9">
      <w:pPr>
        <w:spacing w:after="0" w:line="240" w:lineRule="auto"/>
        <w:ind w:firstLine="720"/>
        <w:jc w:val="both"/>
        <w:rPr>
          <w:rFonts w:ascii="Times New Roman" w:hAnsi="Times New Roman" w:cs="Times New Roman"/>
          <w:color w:val="000000" w:themeColor="text1"/>
          <w:sz w:val="24"/>
          <w:szCs w:val="24"/>
          <w:lang w:val="sr-Cyrl-CS"/>
        </w:rPr>
      </w:pPr>
      <w:r w:rsidRPr="00D8741B">
        <w:rPr>
          <w:rFonts w:ascii="Times New Roman" w:hAnsi="Times New Roman" w:cs="Times New Roman"/>
          <w:color w:val="000000" w:themeColor="text1"/>
          <w:sz w:val="24"/>
          <w:szCs w:val="24"/>
          <w:lang w:val="sr-Cyrl-CS"/>
        </w:rPr>
        <w:t>Према последњим подацима од оператора система, поднето је захтева за прикључење у износу од 20.000 MW, од чега 17.500 MW на преносни систем и 2.500 MW на дистрибутивни систем.</w:t>
      </w:r>
    </w:p>
    <w:p w14:paraId="2C232BCC" w14:textId="1B548776" w:rsidR="00124470" w:rsidRPr="00D8741B" w:rsidRDefault="00124470" w:rsidP="001D63E9">
      <w:pPr>
        <w:spacing w:after="0" w:line="240" w:lineRule="auto"/>
        <w:ind w:firstLine="720"/>
        <w:jc w:val="both"/>
        <w:rPr>
          <w:rFonts w:ascii="Times New Roman" w:hAnsi="Times New Roman" w:cs="Times New Roman"/>
          <w:color w:val="000000" w:themeColor="text1"/>
          <w:sz w:val="24"/>
          <w:szCs w:val="24"/>
          <w:lang w:val="sr-Cyrl-CS"/>
        </w:rPr>
      </w:pPr>
      <w:r w:rsidRPr="00D8741B">
        <w:rPr>
          <w:rFonts w:ascii="Times New Roman" w:hAnsi="Times New Roman" w:cs="Times New Roman"/>
          <w:color w:val="000000" w:themeColor="text1"/>
          <w:sz w:val="24"/>
          <w:szCs w:val="24"/>
          <w:lang w:val="sr-Cyrl-CS"/>
        </w:rPr>
        <w:t>Капацитет купаца-произвођача за које поднет захтев за прикључење износи 23 MW. Остали захтеви се односе на капацитете за које није могуће утврдити да ли се развијају комерцијално или на бази подстицаја</w:t>
      </w:r>
      <w:r w:rsidR="00304EB9" w:rsidRPr="00D8741B">
        <w:rPr>
          <w:rFonts w:ascii="Times New Roman" w:hAnsi="Times New Roman" w:cs="Times New Roman"/>
          <w:color w:val="000000" w:themeColor="text1"/>
          <w:sz w:val="24"/>
          <w:szCs w:val="24"/>
          <w:lang w:val="sr-Cyrl-CS"/>
        </w:rPr>
        <w:t>. Од постојећих 20 GW захтева за прикључење, за 5-6 GW оператори система с</w:t>
      </w:r>
      <w:r w:rsidR="003E6DA9" w:rsidRPr="00D8741B">
        <w:rPr>
          <w:rFonts w:ascii="Times New Roman" w:hAnsi="Times New Roman" w:cs="Times New Roman"/>
          <w:color w:val="000000" w:themeColor="text1"/>
          <w:sz w:val="24"/>
          <w:szCs w:val="24"/>
          <w:lang w:val="sr-Cyrl-CS"/>
        </w:rPr>
        <w:t>у преузели обавезу према инвеститорима.</w:t>
      </w:r>
    </w:p>
    <w:p w14:paraId="4B726A73" w14:textId="6F78F0AF" w:rsidR="00124470" w:rsidRPr="00D8741B" w:rsidRDefault="00124470" w:rsidP="001D63E9">
      <w:pPr>
        <w:spacing w:after="0" w:line="240" w:lineRule="auto"/>
        <w:ind w:firstLine="720"/>
        <w:jc w:val="both"/>
        <w:rPr>
          <w:rFonts w:ascii="Times New Roman" w:hAnsi="Times New Roman" w:cs="Times New Roman"/>
          <w:color w:val="000000" w:themeColor="text1"/>
          <w:sz w:val="24"/>
          <w:szCs w:val="24"/>
          <w:lang w:val="sr-Cyrl-CS"/>
        </w:rPr>
      </w:pPr>
      <w:r w:rsidRPr="00D8741B">
        <w:rPr>
          <w:rFonts w:ascii="Times New Roman" w:hAnsi="Times New Roman" w:cs="Times New Roman"/>
          <w:color w:val="000000" w:themeColor="text1"/>
          <w:sz w:val="24"/>
          <w:szCs w:val="24"/>
          <w:lang w:val="sr-Cyrl-CS"/>
        </w:rPr>
        <w:t>Тренутни капацитет за балансирање система износи 380 MW</w:t>
      </w:r>
      <w:r w:rsidR="003E6DA9" w:rsidRPr="00D8741B">
        <w:rPr>
          <w:rFonts w:ascii="Times New Roman" w:hAnsi="Times New Roman" w:cs="Times New Roman"/>
          <w:color w:val="000000" w:themeColor="text1"/>
          <w:sz w:val="24"/>
          <w:szCs w:val="24"/>
          <w:lang w:val="sr-Cyrl-CS"/>
        </w:rPr>
        <w:t>.</w:t>
      </w:r>
    </w:p>
    <w:p w14:paraId="2B366F3E" w14:textId="77777777" w:rsidR="001D63E9" w:rsidRPr="00D8741B" w:rsidRDefault="001D63E9" w:rsidP="001D63E9">
      <w:pPr>
        <w:spacing w:after="0" w:line="240" w:lineRule="auto"/>
        <w:ind w:firstLine="720"/>
        <w:jc w:val="both"/>
        <w:rPr>
          <w:rFonts w:ascii="Times New Roman" w:hAnsi="Times New Roman" w:cs="Times New Roman"/>
          <w:color w:val="FF0000"/>
          <w:sz w:val="24"/>
          <w:szCs w:val="24"/>
          <w:lang w:val="sr-Cyrl-CS"/>
        </w:rPr>
      </w:pPr>
    </w:p>
    <w:p w14:paraId="5A3CCD94" w14:textId="6EF4BE74" w:rsidR="00445AC5" w:rsidRPr="00D8741B" w:rsidRDefault="00445AC5" w:rsidP="00445AC5">
      <w:pPr>
        <w:numPr>
          <w:ilvl w:val="0"/>
          <w:numId w:val="1"/>
        </w:numPr>
        <w:spacing w:after="0" w:line="240" w:lineRule="auto"/>
        <w:ind w:left="270" w:hanging="270"/>
        <w:contextualSpacing/>
        <w:jc w:val="both"/>
        <w:rPr>
          <w:rFonts w:ascii="Times New Roman" w:hAnsi="Times New Roman" w:cs="Times New Roman"/>
          <w:b/>
          <w:color w:val="000000"/>
          <w:sz w:val="24"/>
          <w:szCs w:val="24"/>
          <w:lang w:val="sr-Cyrl-CS"/>
        </w:rPr>
      </w:pPr>
      <w:r w:rsidRPr="00D8741B">
        <w:rPr>
          <w:rFonts w:ascii="Times New Roman" w:hAnsi="Times New Roman" w:cs="Times New Roman"/>
          <w:b/>
          <w:sz w:val="24"/>
          <w:szCs w:val="24"/>
          <w:lang w:val="sr-Cyrl-CS"/>
        </w:rPr>
        <w:t>Да</w:t>
      </w:r>
      <w:r w:rsidRPr="00D8741B">
        <w:rPr>
          <w:rFonts w:ascii="Times New Roman" w:hAnsi="Times New Roman" w:cs="Times New Roman"/>
          <w:b/>
          <w:color w:val="000000"/>
          <w:sz w:val="24"/>
          <w:szCs w:val="24"/>
          <w:lang w:val="sr-Cyrl-CS"/>
        </w:rPr>
        <w:t xml:space="preserve"> ли се у предметној области спроводи или се спроводио документ јавне политике или пропис? Представити резултате спровођења тог документа јавне политике или прописа и образложити због чега добијени резултати нису у складу са планираним вредностима.</w:t>
      </w:r>
    </w:p>
    <w:p w14:paraId="3E3B5802" w14:textId="77777777" w:rsidR="001049AD" w:rsidRPr="00D8741B" w:rsidRDefault="001049AD" w:rsidP="001049AD">
      <w:pPr>
        <w:spacing w:after="0" w:line="240" w:lineRule="auto"/>
        <w:ind w:left="270"/>
        <w:contextualSpacing/>
        <w:jc w:val="both"/>
        <w:rPr>
          <w:rFonts w:ascii="Times New Roman" w:hAnsi="Times New Roman" w:cs="Times New Roman"/>
          <w:b/>
          <w:color w:val="000000"/>
          <w:sz w:val="24"/>
          <w:szCs w:val="24"/>
          <w:lang w:val="sr-Cyrl-CS"/>
        </w:rPr>
      </w:pPr>
    </w:p>
    <w:p w14:paraId="69A79CAA" w14:textId="49046165" w:rsidR="00445AC5" w:rsidRPr="00D8741B" w:rsidRDefault="00445AC5" w:rsidP="00445AC5">
      <w:pPr>
        <w:spacing w:after="0" w:line="240" w:lineRule="auto"/>
        <w:contextualSpacing/>
        <w:jc w:val="both"/>
        <w:rPr>
          <w:rFonts w:ascii="Times New Roman" w:hAnsi="Times New Roman" w:cs="Times New Roman"/>
          <w:color w:val="000000"/>
          <w:sz w:val="24"/>
          <w:szCs w:val="24"/>
          <w:lang w:val="sr-Cyrl-CS"/>
        </w:rPr>
      </w:pPr>
      <w:r w:rsidRPr="00D8741B">
        <w:rPr>
          <w:rFonts w:ascii="Times New Roman" w:hAnsi="Times New Roman" w:cs="Times New Roman"/>
          <w:color w:val="000000"/>
          <w:sz w:val="24"/>
          <w:szCs w:val="24"/>
          <w:lang w:val="sr-Cyrl-CS"/>
        </w:rPr>
        <w:tab/>
        <w:t>У предм</w:t>
      </w:r>
      <w:r w:rsidR="00B1457E" w:rsidRPr="00D8741B">
        <w:rPr>
          <w:rFonts w:ascii="Times New Roman" w:hAnsi="Times New Roman" w:cs="Times New Roman"/>
          <w:color w:val="000000"/>
          <w:sz w:val="24"/>
          <w:szCs w:val="24"/>
          <w:lang w:val="sr-Cyrl-CS"/>
        </w:rPr>
        <w:t>етној области спроводе се тренутно два</w:t>
      </w:r>
      <w:r w:rsidRPr="00D8741B">
        <w:rPr>
          <w:rFonts w:ascii="Times New Roman" w:hAnsi="Times New Roman" w:cs="Times New Roman"/>
          <w:color w:val="000000"/>
          <w:sz w:val="24"/>
          <w:szCs w:val="24"/>
          <w:lang w:val="sr-Cyrl-CS"/>
        </w:rPr>
        <w:t xml:space="preserve"> документа јавне политике, и то:</w:t>
      </w:r>
    </w:p>
    <w:p w14:paraId="5E320B82" w14:textId="77777777" w:rsidR="00445AC5" w:rsidRPr="00D8741B" w:rsidRDefault="00445AC5" w:rsidP="002B6A46">
      <w:pPr>
        <w:numPr>
          <w:ilvl w:val="0"/>
          <w:numId w:val="15"/>
        </w:numPr>
        <w:spacing w:after="0" w:line="240" w:lineRule="auto"/>
        <w:ind w:left="0" w:firstLine="360"/>
        <w:contextualSpacing/>
        <w:jc w:val="both"/>
        <w:rPr>
          <w:rFonts w:ascii="Times New Roman" w:hAnsi="Times New Roman" w:cs="Times New Roman"/>
          <w:color w:val="000000"/>
          <w:sz w:val="24"/>
          <w:szCs w:val="24"/>
          <w:lang w:val="sr-Cyrl-CS"/>
        </w:rPr>
      </w:pPr>
      <w:r w:rsidRPr="00D8741B">
        <w:rPr>
          <w:rFonts w:ascii="Times New Roman" w:hAnsi="Times New Roman" w:cs="Times New Roman"/>
          <w:color w:val="000000"/>
          <w:sz w:val="24"/>
          <w:szCs w:val="24"/>
          <w:lang w:val="sr-Cyrl-CS"/>
        </w:rPr>
        <w:t>Стратегија развоја енергетике Републике Србије до 2025. године са пројекцијама до 2030. године (у даљем тексту: Стратегија)</w:t>
      </w:r>
    </w:p>
    <w:p w14:paraId="40F06DB1" w14:textId="77777777" w:rsidR="00445AC5" w:rsidRPr="00D8741B" w:rsidRDefault="00445AC5" w:rsidP="002B6A46">
      <w:pPr>
        <w:numPr>
          <w:ilvl w:val="0"/>
          <w:numId w:val="15"/>
        </w:numPr>
        <w:spacing w:after="0" w:line="240" w:lineRule="auto"/>
        <w:ind w:left="0" w:firstLine="360"/>
        <w:contextualSpacing/>
        <w:jc w:val="both"/>
        <w:rPr>
          <w:rFonts w:ascii="Times New Roman" w:hAnsi="Times New Roman" w:cs="Times New Roman"/>
          <w:color w:val="000000"/>
          <w:sz w:val="24"/>
          <w:szCs w:val="24"/>
          <w:lang w:val="sr-Cyrl-CS"/>
        </w:rPr>
      </w:pPr>
      <w:r w:rsidRPr="00D8741B">
        <w:rPr>
          <w:rFonts w:ascii="Times New Roman" w:hAnsi="Times New Roman" w:cs="Times New Roman"/>
          <w:color w:val="000000"/>
          <w:sz w:val="24"/>
          <w:szCs w:val="24"/>
          <w:lang w:val="sr-Cyrl-CS"/>
        </w:rPr>
        <w:lastRenderedPageBreak/>
        <w:t>Уредба о утврђивању Програма остваривања Стратегије развоја енергетике Републике Србије до 2025. године са пројекцијама до 2030. године за период од 2017. године до 2023. године (у даљем тексту: Програм)</w:t>
      </w:r>
    </w:p>
    <w:p w14:paraId="4E77A20D" w14:textId="6F5B5BB6" w:rsidR="00AD3774" w:rsidRPr="00D8741B" w:rsidRDefault="00445AC5" w:rsidP="00B1457E">
      <w:pPr>
        <w:spacing w:after="0" w:line="240" w:lineRule="auto"/>
        <w:contextualSpacing/>
        <w:jc w:val="both"/>
        <w:rPr>
          <w:rFonts w:ascii="Times New Roman" w:hAnsi="Times New Roman" w:cs="Times New Roman"/>
          <w:bCs/>
          <w:color w:val="000000"/>
          <w:sz w:val="24"/>
          <w:szCs w:val="24"/>
          <w:lang w:val="sr-Cyrl-CS"/>
        </w:rPr>
      </w:pPr>
      <w:r w:rsidRPr="00D8741B">
        <w:rPr>
          <w:rFonts w:ascii="Times New Roman" w:hAnsi="Times New Roman" w:cs="Times New Roman"/>
          <w:color w:val="000000"/>
          <w:sz w:val="24"/>
          <w:szCs w:val="24"/>
          <w:lang w:val="sr-Cyrl-CS"/>
        </w:rPr>
        <w:tab/>
      </w:r>
      <w:r w:rsidR="00E158E6" w:rsidRPr="00D8741B">
        <w:rPr>
          <w:rFonts w:ascii="Times New Roman" w:hAnsi="Times New Roman" w:cs="Times New Roman"/>
          <w:bCs/>
          <w:color w:val="000000"/>
          <w:sz w:val="24"/>
          <w:szCs w:val="24"/>
          <w:lang w:val="sr-Cyrl-CS"/>
        </w:rPr>
        <w:t xml:space="preserve">Резултати спровођења ова документа прате се кроз извештаје који су у припреми. </w:t>
      </w:r>
      <w:r w:rsidR="0004490F" w:rsidRPr="00D8741B">
        <w:rPr>
          <w:rFonts w:ascii="Times New Roman" w:hAnsi="Times New Roman" w:cs="Times New Roman"/>
          <w:color w:val="000000"/>
          <w:sz w:val="24"/>
          <w:szCs w:val="24"/>
          <w:lang w:val="sr-Cyrl-CS"/>
        </w:rPr>
        <w:t xml:space="preserve">Наведена документа нису од </w:t>
      </w:r>
      <w:r w:rsidR="00AD3774" w:rsidRPr="00D8741B">
        <w:rPr>
          <w:rFonts w:ascii="Times New Roman" w:hAnsi="Times New Roman" w:cs="Times New Roman"/>
          <w:color w:val="000000"/>
          <w:sz w:val="24"/>
          <w:szCs w:val="24"/>
          <w:lang w:val="sr-Cyrl-CS"/>
        </w:rPr>
        <w:t xml:space="preserve">непосредног </w:t>
      </w:r>
      <w:r w:rsidR="0004490F" w:rsidRPr="00D8741B">
        <w:rPr>
          <w:rFonts w:ascii="Times New Roman" w:hAnsi="Times New Roman" w:cs="Times New Roman"/>
          <w:color w:val="000000"/>
          <w:sz w:val="24"/>
          <w:szCs w:val="24"/>
          <w:lang w:val="sr-Cyrl-CS"/>
        </w:rPr>
        <w:t>значаја за предметне измене закона</w:t>
      </w:r>
      <w:r w:rsidR="00E158E6" w:rsidRPr="00D8741B">
        <w:rPr>
          <w:rFonts w:ascii="Times New Roman" w:hAnsi="Times New Roman" w:cs="Times New Roman"/>
          <w:bCs/>
          <w:color w:val="000000"/>
          <w:sz w:val="24"/>
          <w:szCs w:val="24"/>
          <w:lang w:val="sr-Cyrl-CS"/>
        </w:rPr>
        <w:t>, јер се конкретни проблеми које измене закона треба да реше не огледају у непостигнутим резултатима наведена два документа</w:t>
      </w:r>
    </w:p>
    <w:p w14:paraId="1A5A1DD1" w14:textId="55A66075" w:rsidR="00445AC5" w:rsidRPr="00D8741B" w:rsidRDefault="00E158E6" w:rsidP="00E158E6">
      <w:pPr>
        <w:spacing w:after="0" w:line="240" w:lineRule="auto"/>
        <w:contextualSpacing/>
        <w:jc w:val="both"/>
        <w:rPr>
          <w:rFonts w:ascii="Times New Roman" w:hAnsi="Times New Roman" w:cs="Times New Roman"/>
          <w:strike/>
          <w:color w:val="000000"/>
          <w:sz w:val="24"/>
          <w:szCs w:val="24"/>
          <w:lang w:val="sr-Cyrl-CS"/>
        </w:rPr>
      </w:pPr>
      <w:r w:rsidRPr="00D8741B">
        <w:rPr>
          <w:rFonts w:ascii="Times New Roman" w:hAnsi="Times New Roman" w:cs="Times New Roman"/>
          <w:bCs/>
          <w:color w:val="000000"/>
          <w:sz w:val="24"/>
          <w:szCs w:val="24"/>
          <w:lang w:val="sr-Cyrl-CS"/>
        </w:rPr>
        <w:tab/>
      </w:r>
      <w:r w:rsidR="000B7AD2" w:rsidRPr="00D8741B">
        <w:rPr>
          <w:rFonts w:ascii="Times New Roman" w:hAnsi="Times New Roman" w:cs="Times New Roman"/>
          <w:bCs/>
          <w:color w:val="000000"/>
          <w:sz w:val="24"/>
          <w:szCs w:val="24"/>
          <w:lang w:val="sr-Cyrl-CS"/>
        </w:rPr>
        <w:tab/>
      </w:r>
    </w:p>
    <w:p w14:paraId="0E36ACD3" w14:textId="77777777" w:rsidR="00445AC5" w:rsidRPr="00D8741B" w:rsidRDefault="00445AC5" w:rsidP="00445AC5">
      <w:pPr>
        <w:numPr>
          <w:ilvl w:val="0"/>
          <w:numId w:val="1"/>
        </w:numPr>
        <w:spacing w:after="0" w:line="240" w:lineRule="auto"/>
        <w:ind w:left="270" w:hanging="270"/>
        <w:contextualSpacing/>
        <w:jc w:val="both"/>
        <w:rPr>
          <w:rFonts w:ascii="Times New Roman" w:hAnsi="Times New Roman" w:cs="Times New Roman"/>
          <w:b/>
          <w:color w:val="000000"/>
          <w:sz w:val="24"/>
          <w:szCs w:val="24"/>
          <w:lang w:val="sr-Cyrl-CS"/>
        </w:rPr>
      </w:pPr>
      <w:r w:rsidRPr="00D8741B">
        <w:rPr>
          <w:rFonts w:ascii="Times New Roman" w:hAnsi="Times New Roman" w:cs="Times New Roman"/>
          <w:b/>
          <w:color w:val="000000"/>
          <w:sz w:val="24"/>
          <w:szCs w:val="24"/>
          <w:lang w:val="sr-Cyrl-CS"/>
        </w:rPr>
        <w:t>Који су важећи прописи и документи јавних политика од значаја за промену која се предлаже и у чему се тај значај огледа?</w:t>
      </w:r>
    </w:p>
    <w:p w14:paraId="068F6AA6" w14:textId="77777777" w:rsidR="006267A1" w:rsidRPr="00D8741B" w:rsidRDefault="006267A1" w:rsidP="006267A1">
      <w:pPr>
        <w:spacing w:after="0" w:line="240" w:lineRule="auto"/>
        <w:jc w:val="both"/>
        <w:rPr>
          <w:rFonts w:ascii="Times New Roman" w:hAnsi="Times New Roman" w:cs="Times New Roman"/>
          <w:color w:val="000000" w:themeColor="text1"/>
          <w:sz w:val="24"/>
          <w:szCs w:val="24"/>
          <w:lang w:val="sr-Cyrl-CS"/>
        </w:rPr>
      </w:pPr>
    </w:p>
    <w:p w14:paraId="6B51565A" w14:textId="625A68B5" w:rsidR="00445AC5" w:rsidRPr="00D8741B" w:rsidRDefault="0022362B" w:rsidP="006267A1">
      <w:pPr>
        <w:spacing w:after="0" w:line="240" w:lineRule="auto"/>
        <w:ind w:firstLine="709"/>
        <w:jc w:val="both"/>
        <w:rPr>
          <w:rFonts w:ascii="Times New Roman" w:hAnsi="Times New Roman" w:cs="Times New Roman"/>
          <w:color w:val="000000"/>
          <w:sz w:val="24"/>
          <w:lang w:val="sr-Cyrl-CS"/>
        </w:rPr>
      </w:pPr>
      <w:r w:rsidRPr="00D8741B">
        <w:rPr>
          <w:rFonts w:ascii="Times New Roman" w:hAnsi="Times New Roman" w:cs="Times New Roman"/>
          <w:color w:val="000000" w:themeColor="text1"/>
          <w:sz w:val="24"/>
          <w:szCs w:val="24"/>
          <w:lang w:val="sr-Cyrl-CS"/>
        </w:rPr>
        <w:t xml:space="preserve">Закон о коришћењу обновљивих извора енергије </w:t>
      </w:r>
      <w:r w:rsidR="00FE2796" w:rsidRPr="00D8741B">
        <w:rPr>
          <w:rFonts w:ascii="Times New Roman" w:hAnsi="Times New Roman" w:cs="Times New Roman"/>
          <w:color w:val="000000"/>
          <w:sz w:val="24"/>
          <w:lang w:val="sr-Cyrl-CS"/>
        </w:rPr>
        <w:t>(у даљем тексту: Закон о ОИЕ) je објављен у „Службеном гласнику РСˮ, број: 40/21 од 22.04.2021. године, а ступио је на снагу 30.04.2021.</w:t>
      </w:r>
    </w:p>
    <w:p w14:paraId="416FD7B2" w14:textId="545AE89E" w:rsidR="00E158E6" w:rsidRPr="00D8741B" w:rsidRDefault="00E158E6" w:rsidP="006267A1">
      <w:pPr>
        <w:spacing w:after="0" w:line="240" w:lineRule="auto"/>
        <w:ind w:firstLine="709"/>
        <w:jc w:val="both"/>
        <w:rPr>
          <w:rFonts w:ascii="Times New Roman" w:hAnsi="Times New Roman" w:cs="Times New Roman"/>
          <w:sz w:val="24"/>
          <w:szCs w:val="24"/>
          <w:lang w:val="sr-Cyrl-CS"/>
        </w:rPr>
      </w:pPr>
      <w:r w:rsidRPr="00D8741B">
        <w:rPr>
          <w:rFonts w:ascii="Times New Roman" w:hAnsi="Times New Roman" w:cs="Times New Roman"/>
          <w:color w:val="000000"/>
          <w:sz w:val="24"/>
          <w:lang w:val="sr-Cyrl-CS"/>
        </w:rPr>
        <w:t>Значај наведеног прописа огледа се у томе што омогућује да се уочени проблеми реше кроз његову измену</w:t>
      </w:r>
      <w:r w:rsidR="00F34007" w:rsidRPr="00D8741B">
        <w:rPr>
          <w:rFonts w:ascii="Times New Roman" w:hAnsi="Times New Roman" w:cs="Times New Roman"/>
          <w:color w:val="000000"/>
          <w:sz w:val="24"/>
          <w:lang w:val="sr-Cyrl-CS"/>
        </w:rPr>
        <w:t>.</w:t>
      </w:r>
    </w:p>
    <w:p w14:paraId="2A6AADF0" w14:textId="77777777" w:rsidR="00445AC5" w:rsidRPr="00D8741B" w:rsidRDefault="00445AC5" w:rsidP="00445AC5">
      <w:pPr>
        <w:spacing w:after="150" w:line="240" w:lineRule="auto"/>
        <w:contextualSpacing/>
        <w:jc w:val="both"/>
        <w:rPr>
          <w:rFonts w:ascii="Times New Roman" w:hAnsi="Times New Roman" w:cs="Times New Roman"/>
          <w:sz w:val="24"/>
          <w:szCs w:val="24"/>
          <w:lang w:val="sr-Cyrl-CS"/>
        </w:rPr>
      </w:pPr>
    </w:p>
    <w:p w14:paraId="599F91C0" w14:textId="3C39A940" w:rsidR="00445AC5" w:rsidRPr="00D8741B" w:rsidRDefault="00445AC5" w:rsidP="00445AC5">
      <w:pPr>
        <w:numPr>
          <w:ilvl w:val="0"/>
          <w:numId w:val="1"/>
        </w:numPr>
        <w:spacing w:after="0" w:line="240" w:lineRule="auto"/>
        <w:ind w:left="270" w:hanging="270"/>
        <w:contextualSpacing/>
        <w:jc w:val="both"/>
        <w:rPr>
          <w:rFonts w:ascii="Times New Roman" w:hAnsi="Times New Roman" w:cs="Times New Roman"/>
          <w:b/>
          <w:color w:val="000000"/>
          <w:sz w:val="24"/>
          <w:szCs w:val="24"/>
          <w:lang w:val="sr-Cyrl-CS"/>
        </w:rPr>
      </w:pPr>
      <w:r w:rsidRPr="00D8741B">
        <w:rPr>
          <w:rFonts w:ascii="Times New Roman" w:hAnsi="Times New Roman" w:cs="Times New Roman"/>
          <w:b/>
          <w:color w:val="000000"/>
          <w:sz w:val="24"/>
          <w:szCs w:val="24"/>
          <w:lang w:val="sr-Cyrl-CS"/>
        </w:rPr>
        <w:t>Да ли су уочени проблеми у области и на кога се они односе? Представити узроке и последице проблема.</w:t>
      </w:r>
    </w:p>
    <w:p w14:paraId="0B1ED0FF" w14:textId="77777777" w:rsidR="001049AD" w:rsidRPr="00D8741B" w:rsidRDefault="001049AD" w:rsidP="001049AD">
      <w:pPr>
        <w:spacing w:after="0" w:line="240" w:lineRule="auto"/>
        <w:ind w:left="270"/>
        <w:contextualSpacing/>
        <w:jc w:val="both"/>
        <w:rPr>
          <w:rFonts w:ascii="Times New Roman" w:hAnsi="Times New Roman" w:cs="Times New Roman"/>
          <w:b/>
          <w:color w:val="000000"/>
          <w:sz w:val="24"/>
          <w:szCs w:val="24"/>
          <w:lang w:val="sr-Cyrl-CS"/>
        </w:rPr>
      </w:pPr>
    </w:p>
    <w:p w14:paraId="0D9DE25E" w14:textId="7F27259F" w:rsidR="00FE2796" w:rsidRPr="00D8741B" w:rsidRDefault="00445AC5" w:rsidP="00F34007">
      <w:pPr>
        <w:spacing w:after="0"/>
        <w:ind w:firstLine="426"/>
        <w:jc w:val="both"/>
        <w:rPr>
          <w:rFonts w:ascii="Times New Roman" w:hAnsi="Times New Roman" w:cs="Times New Roman"/>
          <w:color w:val="000000" w:themeColor="text1"/>
          <w:sz w:val="24"/>
          <w:lang w:val="sr-Cyrl-CS"/>
        </w:rPr>
      </w:pPr>
      <w:r w:rsidRPr="00D8741B">
        <w:rPr>
          <w:rFonts w:ascii="Times New Roman" w:hAnsi="Times New Roman" w:cs="Times New Roman"/>
          <w:color w:val="000000" w:themeColor="text1"/>
          <w:sz w:val="24"/>
          <w:szCs w:val="24"/>
          <w:lang w:val="sr-Cyrl-CS"/>
        </w:rPr>
        <w:t xml:space="preserve">     </w:t>
      </w:r>
      <w:r w:rsidR="006234A7" w:rsidRPr="00D8741B">
        <w:rPr>
          <w:rFonts w:ascii="Times New Roman" w:hAnsi="Times New Roman" w:cs="Times New Roman"/>
          <w:color w:val="000000" w:themeColor="text1"/>
          <w:sz w:val="24"/>
          <w:szCs w:val="24"/>
          <w:lang w:val="sr-Cyrl-CS"/>
        </w:rPr>
        <w:t>О</w:t>
      </w:r>
      <w:r w:rsidR="00FE2796" w:rsidRPr="00D8741B">
        <w:rPr>
          <w:rFonts w:ascii="Times New Roman" w:hAnsi="Times New Roman" w:cs="Times New Roman"/>
          <w:color w:val="000000" w:themeColor="text1"/>
          <w:sz w:val="24"/>
          <w:lang w:val="sr-Cyrl-CS"/>
        </w:rPr>
        <w:t xml:space="preserve">сновни разлози за припрему </w:t>
      </w:r>
      <w:r w:rsidR="00D8741B">
        <w:rPr>
          <w:rFonts w:ascii="Times New Roman" w:hAnsi="Times New Roman" w:cs="Times New Roman"/>
          <w:color w:val="000000" w:themeColor="text1"/>
          <w:sz w:val="24"/>
          <w:lang w:val="sr-Cyrl-CS"/>
        </w:rPr>
        <w:t>Предлога</w:t>
      </w:r>
      <w:r w:rsidR="00FE2796" w:rsidRPr="00D8741B">
        <w:rPr>
          <w:rFonts w:ascii="Times New Roman" w:hAnsi="Times New Roman" w:cs="Times New Roman"/>
          <w:color w:val="000000" w:themeColor="text1"/>
          <w:sz w:val="24"/>
          <w:lang w:val="sr-Cyrl-CS"/>
        </w:rPr>
        <w:t xml:space="preserve"> закона о изменама и допунама Закона о коришћењу обновљивих извора енергије (у даљем тексту: </w:t>
      </w:r>
      <w:r w:rsidR="00D8741B">
        <w:rPr>
          <w:rFonts w:ascii="Times New Roman" w:hAnsi="Times New Roman" w:cs="Times New Roman"/>
          <w:color w:val="000000" w:themeColor="text1"/>
          <w:sz w:val="24"/>
          <w:lang w:val="sr-Cyrl-CS"/>
        </w:rPr>
        <w:t>Предлог</w:t>
      </w:r>
      <w:r w:rsidR="00FE2796" w:rsidRPr="00D8741B">
        <w:rPr>
          <w:rFonts w:ascii="Times New Roman" w:hAnsi="Times New Roman" w:cs="Times New Roman"/>
          <w:color w:val="000000" w:themeColor="text1"/>
          <w:sz w:val="24"/>
          <w:lang w:val="sr-Cyrl-CS"/>
        </w:rPr>
        <w:t xml:space="preserve"> закона), тј. проблеми за које закон треба реши се огледају у следећем: </w:t>
      </w:r>
    </w:p>
    <w:p w14:paraId="3A5FE0D3" w14:textId="77777777" w:rsidR="000B7AD2" w:rsidRPr="00D8741B" w:rsidRDefault="000B7AD2" w:rsidP="00F34007">
      <w:pPr>
        <w:spacing w:after="0"/>
        <w:ind w:firstLine="426"/>
        <w:jc w:val="both"/>
        <w:rPr>
          <w:rFonts w:ascii="Times New Roman" w:hAnsi="Times New Roman" w:cs="Times New Roman"/>
          <w:b/>
          <w:color w:val="000000" w:themeColor="text1"/>
          <w:sz w:val="24"/>
          <w:szCs w:val="24"/>
          <w:lang w:val="sr-Cyrl-CS"/>
        </w:rPr>
      </w:pPr>
    </w:p>
    <w:p w14:paraId="29A18FA7" w14:textId="40A8D757" w:rsidR="000B2E74" w:rsidRPr="00D8741B" w:rsidRDefault="000B2E74" w:rsidP="00F34007">
      <w:pPr>
        <w:spacing w:after="0"/>
        <w:jc w:val="both"/>
        <w:rPr>
          <w:rFonts w:ascii="Times New Roman" w:hAnsi="Times New Roman" w:cs="Times New Roman"/>
          <w:b/>
          <w:color w:val="000000" w:themeColor="text1"/>
          <w:sz w:val="24"/>
          <w:szCs w:val="24"/>
          <w:u w:val="single"/>
          <w:lang w:val="sr-Cyrl-CS"/>
        </w:rPr>
      </w:pPr>
      <w:r w:rsidRPr="00D8741B">
        <w:rPr>
          <w:rFonts w:ascii="Times New Roman" w:hAnsi="Times New Roman" w:cs="Times New Roman"/>
          <w:b/>
          <w:color w:val="000000" w:themeColor="text1"/>
          <w:sz w:val="24"/>
          <w:szCs w:val="24"/>
          <w:u w:val="single"/>
          <w:lang w:val="sr-Cyrl-CS"/>
        </w:rPr>
        <w:t xml:space="preserve">Проблем </w:t>
      </w:r>
      <w:r w:rsidR="006267A1" w:rsidRPr="00D8741B">
        <w:rPr>
          <w:rFonts w:ascii="Times New Roman" w:hAnsi="Times New Roman" w:cs="Times New Roman"/>
          <w:b/>
          <w:color w:val="000000" w:themeColor="text1"/>
          <w:sz w:val="24"/>
          <w:szCs w:val="24"/>
          <w:u w:val="single"/>
          <w:lang w:val="sr-Cyrl-CS"/>
        </w:rPr>
        <w:t>преузимања балансне одговорности за све произвођаче из ОИЕ</w:t>
      </w:r>
    </w:p>
    <w:p w14:paraId="285A04D1" w14:textId="77777777" w:rsidR="006267A1" w:rsidRPr="00D8741B" w:rsidRDefault="006267A1" w:rsidP="006267A1">
      <w:pPr>
        <w:spacing w:after="0"/>
        <w:ind w:left="90"/>
        <w:jc w:val="both"/>
        <w:rPr>
          <w:rFonts w:ascii="Times New Roman" w:hAnsi="Times New Roman" w:cs="Times New Roman"/>
          <w:b/>
          <w:color w:val="000000" w:themeColor="text1"/>
          <w:sz w:val="24"/>
          <w:szCs w:val="24"/>
          <w:u w:val="single"/>
          <w:lang w:val="sr-Cyrl-CS"/>
        </w:rPr>
      </w:pPr>
    </w:p>
    <w:p w14:paraId="305B8AAC" w14:textId="458EC130" w:rsidR="000B7AD2" w:rsidRPr="00D8741B" w:rsidRDefault="00FE2796" w:rsidP="00F34007">
      <w:pPr>
        <w:spacing w:after="0"/>
        <w:ind w:firstLine="709"/>
        <w:jc w:val="both"/>
        <w:rPr>
          <w:rFonts w:ascii="Times New Roman" w:hAnsi="Times New Roman" w:cs="Times New Roman"/>
          <w:color w:val="000000" w:themeColor="text1"/>
          <w:sz w:val="24"/>
          <w:szCs w:val="24"/>
          <w:lang w:val="sr-Cyrl-CS"/>
        </w:rPr>
      </w:pPr>
      <w:r w:rsidRPr="00D8741B">
        <w:rPr>
          <w:rFonts w:ascii="Times New Roman" w:hAnsi="Times New Roman" w:cs="Times New Roman"/>
          <w:color w:val="000000" w:themeColor="text1"/>
          <w:sz w:val="24"/>
          <w:szCs w:val="24"/>
          <w:lang w:val="sr-Cyrl-CS"/>
        </w:rPr>
        <w:t xml:space="preserve">Постојеће законско решење у члану 10. </w:t>
      </w:r>
      <w:r w:rsidR="00A8552B" w:rsidRPr="00D8741B">
        <w:rPr>
          <w:rFonts w:ascii="Times New Roman" w:hAnsi="Times New Roman" w:cs="Times New Roman"/>
          <w:color w:val="000000" w:themeColor="text1"/>
          <w:sz w:val="24"/>
          <w:szCs w:val="24"/>
          <w:lang w:val="sr-Cyrl-CS"/>
        </w:rPr>
        <w:t>Закон</w:t>
      </w:r>
      <w:r w:rsidR="00F34007" w:rsidRPr="00D8741B">
        <w:rPr>
          <w:rFonts w:ascii="Times New Roman" w:hAnsi="Times New Roman" w:cs="Times New Roman"/>
          <w:color w:val="000000" w:themeColor="text1"/>
          <w:sz w:val="24"/>
          <w:szCs w:val="24"/>
          <w:lang w:val="sr-Cyrl-CS"/>
        </w:rPr>
        <w:t>а</w:t>
      </w:r>
      <w:r w:rsidR="00A8552B" w:rsidRPr="00D8741B">
        <w:rPr>
          <w:rFonts w:ascii="Times New Roman" w:hAnsi="Times New Roman" w:cs="Times New Roman"/>
          <w:color w:val="000000" w:themeColor="text1"/>
          <w:sz w:val="24"/>
          <w:szCs w:val="24"/>
          <w:lang w:val="sr-Cyrl-CS"/>
        </w:rPr>
        <w:t xml:space="preserve"> о ОИЕ</w:t>
      </w:r>
      <w:r w:rsidRPr="00D8741B">
        <w:rPr>
          <w:rFonts w:ascii="Times New Roman" w:hAnsi="Times New Roman" w:cs="Times New Roman"/>
          <w:color w:val="000000" w:themeColor="text1"/>
          <w:sz w:val="24"/>
          <w:szCs w:val="24"/>
          <w:lang w:val="sr-Cyrl-CS"/>
        </w:rPr>
        <w:t xml:space="preserve"> даје право свим произвођачима из </w:t>
      </w:r>
      <w:r w:rsidR="000B7AD2" w:rsidRPr="00D8741B">
        <w:rPr>
          <w:rFonts w:ascii="Times New Roman" w:hAnsi="Times New Roman" w:cs="Times New Roman"/>
          <w:color w:val="000000" w:themeColor="text1"/>
          <w:sz w:val="24"/>
          <w:szCs w:val="24"/>
          <w:lang w:val="sr-Cyrl-CS"/>
        </w:rPr>
        <w:t>ОИЕ (</w:t>
      </w:r>
      <w:r w:rsidR="00A8552B" w:rsidRPr="00D8741B">
        <w:rPr>
          <w:rFonts w:ascii="Times New Roman" w:hAnsi="Times New Roman" w:cs="Times New Roman"/>
          <w:color w:val="000000" w:themeColor="text1"/>
          <w:sz w:val="24"/>
          <w:szCs w:val="24"/>
          <w:lang w:val="sr-Cyrl-CS"/>
        </w:rPr>
        <w:t>како онима који су у систему подстицаја тако и онима ван система подстицаја)</w:t>
      </w:r>
      <w:r w:rsidRPr="00D8741B">
        <w:rPr>
          <w:rFonts w:ascii="Times New Roman" w:hAnsi="Times New Roman" w:cs="Times New Roman"/>
          <w:color w:val="000000" w:themeColor="text1"/>
          <w:sz w:val="24"/>
          <w:szCs w:val="24"/>
          <w:lang w:val="sr-Cyrl-CS"/>
        </w:rPr>
        <w:t xml:space="preserve"> да пренесу балансу одговорност на гарантованог снабдевача, односно ЈП ЕПС који обавља функцију гарантованог снабдевача и уједно је највећи учесник на тржишту. </w:t>
      </w:r>
      <w:r w:rsidR="000B7AD2" w:rsidRPr="00D8741B">
        <w:rPr>
          <w:rFonts w:ascii="Times New Roman" w:hAnsi="Times New Roman" w:cs="Times New Roman"/>
          <w:color w:val="000000" w:themeColor="text1"/>
          <w:sz w:val="24"/>
          <w:szCs w:val="24"/>
          <w:lang w:val="sr-Cyrl-CS"/>
        </w:rPr>
        <w:t>П</w:t>
      </w:r>
      <w:r w:rsidR="00A8552B" w:rsidRPr="00D8741B">
        <w:rPr>
          <w:rFonts w:ascii="Times New Roman" w:hAnsi="Times New Roman" w:cs="Times New Roman"/>
          <w:color w:val="000000" w:themeColor="text1"/>
          <w:sz w:val="24"/>
          <w:szCs w:val="24"/>
          <w:lang w:val="sr-Cyrl-CS"/>
        </w:rPr>
        <w:t>остојеће</w:t>
      </w:r>
      <w:r w:rsidR="000B7AD2" w:rsidRPr="00D8741B">
        <w:rPr>
          <w:rFonts w:ascii="Times New Roman" w:hAnsi="Times New Roman" w:cs="Times New Roman"/>
          <w:color w:val="000000" w:themeColor="text1"/>
          <w:sz w:val="24"/>
          <w:szCs w:val="24"/>
          <w:lang w:val="sr-Cyrl-CS"/>
        </w:rPr>
        <w:t xml:space="preserve"> </w:t>
      </w:r>
      <w:r w:rsidR="00A8552B" w:rsidRPr="00D8741B">
        <w:rPr>
          <w:rFonts w:ascii="Times New Roman" w:hAnsi="Times New Roman" w:cs="Times New Roman"/>
          <w:color w:val="000000" w:themeColor="text1"/>
          <w:sz w:val="24"/>
          <w:szCs w:val="24"/>
          <w:lang w:val="sr-Cyrl-CS"/>
        </w:rPr>
        <w:t xml:space="preserve">решење </w:t>
      </w:r>
      <w:r w:rsidR="00F34007" w:rsidRPr="00D8741B">
        <w:rPr>
          <w:rFonts w:ascii="Times New Roman" w:hAnsi="Times New Roman" w:cs="Times New Roman"/>
          <w:color w:val="000000" w:themeColor="text1"/>
          <w:sz w:val="24"/>
          <w:szCs w:val="24"/>
          <w:lang w:val="sr-Cyrl-CS"/>
        </w:rPr>
        <w:t>има за последицу</w:t>
      </w:r>
      <w:r w:rsidR="00A8552B" w:rsidRPr="00D8741B">
        <w:rPr>
          <w:rFonts w:ascii="Times New Roman" w:hAnsi="Times New Roman" w:cs="Times New Roman"/>
          <w:color w:val="000000" w:themeColor="text1"/>
          <w:sz w:val="24"/>
          <w:szCs w:val="24"/>
          <w:lang w:val="sr-Cyrl-CS"/>
        </w:rPr>
        <w:t xml:space="preserve"> велики ризик за пословање ЈП ЕПС-а и крајње купце који финансирају подстицаје за повлашћене произвођаче, јер </w:t>
      </w:r>
      <w:r w:rsidR="000B7AD2" w:rsidRPr="00D8741B">
        <w:rPr>
          <w:rFonts w:ascii="Times New Roman" w:hAnsi="Times New Roman" w:cs="Times New Roman"/>
          <w:color w:val="000000" w:themeColor="text1"/>
          <w:sz w:val="24"/>
          <w:szCs w:val="24"/>
          <w:lang w:val="sr-Cyrl-CS"/>
        </w:rPr>
        <w:t xml:space="preserve">је једном учеснику на тржишту </w:t>
      </w:r>
      <w:r w:rsidR="00A8552B" w:rsidRPr="00D8741B">
        <w:rPr>
          <w:rFonts w:ascii="Times New Roman" w:hAnsi="Times New Roman" w:cs="Times New Roman"/>
          <w:color w:val="000000" w:themeColor="text1"/>
          <w:sz w:val="24"/>
          <w:szCs w:val="24"/>
          <w:lang w:val="sr-Cyrl-CS"/>
        </w:rPr>
        <w:t xml:space="preserve"> </w:t>
      </w:r>
      <w:r w:rsidR="000B7AD2" w:rsidRPr="00D8741B">
        <w:rPr>
          <w:rFonts w:ascii="Times New Roman" w:hAnsi="Times New Roman" w:cs="Times New Roman"/>
          <w:color w:val="000000" w:themeColor="text1"/>
          <w:sz w:val="24"/>
          <w:szCs w:val="24"/>
          <w:lang w:val="sr-Cyrl-CS"/>
        </w:rPr>
        <w:t>законски наме</w:t>
      </w:r>
      <w:r w:rsidR="00AC5BFE" w:rsidRPr="00D8741B">
        <w:rPr>
          <w:rFonts w:ascii="Times New Roman" w:hAnsi="Times New Roman" w:cs="Times New Roman"/>
          <w:color w:val="000000" w:themeColor="text1"/>
          <w:sz w:val="24"/>
          <w:szCs w:val="24"/>
          <w:lang w:val="sr-Cyrl-CS"/>
        </w:rPr>
        <w:t>тнута</w:t>
      </w:r>
      <w:r w:rsidR="000B7AD2" w:rsidRPr="00D8741B">
        <w:rPr>
          <w:rFonts w:ascii="Times New Roman" w:hAnsi="Times New Roman" w:cs="Times New Roman"/>
          <w:color w:val="000000" w:themeColor="text1"/>
          <w:sz w:val="24"/>
          <w:szCs w:val="24"/>
          <w:lang w:val="sr-Cyrl-CS"/>
        </w:rPr>
        <w:t xml:space="preserve"> </w:t>
      </w:r>
      <w:r w:rsidR="00A8552B" w:rsidRPr="00D8741B">
        <w:rPr>
          <w:rFonts w:ascii="Times New Roman" w:hAnsi="Times New Roman" w:cs="Times New Roman"/>
          <w:color w:val="000000" w:themeColor="text1"/>
          <w:sz w:val="24"/>
          <w:szCs w:val="24"/>
          <w:lang w:val="sr-Cyrl-CS"/>
        </w:rPr>
        <w:t xml:space="preserve">обавеза преузимања балансне одговорности и за пројекте који се развијају комерцијално. </w:t>
      </w:r>
      <w:r w:rsidR="00F34007" w:rsidRPr="00D8741B">
        <w:rPr>
          <w:rFonts w:ascii="Times New Roman" w:hAnsi="Times New Roman" w:cs="Times New Roman"/>
          <w:color w:val="000000" w:themeColor="text1"/>
          <w:sz w:val="24"/>
          <w:szCs w:val="24"/>
          <w:lang w:val="sr-Cyrl-CS"/>
        </w:rPr>
        <w:t xml:space="preserve">Наведена законска обавеза је значајно смањила пословни ризик произвођача који користе ОИЕ, због чега је мотивисале инвеститоре да се упусте у масовни развој пројеката и поднесу велики број захтева за прикључење. Тако је за мање од годину и по дана од примене Закона о коришћењу ОИЕ укупан капацитет за електране које користе ОИЕ порастао са 4 GW на 20 GW.  </w:t>
      </w:r>
    </w:p>
    <w:p w14:paraId="7CF6227D" w14:textId="66C1135B" w:rsidR="00F34007" w:rsidRPr="00D8741B" w:rsidRDefault="00F34007" w:rsidP="00F34007">
      <w:pPr>
        <w:spacing w:after="0"/>
        <w:ind w:firstLine="709"/>
        <w:jc w:val="both"/>
        <w:rPr>
          <w:rFonts w:ascii="Times New Roman" w:hAnsi="Times New Roman" w:cs="Times New Roman"/>
          <w:color w:val="000000" w:themeColor="text1"/>
          <w:sz w:val="24"/>
          <w:szCs w:val="24"/>
          <w:lang w:val="sr-Cyrl-CS"/>
        </w:rPr>
      </w:pPr>
      <w:r w:rsidRPr="00D8741B">
        <w:rPr>
          <w:rFonts w:ascii="Times New Roman" w:hAnsi="Times New Roman" w:cs="Times New Roman"/>
          <w:color w:val="000000" w:themeColor="text1"/>
          <w:sz w:val="24"/>
          <w:szCs w:val="24"/>
          <w:lang w:val="sr-Cyrl-CS"/>
        </w:rPr>
        <w:t>Оволико број захтева за прикључење изазвао је други проблем који закон треба реши, а то је високи ризик по сигурност рада система уколико се реализује наведени број захтева за прикључења.</w:t>
      </w:r>
    </w:p>
    <w:p w14:paraId="18106B78" w14:textId="1B712FD6" w:rsidR="00F34007" w:rsidRDefault="00F34007" w:rsidP="00F34007">
      <w:pPr>
        <w:spacing w:after="0"/>
        <w:ind w:firstLine="709"/>
        <w:jc w:val="both"/>
        <w:rPr>
          <w:rFonts w:ascii="Times New Roman" w:hAnsi="Times New Roman" w:cs="Times New Roman"/>
          <w:color w:val="FF0000"/>
          <w:sz w:val="24"/>
          <w:szCs w:val="24"/>
          <w:lang w:val="sr-Cyrl-CS"/>
        </w:rPr>
      </w:pPr>
    </w:p>
    <w:p w14:paraId="6044EF4B" w14:textId="3030EFEC" w:rsidR="00D8741B" w:rsidRDefault="00D8741B" w:rsidP="00F34007">
      <w:pPr>
        <w:spacing w:after="0"/>
        <w:ind w:firstLine="709"/>
        <w:jc w:val="both"/>
        <w:rPr>
          <w:rFonts w:ascii="Times New Roman" w:hAnsi="Times New Roman" w:cs="Times New Roman"/>
          <w:color w:val="FF0000"/>
          <w:sz w:val="24"/>
          <w:szCs w:val="24"/>
          <w:lang w:val="sr-Cyrl-CS"/>
        </w:rPr>
      </w:pPr>
    </w:p>
    <w:p w14:paraId="60710D1F" w14:textId="22E1E4AB" w:rsidR="00D8741B" w:rsidRDefault="00D8741B" w:rsidP="00F34007">
      <w:pPr>
        <w:spacing w:after="0"/>
        <w:ind w:firstLine="709"/>
        <w:jc w:val="both"/>
        <w:rPr>
          <w:rFonts w:ascii="Times New Roman" w:hAnsi="Times New Roman" w:cs="Times New Roman"/>
          <w:color w:val="FF0000"/>
          <w:sz w:val="24"/>
          <w:szCs w:val="24"/>
          <w:lang w:val="sr-Cyrl-CS"/>
        </w:rPr>
      </w:pPr>
    </w:p>
    <w:p w14:paraId="4F0E4B43" w14:textId="77777777" w:rsidR="00D8741B" w:rsidRPr="00D8741B" w:rsidRDefault="00D8741B" w:rsidP="00F34007">
      <w:pPr>
        <w:spacing w:after="0"/>
        <w:ind w:firstLine="709"/>
        <w:jc w:val="both"/>
        <w:rPr>
          <w:rFonts w:ascii="Times New Roman" w:hAnsi="Times New Roman" w:cs="Times New Roman"/>
          <w:color w:val="FF0000"/>
          <w:sz w:val="24"/>
          <w:szCs w:val="24"/>
          <w:lang w:val="sr-Cyrl-CS"/>
        </w:rPr>
      </w:pPr>
    </w:p>
    <w:p w14:paraId="3DB8021E" w14:textId="7451D650" w:rsidR="00A8552B" w:rsidRPr="00D8741B" w:rsidRDefault="00F34007" w:rsidP="00F34007">
      <w:pPr>
        <w:spacing w:after="0"/>
        <w:jc w:val="both"/>
        <w:rPr>
          <w:rFonts w:ascii="Times New Roman" w:hAnsi="Times New Roman" w:cs="Times New Roman"/>
          <w:b/>
          <w:color w:val="000000" w:themeColor="text1"/>
          <w:sz w:val="24"/>
          <w:szCs w:val="24"/>
          <w:u w:val="single"/>
          <w:lang w:val="sr-Cyrl-CS"/>
        </w:rPr>
      </w:pPr>
      <w:r w:rsidRPr="00D8741B">
        <w:rPr>
          <w:rFonts w:ascii="Times New Roman" w:hAnsi="Times New Roman" w:cs="Times New Roman"/>
          <w:b/>
          <w:color w:val="000000" w:themeColor="text1"/>
          <w:sz w:val="24"/>
          <w:szCs w:val="24"/>
          <w:u w:val="single"/>
          <w:lang w:val="sr-Cyrl-CS"/>
        </w:rPr>
        <w:lastRenderedPageBreak/>
        <w:t xml:space="preserve">Проблем интеграције енергије из обновљивих извора енергије у систем </w:t>
      </w:r>
    </w:p>
    <w:p w14:paraId="63479A67" w14:textId="77777777" w:rsidR="00F34007" w:rsidRPr="00D8741B" w:rsidRDefault="00F34007" w:rsidP="00F34007">
      <w:pPr>
        <w:spacing w:after="4" w:line="271" w:lineRule="auto"/>
        <w:ind w:right="14" w:firstLine="706"/>
        <w:jc w:val="both"/>
        <w:rPr>
          <w:rFonts w:ascii="Times New Roman" w:hAnsi="Times New Roman" w:cs="Times New Roman"/>
          <w:color w:val="000000" w:themeColor="text1"/>
          <w:sz w:val="24"/>
          <w:szCs w:val="24"/>
          <w:lang w:val="sr-Cyrl-CS"/>
        </w:rPr>
      </w:pPr>
    </w:p>
    <w:p w14:paraId="2EBD27C6" w14:textId="5BD343BD" w:rsidR="00F34007" w:rsidRPr="00D8741B" w:rsidRDefault="00F34007" w:rsidP="00F34007">
      <w:pPr>
        <w:spacing w:after="4" w:line="271" w:lineRule="auto"/>
        <w:ind w:right="14" w:firstLine="706"/>
        <w:jc w:val="both"/>
        <w:rPr>
          <w:rFonts w:ascii="Times New Roman" w:hAnsi="Times New Roman" w:cs="Times New Roman"/>
          <w:color w:val="000000" w:themeColor="text1"/>
          <w:sz w:val="24"/>
          <w:szCs w:val="24"/>
          <w:lang w:val="sr-Cyrl-CS"/>
        </w:rPr>
      </w:pPr>
      <w:r w:rsidRPr="00D8741B">
        <w:rPr>
          <w:rFonts w:ascii="Times New Roman" w:hAnsi="Times New Roman" w:cs="Times New Roman"/>
          <w:color w:val="000000" w:themeColor="text1"/>
          <w:sz w:val="24"/>
          <w:szCs w:val="24"/>
          <w:lang w:val="sr-Cyrl-CS"/>
        </w:rPr>
        <w:t>Приликом интеграције енергије из обновљивих извора енергије у систем, треба имати у виду да осим питања физичког капацитете мреже да преузму енергију, потребно је посебно решити проблем њихове интеграције из угла капацитета резерве за балансирање коју набавља оператор преносног система ради балансирања, то јест одржавања фреквенције система, с обзиром да је учешће варијабилних обновљивих извора енергије у затраженим капацитетима за прикључење доминантан, а управо варијабилних обновљиви извори енергије представљају проблем за балансирања имајући у виду њихову непредвидљивост.</w:t>
      </w:r>
    </w:p>
    <w:p w14:paraId="459D7B78" w14:textId="291DA27C" w:rsidR="000B2E74" w:rsidRPr="00D8741B" w:rsidRDefault="000B2E74" w:rsidP="00850EB0">
      <w:pPr>
        <w:spacing w:after="4" w:line="271" w:lineRule="auto"/>
        <w:ind w:right="14" w:firstLine="851"/>
        <w:jc w:val="both"/>
        <w:rPr>
          <w:rFonts w:ascii="Times New Roman" w:eastAsia="Times New Roman" w:hAnsi="Times New Roman" w:cs="Times New Roman"/>
          <w:color w:val="000000" w:themeColor="text1"/>
          <w:sz w:val="24"/>
          <w:szCs w:val="24"/>
          <w:lang w:val="sr-Cyrl-CS" w:eastAsia="sr-Latn-CS"/>
        </w:rPr>
      </w:pPr>
      <w:r w:rsidRPr="00D8741B">
        <w:rPr>
          <w:noProof/>
        </w:rPr>
        <w:drawing>
          <wp:anchor distT="0" distB="0" distL="114300" distR="114300" simplePos="0" relativeHeight="251659264" behindDoc="0" locked="0" layoutInCell="1" allowOverlap="0" wp14:anchorId="378C28B7" wp14:editId="1702D4B1">
            <wp:simplePos x="0" y="0"/>
            <wp:positionH relativeFrom="page">
              <wp:posOffset>926592</wp:posOffset>
            </wp:positionH>
            <wp:positionV relativeFrom="page">
              <wp:posOffset>1042713</wp:posOffset>
            </wp:positionV>
            <wp:extent cx="3048" cy="3049"/>
            <wp:effectExtent l="0" t="0" r="0" b="0"/>
            <wp:wrapSquare wrapText="bothSides"/>
            <wp:docPr id="5533" name="Picture 5533"/>
            <wp:cNvGraphicFramePr/>
            <a:graphic xmlns:a="http://schemas.openxmlformats.org/drawingml/2006/main">
              <a:graphicData uri="http://schemas.openxmlformats.org/drawingml/2006/picture">
                <pic:pic xmlns:pic="http://schemas.openxmlformats.org/drawingml/2006/picture">
                  <pic:nvPicPr>
                    <pic:cNvPr id="5533" name="Picture 5533"/>
                    <pic:cNvPicPr/>
                  </pic:nvPicPr>
                  <pic:blipFill>
                    <a:blip r:embed="rId8"/>
                    <a:stretch>
                      <a:fillRect/>
                    </a:stretch>
                  </pic:blipFill>
                  <pic:spPr>
                    <a:xfrm>
                      <a:off x="0" y="0"/>
                      <a:ext cx="3048" cy="3049"/>
                    </a:xfrm>
                    <a:prstGeom prst="rect">
                      <a:avLst/>
                    </a:prstGeom>
                  </pic:spPr>
                </pic:pic>
              </a:graphicData>
            </a:graphic>
          </wp:anchor>
        </w:drawing>
      </w:r>
      <w:r w:rsidRPr="00D8741B">
        <w:rPr>
          <w:noProof/>
        </w:rPr>
        <w:drawing>
          <wp:anchor distT="0" distB="0" distL="114300" distR="114300" simplePos="0" relativeHeight="251660288" behindDoc="0" locked="0" layoutInCell="1" allowOverlap="0" wp14:anchorId="62A64677" wp14:editId="1FEA3DF7">
            <wp:simplePos x="0" y="0"/>
            <wp:positionH relativeFrom="page">
              <wp:posOffset>905256</wp:posOffset>
            </wp:positionH>
            <wp:positionV relativeFrom="page">
              <wp:posOffset>1500044</wp:posOffset>
            </wp:positionV>
            <wp:extent cx="9144" cy="3049"/>
            <wp:effectExtent l="0" t="0" r="0" b="0"/>
            <wp:wrapSquare wrapText="bothSides"/>
            <wp:docPr id="5534" name="Picture 5534"/>
            <wp:cNvGraphicFramePr/>
            <a:graphic xmlns:a="http://schemas.openxmlformats.org/drawingml/2006/main">
              <a:graphicData uri="http://schemas.openxmlformats.org/drawingml/2006/picture">
                <pic:pic xmlns:pic="http://schemas.openxmlformats.org/drawingml/2006/picture">
                  <pic:nvPicPr>
                    <pic:cNvPr id="5534" name="Picture 5534"/>
                    <pic:cNvPicPr/>
                  </pic:nvPicPr>
                  <pic:blipFill>
                    <a:blip r:embed="rId9"/>
                    <a:stretch>
                      <a:fillRect/>
                    </a:stretch>
                  </pic:blipFill>
                  <pic:spPr>
                    <a:xfrm>
                      <a:off x="0" y="0"/>
                      <a:ext cx="9144" cy="3049"/>
                    </a:xfrm>
                    <a:prstGeom prst="rect">
                      <a:avLst/>
                    </a:prstGeom>
                  </pic:spPr>
                </pic:pic>
              </a:graphicData>
            </a:graphic>
          </wp:anchor>
        </w:drawing>
      </w:r>
      <w:r w:rsidR="00850EB0" w:rsidRPr="00D8741B">
        <w:rPr>
          <w:rFonts w:ascii="Times New Roman" w:eastAsia="Times New Roman" w:hAnsi="Times New Roman" w:cs="Times New Roman"/>
          <w:color w:val="000000" w:themeColor="text1"/>
          <w:sz w:val="24"/>
          <w:szCs w:val="24"/>
          <w:lang w:val="sr-Cyrl-CS" w:eastAsia="sr-Latn-CS"/>
        </w:rPr>
        <w:t>О</w:t>
      </w:r>
      <w:r w:rsidR="00F34007" w:rsidRPr="00D8741B">
        <w:rPr>
          <w:rFonts w:ascii="Times New Roman" w:eastAsia="Times New Roman" w:hAnsi="Times New Roman" w:cs="Times New Roman"/>
          <w:color w:val="000000" w:themeColor="text1"/>
          <w:sz w:val="24"/>
          <w:szCs w:val="24"/>
          <w:lang w:val="sr-Cyrl-CS" w:eastAsia="sr-Latn-CS"/>
        </w:rPr>
        <w:t>ператор преносног система наручио је Студију о великој интеграцији варијабилних обновљивих извора енер</w:t>
      </w:r>
      <w:r w:rsidR="00D8741B">
        <w:rPr>
          <w:rFonts w:ascii="Times New Roman" w:eastAsia="Times New Roman" w:hAnsi="Times New Roman" w:cs="Times New Roman"/>
          <w:color w:val="000000" w:themeColor="text1"/>
          <w:sz w:val="24"/>
          <w:szCs w:val="24"/>
          <w:lang w:val="sr-Cyrl-CS" w:eastAsia="sr-Latn-CS"/>
        </w:rPr>
        <w:t>г</w:t>
      </w:r>
      <w:r w:rsidR="00F34007" w:rsidRPr="00D8741B">
        <w:rPr>
          <w:rFonts w:ascii="Times New Roman" w:eastAsia="Times New Roman" w:hAnsi="Times New Roman" w:cs="Times New Roman"/>
          <w:color w:val="000000" w:themeColor="text1"/>
          <w:sz w:val="24"/>
          <w:szCs w:val="24"/>
          <w:lang w:val="sr-Cyrl-CS" w:eastAsia="sr-Latn-CS"/>
        </w:rPr>
        <w:t xml:space="preserve">ије која је показала да </w:t>
      </w:r>
      <w:r w:rsidR="00AC5BFE" w:rsidRPr="00D8741B">
        <w:rPr>
          <w:rFonts w:ascii="Times New Roman" w:eastAsia="Times New Roman" w:hAnsi="Times New Roman" w:cs="Times New Roman"/>
          <w:color w:val="000000" w:themeColor="text1"/>
          <w:sz w:val="24"/>
          <w:szCs w:val="24"/>
          <w:lang w:val="sr-Cyrl-CS" w:eastAsia="sr-Latn-CS"/>
        </w:rPr>
        <w:t>п</w:t>
      </w:r>
      <w:r w:rsidRPr="00D8741B">
        <w:rPr>
          <w:rFonts w:ascii="Times New Roman" w:eastAsia="Times New Roman" w:hAnsi="Times New Roman" w:cs="Times New Roman"/>
          <w:color w:val="000000" w:themeColor="text1"/>
          <w:sz w:val="24"/>
          <w:szCs w:val="24"/>
          <w:lang w:val="sr-Cyrl-CS" w:eastAsia="sr-Latn-CS"/>
        </w:rPr>
        <w:t xml:space="preserve">ри нивоима интеграције ОИЕ (овде се пре свега фокусирамо на ветроелектране) до нивоа око 3500 MW инсталисане снаге, неопходно је у систему, за потребе балансирања, константно у резерви држати од 700 до 1000 MW (у постојећим капацитетима хидроелектрана и термоелектрана, респективно у зависности од тога да ли преносни систем систем ради </w:t>
      </w:r>
      <w:r w:rsidR="00F34007" w:rsidRPr="00D8741B">
        <w:rPr>
          <w:rFonts w:ascii="Times New Roman" w:eastAsia="Times New Roman" w:hAnsi="Times New Roman" w:cs="Times New Roman"/>
          <w:color w:val="000000" w:themeColor="text1"/>
          <w:sz w:val="24"/>
          <w:szCs w:val="24"/>
          <w:lang w:val="sr-Cyrl-CS" w:eastAsia="sr-Latn-CS"/>
        </w:rPr>
        <w:t>као део регулационог блока СММ</w:t>
      </w:r>
      <w:r w:rsidRPr="00D8741B">
        <w:rPr>
          <w:rFonts w:ascii="Times New Roman" w:eastAsia="Times New Roman" w:hAnsi="Times New Roman" w:cs="Times New Roman"/>
          <w:color w:val="000000" w:themeColor="text1"/>
          <w:sz w:val="24"/>
          <w:szCs w:val="24"/>
          <w:lang w:val="sr-Cyrl-CS" w:eastAsia="sr-Latn-CS"/>
        </w:rPr>
        <w:t xml:space="preserve"> бо</w:t>
      </w:r>
      <w:r w:rsidR="00F34007" w:rsidRPr="00D8741B">
        <w:rPr>
          <w:rFonts w:ascii="Times New Roman" w:eastAsia="Times New Roman" w:hAnsi="Times New Roman" w:cs="Times New Roman"/>
          <w:color w:val="000000" w:themeColor="text1"/>
          <w:sz w:val="24"/>
          <w:szCs w:val="24"/>
          <w:lang w:val="sr-Cyrl-CS" w:eastAsia="sr-Latn-CS"/>
        </w:rPr>
        <w:t xml:space="preserve">љи сценарио, или изоловано </w:t>
      </w:r>
      <w:r w:rsidRPr="00D8741B">
        <w:rPr>
          <w:rFonts w:ascii="Times New Roman" w:eastAsia="Times New Roman" w:hAnsi="Times New Roman" w:cs="Times New Roman"/>
          <w:color w:val="000000" w:themeColor="text1"/>
          <w:sz w:val="24"/>
          <w:szCs w:val="24"/>
          <w:lang w:val="sr-Cyrl-CS" w:eastAsia="sr-Latn-CS"/>
        </w:rPr>
        <w:t xml:space="preserve">лошији сценарио). Тренутна регулациона резерва одобрена од стране </w:t>
      </w:r>
      <w:r w:rsidR="00AC5BFE" w:rsidRPr="00D8741B">
        <w:rPr>
          <w:rFonts w:ascii="Times New Roman" w:eastAsia="Times New Roman" w:hAnsi="Times New Roman" w:cs="Times New Roman"/>
          <w:color w:val="000000" w:themeColor="text1"/>
          <w:sz w:val="24"/>
          <w:szCs w:val="24"/>
          <w:lang w:val="sr-Cyrl-CS" w:eastAsia="sr-Latn-CS"/>
        </w:rPr>
        <w:t>Агенције за енергетику РС</w:t>
      </w:r>
      <w:r w:rsidRPr="00D8741B">
        <w:rPr>
          <w:rFonts w:ascii="Times New Roman" w:eastAsia="Times New Roman" w:hAnsi="Times New Roman" w:cs="Times New Roman"/>
          <w:color w:val="000000" w:themeColor="text1"/>
          <w:sz w:val="24"/>
          <w:szCs w:val="24"/>
          <w:lang w:val="sr-Cyrl-CS" w:eastAsia="sr-Latn-CS"/>
        </w:rPr>
        <w:t xml:space="preserve">, коју је неопходно имати у систему износи 380 MW (секундарна + терцијарна). За веће нивое интеграције неуправљивих ОИЕ, око 8800 MW, потребно је обезбедити и до 2000 MW регулационе резерве из стабилних расположивих извора електричне енергије РС, као и потискивање расположивих капацитета (из стабилних извора </w:t>
      </w:r>
      <w:r w:rsidR="00AC5BFE" w:rsidRPr="00D8741B">
        <w:rPr>
          <w:rFonts w:ascii="Times New Roman" w:eastAsia="Times New Roman" w:hAnsi="Times New Roman" w:cs="Times New Roman"/>
          <w:color w:val="000000" w:themeColor="text1"/>
          <w:sz w:val="24"/>
          <w:szCs w:val="24"/>
          <w:lang w:val="sr-Cyrl-CS" w:eastAsia="sr-Latn-CS"/>
        </w:rPr>
        <w:t>електроенергетског система</w:t>
      </w:r>
      <w:r w:rsidRPr="00D8741B">
        <w:rPr>
          <w:rFonts w:ascii="Times New Roman" w:eastAsia="Times New Roman" w:hAnsi="Times New Roman" w:cs="Times New Roman"/>
          <w:color w:val="000000" w:themeColor="text1"/>
          <w:sz w:val="24"/>
          <w:szCs w:val="24"/>
          <w:lang w:val="sr-Cyrl-CS" w:eastAsia="sr-Latn-CS"/>
        </w:rPr>
        <w:t>). На основу резултата студије недостајућа регу</w:t>
      </w:r>
      <w:r w:rsidR="00F34007" w:rsidRPr="00D8741B">
        <w:rPr>
          <w:rFonts w:ascii="Times New Roman" w:eastAsia="Times New Roman" w:hAnsi="Times New Roman" w:cs="Times New Roman"/>
          <w:color w:val="000000" w:themeColor="text1"/>
          <w:sz w:val="24"/>
          <w:szCs w:val="24"/>
          <w:lang w:val="sr-Cyrl-CS" w:eastAsia="sr-Latn-CS"/>
        </w:rPr>
        <w:t xml:space="preserve">лациона резерва из расположивих </w:t>
      </w:r>
      <w:r w:rsidR="00850EB0" w:rsidRPr="00D8741B">
        <w:rPr>
          <w:rFonts w:ascii="Times New Roman" w:eastAsia="Times New Roman" w:hAnsi="Times New Roman" w:cs="Times New Roman"/>
          <w:color w:val="000000" w:themeColor="text1"/>
          <w:sz w:val="24"/>
          <w:szCs w:val="24"/>
          <w:lang w:val="sr-Cyrl-CS" w:eastAsia="sr-Latn-CS"/>
        </w:rPr>
        <w:t xml:space="preserve"> </w:t>
      </w:r>
      <w:r w:rsidR="00F34007" w:rsidRPr="00D8741B">
        <w:rPr>
          <w:rFonts w:ascii="Times New Roman" w:eastAsia="Times New Roman" w:hAnsi="Times New Roman" w:cs="Times New Roman"/>
          <w:color w:val="000000" w:themeColor="text1"/>
          <w:sz w:val="24"/>
          <w:szCs w:val="24"/>
          <w:lang w:val="sr-Cyrl-CS" w:eastAsia="sr-Latn-CS"/>
        </w:rPr>
        <w:t>управљивих извора е</w:t>
      </w:r>
      <w:r w:rsidRPr="00D8741B">
        <w:rPr>
          <w:rFonts w:ascii="Times New Roman" w:eastAsia="Times New Roman" w:hAnsi="Times New Roman" w:cs="Times New Roman"/>
          <w:color w:val="000000" w:themeColor="text1"/>
          <w:sz w:val="24"/>
          <w:szCs w:val="24"/>
          <w:lang w:val="sr-Cyrl-CS" w:eastAsia="sr-Latn-CS"/>
        </w:rPr>
        <w:t>ле</w:t>
      </w:r>
      <w:r w:rsidR="00DC6D3D" w:rsidRPr="00D8741B">
        <w:rPr>
          <w:rFonts w:ascii="Times New Roman" w:eastAsia="Times New Roman" w:hAnsi="Times New Roman" w:cs="Times New Roman"/>
          <w:color w:val="000000" w:themeColor="text1"/>
          <w:sz w:val="24"/>
          <w:szCs w:val="24"/>
          <w:lang w:val="sr-Cyrl-CS" w:eastAsia="sr-Latn-CS"/>
        </w:rPr>
        <w:t xml:space="preserve">ктричне </w:t>
      </w:r>
      <w:r w:rsidRPr="00D8741B">
        <w:rPr>
          <w:rFonts w:ascii="Times New Roman" w:eastAsia="Times New Roman" w:hAnsi="Times New Roman" w:cs="Times New Roman"/>
          <w:color w:val="000000" w:themeColor="text1"/>
          <w:sz w:val="24"/>
          <w:szCs w:val="24"/>
          <w:lang w:val="sr-Cyrl-CS" w:eastAsia="sr-Latn-CS"/>
        </w:rPr>
        <w:t>енергије РС у систему која се за различите нивое интеграције ОИЕ креће од 500 до 800</w:t>
      </w:r>
      <w:r w:rsidR="00F34007" w:rsidRPr="00D8741B">
        <w:rPr>
          <w:rFonts w:ascii="Times New Roman" w:eastAsia="Times New Roman" w:hAnsi="Times New Roman" w:cs="Times New Roman"/>
          <w:color w:val="000000" w:themeColor="text1"/>
          <w:sz w:val="24"/>
          <w:szCs w:val="24"/>
          <w:lang w:val="sr-Cyrl-CS" w:eastAsia="sr-Latn-CS"/>
        </w:rPr>
        <w:t xml:space="preserve"> </w:t>
      </w:r>
      <w:r w:rsidRPr="00D8741B">
        <w:rPr>
          <w:rFonts w:ascii="Times New Roman" w:eastAsia="Times New Roman" w:hAnsi="Times New Roman" w:cs="Times New Roman"/>
          <w:color w:val="000000" w:themeColor="text1"/>
          <w:sz w:val="24"/>
          <w:szCs w:val="24"/>
          <w:lang w:val="sr-Cyrl-CS" w:eastAsia="sr-Latn-CS"/>
        </w:rPr>
        <w:t>MW (у зависности од сценарија са или без постојећих термоелектрана, про</w:t>
      </w:r>
      <w:r w:rsidR="00850EB0" w:rsidRPr="00D8741B">
        <w:rPr>
          <w:rFonts w:ascii="Times New Roman" w:eastAsia="Times New Roman" w:hAnsi="Times New Roman" w:cs="Times New Roman"/>
          <w:color w:val="000000" w:themeColor="text1"/>
          <w:sz w:val="24"/>
          <w:szCs w:val="24"/>
          <w:lang w:val="sr-Cyrl-CS" w:eastAsia="sr-Latn-CS"/>
        </w:rPr>
        <w:t xml:space="preserve">цента грешке у прогнози </w:t>
      </w:r>
      <w:r w:rsidR="00AC5BFE" w:rsidRPr="00D8741B">
        <w:rPr>
          <w:rFonts w:ascii="Times New Roman" w:eastAsia="Times New Roman" w:hAnsi="Times New Roman" w:cs="Times New Roman"/>
          <w:color w:val="000000" w:themeColor="text1"/>
          <w:sz w:val="24"/>
          <w:szCs w:val="24"/>
          <w:lang w:val="sr-Cyrl-CS" w:eastAsia="sr-Latn-CS"/>
        </w:rPr>
        <w:t>ветроелектрана</w:t>
      </w:r>
      <w:r w:rsidR="00850EB0" w:rsidRPr="00D8741B">
        <w:rPr>
          <w:rFonts w:ascii="Times New Roman" w:eastAsia="Times New Roman" w:hAnsi="Times New Roman" w:cs="Times New Roman"/>
          <w:color w:val="000000" w:themeColor="text1"/>
          <w:sz w:val="24"/>
          <w:szCs w:val="24"/>
          <w:lang w:val="sr-Cyrl-CS" w:eastAsia="sr-Latn-CS"/>
        </w:rPr>
        <w:t>). Даљ</w:t>
      </w:r>
      <w:r w:rsidRPr="00D8741B">
        <w:rPr>
          <w:rFonts w:ascii="Times New Roman" w:eastAsia="Times New Roman" w:hAnsi="Times New Roman" w:cs="Times New Roman"/>
          <w:color w:val="000000" w:themeColor="text1"/>
          <w:sz w:val="24"/>
          <w:szCs w:val="24"/>
          <w:lang w:val="sr-Cyrl-CS" w:eastAsia="sr-Latn-CS"/>
        </w:rPr>
        <w:t xml:space="preserve">е наглашавамо да регулациона резерва која се обезбеђује из термоелектрана повећава трошкове рада електрана. Сва регулациона </w:t>
      </w:r>
      <w:r w:rsidRPr="00D8741B">
        <w:rPr>
          <w:noProof/>
        </w:rPr>
        <w:drawing>
          <wp:inline distT="0" distB="0" distL="0" distR="0" wp14:anchorId="522965F7" wp14:editId="19399B63">
            <wp:extent cx="3048" cy="3049"/>
            <wp:effectExtent l="0" t="0" r="0" b="0"/>
            <wp:docPr id="5536" name="Picture 5536"/>
            <wp:cNvGraphicFramePr/>
            <a:graphic xmlns:a="http://schemas.openxmlformats.org/drawingml/2006/main">
              <a:graphicData uri="http://schemas.openxmlformats.org/drawingml/2006/picture">
                <pic:pic xmlns:pic="http://schemas.openxmlformats.org/drawingml/2006/picture">
                  <pic:nvPicPr>
                    <pic:cNvPr id="5536" name="Picture 5536"/>
                    <pic:cNvPicPr/>
                  </pic:nvPicPr>
                  <pic:blipFill>
                    <a:blip r:embed="rId10"/>
                    <a:stretch>
                      <a:fillRect/>
                    </a:stretch>
                  </pic:blipFill>
                  <pic:spPr>
                    <a:xfrm>
                      <a:off x="0" y="0"/>
                      <a:ext cx="3048" cy="3049"/>
                    </a:xfrm>
                    <a:prstGeom prst="rect">
                      <a:avLst/>
                    </a:prstGeom>
                  </pic:spPr>
                </pic:pic>
              </a:graphicData>
            </a:graphic>
          </wp:inline>
        </w:drawing>
      </w:r>
      <w:r w:rsidRPr="00D8741B">
        <w:rPr>
          <w:rFonts w:ascii="Times New Roman" w:eastAsia="Times New Roman" w:hAnsi="Times New Roman" w:cs="Times New Roman"/>
          <w:color w:val="000000" w:themeColor="text1"/>
          <w:sz w:val="24"/>
          <w:szCs w:val="24"/>
          <w:lang w:val="sr-Cyrl-CS" w:eastAsia="sr-Latn-CS"/>
        </w:rPr>
        <w:t xml:space="preserve">резерва мора бити доступна сваке секунде за потребе балансирања, што значи да за исти износ снаге ЈП ЕПС умањује свој расположиви производни капацитет за снабдевање домаће привреде и становништва, као и за евентуални извоз. Сав овај дебаланс ЈП ЕПС </w:t>
      </w:r>
      <w:r w:rsidRPr="00D8741B">
        <w:rPr>
          <w:noProof/>
        </w:rPr>
        <w:drawing>
          <wp:inline distT="0" distB="0" distL="0" distR="0" wp14:anchorId="520AD298" wp14:editId="043E02D0">
            <wp:extent cx="3048" cy="6098"/>
            <wp:effectExtent l="0" t="0" r="0" b="0"/>
            <wp:docPr id="5538" name="Picture 5538"/>
            <wp:cNvGraphicFramePr/>
            <a:graphic xmlns:a="http://schemas.openxmlformats.org/drawingml/2006/main">
              <a:graphicData uri="http://schemas.openxmlformats.org/drawingml/2006/picture">
                <pic:pic xmlns:pic="http://schemas.openxmlformats.org/drawingml/2006/picture">
                  <pic:nvPicPr>
                    <pic:cNvPr id="5538" name="Picture 5538"/>
                    <pic:cNvPicPr/>
                  </pic:nvPicPr>
                  <pic:blipFill>
                    <a:blip r:embed="rId11"/>
                    <a:stretch>
                      <a:fillRect/>
                    </a:stretch>
                  </pic:blipFill>
                  <pic:spPr>
                    <a:xfrm>
                      <a:off x="0" y="0"/>
                      <a:ext cx="3048" cy="6098"/>
                    </a:xfrm>
                    <a:prstGeom prst="rect">
                      <a:avLst/>
                    </a:prstGeom>
                  </pic:spPr>
                </pic:pic>
              </a:graphicData>
            </a:graphic>
          </wp:inline>
        </w:drawing>
      </w:r>
      <w:r w:rsidRPr="00D8741B">
        <w:rPr>
          <w:rFonts w:ascii="Times New Roman" w:eastAsia="Times New Roman" w:hAnsi="Times New Roman" w:cs="Times New Roman"/>
          <w:color w:val="000000" w:themeColor="text1"/>
          <w:sz w:val="24"/>
          <w:szCs w:val="24"/>
          <w:lang w:val="sr-Cyrl-CS" w:eastAsia="sr-Latn-CS"/>
        </w:rPr>
        <w:t xml:space="preserve">мора да надомести из увоза по тржишним ценама (овде нису укључени никакви </w:t>
      </w:r>
      <w:r w:rsidR="00F34007" w:rsidRPr="00D8741B">
        <w:rPr>
          <w:rFonts w:ascii="Times New Roman" w:eastAsia="Times New Roman" w:hAnsi="Times New Roman" w:cs="Times New Roman"/>
          <w:color w:val="000000" w:themeColor="text1"/>
          <w:sz w:val="24"/>
          <w:szCs w:val="24"/>
          <w:lang w:val="sr-Cyrl-CS" w:eastAsia="sr-Latn-CS"/>
        </w:rPr>
        <w:t>трошкови</w:t>
      </w:r>
      <w:r w:rsidRPr="00D8741B">
        <w:rPr>
          <w:rFonts w:ascii="Times New Roman" w:eastAsia="Times New Roman" w:hAnsi="Times New Roman" w:cs="Times New Roman"/>
          <w:color w:val="000000" w:themeColor="text1"/>
          <w:sz w:val="24"/>
          <w:szCs w:val="24"/>
          <w:lang w:val="sr-Cyrl-CS" w:eastAsia="sr-Latn-CS"/>
        </w:rPr>
        <w:t xml:space="preserve"> тржишног балансирања система). Овде</w:t>
      </w:r>
      <w:r w:rsidR="00F34007" w:rsidRPr="00D8741B">
        <w:rPr>
          <w:rFonts w:ascii="Times New Roman" w:eastAsia="Times New Roman" w:hAnsi="Times New Roman" w:cs="Times New Roman"/>
          <w:color w:val="000000" w:themeColor="text1"/>
          <w:sz w:val="24"/>
          <w:szCs w:val="24"/>
          <w:lang w:val="sr-Cyrl-CS" w:eastAsia="sr-Latn-CS"/>
        </w:rPr>
        <w:t xml:space="preserve"> </w:t>
      </w:r>
      <w:r w:rsidRPr="00D8741B">
        <w:rPr>
          <w:rFonts w:ascii="Times New Roman" w:eastAsia="Times New Roman" w:hAnsi="Times New Roman" w:cs="Times New Roman"/>
          <w:color w:val="000000" w:themeColor="text1"/>
          <w:sz w:val="24"/>
          <w:szCs w:val="24"/>
          <w:lang w:val="sr-Cyrl-CS" w:eastAsia="sr-Latn-CS"/>
        </w:rPr>
        <w:t xml:space="preserve">је већ високо присутан ризик од честих </w:t>
      </w:r>
      <w:r w:rsidR="00D8741B" w:rsidRPr="00D8741B">
        <w:rPr>
          <w:rFonts w:ascii="Times New Roman" w:hAnsi="Times New Roman" w:cs="Times New Roman"/>
          <w:noProof/>
          <w:lang w:val="sr-Cyrl-CS"/>
        </w:rPr>
        <w:t>„</w:t>
      </w:r>
      <w:r w:rsidRPr="00D8741B">
        <w:rPr>
          <w:rFonts w:ascii="Times New Roman" w:hAnsi="Times New Roman" w:cs="Times New Roman"/>
          <w:noProof/>
        </w:rPr>
        <w:drawing>
          <wp:inline distT="0" distB="0" distL="0" distR="0" wp14:anchorId="59FEA720" wp14:editId="195E4DFE">
            <wp:extent cx="3048" cy="3049"/>
            <wp:effectExtent l="0" t="0" r="0" b="0"/>
            <wp:docPr id="5539" name="Picture 5539"/>
            <wp:cNvGraphicFramePr/>
            <a:graphic xmlns:a="http://schemas.openxmlformats.org/drawingml/2006/main">
              <a:graphicData uri="http://schemas.openxmlformats.org/drawingml/2006/picture">
                <pic:pic xmlns:pic="http://schemas.openxmlformats.org/drawingml/2006/picture">
                  <pic:nvPicPr>
                    <pic:cNvPr id="5539" name="Picture 5539"/>
                    <pic:cNvPicPr/>
                  </pic:nvPicPr>
                  <pic:blipFill>
                    <a:blip r:embed="rId12"/>
                    <a:stretch>
                      <a:fillRect/>
                    </a:stretch>
                  </pic:blipFill>
                  <pic:spPr>
                    <a:xfrm>
                      <a:off x="0" y="0"/>
                      <a:ext cx="3048" cy="3049"/>
                    </a:xfrm>
                    <a:prstGeom prst="rect">
                      <a:avLst/>
                    </a:prstGeom>
                  </pic:spPr>
                </pic:pic>
              </a:graphicData>
            </a:graphic>
          </wp:inline>
        </w:drawing>
      </w:r>
      <w:r w:rsidRPr="00D8741B">
        <w:rPr>
          <w:rFonts w:ascii="Times New Roman" w:eastAsia="Times New Roman" w:hAnsi="Times New Roman" w:cs="Times New Roman"/>
          <w:color w:val="000000" w:themeColor="text1"/>
          <w:sz w:val="24"/>
          <w:szCs w:val="24"/>
          <w:lang w:val="sr-Cyrl-CS" w:eastAsia="sr-Latn-CS"/>
        </w:rPr>
        <w:t>black-out” (тотални распад</w:t>
      </w:r>
      <w:r w:rsidR="00F34007" w:rsidRPr="00D8741B">
        <w:rPr>
          <w:rFonts w:ascii="Times New Roman" w:eastAsia="Times New Roman" w:hAnsi="Times New Roman" w:cs="Times New Roman"/>
          <w:color w:val="000000" w:themeColor="text1"/>
          <w:sz w:val="24"/>
          <w:szCs w:val="24"/>
          <w:lang w:val="sr-Cyrl-CS" w:eastAsia="sr-Latn-CS"/>
        </w:rPr>
        <w:t xml:space="preserve"> електроенергетског система земљ</w:t>
      </w:r>
      <w:r w:rsidRPr="00D8741B">
        <w:rPr>
          <w:rFonts w:ascii="Times New Roman" w:eastAsia="Times New Roman" w:hAnsi="Times New Roman" w:cs="Times New Roman"/>
          <w:color w:val="000000" w:themeColor="text1"/>
          <w:sz w:val="24"/>
          <w:szCs w:val="24"/>
          <w:lang w:val="sr-Cyrl-CS" w:eastAsia="sr-Latn-CS"/>
        </w:rPr>
        <w:t>е).</w:t>
      </w:r>
    </w:p>
    <w:p w14:paraId="5F814E63" w14:textId="380467F2" w:rsidR="000B2E74" w:rsidRPr="00D8741B" w:rsidRDefault="000B2E74" w:rsidP="000B2E74">
      <w:pPr>
        <w:spacing w:after="4" w:line="271" w:lineRule="auto"/>
        <w:ind w:right="14" w:firstLine="706"/>
        <w:jc w:val="both"/>
        <w:rPr>
          <w:rFonts w:ascii="Times New Roman" w:eastAsia="Times New Roman" w:hAnsi="Times New Roman" w:cs="Times New Roman"/>
          <w:color w:val="000000" w:themeColor="text1"/>
          <w:sz w:val="24"/>
          <w:szCs w:val="24"/>
          <w:lang w:val="sr-Cyrl-CS" w:eastAsia="sr-Latn-CS"/>
        </w:rPr>
      </w:pPr>
      <w:r w:rsidRPr="00D8741B">
        <w:rPr>
          <w:rFonts w:ascii="Times New Roman" w:eastAsia="Times New Roman" w:hAnsi="Times New Roman" w:cs="Times New Roman"/>
          <w:color w:val="000000" w:themeColor="text1"/>
          <w:sz w:val="24"/>
          <w:szCs w:val="24"/>
          <w:lang w:val="sr-Cyrl-CS" w:eastAsia="sr-Latn-CS"/>
        </w:rPr>
        <w:t xml:space="preserve">Према резултатима </w:t>
      </w:r>
      <w:r w:rsidR="00AC5BFE" w:rsidRPr="00D8741B">
        <w:rPr>
          <w:rFonts w:ascii="Times New Roman" w:eastAsia="Times New Roman" w:hAnsi="Times New Roman" w:cs="Times New Roman"/>
          <w:color w:val="000000" w:themeColor="text1"/>
          <w:sz w:val="24"/>
          <w:szCs w:val="24"/>
          <w:lang w:val="sr-Cyrl-CS" w:eastAsia="sr-Latn-CS"/>
        </w:rPr>
        <w:t>наведене с</w:t>
      </w:r>
      <w:r w:rsidRPr="00D8741B">
        <w:rPr>
          <w:rFonts w:ascii="Times New Roman" w:eastAsia="Times New Roman" w:hAnsi="Times New Roman" w:cs="Times New Roman"/>
          <w:color w:val="000000" w:themeColor="text1"/>
          <w:sz w:val="24"/>
          <w:szCs w:val="24"/>
          <w:lang w:val="sr-Cyrl-CS" w:eastAsia="sr-Latn-CS"/>
        </w:rPr>
        <w:t xml:space="preserve">тудије за сценарио интеграције 8100 MW инсталисане снаге ОИЕ и високе цене СО2 (57 EUR/t), која је већ данас значајно премашена и достиже 90 EUR/t, процењена је укупна цена балансирања на годишњем нивоу у износу од 150 - 340 </w:t>
      </w:r>
      <w:r w:rsidR="00AC5BFE" w:rsidRPr="00D8741B">
        <w:rPr>
          <w:rFonts w:ascii="Times New Roman" w:eastAsia="Times New Roman" w:hAnsi="Times New Roman" w:cs="Times New Roman"/>
          <w:color w:val="000000" w:themeColor="text1"/>
          <w:sz w:val="24"/>
          <w:szCs w:val="24"/>
          <w:lang w:val="sr-Cyrl-CS" w:eastAsia="sr-Latn-CS"/>
        </w:rPr>
        <w:t>милиона евра</w:t>
      </w:r>
      <w:r w:rsidR="00F34007" w:rsidRPr="00D8741B">
        <w:rPr>
          <w:rFonts w:ascii="Times New Roman" w:eastAsia="Times New Roman" w:hAnsi="Times New Roman" w:cs="Times New Roman"/>
          <w:color w:val="000000" w:themeColor="text1"/>
          <w:sz w:val="24"/>
          <w:szCs w:val="24"/>
          <w:lang w:val="sr-Cyrl-CS" w:eastAsia="sr-Latn-CS"/>
        </w:rPr>
        <w:t xml:space="preserve">  </w:t>
      </w:r>
      <w:r w:rsidRPr="00D8741B">
        <w:rPr>
          <w:rFonts w:ascii="Times New Roman" w:eastAsia="Times New Roman" w:hAnsi="Times New Roman" w:cs="Times New Roman"/>
          <w:color w:val="000000" w:themeColor="text1"/>
          <w:sz w:val="24"/>
          <w:szCs w:val="24"/>
          <w:lang w:val="sr-Cyrl-CS" w:eastAsia="sr-Latn-CS"/>
        </w:rPr>
        <w:t>годишње (</w:t>
      </w:r>
      <w:r w:rsidR="00AC5BFE" w:rsidRPr="00D8741B">
        <w:rPr>
          <w:rFonts w:ascii="Times New Roman" w:eastAsia="Times New Roman" w:hAnsi="Times New Roman" w:cs="Times New Roman"/>
          <w:color w:val="000000" w:themeColor="text1"/>
          <w:sz w:val="24"/>
          <w:szCs w:val="24"/>
          <w:lang w:val="sr-Cyrl-CS" w:eastAsia="sr-Latn-CS"/>
        </w:rPr>
        <w:t xml:space="preserve"> ово је процењено</w:t>
      </w:r>
      <w:r w:rsidRPr="00D8741B">
        <w:rPr>
          <w:rFonts w:ascii="Times New Roman" w:eastAsia="Times New Roman" w:hAnsi="Times New Roman" w:cs="Times New Roman"/>
          <w:color w:val="000000" w:themeColor="text1"/>
          <w:sz w:val="24"/>
          <w:szCs w:val="24"/>
          <w:lang w:val="sr-Cyrl-CS" w:eastAsia="sr-Latn-CS"/>
        </w:rPr>
        <w:t xml:space="preserve"> са ценама са почетка 2021. године, које су такође више</w:t>
      </w:r>
      <w:r w:rsidR="00F34007" w:rsidRPr="00D8741B">
        <w:rPr>
          <w:rFonts w:ascii="Times New Roman" w:eastAsia="Times New Roman" w:hAnsi="Times New Roman" w:cs="Times New Roman"/>
          <w:color w:val="000000" w:themeColor="text1"/>
          <w:sz w:val="24"/>
          <w:szCs w:val="24"/>
          <w:lang w:val="sr-Cyrl-CS" w:eastAsia="sr-Latn-CS"/>
        </w:rPr>
        <w:t>струко премашене актуелним стањ</w:t>
      </w:r>
      <w:r w:rsidRPr="00D8741B">
        <w:rPr>
          <w:rFonts w:ascii="Times New Roman" w:eastAsia="Times New Roman" w:hAnsi="Times New Roman" w:cs="Times New Roman"/>
          <w:color w:val="000000" w:themeColor="text1"/>
          <w:sz w:val="24"/>
          <w:szCs w:val="24"/>
          <w:lang w:val="sr-Cyrl-CS" w:eastAsia="sr-Latn-CS"/>
        </w:rPr>
        <w:t xml:space="preserve">ем на тржишту електричне енергије), што је у поређењу са тренутним годишњим трошком балансирања од 48 </w:t>
      </w:r>
      <w:r w:rsidR="00AC5BFE" w:rsidRPr="00D8741B">
        <w:rPr>
          <w:rFonts w:ascii="Times New Roman" w:eastAsia="Times New Roman" w:hAnsi="Times New Roman" w:cs="Times New Roman"/>
          <w:color w:val="000000" w:themeColor="text1"/>
          <w:sz w:val="24"/>
          <w:szCs w:val="24"/>
          <w:lang w:val="sr-Cyrl-CS" w:eastAsia="sr-Latn-CS"/>
        </w:rPr>
        <w:t>милиона евра</w:t>
      </w:r>
      <w:r w:rsidR="00F34007" w:rsidRPr="00D8741B">
        <w:rPr>
          <w:rFonts w:ascii="Times New Roman" w:eastAsia="Times New Roman" w:hAnsi="Times New Roman" w:cs="Times New Roman"/>
          <w:color w:val="000000" w:themeColor="text1"/>
          <w:sz w:val="24"/>
          <w:szCs w:val="24"/>
          <w:lang w:val="sr-Cyrl-CS" w:eastAsia="sr-Latn-CS"/>
        </w:rPr>
        <w:t xml:space="preserve"> </w:t>
      </w:r>
      <w:r w:rsidRPr="00D8741B">
        <w:rPr>
          <w:rFonts w:ascii="Times New Roman" w:eastAsia="Times New Roman" w:hAnsi="Times New Roman" w:cs="Times New Roman"/>
          <w:color w:val="000000" w:themeColor="text1"/>
          <w:sz w:val="24"/>
          <w:szCs w:val="24"/>
          <w:lang w:val="sr-Cyrl-CS" w:eastAsia="sr-Latn-CS"/>
        </w:rPr>
        <w:t xml:space="preserve">годишње изузетно велико, вишеструко повећање које, осим што је неопходно препознати кроз будућу тарифу за пренос, такође се прелива на крајњег потрошача, односно на цену електричне енергије за индустрију и широку потрошњу. Цена базне електричне енергије у </w:t>
      </w:r>
      <w:r w:rsidRPr="00D8741B">
        <w:rPr>
          <w:rFonts w:ascii="Times New Roman" w:eastAsia="Times New Roman" w:hAnsi="Times New Roman" w:cs="Times New Roman"/>
          <w:color w:val="000000" w:themeColor="text1"/>
          <w:sz w:val="24"/>
          <w:szCs w:val="24"/>
          <w:lang w:val="sr-Cyrl-CS" w:eastAsia="sr-Latn-CS"/>
        </w:rPr>
        <w:lastRenderedPageBreak/>
        <w:t>протеклом периоду износила</w:t>
      </w:r>
      <w:r w:rsidR="00F34007" w:rsidRPr="00D8741B">
        <w:rPr>
          <w:rFonts w:ascii="Times New Roman" w:eastAsia="Times New Roman" w:hAnsi="Times New Roman" w:cs="Times New Roman"/>
          <w:color w:val="000000" w:themeColor="text1"/>
          <w:sz w:val="24"/>
          <w:szCs w:val="24"/>
          <w:lang w:val="sr-Cyrl-CS" w:eastAsia="sr-Latn-CS"/>
        </w:rPr>
        <w:t xml:space="preserve"> </w:t>
      </w:r>
      <w:r w:rsidRPr="00D8741B">
        <w:rPr>
          <w:rFonts w:ascii="Times New Roman" w:eastAsia="Times New Roman" w:hAnsi="Times New Roman" w:cs="Times New Roman"/>
          <w:color w:val="000000" w:themeColor="text1"/>
          <w:sz w:val="24"/>
          <w:szCs w:val="24"/>
          <w:lang w:val="sr-Cyrl-CS" w:eastAsia="sr-Latn-CS"/>
        </w:rPr>
        <w:t>је и до 400 EUR/MWh, а цена балансне енергије достизала</w:t>
      </w:r>
      <w:r w:rsidR="00F34007" w:rsidRPr="00D8741B">
        <w:rPr>
          <w:rFonts w:ascii="Times New Roman" w:eastAsia="Times New Roman" w:hAnsi="Times New Roman" w:cs="Times New Roman"/>
          <w:color w:val="000000" w:themeColor="text1"/>
          <w:sz w:val="24"/>
          <w:szCs w:val="24"/>
          <w:lang w:val="sr-Cyrl-CS" w:eastAsia="sr-Latn-CS"/>
        </w:rPr>
        <w:t xml:space="preserve"> </w:t>
      </w:r>
      <w:r w:rsidRPr="00D8741B">
        <w:rPr>
          <w:rFonts w:ascii="Times New Roman" w:eastAsia="Times New Roman" w:hAnsi="Times New Roman" w:cs="Times New Roman"/>
          <w:color w:val="000000" w:themeColor="text1"/>
          <w:sz w:val="24"/>
          <w:szCs w:val="24"/>
          <w:lang w:val="sr-Cyrl-CS" w:eastAsia="sr-Latn-CS"/>
        </w:rPr>
        <w:t xml:space="preserve">је вредности преко </w:t>
      </w:r>
      <w:r w:rsidR="00F34007" w:rsidRPr="00D8741B">
        <w:rPr>
          <w:rFonts w:ascii="Times New Roman" w:eastAsia="Times New Roman" w:hAnsi="Times New Roman" w:cs="Times New Roman"/>
          <w:color w:val="000000" w:themeColor="text1"/>
          <w:sz w:val="24"/>
          <w:szCs w:val="24"/>
          <w:lang w:val="sr-Cyrl-CS" w:eastAsia="sr-Latn-CS"/>
        </w:rPr>
        <w:t xml:space="preserve">1000 </w:t>
      </w:r>
      <w:r w:rsidRPr="00D8741B">
        <w:rPr>
          <w:rFonts w:ascii="Times New Roman" w:eastAsia="Times New Roman" w:hAnsi="Times New Roman" w:cs="Times New Roman"/>
          <w:color w:val="000000" w:themeColor="text1"/>
          <w:sz w:val="24"/>
          <w:szCs w:val="24"/>
          <w:lang w:val="sr-Cyrl-CS" w:eastAsia="sr-Latn-CS"/>
        </w:rPr>
        <w:t xml:space="preserve">EUR/MWh. </w:t>
      </w:r>
    </w:p>
    <w:p w14:paraId="6496D151" w14:textId="6670B2A0" w:rsidR="00537729" w:rsidRPr="00D8741B" w:rsidRDefault="00F34007" w:rsidP="00F34007">
      <w:pPr>
        <w:spacing w:after="4" w:line="271" w:lineRule="auto"/>
        <w:ind w:right="14" w:firstLine="706"/>
        <w:jc w:val="both"/>
        <w:rPr>
          <w:rFonts w:ascii="Times New Roman" w:eastAsia="Times New Roman" w:hAnsi="Times New Roman" w:cs="Times New Roman"/>
          <w:color w:val="000000" w:themeColor="text1"/>
          <w:sz w:val="24"/>
          <w:szCs w:val="24"/>
          <w:lang w:val="sr-Cyrl-CS" w:eastAsia="sr-Latn-CS"/>
        </w:rPr>
      </w:pPr>
      <w:r w:rsidRPr="00D8741B">
        <w:rPr>
          <w:rFonts w:ascii="Times New Roman" w:eastAsia="Times New Roman" w:hAnsi="Times New Roman" w:cs="Times New Roman"/>
          <w:color w:val="000000" w:themeColor="text1"/>
          <w:sz w:val="24"/>
          <w:szCs w:val="24"/>
          <w:lang w:val="sr-Cyrl-CS" w:eastAsia="sr-Latn-CS"/>
        </w:rPr>
        <w:tab/>
        <w:t xml:space="preserve">Упоређивањем резултата наведене студије са укупним капацитетом електрана за које се тражи прикључење може се видети да је финансијски и технички ризик на електроенергетски систем изузетно висок и да се проблем мора решити кроз измену закона која ће омогућити заштиту електроенергетског систем од овог ризика, у супротном постојао би велики </w:t>
      </w:r>
      <w:r w:rsidR="004446A0" w:rsidRPr="00D8741B">
        <w:rPr>
          <w:rFonts w:ascii="Times New Roman" w:eastAsia="Times New Roman" w:hAnsi="Times New Roman" w:cs="Times New Roman"/>
          <w:color w:val="000000" w:themeColor="text1"/>
          <w:sz w:val="24"/>
          <w:szCs w:val="24"/>
          <w:lang w:val="sr-Cyrl-CS" w:eastAsia="sr-Latn-CS"/>
        </w:rPr>
        <w:t>ризик за обезбеђивање сигурног, стабилног и поузданог рада целокупног електроенергетског система</w:t>
      </w:r>
      <w:r w:rsidRPr="00D8741B">
        <w:rPr>
          <w:rFonts w:ascii="Times New Roman" w:eastAsia="Times New Roman" w:hAnsi="Times New Roman" w:cs="Times New Roman"/>
          <w:color w:val="000000" w:themeColor="text1"/>
          <w:sz w:val="24"/>
          <w:szCs w:val="24"/>
          <w:lang w:val="sr-Cyrl-CS" w:eastAsia="sr-Latn-CS"/>
        </w:rPr>
        <w:t>.</w:t>
      </w:r>
    </w:p>
    <w:p w14:paraId="2A8C2CBE" w14:textId="0FA839D2" w:rsidR="00F34007" w:rsidRPr="00D8741B" w:rsidRDefault="00F34007" w:rsidP="00F34007">
      <w:pPr>
        <w:spacing w:after="4" w:line="271" w:lineRule="auto"/>
        <w:ind w:right="14"/>
        <w:jc w:val="both"/>
        <w:rPr>
          <w:rFonts w:ascii="Times New Roman" w:eastAsia="Times New Roman" w:hAnsi="Times New Roman" w:cs="Times New Roman"/>
          <w:color w:val="000000" w:themeColor="text1"/>
          <w:sz w:val="24"/>
          <w:szCs w:val="24"/>
          <w:lang w:val="sr-Cyrl-CS" w:eastAsia="sr-Latn-CS"/>
        </w:rPr>
      </w:pPr>
      <w:r w:rsidRPr="00D8741B">
        <w:rPr>
          <w:rFonts w:ascii="Times New Roman" w:eastAsia="Times New Roman" w:hAnsi="Times New Roman" w:cs="Times New Roman"/>
          <w:color w:val="000000" w:themeColor="text1"/>
          <w:sz w:val="24"/>
          <w:szCs w:val="24"/>
          <w:lang w:val="sr-Cyrl-CS" w:eastAsia="sr-Latn-CS"/>
        </w:rPr>
        <w:tab/>
        <w:t xml:space="preserve">Део наведеног проблема је и законског решење које омогућава да купци-произвођачи могу без ограничења да инсталирају капацитет на сопствени објекат и да вишак електричне енергије предају у мрежу, без икакве одговорности према оператору система. Услед тога у условима постојећих захтева за прикључење може се довести до угрожавања сигурности рада електроенергетског система, ако би се допустило да купци-произвођачи масовно инсталирају велике капацитете на мрежу. У европској пракси, наведени проблем је препознат и решен кроз увођење новог концепта активног купца, који такође имају могућност да инсталирају соларне електране на своје објекте ради задовољења сопствене потрошње и да вишак електричне енергије предају у систем, али за разлику од купаца-произвођача, активни купци су балансно одговорни за дебаланс који праве и имају обавезу учествовања у помоћним услугама. </w:t>
      </w:r>
    </w:p>
    <w:p w14:paraId="50F172F3" w14:textId="731839B8" w:rsidR="00F34007" w:rsidRPr="00D8741B" w:rsidRDefault="00F34007" w:rsidP="00F34007">
      <w:pPr>
        <w:spacing w:after="4" w:line="271" w:lineRule="auto"/>
        <w:ind w:right="14"/>
        <w:jc w:val="both"/>
        <w:rPr>
          <w:rFonts w:ascii="Times New Roman" w:eastAsia="Times New Roman" w:hAnsi="Times New Roman" w:cs="Times New Roman"/>
          <w:color w:val="000000" w:themeColor="text1"/>
          <w:sz w:val="24"/>
          <w:szCs w:val="24"/>
          <w:lang w:val="sr-Cyrl-CS" w:eastAsia="sr-Latn-CS"/>
        </w:rPr>
      </w:pPr>
      <w:r w:rsidRPr="00D8741B">
        <w:rPr>
          <w:rFonts w:ascii="Times New Roman" w:eastAsia="Times New Roman" w:hAnsi="Times New Roman" w:cs="Times New Roman"/>
          <w:color w:val="000000" w:themeColor="text1"/>
          <w:sz w:val="24"/>
          <w:szCs w:val="24"/>
          <w:lang w:val="sr-Cyrl-CS" w:eastAsia="sr-Latn-CS"/>
        </w:rPr>
        <w:tab/>
        <w:t xml:space="preserve">Осим наведених проблема изменама закона треба да се унапреде постојеће решења која би без измене изазвала проблеме у пракси, а то су: </w:t>
      </w:r>
    </w:p>
    <w:p w14:paraId="55CA8FDD" w14:textId="42C27094" w:rsidR="00F34007" w:rsidRPr="00D8741B" w:rsidRDefault="00DC6D3D" w:rsidP="00850EB0">
      <w:pPr>
        <w:pStyle w:val="ListParagraph"/>
        <w:numPr>
          <w:ilvl w:val="0"/>
          <w:numId w:val="37"/>
        </w:numPr>
        <w:spacing w:after="4" w:line="271" w:lineRule="auto"/>
        <w:ind w:right="14"/>
        <w:jc w:val="both"/>
        <w:rPr>
          <w:rFonts w:ascii="Times New Roman" w:eastAsia="Times New Roman" w:hAnsi="Times New Roman" w:cs="Times New Roman"/>
          <w:color w:val="000000" w:themeColor="text1"/>
          <w:sz w:val="24"/>
          <w:szCs w:val="24"/>
          <w:lang w:val="sr-Cyrl-CS" w:eastAsia="sr-Latn-CS"/>
        </w:rPr>
      </w:pPr>
      <w:r w:rsidRPr="00D8741B">
        <w:rPr>
          <w:rFonts w:ascii="Times New Roman" w:eastAsia="Times New Roman" w:hAnsi="Times New Roman" w:cs="Times New Roman"/>
          <w:color w:val="000000" w:themeColor="text1"/>
          <w:sz w:val="24"/>
          <w:szCs w:val="24"/>
          <w:lang w:val="sr-Cyrl-CS" w:eastAsia="sr-Latn-CS"/>
        </w:rPr>
        <w:t>о</w:t>
      </w:r>
      <w:r w:rsidR="00F34007" w:rsidRPr="00D8741B">
        <w:rPr>
          <w:rFonts w:ascii="Times New Roman" w:eastAsia="Times New Roman" w:hAnsi="Times New Roman" w:cs="Times New Roman"/>
          <w:color w:val="000000" w:themeColor="text1"/>
          <w:sz w:val="24"/>
          <w:szCs w:val="24"/>
          <w:lang w:val="sr-Cyrl-CS" w:eastAsia="sr-Latn-CS"/>
        </w:rPr>
        <w:t>граничење прикључења варијабилних обновљивих извора на дистрибутивни систем како би се спречила злоупотреба инвеститора да избегну прикључења на преносни систем, кроз поделу јединственог пројекта на мање пројекте, чиме би се строжији захтеви за прикључење на преносни систем избегли,</w:t>
      </w:r>
    </w:p>
    <w:p w14:paraId="5EAF9A30" w14:textId="6AB7D50F" w:rsidR="00F34007" w:rsidRPr="00D8741B" w:rsidRDefault="00F34007" w:rsidP="00850EB0">
      <w:pPr>
        <w:pStyle w:val="ListParagraph"/>
        <w:numPr>
          <w:ilvl w:val="0"/>
          <w:numId w:val="37"/>
        </w:numPr>
        <w:spacing w:after="4" w:line="271" w:lineRule="auto"/>
        <w:ind w:right="14"/>
        <w:jc w:val="both"/>
        <w:rPr>
          <w:rFonts w:ascii="Times New Roman" w:eastAsia="Times New Roman" w:hAnsi="Times New Roman" w:cs="Times New Roman"/>
          <w:color w:val="000000" w:themeColor="text1"/>
          <w:sz w:val="24"/>
          <w:szCs w:val="24"/>
          <w:lang w:val="sr-Cyrl-CS" w:eastAsia="sr-Latn-CS"/>
        </w:rPr>
      </w:pPr>
      <w:r w:rsidRPr="00D8741B">
        <w:rPr>
          <w:rFonts w:ascii="Times New Roman" w:eastAsia="Times New Roman" w:hAnsi="Times New Roman" w:cs="Times New Roman"/>
          <w:color w:val="000000" w:themeColor="text1"/>
          <w:sz w:val="24"/>
          <w:szCs w:val="24"/>
          <w:lang w:val="sr-Cyrl-CS" w:eastAsia="sr-Latn-CS"/>
        </w:rPr>
        <w:t>одређивање максималне цене на аукцији</w:t>
      </w:r>
      <w:r w:rsidR="00AC5BFE" w:rsidRPr="00D8741B">
        <w:rPr>
          <w:rFonts w:ascii="Times New Roman" w:eastAsia="Times New Roman" w:hAnsi="Times New Roman" w:cs="Times New Roman"/>
          <w:color w:val="000000" w:themeColor="text1"/>
          <w:sz w:val="24"/>
          <w:szCs w:val="24"/>
          <w:lang w:val="sr-Cyrl-CS" w:eastAsia="sr-Latn-CS"/>
        </w:rPr>
        <w:t xml:space="preserve"> које је до сада било у надлежности Агенције за енергетику коју треба</w:t>
      </w:r>
      <w:r w:rsidRPr="00D8741B">
        <w:rPr>
          <w:rFonts w:ascii="Times New Roman" w:eastAsia="Times New Roman" w:hAnsi="Times New Roman" w:cs="Times New Roman"/>
          <w:color w:val="000000" w:themeColor="text1"/>
          <w:sz w:val="24"/>
          <w:szCs w:val="24"/>
          <w:lang w:val="sr-Cyrl-CS" w:eastAsia="sr-Latn-CS"/>
        </w:rPr>
        <w:t xml:space="preserve"> прене</w:t>
      </w:r>
      <w:r w:rsidR="00AC5BFE" w:rsidRPr="00D8741B">
        <w:rPr>
          <w:rFonts w:ascii="Times New Roman" w:eastAsia="Times New Roman" w:hAnsi="Times New Roman" w:cs="Times New Roman"/>
          <w:color w:val="000000" w:themeColor="text1"/>
          <w:sz w:val="24"/>
          <w:szCs w:val="24"/>
          <w:lang w:val="sr-Cyrl-CS" w:eastAsia="sr-Latn-CS"/>
        </w:rPr>
        <w:t>ти</w:t>
      </w:r>
      <w:r w:rsidRPr="00D8741B">
        <w:rPr>
          <w:rFonts w:ascii="Times New Roman" w:eastAsia="Times New Roman" w:hAnsi="Times New Roman" w:cs="Times New Roman"/>
          <w:color w:val="000000" w:themeColor="text1"/>
          <w:sz w:val="24"/>
          <w:szCs w:val="24"/>
          <w:lang w:val="sr-Cyrl-CS" w:eastAsia="sr-Latn-CS"/>
        </w:rPr>
        <w:t xml:space="preserve"> у надлежност министарства надлежног за послове енергетике, </w:t>
      </w:r>
      <w:r w:rsidR="00850EB0" w:rsidRPr="00D8741B">
        <w:rPr>
          <w:rFonts w:ascii="Times New Roman" w:eastAsia="Times New Roman" w:hAnsi="Times New Roman" w:cs="Times New Roman"/>
          <w:color w:val="000000" w:themeColor="text1"/>
          <w:sz w:val="24"/>
          <w:szCs w:val="24"/>
          <w:lang w:val="sr-Cyrl-CS" w:eastAsia="sr-Latn-CS"/>
        </w:rPr>
        <w:t>с обзиром да постојеће решење одговорност за успех аукција  и њихово спровођење дистрибуира на две државне институције, од којих је једна независна и самостална у раду што потенцијално доводи до неефикасности целог процеса. Потребно је систем аукције централизовати око једне институције.</w:t>
      </w:r>
    </w:p>
    <w:p w14:paraId="64A085EC" w14:textId="234EAC34" w:rsidR="006676CB" w:rsidRPr="00D8741B" w:rsidRDefault="00AC5BFE" w:rsidP="00850EB0">
      <w:pPr>
        <w:pStyle w:val="ListParagraph"/>
        <w:numPr>
          <w:ilvl w:val="0"/>
          <w:numId w:val="37"/>
        </w:numPr>
        <w:spacing w:after="4" w:line="271" w:lineRule="auto"/>
        <w:ind w:right="14"/>
        <w:jc w:val="both"/>
        <w:rPr>
          <w:rFonts w:ascii="Times New Roman" w:eastAsia="Times New Roman" w:hAnsi="Times New Roman" w:cs="Times New Roman"/>
          <w:color w:val="000000" w:themeColor="text1"/>
          <w:sz w:val="24"/>
          <w:szCs w:val="24"/>
          <w:lang w:val="sr-Cyrl-CS" w:eastAsia="sr-Latn-CS"/>
        </w:rPr>
      </w:pPr>
      <w:r w:rsidRPr="00D8741B">
        <w:rPr>
          <w:rFonts w:ascii="Times New Roman" w:eastAsia="Times New Roman" w:hAnsi="Times New Roman" w:cs="Times New Roman"/>
          <w:color w:val="000000" w:themeColor="text1"/>
          <w:sz w:val="24"/>
          <w:szCs w:val="24"/>
          <w:lang w:val="sr-Cyrl-CS" w:eastAsia="sr-Latn-CS"/>
        </w:rPr>
        <w:t>поједностављење односа</w:t>
      </w:r>
      <w:r w:rsidR="00850EB0" w:rsidRPr="00D8741B">
        <w:rPr>
          <w:rFonts w:ascii="Times New Roman" w:eastAsia="Times New Roman" w:hAnsi="Times New Roman" w:cs="Times New Roman"/>
          <w:color w:val="000000" w:themeColor="text1"/>
          <w:sz w:val="24"/>
          <w:szCs w:val="24"/>
          <w:lang w:val="sr-Cyrl-CS" w:eastAsia="sr-Latn-CS"/>
        </w:rPr>
        <w:t xml:space="preserve"> између повлашћених произвођача коју су у балансној групи гарантованог снабдевача</w:t>
      </w:r>
      <w:r w:rsidRPr="00D8741B">
        <w:rPr>
          <w:rFonts w:ascii="Times New Roman" w:eastAsia="Times New Roman" w:hAnsi="Times New Roman" w:cs="Times New Roman"/>
          <w:color w:val="000000" w:themeColor="text1"/>
          <w:sz w:val="24"/>
          <w:szCs w:val="24"/>
          <w:lang w:val="sr-Cyrl-CS" w:eastAsia="sr-Latn-CS"/>
        </w:rPr>
        <w:t>, са једне стране,</w:t>
      </w:r>
      <w:r w:rsidR="00850EB0" w:rsidRPr="00D8741B">
        <w:rPr>
          <w:rFonts w:ascii="Times New Roman" w:eastAsia="Times New Roman" w:hAnsi="Times New Roman" w:cs="Times New Roman"/>
          <w:color w:val="000000" w:themeColor="text1"/>
          <w:sz w:val="24"/>
          <w:szCs w:val="24"/>
          <w:lang w:val="sr-Cyrl-CS" w:eastAsia="sr-Latn-CS"/>
        </w:rPr>
        <w:t xml:space="preserve"> и самог гарантованог снабдевача</w:t>
      </w:r>
      <w:r w:rsidRPr="00D8741B">
        <w:rPr>
          <w:rFonts w:ascii="Times New Roman" w:eastAsia="Times New Roman" w:hAnsi="Times New Roman" w:cs="Times New Roman"/>
          <w:color w:val="000000" w:themeColor="text1"/>
          <w:sz w:val="24"/>
          <w:szCs w:val="24"/>
          <w:lang w:val="sr-Cyrl-CS" w:eastAsia="sr-Latn-CS"/>
        </w:rPr>
        <w:t xml:space="preserve">, са друге стране, при чему би </w:t>
      </w:r>
      <w:r w:rsidR="00850EB0" w:rsidRPr="00D8741B">
        <w:rPr>
          <w:rFonts w:ascii="Times New Roman" w:eastAsia="Times New Roman" w:hAnsi="Times New Roman" w:cs="Times New Roman"/>
          <w:color w:val="000000" w:themeColor="text1"/>
          <w:sz w:val="24"/>
          <w:szCs w:val="24"/>
          <w:lang w:val="sr-Cyrl-CS" w:eastAsia="sr-Latn-CS"/>
        </w:rPr>
        <w:t>повећа</w:t>
      </w:r>
      <w:r w:rsidRPr="00D8741B">
        <w:rPr>
          <w:rFonts w:ascii="Times New Roman" w:eastAsia="Times New Roman" w:hAnsi="Times New Roman" w:cs="Times New Roman"/>
          <w:color w:val="000000" w:themeColor="text1"/>
          <w:sz w:val="24"/>
          <w:szCs w:val="24"/>
          <w:lang w:val="sr-Cyrl-CS" w:eastAsia="sr-Latn-CS"/>
        </w:rPr>
        <w:t>ла</w:t>
      </w:r>
      <w:r w:rsidR="00850EB0" w:rsidRPr="00D8741B">
        <w:rPr>
          <w:rFonts w:ascii="Times New Roman" w:eastAsia="Times New Roman" w:hAnsi="Times New Roman" w:cs="Times New Roman"/>
          <w:color w:val="000000" w:themeColor="text1"/>
          <w:sz w:val="24"/>
          <w:szCs w:val="24"/>
          <w:lang w:val="sr-Cyrl-CS" w:eastAsia="sr-Latn-CS"/>
        </w:rPr>
        <w:t xml:space="preserve"> финансијска одго</w:t>
      </w:r>
      <w:r w:rsidRPr="00D8741B">
        <w:rPr>
          <w:rFonts w:ascii="Times New Roman" w:eastAsia="Times New Roman" w:hAnsi="Times New Roman" w:cs="Times New Roman"/>
          <w:color w:val="000000" w:themeColor="text1"/>
          <w:sz w:val="24"/>
          <w:szCs w:val="24"/>
          <w:lang w:val="sr-Cyrl-CS" w:eastAsia="sr-Latn-CS"/>
        </w:rPr>
        <w:t>ворност повлашћених произвођача, али и омогућила предвидљивост</w:t>
      </w:r>
      <w:r w:rsidR="00F80998" w:rsidRPr="00D8741B">
        <w:rPr>
          <w:rFonts w:ascii="Times New Roman" w:eastAsia="Times New Roman" w:hAnsi="Times New Roman" w:cs="Times New Roman"/>
          <w:color w:val="000000" w:themeColor="text1"/>
          <w:sz w:val="24"/>
          <w:szCs w:val="24"/>
          <w:lang w:val="sr-Cyrl-CS" w:eastAsia="sr-Latn-CS"/>
        </w:rPr>
        <w:t>.</w:t>
      </w:r>
    </w:p>
    <w:p w14:paraId="1C3119D7" w14:textId="0750B061" w:rsidR="00F80998" w:rsidRPr="00D8741B" w:rsidRDefault="00F80998" w:rsidP="00F80998">
      <w:pPr>
        <w:spacing w:after="4" w:line="271" w:lineRule="auto"/>
        <w:ind w:right="14"/>
        <w:jc w:val="both"/>
        <w:rPr>
          <w:rFonts w:ascii="Times New Roman" w:eastAsia="Times New Roman" w:hAnsi="Times New Roman" w:cs="Times New Roman"/>
          <w:color w:val="000000" w:themeColor="text1"/>
          <w:sz w:val="24"/>
          <w:szCs w:val="24"/>
          <w:lang w:val="sr-Cyrl-CS" w:eastAsia="sr-Latn-CS"/>
        </w:rPr>
      </w:pPr>
    </w:p>
    <w:p w14:paraId="3D8B20F3" w14:textId="73CA1D9B" w:rsidR="00F80998" w:rsidRPr="00D8741B" w:rsidRDefault="00F80998" w:rsidP="00F80998">
      <w:pPr>
        <w:spacing w:after="4" w:line="271" w:lineRule="auto"/>
        <w:ind w:right="14"/>
        <w:jc w:val="both"/>
        <w:rPr>
          <w:rFonts w:ascii="Times New Roman" w:eastAsia="Times New Roman" w:hAnsi="Times New Roman" w:cs="Times New Roman"/>
          <w:color w:val="000000" w:themeColor="text1"/>
          <w:sz w:val="24"/>
          <w:szCs w:val="24"/>
          <w:lang w:val="sr-Cyrl-CS" w:eastAsia="sr-Latn-CS"/>
        </w:rPr>
      </w:pPr>
    </w:p>
    <w:p w14:paraId="2BDEAD55" w14:textId="2FD0EF65" w:rsidR="00F80998" w:rsidRPr="00D8741B" w:rsidRDefault="00F80998" w:rsidP="00F80998">
      <w:pPr>
        <w:spacing w:after="4" w:line="271" w:lineRule="auto"/>
        <w:ind w:right="14"/>
        <w:jc w:val="both"/>
        <w:rPr>
          <w:rFonts w:ascii="Times New Roman" w:eastAsia="Times New Roman" w:hAnsi="Times New Roman" w:cs="Times New Roman"/>
          <w:color w:val="000000" w:themeColor="text1"/>
          <w:sz w:val="24"/>
          <w:szCs w:val="24"/>
          <w:lang w:val="sr-Cyrl-CS" w:eastAsia="sr-Latn-CS"/>
        </w:rPr>
      </w:pPr>
    </w:p>
    <w:p w14:paraId="7D7CCAF5" w14:textId="77777777" w:rsidR="00F80998" w:rsidRPr="00D8741B" w:rsidRDefault="00F80998" w:rsidP="00F80998">
      <w:pPr>
        <w:spacing w:after="4" w:line="271" w:lineRule="auto"/>
        <w:ind w:right="14"/>
        <w:jc w:val="both"/>
        <w:rPr>
          <w:rFonts w:ascii="Times New Roman" w:eastAsia="Times New Roman" w:hAnsi="Times New Roman" w:cs="Times New Roman"/>
          <w:color w:val="000000" w:themeColor="text1"/>
          <w:sz w:val="24"/>
          <w:szCs w:val="24"/>
          <w:lang w:val="sr-Cyrl-CS" w:eastAsia="sr-Latn-CS"/>
        </w:rPr>
      </w:pPr>
    </w:p>
    <w:p w14:paraId="41D8E4A0" w14:textId="77777777" w:rsidR="00850EB0" w:rsidRPr="00D8741B" w:rsidRDefault="00850EB0" w:rsidP="00F34007">
      <w:pPr>
        <w:spacing w:after="4" w:line="271" w:lineRule="auto"/>
        <w:ind w:right="14" w:firstLine="706"/>
        <w:jc w:val="both"/>
        <w:rPr>
          <w:rFonts w:ascii="Times New Roman" w:eastAsia="Times New Roman" w:hAnsi="Times New Roman" w:cs="Times New Roman"/>
          <w:color w:val="000000" w:themeColor="text1"/>
          <w:sz w:val="24"/>
          <w:szCs w:val="24"/>
          <w:lang w:val="sr-Cyrl-CS" w:eastAsia="sr-Latn-CS"/>
        </w:rPr>
      </w:pPr>
    </w:p>
    <w:p w14:paraId="4D5EEACD" w14:textId="77777777" w:rsidR="00445AC5" w:rsidRPr="00D8741B" w:rsidRDefault="00445AC5" w:rsidP="00445AC5">
      <w:pPr>
        <w:numPr>
          <w:ilvl w:val="0"/>
          <w:numId w:val="1"/>
        </w:numPr>
        <w:spacing w:after="0" w:line="240" w:lineRule="auto"/>
        <w:ind w:left="270" w:hanging="270"/>
        <w:contextualSpacing/>
        <w:jc w:val="both"/>
        <w:rPr>
          <w:rFonts w:ascii="Times New Roman" w:hAnsi="Times New Roman" w:cs="Times New Roman"/>
          <w:b/>
          <w:color w:val="000000"/>
          <w:sz w:val="24"/>
          <w:szCs w:val="24"/>
          <w:lang w:val="sr-Cyrl-CS"/>
        </w:rPr>
      </w:pPr>
      <w:r w:rsidRPr="00D8741B">
        <w:rPr>
          <w:rFonts w:ascii="Times New Roman" w:hAnsi="Times New Roman" w:cs="Times New Roman"/>
          <w:b/>
          <w:color w:val="000000"/>
          <w:sz w:val="24"/>
          <w:szCs w:val="24"/>
          <w:lang w:val="sr-Cyrl-CS"/>
        </w:rPr>
        <w:lastRenderedPageBreak/>
        <w:t>Која промена се предлаже?</w:t>
      </w:r>
    </w:p>
    <w:p w14:paraId="2A4585B7" w14:textId="3A064CC8" w:rsidR="00850EB0" w:rsidRPr="00D8741B" w:rsidRDefault="00850EB0" w:rsidP="00B22E04">
      <w:pPr>
        <w:spacing w:after="0"/>
        <w:jc w:val="both"/>
        <w:rPr>
          <w:rFonts w:ascii="Times New Roman" w:hAnsi="Times New Roman" w:cs="Times New Roman"/>
          <w:b/>
          <w:color w:val="FF0000"/>
          <w:sz w:val="24"/>
          <w:szCs w:val="24"/>
          <w:lang w:val="sr-Cyrl-CS"/>
        </w:rPr>
      </w:pPr>
    </w:p>
    <w:p w14:paraId="1EBC5DDD" w14:textId="1008F48B" w:rsidR="00850EB0" w:rsidRPr="00D8741B" w:rsidRDefault="00850EB0" w:rsidP="00850EB0">
      <w:pPr>
        <w:spacing w:after="0"/>
        <w:ind w:firstLine="708"/>
        <w:jc w:val="both"/>
        <w:rPr>
          <w:rFonts w:ascii="Times New Roman" w:hAnsi="Times New Roman" w:cs="Times New Roman"/>
          <w:color w:val="000000" w:themeColor="text1"/>
          <w:sz w:val="24"/>
          <w:szCs w:val="24"/>
          <w:lang w:val="sr-Cyrl-CS"/>
        </w:rPr>
      </w:pPr>
      <w:r w:rsidRPr="00D8741B">
        <w:rPr>
          <w:rFonts w:ascii="Times New Roman" w:hAnsi="Times New Roman" w:cs="Times New Roman"/>
          <w:color w:val="000000" w:themeColor="text1"/>
          <w:sz w:val="24"/>
          <w:szCs w:val="24"/>
          <w:lang w:val="sr-Cyrl-CS"/>
        </w:rPr>
        <w:t xml:space="preserve">Предлажу се следеће измене: </w:t>
      </w:r>
    </w:p>
    <w:p w14:paraId="134A71B1" w14:textId="08001362" w:rsidR="00850EB0" w:rsidRPr="00D8741B" w:rsidRDefault="00AC5BFE" w:rsidP="004446A0">
      <w:pPr>
        <w:spacing w:after="0" w:line="240" w:lineRule="auto"/>
        <w:ind w:firstLine="708"/>
        <w:jc w:val="both"/>
        <w:rPr>
          <w:rFonts w:ascii="Times New Roman" w:hAnsi="Times New Roman" w:cs="Times New Roman"/>
          <w:color w:val="000000" w:themeColor="text1"/>
          <w:sz w:val="24"/>
          <w:szCs w:val="24"/>
          <w:lang w:val="sr-Cyrl-CS"/>
        </w:rPr>
      </w:pPr>
      <w:r w:rsidRPr="00D8741B">
        <w:rPr>
          <w:rFonts w:ascii="Times New Roman" w:hAnsi="Times New Roman" w:cs="Times New Roman"/>
          <w:color w:val="000000" w:themeColor="text1"/>
          <w:sz w:val="24"/>
          <w:szCs w:val="24"/>
          <w:lang w:val="sr-Cyrl-CS"/>
        </w:rPr>
        <w:t>д</w:t>
      </w:r>
      <w:r w:rsidR="00850EB0" w:rsidRPr="00D8741B">
        <w:rPr>
          <w:rFonts w:ascii="Times New Roman" w:hAnsi="Times New Roman" w:cs="Times New Roman"/>
          <w:color w:val="000000" w:themeColor="text1"/>
          <w:sz w:val="24"/>
          <w:szCs w:val="24"/>
          <w:lang w:val="sr-Cyrl-CS"/>
        </w:rPr>
        <w:t xml:space="preserve">а гарантовани снабдевач преузима балансну одговорност само за повлашћене произвођаче електричне енергије који су у систему подстицаја, док се комерцијални пројекти морају сами да уреде балансну одговорност. </w:t>
      </w:r>
    </w:p>
    <w:p w14:paraId="11A2C987" w14:textId="0AA8B13A" w:rsidR="00850EB0" w:rsidRPr="00D8741B" w:rsidRDefault="00AC5BFE" w:rsidP="00AC5BFE">
      <w:pPr>
        <w:pStyle w:val="ListParagraph"/>
        <w:numPr>
          <w:ilvl w:val="0"/>
          <w:numId w:val="38"/>
        </w:numPr>
        <w:spacing w:after="0" w:line="240" w:lineRule="auto"/>
        <w:jc w:val="both"/>
        <w:rPr>
          <w:rFonts w:ascii="Times New Roman" w:hAnsi="Times New Roman" w:cs="Times New Roman"/>
          <w:color w:val="000000" w:themeColor="text1"/>
          <w:sz w:val="24"/>
          <w:szCs w:val="24"/>
          <w:lang w:val="sr-Cyrl-CS"/>
        </w:rPr>
      </w:pPr>
      <w:r w:rsidRPr="00D8741B">
        <w:rPr>
          <w:rFonts w:ascii="Times New Roman" w:hAnsi="Times New Roman" w:cs="Times New Roman"/>
          <w:color w:val="000000" w:themeColor="text1"/>
          <w:sz w:val="24"/>
          <w:szCs w:val="24"/>
          <w:lang w:val="sr-Cyrl-CS"/>
        </w:rPr>
        <w:t>д</w:t>
      </w:r>
      <w:r w:rsidR="00850EB0" w:rsidRPr="00D8741B">
        <w:rPr>
          <w:rFonts w:ascii="Times New Roman" w:hAnsi="Times New Roman" w:cs="Times New Roman"/>
          <w:color w:val="000000" w:themeColor="text1"/>
          <w:sz w:val="24"/>
          <w:szCs w:val="24"/>
          <w:lang w:val="sr-Cyrl-CS"/>
        </w:rPr>
        <w:t>а преузимање балансне одговорности траје привремено до успостављања тржишних услова да сви произвођачи из ОИЕ могу ефикасно решава</w:t>
      </w:r>
      <w:r w:rsidRPr="00D8741B">
        <w:rPr>
          <w:rFonts w:ascii="Times New Roman" w:hAnsi="Times New Roman" w:cs="Times New Roman"/>
          <w:color w:val="000000" w:themeColor="text1"/>
          <w:sz w:val="24"/>
          <w:szCs w:val="24"/>
          <w:lang w:val="sr-Cyrl-CS"/>
        </w:rPr>
        <w:t>ти</w:t>
      </w:r>
      <w:r w:rsidR="00850EB0" w:rsidRPr="00D8741B">
        <w:rPr>
          <w:rFonts w:ascii="Times New Roman" w:hAnsi="Times New Roman" w:cs="Times New Roman"/>
          <w:color w:val="000000" w:themeColor="text1"/>
          <w:sz w:val="24"/>
          <w:szCs w:val="24"/>
          <w:lang w:val="sr-Cyrl-CS"/>
        </w:rPr>
        <w:t xml:space="preserve"> проблеме </w:t>
      </w:r>
      <w:r w:rsidRPr="00D8741B">
        <w:rPr>
          <w:rFonts w:ascii="Times New Roman" w:hAnsi="Times New Roman" w:cs="Times New Roman"/>
          <w:color w:val="000000" w:themeColor="text1"/>
          <w:sz w:val="24"/>
          <w:szCs w:val="24"/>
          <w:lang w:val="sr-Cyrl-CS"/>
        </w:rPr>
        <w:t xml:space="preserve">свог </w:t>
      </w:r>
      <w:r w:rsidR="00850EB0" w:rsidRPr="00D8741B">
        <w:rPr>
          <w:rFonts w:ascii="Times New Roman" w:hAnsi="Times New Roman" w:cs="Times New Roman"/>
          <w:color w:val="000000" w:themeColor="text1"/>
          <w:sz w:val="24"/>
          <w:szCs w:val="24"/>
          <w:lang w:val="sr-Cyrl-CS"/>
        </w:rPr>
        <w:t>дебаланса</w:t>
      </w:r>
      <w:r w:rsidRPr="00D8741B">
        <w:rPr>
          <w:rFonts w:ascii="Times New Roman" w:hAnsi="Times New Roman" w:cs="Times New Roman"/>
          <w:color w:val="000000" w:themeColor="text1"/>
          <w:sz w:val="24"/>
          <w:szCs w:val="24"/>
          <w:lang w:val="sr-Cyrl-CS"/>
        </w:rPr>
        <w:t xml:space="preserve"> у производњи</w:t>
      </w:r>
      <w:r w:rsidR="00850EB0" w:rsidRPr="00D8741B">
        <w:rPr>
          <w:rFonts w:ascii="Times New Roman" w:hAnsi="Times New Roman" w:cs="Times New Roman"/>
          <w:color w:val="000000" w:themeColor="text1"/>
          <w:sz w:val="24"/>
          <w:szCs w:val="24"/>
          <w:lang w:val="sr-Cyrl-CS"/>
        </w:rPr>
        <w:t xml:space="preserve">, </w:t>
      </w:r>
      <w:r w:rsidRPr="00D8741B">
        <w:rPr>
          <w:rFonts w:ascii="Times New Roman" w:hAnsi="Times New Roman" w:cs="Times New Roman"/>
          <w:color w:val="000000" w:themeColor="text1"/>
          <w:sz w:val="24"/>
          <w:szCs w:val="24"/>
          <w:lang w:val="sr-Cyrl-CS"/>
        </w:rPr>
        <w:t>а ти тржишни услови биће испуњени</w:t>
      </w:r>
      <w:r w:rsidR="00850EB0" w:rsidRPr="00D8741B">
        <w:rPr>
          <w:rFonts w:ascii="Times New Roman" w:hAnsi="Times New Roman" w:cs="Times New Roman"/>
          <w:color w:val="000000" w:themeColor="text1"/>
          <w:sz w:val="24"/>
          <w:szCs w:val="24"/>
          <w:lang w:val="sr-Cyrl-CS"/>
        </w:rPr>
        <w:t xml:space="preserve"> или до тренутка спајања домаћег организованог унутардневног тржишта електричне енергије </w:t>
      </w:r>
      <w:r w:rsidRPr="00D8741B">
        <w:rPr>
          <w:rFonts w:ascii="Times New Roman" w:hAnsi="Times New Roman" w:cs="Times New Roman"/>
          <w:color w:val="000000" w:themeColor="text1"/>
          <w:sz w:val="24"/>
          <w:szCs w:val="24"/>
          <w:lang w:val="sr-Cyrl-CS"/>
        </w:rPr>
        <w:t xml:space="preserve">са европским </w:t>
      </w:r>
      <w:r w:rsidR="00850EB0" w:rsidRPr="00D8741B">
        <w:rPr>
          <w:rFonts w:ascii="Times New Roman" w:hAnsi="Times New Roman" w:cs="Times New Roman"/>
          <w:color w:val="000000" w:themeColor="text1"/>
          <w:sz w:val="24"/>
          <w:szCs w:val="24"/>
          <w:lang w:val="sr-Cyrl-CS"/>
        </w:rPr>
        <w:t>или истеком 30 месеци од дана успоставља домаћег организованог тржишта електричне енергије у зависности од тога који тренутак први наступи.</w:t>
      </w:r>
    </w:p>
    <w:p w14:paraId="30C3EFF0" w14:textId="1F5825DF" w:rsidR="00850EB0" w:rsidRPr="00D8741B" w:rsidRDefault="00AC5BFE" w:rsidP="00AC5BFE">
      <w:pPr>
        <w:pStyle w:val="ListParagraph"/>
        <w:numPr>
          <w:ilvl w:val="0"/>
          <w:numId w:val="38"/>
        </w:numPr>
        <w:spacing w:after="0" w:line="240" w:lineRule="auto"/>
        <w:jc w:val="both"/>
        <w:rPr>
          <w:rFonts w:ascii="Times New Roman" w:hAnsi="Times New Roman" w:cs="Times New Roman"/>
          <w:color w:val="000000" w:themeColor="text1"/>
          <w:sz w:val="24"/>
          <w:szCs w:val="24"/>
          <w:lang w:val="sr-Cyrl-CS"/>
        </w:rPr>
      </w:pPr>
      <w:r w:rsidRPr="00D8741B">
        <w:rPr>
          <w:rFonts w:ascii="Times New Roman" w:hAnsi="Times New Roman" w:cs="Times New Roman"/>
          <w:color w:val="000000" w:themeColor="text1"/>
          <w:sz w:val="24"/>
          <w:szCs w:val="24"/>
          <w:lang w:val="sr-Cyrl-CS"/>
        </w:rPr>
        <w:t>д</w:t>
      </w:r>
      <w:r w:rsidR="00850EB0" w:rsidRPr="00D8741B">
        <w:rPr>
          <w:rFonts w:ascii="Times New Roman" w:hAnsi="Times New Roman" w:cs="Times New Roman"/>
          <w:color w:val="000000" w:themeColor="text1"/>
          <w:sz w:val="24"/>
          <w:szCs w:val="24"/>
          <w:lang w:val="sr-Cyrl-CS"/>
        </w:rPr>
        <w:t>а повлашћени произвођачи плаћају фиксну накнаду гарантованом снабдевачу по сваком произведеном MWh, уз узајамну финансијску компензацију по цени на дан унапред тржишту у зависности од смера дебаланса који повлашћени произвођачи праве (ако повлашћени произвођачи произведу мање од планираног плаћају гарантованог снабдевачу, ако произведу више, гарантовани снабдевач плаћа повлашћеног произвођачу). На овај начин обезбеђује се да повлашћени произвођачи генеришу приходе око реалне производње, а гарантовани снабдевач добиће накнаду за пружање услуге балансирања, уз могућност да добије додатну накнаду уколико повлашћени произвођач не прогнозира добро производњу електричне енергије.</w:t>
      </w:r>
    </w:p>
    <w:p w14:paraId="594C97D3" w14:textId="2D4E9936" w:rsidR="00850EB0" w:rsidRPr="00D8741B" w:rsidRDefault="00AC5BFE" w:rsidP="00AC5BFE">
      <w:pPr>
        <w:pStyle w:val="ListParagraph"/>
        <w:numPr>
          <w:ilvl w:val="0"/>
          <w:numId w:val="38"/>
        </w:numPr>
        <w:spacing w:after="0" w:line="240" w:lineRule="auto"/>
        <w:jc w:val="both"/>
        <w:rPr>
          <w:rFonts w:ascii="Times New Roman" w:hAnsi="Times New Roman" w:cs="Times New Roman"/>
          <w:color w:val="000000" w:themeColor="text1"/>
          <w:sz w:val="24"/>
          <w:szCs w:val="24"/>
          <w:lang w:val="sr-Cyrl-CS"/>
        </w:rPr>
      </w:pPr>
      <w:r w:rsidRPr="00D8741B">
        <w:rPr>
          <w:rFonts w:ascii="Times New Roman" w:hAnsi="Times New Roman" w:cs="Times New Roman"/>
          <w:color w:val="000000" w:themeColor="text1"/>
          <w:sz w:val="24"/>
          <w:szCs w:val="24"/>
          <w:lang w:val="sr-Cyrl-CS"/>
        </w:rPr>
        <w:t>д</w:t>
      </w:r>
      <w:r w:rsidR="00850EB0" w:rsidRPr="00D8741B">
        <w:rPr>
          <w:rFonts w:ascii="Times New Roman" w:hAnsi="Times New Roman" w:cs="Times New Roman"/>
          <w:color w:val="000000" w:themeColor="text1"/>
          <w:sz w:val="24"/>
          <w:szCs w:val="24"/>
          <w:lang w:val="sr-Cyrl-CS"/>
        </w:rPr>
        <w:t>а оператор преносног система врши анализу адекватности производње електричне енергије и преносног система при изради плана развоја система и да  у случају да анализе покажу да није могуће обезбедити резерву за балансирања примени заједно са оператором дистрибутивног система</w:t>
      </w:r>
      <w:r w:rsidRPr="00D8741B">
        <w:rPr>
          <w:rFonts w:ascii="Times New Roman" w:hAnsi="Times New Roman" w:cs="Times New Roman"/>
          <w:color w:val="000000" w:themeColor="text1"/>
          <w:sz w:val="24"/>
          <w:szCs w:val="24"/>
          <w:lang w:val="sr-Cyrl-CS"/>
        </w:rPr>
        <w:t xml:space="preserve"> примени</w:t>
      </w:r>
      <w:r w:rsidR="00850EB0" w:rsidRPr="00D8741B">
        <w:rPr>
          <w:rFonts w:ascii="Times New Roman" w:hAnsi="Times New Roman" w:cs="Times New Roman"/>
          <w:color w:val="000000" w:themeColor="text1"/>
          <w:sz w:val="24"/>
          <w:szCs w:val="24"/>
          <w:lang w:val="sr-Cyrl-CS"/>
        </w:rPr>
        <w:t xml:space="preserve"> меру одлагања прикључења </w:t>
      </w:r>
      <w:r w:rsidRPr="00D8741B">
        <w:rPr>
          <w:rFonts w:ascii="Times New Roman" w:hAnsi="Times New Roman" w:cs="Times New Roman"/>
          <w:color w:val="000000" w:themeColor="text1"/>
          <w:sz w:val="24"/>
          <w:szCs w:val="24"/>
          <w:lang w:val="sr-Cyrl-CS"/>
        </w:rPr>
        <w:t xml:space="preserve">на електроенергетски систем електрана које користе варијабилне обновљиве изворе, </w:t>
      </w:r>
      <w:r w:rsidR="00850EB0" w:rsidRPr="00D8741B">
        <w:rPr>
          <w:rFonts w:ascii="Times New Roman" w:hAnsi="Times New Roman" w:cs="Times New Roman"/>
          <w:color w:val="000000" w:themeColor="text1"/>
          <w:sz w:val="24"/>
          <w:szCs w:val="24"/>
          <w:lang w:val="sr-Cyrl-CS"/>
        </w:rPr>
        <w:t>уз могућност да произвођачи из варијабилних обновљивих извора енергије обезбеде</w:t>
      </w:r>
      <w:r w:rsidRPr="00D8741B">
        <w:rPr>
          <w:rFonts w:ascii="Times New Roman" w:hAnsi="Times New Roman" w:cs="Times New Roman"/>
          <w:color w:val="000000" w:themeColor="text1"/>
          <w:sz w:val="24"/>
          <w:szCs w:val="24"/>
          <w:lang w:val="sr-Cyrl-CS"/>
        </w:rPr>
        <w:t>,</w:t>
      </w:r>
      <w:r w:rsidR="00850EB0" w:rsidRPr="00D8741B">
        <w:rPr>
          <w:rFonts w:ascii="Times New Roman" w:hAnsi="Times New Roman" w:cs="Times New Roman"/>
          <w:color w:val="000000" w:themeColor="text1"/>
          <w:sz w:val="24"/>
          <w:szCs w:val="24"/>
          <w:lang w:val="sr-Cyrl-CS"/>
        </w:rPr>
        <w:t xml:space="preserve"> или сами или преко других учесника на тржишту, додатни капацитет за пружање помоћних услуга оператору преносног система, а који обухватају регулацију фреквенције и размену снаге (батерија и друга складишта, односно управљиве изворе енергије), уколико не желе да буду подвргнути мери одлагања прикључења до појаве физичке доступне балансне резерве</w:t>
      </w:r>
      <w:r w:rsidRPr="00D8741B">
        <w:rPr>
          <w:rFonts w:ascii="Times New Roman" w:hAnsi="Times New Roman" w:cs="Times New Roman"/>
          <w:color w:val="000000" w:themeColor="text1"/>
          <w:sz w:val="24"/>
          <w:szCs w:val="24"/>
          <w:lang w:val="sr-Cyrl-CS"/>
        </w:rPr>
        <w:t xml:space="preserve"> у систему</w:t>
      </w:r>
    </w:p>
    <w:p w14:paraId="293B90E9" w14:textId="7CD0AFA7" w:rsidR="00850EB0" w:rsidRPr="00D8741B" w:rsidRDefault="00AC5BFE" w:rsidP="00AC5BFE">
      <w:pPr>
        <w:pStyle w:val="ListParagraph"/>
        <w:numPr>
          <w:ilvl w:val="0"/>
          <w:numId w:val="38"/>
        </w:numPr>
        <w:spacing w:after="0" w:line="240" w:lineRule="auto"/>
        <w:jc w:val="both"/>
        <w:rPr>
          <w:rFonts w:ascii="Times New Roman" w:hAnsi="Times New Roman" w:cs="Times New Roman"/>
          <w:color w:val="000000" w:themeColor="text1"/>
          <w:sz w:val="24"/>
          <w:szCs w:val="24"/>
          <w:lang w:val="sr-Cyrl-CS"/>
        </w:rPr>
      </w:pPr>
      <w:r w:rsidRPr="00D8741B">
        <w:rPr>
          <w:rFonts w:ascii="Times New Roman" w:hAnsi="Times New Roman" w:cs="Times New Roman"/>
          <w:color w:val="000000" w:themeColor="text1"/>
          <w:sz w:val="24"/>
          <w:szCs w:val="24"/>
          <w:lang w:val="sr-Cyrl-CS"/>
        </w:rPr>
        <w:t>д</w:t>
      </w:r>
      <w:r w:rsidR="00850EB0" w:rsidRPr="00D8741B">
        <w:rPr>
          <w:rFonts w:ascii="Times New Roman" w:hAnsi="Times New Roman" w:cs="Times New Roman"/>
          <w:color w:val="000000" w:themeColor="text1"/>
          <w:sz w:val="24"/>
          <w:szCs w:val="24"/>
          <w:lang w:val="sr-Cyrl-CS"/>
        </w:rPr>
        <w:t xml:space="preserve">а се ограничи прикључење на дистрибутивни систем варијабилних обновљивих извора енергије на такав начин која спречава инвеститоре да заобилазе прикључење </w:t>
      </w:r>
      <w:r w:rsidRPr="00D8741B">
        <w:rPr>
          <w:rFonts w:ascii="Times New Roman" w:hAnsi="Times New Roman" w:cs="Times New Roman"/>
          <w:color w:val="000000" w:themeColor="text1"/>
          <w:sz w:val="24"/>
          <w:szCs w:val="24"/>
          <w:lang w:val="sr-Cyrl-CS"/>
        </w:rPr>
        <w:t>на преносни систем</w:t>
      </w:r>
    </w:p>
    <w:p w14:paraId="27E88C46" w14:textId="4722BA27" w:rsidR="00850EB0" w:rsidRPr="00D8741B" w:rsidRDefault="00AC5BFE" w:rsidP="00AC5BFE">
      <w:pPr>
        <w:pStyle w:val="ListParagraph"/>
        <w:numPr>
          <w:ilvl w:val="0"/>
          <w:numId w:val="38"/>
        </w:numPr>
        <w:spacing w:after="0" w:line="240" w:lineRule="auto"/>
        <w:jc w:val="both"/>
        <w:rPr>
          <w:rFonts w:ascii="Times New Roman" w:hAnsi="Times New Roman" w:cs="Times New Roman"/>
          <w:color w:val="000000" w:themeColor="text1"/>
          <w:sz w:val="24"/>
          <w:szCs w:val="24"/>
          <w:lang w:val="sr-Cyrl-CS"/>
        </w:rPr>
      </w:pPr>
      <w:r w:rsidRPr="00D8741B">
        <w:rPr>
          <w:rFonts w:ascii="Times New Roman" w:hAnsi="Times New Roman" w:cs="Times New Roman"/>
          <w:color w:val="000000" w:themeColor="text1"/>
          <w:sz w:val="24"/>
          <w:szCs w:val="24"/>
          <w:lang w:val="sr-Cyrl-CS"/>
        </w:rPr>
        <w:t>д</w:t>
      </w:r>
      <w:r w:rsidR="00850EB0" w:rsidRPr="00D8741B">
        <w:rPr>
          <w:rFonts w:ascii="Times New Roman" w:hAnsi="Times New Roman" w:cs="Times New Roman"/>
          <w:color w:val="000000" w:themeColor="text1"/>
          <w:sz w:val="24"/>
          <w:szCs w:val="24"/>
          <w:lang w:val="sr-Cyrl-CS"/>
        </w:rPr>
        <w:t>а се максималну понуђену цену на аукцији одређује министарство надлежно за послове енергетике</w:t>
      </w:r>
    </w:p>
    <w:p w14:paraId="5346F2FE" w14:textId="570536FA" w:rsidR="00850EB0" w:rsidRPr="00D8741B" w:rsidRDefault="00AC5BFE" w:rsidP="001049AD">
      <w:pPr>
        <w:pStyle w:val="ListParagraph"/>
        <w:numPr>
          <w:ilvl w:val="0"/>
          <w:numId w:val="38"/>
        </w:numPr>
        <w:spacing w:after="0" w:line="240" w:lineRule="auto"/>
        <w:ind w:left="1423" w:hanging="357"/>
        <w:jc w:val="both"/>
        <w:rPr>
          <w:rFonts w:ascii="Times New Roman" w:hAnsi="Times New Roman" w:cs="Times New Roman"/>
          <w:color w:val="000000" w:themeColor="text1"/>
          <w:sz w:val="24"/>
          <w:szCs w:val="24"/>
          <w:lang w:val="sr-Cyrl-CS"/>
        </w:rPr>
      </w:pPr>
      <w:r w:rsidRPr="00D8741B">
        <w:rPr>
          <w:rFonts w:ascii="Times New Roman" w:hAnsi="Times New Roman" w:cs="Times New Roman"/>
          <w:color w:val="000000" w:themeColor="text1"/>
          <w:sz w:val="24"/>
          <w:szCs w:val="24"/>
          <w:lang w:val="sr-Cyrl-CS"/>
        </w:rPr>
        <w:t>д</w:t>
      </w:r>
      <w:r w:rsidR="00850EB0" w:rsidRPr="00D8741B">
        <w:rPr>
          <w:rFonts w:ascii="Times New Roman" w:hAnsi="Times New Roman" w:cs="Times New Roman"/>
          <w:color w:val="000000" w:themeColor="text1"/>
          <w:sz w:val="24"/>
          <w:szCs w:val="24"/>
          <w:lang w:val="sr-Cyrl-CS"/>
        </w:rPr>
        <w:t xml:space="preserve">а се ограничи инсталисани капацитет електрана купаца- произвођача, тако да им </w:t>
      </w:r>
      <w:r w:rsidRPr="00D8741B">
        <w:rPr>
          <w:rFonts w:ascii="Times New Roman" w:hAnsi="Times New Roman" w:cs="Times New Roman"/>
          <w:color w:val="000000" w:themeColor="text1"/>
          <w:sz w:val="24"/>
          <w:szCs w:val="24"/>
          <w:lang w:val="sr-Cyrl-CS"/>
        </w:rPr>
        <w:t xml:space="preserve">се </w:t>
      </w:r>
      <w:r w:rsidR="00850EB0" w:rsidRPr="00D8741B">
        <w:rPr>
          <w:rFonts w:ascii="Times New Roman" w:hAnsi="Times New Roman" w:cs="Times New Roman"/>
          <w:color w:val="000000" w:themeColor="text1"/>
          <w:sz w:val="24"/>
          <w:szCs w:val="24"/>
          <w:lang w:val="sr-Cyrl-CS"/>
        </w:rPr>
        <w:t xml:space="preserve">омогући да уживају право на приоритетан приступ, буду ослобођени балансне одговорности и дужности пружања помоћних услуга, при чему се </w:t>
      </w:r>
      <w:r w:rsidR="00850EB0" w:rsidRPr="00D8741B">
        <w:rPr>
          <w:rFonts w:ascii="Times New Roman" w:hAnsi="Times New Roman" w:cs="Times New Roman"/>
          <w:color w:val="000000" w:themeColor="text1"/>
          <w:sz w:val="24"/>
          <w:szCs w:val="24"/>
          <w:lang w:val="sr-Cyrl-CS"/>
        </w:rPr>
        <w:lastRenderedPageBreak/>
        <w:t>омогућава да се кроз измене Закона о енергетици уведе нови концепт активног купца.</w:t>
      </w:r>
    </w:p>
    <w:p w14:paraId="4B096358" w14:textId="77777777" w:rsidR="00850EB0" w:rsidRPr="00D8741B" w:rsidRDefault="00850EB0" w:rsidP="004446A0">
      <w:pPr>
        <w:spacing w:after="0" w:line="240" w:lineRule="auto"/>
        <w:ind w:firstLine="708"/>
        <w:jc w:val="both"/>
        <w:rPr>
          <w:rFonts w:ascii="Times New Roman" w:hAnsi="Times New Roman" w:cs="Times New Roman"/>
          <w:color w:val="000000" w:themeColor="text1"/>
          <w:sz w:val="24"/>
          <w:szCs w:val="24"/>
          <w:lang w:val="sr-Cyrl-CS"/>
        </w:rPr>
      </w:pPr>
    </w:p>
    <w:p w14:paraId="770F1E2D" w14:textId="1D23AC0A" w:rsidR="00445AC5" w:rsidRPr="00D8741B" w:rsidRDefault="00445AC5" w:rsidP="00445AC5">
      <w:pPr>
        <w:numPr>
          <w:ilvl w:val="0"/>
          <w:numId w:val="1"/>
        </w:numPr>
        <w:spacing w:after="0" w:line="240" w:lineRule="auto"/>
        <w:ind w:left="270" w:hanging="270"/>
        <w:contextualSpacing/>
        <w:jc w:val="both"/>
        <w:rPr>
          <w:rFonts w:ascii="Times New Roman" w:hAnsi="Times New Roman" w:cs="Times New Roman"/>
          <w:b/>
          <w:color w:val="000000" w:themeColor="text1"/>
          <w:sz w:val="24"/>
          <w:szCs w:val="24"/>
          <w:lang w:val="sr-Cyrl-CS"/>
        </w:rPr>
      </w:pPr>
      <w:r w:rsidRPr="00D8741B">
        <w:rPr>
          <w:rFonts w:ascii="Times New Roman" w:hAnsi="Times New Roman" w:cs="Times New Roman"/>
          <w:b/>
          <w:color w:val="000000" w:themeColor="text1"/>
          <w:sz w:val="24"/>
          <w:szCs w:val="24"/>
          <w:lang w:val="sr-Cyrl-CS"/>
        </w:rPr>
        <w:t>Да ли је промена заиста неопходна и у ком обиму?</w:t>
      </w:r>
    </w:p>
    <w:p w14:paraId="6AF32754" w14:textId="4930CBFE" w:rsidR="00811184" w:rsidRPr="00D8741B" w:rsidRDefault="00811184" w:rsidP="00811184">
      <w:pPr>
        <w:spacing w:after="0" w:line="240" w:lineRule="auto"/>
        <w:contextualSpacing/>
        <w:jc w:val="both"/>
        <w:rPr>
          <w:rFonts w:ascii="Times New Roman" w:hAnsi="Times New Roman" w:cs="Times New Roman"/>
          <w:b/>
          <w:color w:val="FF0000"/>
          <w:sz w:val="24"/>
          <w:szCs w:val="24"/>
          <w:lang w:val="sr-Cyrl-CS"/>
        </w:rPr>
      </w:pPr>
    </w:p>
    <w:p w14:paraId="7DE84380" w14:textId="5D35243A" w:rsidR="00811184" w:rsidRPr="00D8741B" w:rsidRDefault="00D8741B" w:rsidP="00811184">
      <w:pPr>
        <w:spacing w:after="0" w:line="240" w:lineRule="auto"/>
        <w:ind w:firstLine="709"/>
        <w:jc w:val="both"/>
        <w:rPr>
          <w:rFonts w:ascii="Times New Roman" w:hAnsi="Times New Roman" w:cs="Times New Roman"/>
          <w:color w:val="FF0000"/>
          <w:sz w:val="24"/>
          <w:szCs w:val="24"/>
          <w:lang w:val="sr-Cyrl-CS"/>
        </w:rPr>
      </w:pPr>
      <w:r>
        <w:rPr>
          <w:rFonts w:ascii="Times New Roman" w:hAnsi="Times New Roman" w:cs="Times New Roman"/>
          <w:color w:val="000000" w:themeColor="text1"/>
          <w:sz w:val="24"/>
          <w:szCs w:val="24"/>
          <w:lang w:val="sr-Cyrl-CS"/>
        </w:rPr>
        <w:t>Предлог</w:t>
      </w:r>
      <w:r w:rsidR="00811184" w:rsidRPr="00D8741B">
        <w:rPr>
          <w:rFonts w:ascii="Times New Roman" w:hAnsi="Times New Roman" w:cs="Times New Roman"/>
          <w:color w:val="000000" w:themeColor="text1"/>
          <w:sz w:val="24"/>
          <w:szCs w:val="24"/>
          <w:lang w:val="sr-Cyrl-CS"/>
        </w:rPr>
        <w:t xml:space="preserve"> закона</w:t>
      </w:r>
      <w:r w:rsidR="00811184" w:rsidRPr="00D8741B" w:rsidDel="000A7F5B">
        <w:rPr>
          <w:rFonts w:ascii="Times New Roman" w:hAnsi="Times New Roman" w:cs="Times New Roman"/>
          <w:color w:val="000000" w:themeColor="text1"/>
          <w:sz w:val="24"/>
          <w:szCs w:val="24"/>
          <w:lang w:val="sr-Cyrl-CS"/>
        </w:rPr>
        <w:t xml:space="preserve"> </w:t>
      </w:r>
      <w:r w:rsidR="00811184" w:rsidRPr="00D8741B">
        <w:rPr>
          <w:rFonts w:ascii="Times New Roman" w:hAnsi="Times New Roman" w:cs="Times New Roman"/>
          <w:color w:val="000000" w:themeColor="text1"/>
          <w:sz w:val="24"/>
          <w:szCs w:val="24"/>
          <w:lang w:val="sr-Cyrl-CS"/>
        </w:rPr>
        <w:t xml:space="preserve">је једини ефикасан начин да се постојећи практични проблеми у примени Закона о ОИЕ реше. Без </w:t>
      </w:r>
      <w:r>
        <w:rPr>
          <w:rFonts w:ascii="Times New Roman" w:hAnsi="Times New Roman" w:cs="Times New Roman"/>
          <w:color w:val="000000" w:themeColor="text1"/>
          <w:sz w:val="24"/>
          <w:szCs w:val="24"/>
          <w:lang w:val="sr-Cyrl-CS"/>
        </w:rPr>
        <w:t>Предлога</w:t>
      </w:r>
      <w:r w:rsidR="00811184" w:rsidRPr="00D8741B">
        <w:rPr>
          <w:rFonts w:ascii="Times New Roman" w:hAnsi="Times New Roman" w:cs="Times New Roman"/>
          <w:color w:val="000000" w:themeColor="text1"/>
          <w:sz w:val="24"/>
          <w:szCs w:val="24"/>
          <w:lang w:val="sr-Cyrl-CS"/>
        </w:rPr>
        <w:t xml:space="preserve"> закона</w:t>
      </w:r>
      <w:r w:rsidR="00811184" w:rsidRPr="00D8741B" w:rsidDel="00F3790A">
        <w:rPr>
          <w:rFonts w:ascii="Times New Roman" w:hAnsi="Times New Roman" w:cs="Times New Roman"/>
          <w:color w:val="000000" w:themeColor="text1"/>
          <w:sz w:val="24"/>
          <w:szCs w:val="24"/>
          <w:lang w:val="sr-Cyrl-CS"/>
        </w:rPr>
        <w:t xml:space="preserve"> </w:t>
      </w:r>
      <w:r w:rsidR="00811184" w:rsidRPr="00D8741B">
        <w:rPr>
          <w:rFonts w:ascii="Times New Roman" w:hAnsi="Times New Roman" w:cs="Times New Roman"/>
          <w:color w:val="000000" w:themeColor="text1"/>
          <w:sz w:val="24"/>
          <w:szCs w:val="24"/>
          <w:lang w:val="sr-Cyrl-CS"/>
        </w:rPr>
        <w:t>није могуће решити горе наведене проблеме</w:t>
      </w:r>
      <w:r w:rsidR="00811184" w:rsidRPr="00D8741B">
        <w:rPr>
          <w:rFonts w:ascii="Times New Roman" w:hAnsi="Times New Roman" w:cs="Times New Roman"/>
          <w:color w:val="FF0000"/>
          <w:sz w:val="24"/>
          <w:szCs w:val="24"/>
          <w:lang w:val="sr-Cyrl-CS"/>
        </w:rPr>
        <w:t>.</w:t>
      </w:r>
    </w:p>
    <w:p w14:paraId="30024512" w14:textId="5D0A1A9D" w:rsidR="00445AC5" w:rsidRPr="00D8741B" w:rsidRDefault="00445AC5" w:rsidP="00445AC5">
      <w:pPr>
        <w:spacing w:before="240" w:after="150" w:line="240" w:lineRule="auto"/>
        <w:contextualSpacing/>
        <w:jc w:val="both"/>
        <w:rPr>
          <w:rFonts w:ascii="Times New Roman" w:hAnsi="Times New Roman" w:cs="Times New Roman"/>
          <w:sz w:val="24"/>
          <w:szCs w:val="24"/>
          <w:lang w:val="sr-Cyrl-CS"/>
        </w:rPr>
      </w:pPr>
    </w:p>
    <w:p w14:paraId="622085D9" w14:textId="615E3EBB" w:rsidR="00445AC5" w:rsidRPr="00D8741B" w:rsidRDefault="00445AC5" w:rsidP="00445AC5">
      <w:pPr>
        <w:numPr>
          <w:ilvl w:val="0"/>
          <w:numId w:val="1"/>
        </w:numPr>
        <w:spacing w:after="0" w:line="240" w:lineRule="auto"/>
        <w:ind w:left="270" w:hanging="270"/>
        <w:contextualSpacing/>
        <w:jc w:val="both"/>
        <w:rPr>
          <w:rFonts w:ascii="Times New Roman" w:hAnsi="Times New Roman" w:cs="Times New Roman"/>
          <w:b/>
          <w:color w:val="000000"/>
          <w:sz w:val="24"/>
          <w:szCs w:val="24"/>
          <w:lang w:val="sr-Cyrl-CS"/>
        </w:rPr>
      </w:pPr>
      <w:r w:rsidRPr="00D8741B">
        <w:rPr>
          <w:rFonts w:ascii="Times New Roman" w:hAnsi="Times New Roman" w:cs="Times New Roman"/>
          <w:b/>
          <w:color w:val="000000"/>
          <w:sz w:val="24"/>
          <w:szCs w:val="24"/>
          <w:lang w:val="sr-Cyrl-CS"/>
        </w:rPr>
        <w:t>На које циљне групе ће утицати предложена промена? Утврдити и представити циљне групе на које ће промена имати непосредан односно посредан утицај.</w:t>
      </w:r>
    </w:p>
    <w:p w14:paraId="14BBCC85" w14:textId="71ED8408" w:rsidR="00445AC5" w:rsidRPr="00D8741B" w:rsidRDefault="00445AC5" w:rsidP="00445AC5">
      <w:pPr>
        <w:spacing w:after="0" w:line="240" w:lineRule="auto"/>
        <w:jc w:val="both"/>
        <w:rPr>
          <w:rFonts w:ascii="Times New Roman" w:hAnsi="Times New Roman" w:cs="Times New Roman"/>
          <w:sz w:val="24"/>
          <w:szCs w:val="24"/>
          <w:lang w:val="sr-Cyrl-CS"/>
        </w:rPr>
      </w:pPr>
      <w:r w:rsidRPr="00D8741B">
        <w:rPr>
          <w:rFonts w:ascii="Times New Roman" w:hAnsi="Times New Roman" w:cs="Times New Roman"/>
          <w:sz w:val="24"/>
          <w:szCs w:val="24"/>
          <w:lang w:val="sr-Cyrl-CS"/>
        </w:rPr>
        <w:tab/>
        <w:t xml:space="preserve">Предложена промена утицаће на потенцијалне произвођаче енергије који користе ОИЕ, Агенцију за енергетику којој се </w:t>
      </w:r>
      <w:r w:rsidR="00850EB0" w:rsidRPr="00D8741B">
        <w:rPr>
          <w:rFonts w:ascii="Times New Roman" w:hAnsi="Times New Roman" w:cs="Times New Roman"/>
          <w:sz w:val="24"/>
          <w:szCs w:val="24"/>
          <w:lang w:val="sr-Cyrl-CS"/>
        </w:rPr>
        <w:t xml:space="preserve">смањују </w:t>
      </w:r>
      <w:r w:rsidRPr="00D8741B">
        <w:rPr>
          <w:rFonts w:ascii="Times New Roman" w:hAnsi="Times New Roman" w:cs="Times New Roman"/>
          <w:sz w:val="24"/>
          <w:szCs w:val="24"/>
          <w:lang w:val="sr-Cyrl-CS"/>
        </w:rPr>
        <w:t xml:space="preserve">нове надлежности, </w:t>
      </w:r>
      <w:r w:rsidR="00850EB0" w:rsidRPr="00D8741B">
        <w:rPr>
          <w:rFonts w:ascii="Times New Roman" w:hAnsi="Times New Roman" w:cs="Times New Roman"/>
          <w:sz w:val="24"/>
          <w:szCs w:val="24"/>
          <w:lang w:val="sr-Cyrl-CS"/>
        </w:rPr>
        <w:t>ЈП ЕПС</w:t>
      </w:r>
      <w:r w:rsidRPr="00D8741B">
        <w:rPr>
          <w:rFonts w:ascii="Times New Roman" w:hAnsi="Times New Roman" w:cs="Times New Roman"/>
          <w:sz w:val="24"/>
          <w:szCs w:val="24"/>
          <w:lang w:val="sr-Cyrl-CS"/>
        </w:rPr>
        <w:t xml:space="preserve"> (гарантовани снабдевач), АД ЕМС, </w:t>
      </w:r>
      <w:r w:rsidR="00850EB0" w:rsidRPr="00D8741B">
        <w:rPr>
          <w:rFonts w:ascii="Times New Roman" w:hAnsi="Times New Roman" w:cs="Times New Roman"/>
          <w:sz w:val="24"/>
          <w:szCs w:val="24"/>
          <w:lang w:val="sr-Cyrl-CS"/>
        </w:rPr>
        <w:t>ЕДС</w:t>
      </w:r>
      <w:r w:rsidRPr="00D8741B">
        <w:rPr>
          <w:rFonts w:ascii="Times New Roman" w:hAnsi="Times New Roman" w:cs="Times New Roman"/>
          <w:sz w:val="24"/>
          <w:szCs w:val="24"/>
          <w:lang w:val="sr-Cyrl-CS"/>
        </w:rPr>
        <w:t xml:space="preserve">, потрошаче енергије - привредне субјекте и грађане. </w:t>
      </w:r>
    </w:p>
    <w:p w14:paraId="03A1D95F" w14:textId="77777777" w:rsidR="00445AC5" w:rsidRPr="00D8741B" w:rsidRDefault="00445AC5" w:rsidP="00445AC5">
      <w:pPr>
        <w:spacing w:after="0" w:line="240" w:lineRule="auto"/>
        <w:jc w:val="both"/>
        <w:rPr>
          <w:rFonts w:ascii="Times New Roman" w:hAnsi="Times New Roman" w:cs="Times New Roman"/>
          <w:sz w:val="24"/>
          <w:szCs w:val="24"/>
          <w:lang w:val="sr-Cyrl-CS"/>
        </w:rPr>
      </w:pPr>
    </w:p>
    <w:p w14:paraId="731CB6D3" w14:textId="4AFE5231" w:rsidR="00445AC5" w:rsidRPr="00D8741B" w:rsidRDefault="00445AC5" w:rsidP="00445AC5">
      <w:pPr>
        <w:numPr>
          <w:ilvl w:val="0"/>
          <w:numId w:val="1"/>
        </w:numPr>
        <w:spacing w:after="0" w:line="240" w:lineRule="auto"/>
        <w:ind w:left="270" w:hanging="270"/>
        <w:contextualSpacing/>
        <w:jc w:val="both"/>
        <w:rPr>
          <w:rFonts w:ascii="Times New Roman" w:hAnsi="Times New Roman" w:cs="Times New Roman"/>
          <w:b/>
          <w:color w:val="000000"/>
          <w:sz w:val="24"/>
          <w:szCs w:val="24"/>
          <w:lang w:val="sr-Cyrl-CS"/>
        </w:rPr>
      </w:pPr>
      <w:r w:rsidRPr="00D8741B">
        <w:rPr>
          <w:rFonts w:ascii="Times New Roman" w:hAnsi="Times New Roman" w:cs="Times New Roman"/>
          <w:b/>
          <w:color w:val="000000"/>
          <w:sz w:val="24"/>
          <w:szCs w:val="24"/>
          <w:lang w:val="sr-Cyrl-CS"/>
        </w:rPr>
        <w:t>Да ли постоје важећи документи јавних политика којима би се могла остварити жељена промена и о којим документима се ради?</w:t>
      </w:r>
    </w:p>
    <w:p w14:paraId="19A3F5CC" w14:textId="77777777" w:rsidR="001049AD" w:rsidRPr="00D8741B" w:rsidRDefault="001049AD" w:rsidP="001049AD">
      <w:pPr>
        <w:spacing w:after="0" w:line="240" w:lineRule="auto"/>
        <w:ind w:left="270"/>
        <w:contextualSpacing/>
        <w:jc w:val="both"/>
        <w:rPr>
          <w:rFonts w:ascii="Times New Roman" w:hAnsi="Times New Roman" w:cs="Times New Roman"/>
          <w:b/>
          <w:color w:val="000000"/>
          <w:sz w:val="24"/>
          <w:szCs w:val="24"/>
          <w:lang w:val="sr-Cyrl-CS"/>
        </w:rPr>
      </w:pPr>
    </w:p>
    <w:p w14:paraId="4CFACAD3" w14:textId="77777777" w:rsidR="001049AD" w:rsidRPr="00D8741B" w:rsidRDefault="00850EB0" w:rsidP="00445AC5">
      <w:pPr>
        <w:spacing w:after="0" w:line="240" w:lineRule="auto"/>
        <w:ind w:firstLine="720"/>
        <w:contextualSpacing/>
        <w:jc w:val="both"/>
        <w:rPr>
          <w:rFonts w:ascii="Times New Roman" w:hAnsi="Times New Roman" w:cs="Times New Roman"/>
          <w:color w:val="000000" w:themeColor="text1"/>
          <w:sz w:val="24"/>
          <w:szCs w:val="24"/>
          <w:lang w:val="sr-Cyrl-CS"/>
        </w:rPr>
      </w:pPr>
      <w:r w:rsidRPr="00D8741B">
        <w:rPr>
          <w:rFonts w:ascii="Times New Roman" w:hAnsi="Times New Roman" w:cs="Times New Roman"/>
          <w:color w:val="000000" w:themeColor="text1"/>
          <w:sz w:val="24"/>
          <w:szCs w:val="24"/>
          <w:lang w:val="sr-Cyrl-CS"/>
        </w:rPr>
        <w:t>Не постоји. Наведени проблеми не могу се решити документима јавне политике</w:t>
      </w:r>
      <w:r w:rsidR="001049AD" w:rsidRPr="00D8741B">
        <w:rPr>
          <w:rFonts w:ascii="Times New Roman" w:hAnsi="Times New Roman" w:cs="Times New Roman"/>
          <w:color w:val="000000" w:themeColor="text1"/>
          <w:sz w:val="24"/>
          <w:szCs w:val="24"/>
          <w:lang w:val="sr-Cyrl-CS"/>
        </w:rPr>
        <w:t>.</w:t>
      </w:r>
    </w:p>
    <w:p w14:paraId="2F9EA807" w14:textId="42B24B2D" w:rsidR="00445AC5" w:rsidRPr="00D8741B" w:rsidRDefault="00445AC5" w:rsidP="00445AC5">
      <w:pPr>
        <w:spacing w:after="0" w:line="240" w:lineRule="auto"/>
        <w:ind w:firstLine="720"/>
        <w:contextualSpacing/>
        <w:jc w:val="both"/>
        <w:rPr>
          <w:rFonts w:ascii="Times New Roman" w:hAnsi="Times New Roman" w:cs="Times New Roman"/>
          <w:color w:val="000000" w:themeColor="text1"/>
          <w:sz w:val="24"/>
          <w:szCs w:val="24"/>
          <w:lang w:val="sr-Cyrl-CS"/>
        </w:rPr>
      </w:pPr>
      <w:r w:rsidRPr="00D8741B">
        <w:rPr>
          <w:rFonts w:ascii="Times New Roman" w:hAnsi="Times New Roman" w:cs="Times New Roman"/>
          <w:color w:val="000000" w:themeColor="text1"/>
          <w:sz w:val="24"/>
          <w:szCs w:val="24"/>
          <w:lang w:val="sr-Cyrl-CS"/>
        </w:rPr>
        <w:t xml:space="preserve"> </w:t>
      </w:r>
    </w:p>
    <w:p w14:paraId="58D56617" w14:textId="0E303E4A" w:rsidR="00445AC5" w:rsidRPr="00D8741B" w:rsidRDefault="00445AC5" w:rsidP="00445AC5">
      <w:pPr>
        <w:numPr>
          <w:ilvl w:val="0"/>
          <w:numId w:val="1"/>
        </w:numPr>
        <w:spacing w:after="0" w:line="240" w:lineRule="auto"/>
        <w:ind w:left="270" w:hanging="270"/>
        <w:contextualSpacing/>
        <w:jc w:val="both"/>
        <w:rPr>
          <w:rFonts w:ascii="Times New Roman" w:hAnsi="Times New Roman" w:cs="Times New Roman"/>
          <w:b/>
          <w:color w:val="000000"/>
          <w:sz w:val="24"/>
          <w:szCs w:val="24"/>
          <w:lang w:val="sr-Cyrl-CS"/>
        </w:rPr>
      </w:pPr>
      <w:r w:rsidRPr="00D8741B">
        <w:rPr>
          <w:rFonts w:ascii="Times New Roman" w:hAnsi="Times New Roman" w:cs="Times New Roman"/>
          <w:b/>
          <w:color w:val="000000"/>
          <w:sz w:val="24"/>
          <w:szCs w:val="24"/>
          <w:lang w:val="sr-Cyrl-CS"/>
        </w:rPr>
        <w:t>Да ли је промену могуће остварити применом важећих прописа?</w:t>
      </w:r>
    </w:p>
    <w:p w14:paraId="6BD25BE5" w14:textId="77777777" w:rsidR="001049AD" w:rsidRPr="00D8741B" w:rsidRDefault="001049AD" w:rsidP="001049AD">
      <w:pPr>
        <w:spacing w:after="0" w:line="240" w:lineRule="auto"/>
        <w:ind w:left="270"/>
        <w:contextualSpacing/>
        <w:jc w:val="both"/>
        <w:rPr>
          <w:rFonts w:ascii="Times New Roman" w:hAnsi="Times New Roman" w:cs="Times New Roman"/>
          <w:b/>
          <w:color w:val="000000"/>
          <w:sz w:val="24"/>
          <w:szCs w:val="24"/>
          <w:lang w:val="sr-Cyrl-CS"/>
        </w:rPr>
      </w:pPr>
    </w:p>
    <w:p w14:paraId="0DBA5567" w14:textId="54271594" w:rsidR="00445AC5" w:rsidRPr="00D8741B" w:rsidRDefault="00445AC5" w:rsidP="00445AC5">
      <w:pPr>
        <w:spacing w:after="0" w:line="240" w:lineRule="auto"/>
        <w:ind w:firstLine="360"/>
        <w:jc w:val="both"/>
        <w:rPr>
          <w:rFonts w:ascii="Times New Roman" w:hAnsi="Times New Roman" w:cs="Times New Roman"/>
          <w:color w:val="000000" w:themeColor="text1"/>
          <w:sz w:val="24"/>
          <w:szCs w:val="24"/>
          <w:lang w:val="sr-Cyrl-CS"/>
        </w:rPr>
      </w:pPr>
      <w:r w:rsidRPr="00D8741B">
        <w:rPr>
          <w:rFonts w:ascii="Times New Roman" w:hAnsi="Times New Roman" w:cs="Times New Roman"/>
          <w:color w:val="000000"/>
          <w:sz w:val="24"/>
          <w:szCs w:val="24"/>
          <w:lang w:val="sr-Cyrl-CS"/>
        </w:rPr>
        <w:tab/>
      </w:r>
      <w:r w:rsidR="00811184" w:rsidRPr="00D8741B">
        <w:rPr>
          <w:rFonts w:ascii="Times New Roman" w:hAnsi="Times New Roman" w:cs="Times New Roman"/>
          <w:color w:val="000000" w:themeColor="text1"/>
          <w:sz w:val="24"/>
          <w:szCs w:val="24"/>
          <w:lang w:val="sr-Cyrl-CS"/>
        </w:rPr>
        <w:t>Није</w:t>
      </w:r>
      <w:r w:rsidR="001049AD" w:rsidRPr="00D8741B">
        <w:rPr>
          <w:rFonts w:ascii="Times New Roman" w:hAnsi="Times New Roman" w:cs="Times New Roman"/>
          <w:color w:val="000000" w:themeColor="text1"/>
          <w:sz w:val="24"/>
          <w:szCs w:val="24"/>
          <w:lang w:val="sr-Cyrl-CS"/>
        </w:rPr>
        <w:t>.</w:t>
      </w:r>
    </w:p>
    <w:p w14:paraId="7A73B783" w14:textId="77777777" w:rsidR="001049AD" w:rsidRPr="00D8741B" w:rsidRDefault="001049AD" w:rsidP="00445AC5">
      <w:pPr>
        <w:spacing w:after="0" w:line="240" w:lineRule="auto"/>
        <w:ind w:firstLine="360"/>
        <w:jc w:val="both"/>
        <w:rPr>
          <w:rFonts w:ascii="Times New Roman" w:hAnsi="Times New Roman" w:cs="Times New Roman"/>
          <w:color w:val="000000" w:themeColor="text1"/>
          <w:sz w:val="24"/>
          <w:szCs w:val="24"/>
          <w:lang w:val="sr-Cyrl-CS"/>
        </w:rPr>
      </w:pPr>
    </w:p>
    <w:p w14:paraId="406B0A1D" w14:textId="77777777" w:rsidR="00445AC5" w:rsidRPr="00D8741B" w:rsidRDefault="00445AC5" w:rsidP="00445AC5">
      <w:pPr>
        <w:numPr>
          <w:ilvl w:val="0"/>
          <w:numId w:val="1"/>
        </w:numPr>
        <w:spacing w:after="0" w:line="240" w:lineRule="auto"/>
        <w:ind w:left="270" w:hanging="270"/>
        <w:contextualSpacing/>
        <w:jc w:val="both"/>
        <w:rPr>
          <w:rFonts w:ascii="Times New Roman" w:hAnsi="Times New Roman" w:cs="Times New Roman"/>
          <w:sz w:val="24"/>
          <w:szCs w:val="24"/>
          <w:lang w:val="sr-Cyrl-CS"/>
        </w:rPr>
      </w:pPr>
      <w:r w:rsidRPr="00D8741B">
        <w:rPr>
          <w:rFonts w:ascii="Times New Roman" w:hAnsi="Times New Roman" w:cs="Times New Roman"/>
          <w:b/>
          <w:color w:val="000000"/>
          <w:sz w:val="24"/>
          <w:szCs w:val="24"/>
          <w:lang w:val="sr-Cyrl-CS"/>
        </w:rPr>
        <w:t>Квантитативно (нумерички, статистички) представити очекиване трендове у предметној области, уколико се одустане од интервенције (</w:t>
      </w:r>
      <w:r w:rsidRPr="00D8741B">
        <w:rPr>
          <w:rFonts w:ascii="Times New Roman" w:hAnsi="Times New Roman" w:cs="Times New Roman"/>
          <w:b/>
          <w:i/>
          <w:color w:val="000000"/>
          <w:sz w:val="24"/>
          <w:szCs w:val="24"/>
          <w:lang w:val="sr-Cyrl-CS"/>
        </w:rPr>
        <w:t>status quo</w:t>
      </w:r>
      <w:r w:rsidRPr="00D8741B">
        <w:rPr>
          <w:rFonts w:ascii="Times New Roman" w:hAnsi="Times New Roman" w:cs="Times New Roman"/>
          <w:b/>
          <w:color w:val="000000"/>
          <w:sz w:val="24"/>
          <w:szCs w:val="24"/>
          <w:lang w:val="sr-Cyrl-CS"/>
        </w:rPr>
        <w:t>).</w:t>
      </w:r>
    </w:p>
    <w:p w14:paraId="656FCF21" w14:textId="3978E713" w:rsidR="00445AC5" w:rsidRPr="00D8741B" w:rsidRDefault="00445AC5" w:rsidP="00445AC5">
      <w:pPr>
        <w:spacing w:after="0" w:line="240" w:lineRule="auto"/>
        <w:jc w:val="both"/>
        <w:rPr>
          <w:rFonts w:ascii="Times New Roman" w:hAnsi="Times New Roman" w:cs="Times New Roman"/>
          <w:sz w:val="24"/>
          <w:szCs w:val="24"/>
          <w:lang w:val="sr-Cyrl-CS"/>
        </w:rPr>
      </w:pPr>
      <w:r w:rsidRPr="00D8741B">
        <w:rPr>
          <w:rFonts w:ascii="Times New Roman" w:hAnsi="Times New Roman" w:cs="Times New Roman"/>
          <w:sz w:val="24"/>
          <w:szCs w:val="24"/>
          <w:lang w:val="sr-Cyrl-CS"/>
        </w:rPr>
        <w:tab/>
      </w:r>
    </w:p>
    <w:p w14:paraId="3006C870" w14:textId="05B1B030" w:rsidR="00850EB0" w:rsidRPr="00D8741B" w:rsidRDefault="00850EB0" w:rsidP="001049AD">
      <w:pPr>
        <w:spacing w:after="0" w:line="240" w:lineRule="auto"/>
        <w:ind w:left="270" w:firstLine="450"/>
        <w:jc w:val="both"/>
        <w:rPr>
          <w:rFonts w:ascii="Times New Roman" w:hAnsi="Times New Roman" w:cs="Times New Roman"/>
          <w:sz w:val="24"/>
          <w:szCs w:val="24"/>
          <w:lang w:val="sr-Cyrl-CS"/>
        </w:rPr>
      </w:pPr>
      <w:r w:rsidRPr="00D8741B">
        <w:rPr>
          <w:rFonts w:ascii="Times New Roman" w:hAnsi="Times New Roman" w:cs="Times New Roman"/>
          <w:sz w:val="24"/>
          <w:szCs w:val="24"/>
          <w:lang w:val="sr-Cyrl-CS"/>
        </w:rPr>
        <w:t xml:space="preserve">Уколико се не изврше предметне измене </w:t>
      </w:r>
    </w:p>
    <w:p w14:paraId="1FA1CF95" w14:textId="77777777" w:rsidR="00850EB0" w:rsidRPr="00D8741B" w:rsidRDefault="00850EB0" w:rsidP="00850EB0">
      <w:pPr>
        <w:spacing w:after="0" w:line="240" w:lineRule="auto"/>
        <w:ind w:left="270"/>
        <w:jc w:val="both"/>
        <w:rPr>
          <w:rFonts w:ascii="Times New Roman" w:hAnsi="Times New Roman" w:cs="Times New Roman"/>
          <w:sz w:val="24"/>
          <w:szCs w:val="24"/>
          <w:lang w:val="sr-Cyrl-CS"/>
        </w:rPr>
      </w:pPr>
    </w:p>
    <w:p w14:paraId="791A8186" w14:textId="4657252B" w:rsidR="00445AC5" w:rsidRPr="00D8741B" w:rsidRDefault="001049AD" w:rsidP="001049AD">
      <w:pPr>
        <w:numPr>
          <w:ilvl w:val="0"/>
          <w:numId w:val="1"/>
        </w:numPr>
        <w:spacing w:after="0" w:line="240" w:lineRule="auto"/>
        <w:ind w:left="426" w:hanging="426"/>
        <w:contextualSpacing/>
        <w:jc w:val="both"/>
        <w:rPr>
          <w:rFonts w:ascii="Times New Roman" w:hAnsi="Times New Roman" w:cs="Times New Roman"/>
          <w:b/>
          <w:color w:val="000000"/>
          <w:sz w:val="24"/>
          <w:szCs w:val="24"/>
          <w:lang w:val="sr-Cyrl-CS"/>
        </w:rPr>
      </w:pPr>
      <w:r w:rsidRPr="00D8741B">
        <w:rPr>
          <w:rFonts w:ascii="Times New Roman" w:hAnsi="Times New Roman" w:cs="Times New Roman"/>
          <w:b/>
          <w:color w:val="000000"/>
          <w:sz w:val="24"/>
          <w:szCs w:val="24"/>
          <w:lang w:val="sr-Cyrl-CS"/>
        </w:rPr>
        <w:t xml:space="preserve">      </w:t>
      </w:r>
      <w:r w:rsidR="00445AC5" w:rsidRPr="00D8741B">
        <w:rPr>
          <w:rFonts w:ascii="Times New Roman" w:hAnsi="Times New Roman" w:cs="Times New Roman"/>
          <w:b/>
          <w:color w:val="000000"/>
          <w:sz w:val="24"/>
          <w:szCs w:val="24"/>
          <w:lang w:val="sr-Cyrl-CS"/>
        </w:rPr>
        <w:t>Какво је искуство у остваривању оваквих промена у поређењу са искуством других држава, односно локалних самоуправа (ако је реч о јавној политици или акту локалне самоуправе)?</w:t>
      </w:r>
    </w:p>
    <w:p w14:paraId="1839C2D5" w14:textId="77777777" w:rsidR="001049AD" w:rsidRPr="00D8741B" w:rsidRDefault="001049AD" w:rsidP="001049AD">
      <w:pPr>
        <w:spacing w:after="0" w:line="240" w:lineRule="auto"/>
        <w:ind w:left="426"/>
        <w:contextualSpacing/>
        <w:jc w:val="both"/>
        <w:rPr>
          <w:rFonts w:ascii="Times New Roman" w:hAnsi="Times New Roman" w:cs="Times New Roman"/>
          <w:b/>
          <w:color w:val="000000"/>
          <w:sz w:val="24"/>
          <w:szCs w:val="24"/>
          <w:lang w:val="sr-Cyrl-CS"/>
        </w:rPr>
      </w:pPr>
    </w:p>
    <w:p w14:paraId="45A37698" w14:textId="26770174" w:rsidR="00850EB0" w:rsidRPr="00D8741B" w:rsidRDefault="00850EB0" w:rsidP="001049AD">
      <w:pPr>
        <w:spacing w:after="0" w:line="240" w:lineRule="auto"/>
        <w:ind w:firstLine="426"/>
        <w:jc w:val="both"/>
        <w:rPr>
          <w:rFonts w:ascii="Times New Roman" w:hAnsi="Times New Roman" w:cs="Times New Roman"/>
          <w:sz w:val="24"/>
          <w:szCs w:val="24"/>
          <w:lang w:val="sr-Cyrl-CS"/>
        </w:rPr>
      </w:pPr>
      <w:r w:rsidRPr="00D8741B">
        <w:rPr>
          <w:rFonts w:ascii="Times New Roman" w:hAnsi="Times New Roman" w:cs="Times New Roman"/>
          <w:sz w:val="24"/>
          <w:szCs w:val="24"/>
          <w:lang w:val="sr-Cyrl-CS"/>
        </w:rPr>
        <w:t>Сличне заштитне механизме од прикључење неконтролисано великог броја електрана на варијабилне обновљиве изворе енергије постоји у Мађарској. Ограничење инсталисане снаге купаца-произвођача на мале снаге раширено је у Европи, док слична пракса у земљама Енергетске заједнице, па је тако снага купаца произвођача ограничена на следећи начин:</w:t>
      </w:r>
    </w:p>
    <w:p w14:paraId="2B097552" w14:textId="77777777" w:rsidR="00850EB0" w:rsidRPr="00D8741B" w:rsidRDefault="00850EB0" w:rsidP="00850EB0">
      <w:pPr>
        <w:spacing w:after="150" w:line="276" w:lineRule="auto"/>
        <w:ind w:firstLine="567"/>
        <w:jc w:val="both"/>
        <w:rPr>
          <w:rFonts w:ascii="Times New Roman" w:hAnsi="Times New Roman" w:cs="Times New Roman"/>
          <w:sz w:val="24"/>
          <w:szCs w:val="24"/>
          <w:lang w:val="sr-Cyrl-CS"/>
        </w:rPr>
      </w:pPr>
      <w:r w:rsidRPr="00D8741B">
        <w:rPr>
          <w:rFonts w:ascii="Times New Roman" w:hAnsi="Times New Roman" w:cs="Times New Roman"/>
          <w:sz w:val="24"/>
          <w:szCs w:val="24"/>
          <w:lang w:val="sr-Cyrl-CS"/>
        </w:rPr>
        <w:t>•</w:t>
      </w:r>
      <w:r w:rsidRPr="00D8741B">
        <w:rPr>
          <w:rFonts w:ascii="Times New Roman" w:hAnsi="Times New Roman" w:cs="Times New Roman"/>
          <w:sz w:val="24"/>
          <w:szCs w:val="24"/>
          <w:lang w:val="sr-Cyrl-CS"/>
        </w:rPr>
        <w:tab/>
        <w:t>Грузија – 100 kW</w:t>
      </w:r>
    </w:p>
    <w:p w14:paraId="24E684EF" w14:textId="77777777" w:rsidR="00850EB0" w:rsidRPr="00D8741B" w:rsidRDefault="00850EB0" w:rsidP="00850EB0">
      <w:pPr>
        <w:spacing w:after="150" w:line="276" w:lineRule="auto"/>
        <w:ind w:firstLine="567"/>
        <w:jc w:val="both"/>
        <w:rPr>
          <w:rFonts w:ascii="Times New Roman" w:hAnsi="Times New Roman" w:cs="Times New Roman"/>
          <w:sz w:val="24"/>
          <w:szCs w:val="24"/>
          <w:lang w:val="sr-Cyrl-CS"/>
        </w:rPr>
      </w:pPr>
      <w:r w:rsidRPr="00D8741B">
        <w:rPr>
          <w:rFonts w:ascii="Times New Roman" w:hAnsi="Times New Roman" w:cs="Times New Roman"/>
          <w:sz w:val="24"/>
          <w:szCs w:val="24"/>
          <w:lang w:val="sr-Cyrl-CS"/>
        </w:rPr>
        <w:t>•</w:t>
      </w:r>
      <w:r w:rsidRPr="00D8741B">
        <w:rPr>
          <w:rFonts w:ascii="Times New Roman" w:hAnsi="Times New Roman" w:cs="Times New Roman"/>
          <w:sz w:val="24"/>
          <w:szCs w:val="24"/>
          <w:lang w:val="sr-Cyrl-CS"/>
        </w:rPr>
        <w:tab/>
        <w:t>Јерменија – 150 kW</w:t>
      </w:r>
    </w:p>
    <w:p w14:paraId="3A869CDE" w14:textId="77777777" w:rsidR="00850EB0" w:rsidRPr="00D8741B" w:rsidRDefault="00850EB0" w:rsidP="00850EB0">
      <w:pPr>
        <w:spacing w:after="150" w:line="276" w:lineRule="auto"/>
        <w:ind w:firstLine="567"/>
        <w:jc w:val="both"/>
        <w:rPr>
          <w:rFonts w:ascii="Times New Roman" w:hAnsi="Times New Roman" w:cs="Times New Roman"/>
          <w:sz w:val="24"/>
          <w:szCs w:val="24"/>
          <w:lang w:val="sr-Cyrl-CS"/>
        </w:rPr>
      </w:pPr>
      <w:r w:rsidRPr="00D8741B">
        <w:rPr>
          <w:rFonts w:ascii="Times New Roman" w:hAnsi="Times New Roman" w:cs="Times New Roman"/>
          <w:sz w:val="24"/>
          <w:szCs w:val="24"/>
          <w:lang w:val="sr-Cyrl-CS"/>
        </w:rPr>
        <w:t>•</w:t>
      </w:r>
      <w:r w:rsidRPr="00D8741B">
        <w:rPr>
          <w:rFonts w:ascii="Times New Roman" w:hAnsi="Times New Roman" w:cs="Times New Roman"/>
          <w:sz w:val="24"/>
          <w:szCs w:val="24"/>
          <w:lang w:val="sr-Cyrl-CS"/>
        </w:rPr>
        <w:tab/>
        <w:t>Босна и Херцеговина – 50 kW</w:t>
      </w:r>
    </w:p>
    <w:p w14:paraId="593CB488" w14:textId="77777777" w:rsidR="00850EB0" w:rsidRPr="00D8741B" w:rsidRDefault="00850EB0" w:rsidP="00850EB0">
      <w:pPr>
        <w:spacing w:after="150" w:line="276" w:lineRule="auto"/>
        <w:ind w:firstLine="567"/>
        <w:jc w:val="both"/>
        <w:rPr>
          <w:rFonts w:ascii="Times New Roman" w:hAnsi="Times New Roman" w:cs="Times New Roman"/>
          <w:sz w:val="24"/>
          <w:szCs w:val="24"/>
          <w:lang w:val="sr-Cyrl-CS"/>
        </w:rPr>
      </w:pPr>
      <w:r w:rsidRPr="00D8741B">
        <w:rPr>
          <w:rFonts w:ascii="Times New Roman" w:hAnsi="Times New Roman" w:cs="Times New Roman"/>
          <w:sz w:val="24"/>
          <w:szCs w:val="24"/>
          <w:lang w:val="sr-Cyrl-CS"/>
        </w:rPr>
        <w:t>•</w:t>
      </w:r>
      <w:r w:rsidRPr="00D8741B">
        <w:rPr>
          <w:rFonts w:ascii="Times New Roman" w:hAnsi="Times New Roman" w:cs="Times New Roman"/>
          <w:sz w:val="24"/>
          <w:szCs w:val="24"/>
          <w:lang w:val="sr-Cyrl-CS"/>
        </w:rPr>
        <w:tab/>
        <w:t>Црна Гора – 50 kW</w:t>
      </w:r>
    </w:p>
    <w:p w14:paraId="678DB86A" w14:textId="08E6B4FA" w:rsidR="00850EB0" w:rsidRPr="00D8741B" w:rsidRDefault="00850EB0" w:rsidP="00850EB0">
      <w:pPr>
        <w:spacing w:after="150" w:line="276" w:lineRule="auto"/>
        <w:ind w:firstLine="567"/>
        <w:jc w:val="both"/>
        <w:rPr>
          <w:rFonts w:ascii="Times New Roman" w:hAnsi="Times New Roman" w:cs="Times New Roman"/>
          <w:sz w:val="24"/>
          <w:szCs w:val="24"/>
          <w:lang w:val="sr-Cyrl-CS"/>
        </w:rPr>
      </w:pPr>
      <w:r w:rsidRPr="00D8741B">
        <w:rPr>
          <w:rFonts w:ascii="Times New Roman" w:hAnsi="Times New Roman" w:cs="Times New Roman"/>
          <w:sz w:val="24"/>
          <w:szCs w:val="24"/>
          <w:lang w:val="sr-Cyrl-CS"/>
        </w:rPr>
        <w:t>•</w:t>
      </w:r>
      <w:r w:rsidRPr="00D8741B">
        <w:rPr>
          <w:rFonts w:ascii="Times New Roman" w:hAnsi="Times New Roman" w:cs="Times New Roman"/>
          <w:sz w:val="24"/>
          <w:szCs w:val="24"/>
          <w:lang w:val="sr-Cyrl-CS"/>
        </w:rPr>
        <w:tab/>
        <w:t>Македонија – домаћинства 4 kW, остали купци произвођачи до 20 kW</w:t>
      </w:r>
    </w:p>
    <w:p w14:paraId="7AB1F8ED" w14:textId="3C3EE265" w:rsidR="00D47C85" w:rsidRPr="00D8741B" w:rsidRDefault="00D47C85" w:rsidP="001049AD">
      <w:pPr>
        <w:spacing w:after="0" w:line="240" w:lineRule="auto"/>
        <w:ind w:firstLine="567"/>
        <w:jc w:val="both"/>
        <w:rPr>
          <w:rFonts w:ascii="Times New Roman" w:hAnsi="Times New Roman" w:cs="Times New Roman"/>
          <w:sz w:val="24"/>
          <w:szCs w:val="24"/>
          <w:lang w:val="sr-Cyrl-CS"/>
        </w:rPr>
      </w:pPr>
      <w:r w:rsidRPr="00D8741B">
        <w:rPr>
          <w:rFonts w:ascii="Times New Roman" w:hAnsi="Times New Roman" w:cs="Times New Roman"/>
          <w:sz w:val="24"/>
          <w:szCs w:val="24"/>
          <w:lang w:val="sr-Cyrl-CS"/>
        </w:rPr>
        <w:lastRenderedPageBreak/>
        <w:t>Привремено преузимање балансне одговорности примењивано је раније у Европи. Слични системи у односу на овај постојали су у Шпанији и Италији, али тренутно услед развоја тржишта, више се не примењују подстицаји за балансирања произвођача на ОИЕ.</w:t>
      </w:r>
    </w:p>
    <w:p w14:paraId="555708D3" w14:textId="77777777" w:rsidR="00D47C85" w:rsidRPr="00D8741B" w:rsidRDefault="00D47C85" w:rsidP="00850EB0">
      <w:pPr>
        <w:spacing w:after="150" w:line="276" w:lineRule="auto"/>
        <w:jc w:val="both"/>
        <w:rPr>
          <w:rFonts w:ascii="Times New Roman" w:hAnsi="Times New Roman" w:cs="Times New Roman"/>
          <w:lang w:val="sr-Cyrl-CS"/>
        </w:rPr>
      </w:pPr>
    </w:p>
    <w:p w14:paraId="73EF8DE3" w14:textId="77777777" w:rsidR="00445AC5" w:rsidRPr="00D8741B" w:rsidRDefault="00445AC5" w:rsidP="00445AC5">
      <w:pPr>
        <w:spacing w:after="150" w:line="276" w:lineRule="auto"/>
        <w:rPr>
          <w:rFonts w:ascii="Times New Roman" w:hAnsi="Times New Roman" w:cs="Times New Roman"/>
          <w:sz w:val="24"/>
          <w:szCs w:val="24"/>
          <w:lang w:val="sr-Cyrl-CS"/>
        </w:rPr>
      </w:pPr>
      <w:r w:rsidRPr="00D8741B">
        <w:rPr>
          <w:rFonts w:ascii="Times New Roman" w:hAnsi="Times New Roman" w:cs="Times New Roman"/>
          <w:b/>
          <w:color w:val="000000"/>
          <w:sz w:val="24"/>
          <w:szCs w:val="24"/>
          <w:u w:val="single"/>
          <w:lang w:val="sr-Cyrl-CS"/>
        </w:rPr>
        <w:t>ПРИЛОГ 3:</w:t>
      </w:r>
      <w:r w:rsidRPr="00D8741B">
        <w:rPr>
          <w:rFonts w:ascii="Times New Roman" w:hAnsi="Times New Roman" w:cs="Times New Roman"/>
          <w:b/>
          <w:color w:val="000000"/>
          <w:sz w:val="24"/>
          <w:szCs w:val="24"/>
          <w:lang w:val="sr-Cyrl-CS"/>
        </w:rPr>
        <w:t xml:space="preserve"> Кључна питања за утврђивање циљева</w:t>
      </w:r>
    </w:p>
    <w:p w14:paraId="20D75B66" w14:textId="1EAC08DD" w:rsidR="00811184" w:rsidRPr="00D8741B" w:rsidRDefault="00445AC5" w:rsidP="00811184">
      <w:pPr>
        <w:numPr>
          <w:ilvl w:val="0"/>
          <w:numId w:val="19"/>
        </w:numPr>
        <w:spacing w:after="0" w:line="240" w:lineRule="auto"/>
        <w:ind w:left="270" w:hanging="270"/>
        <w:contextualSpacing/>
        <w:jc w:val="both"/>
        <w:rPr>
          <w:rFonts w:ascii="Times New Roman" w:hAnsi="Times New Roman" w:cs="Times New Roman"/>
          <w:b/>
          <w:sz w:val="24"/>
          <w:szCs w:val="24"/>
          <w:lang w:val="sr-Cyrl-CS"/>
        </w:rPr>
      </w:pPr>
      <w:r w:rsidRPr="00D8741B">
        <w:rPr>
          <w:rFonts w:ascii="Times New Roman" w:hAnsi="Times New Roman" w:cs="Times New Roman"/>
          <w:b/>
          <w:color w:val="000000"/>
          <w:sz w:val="24"/>
          <w:szCs w:val="24"/>
          <w:lang w:val="sr-Cyrl-CS"/>
        </w:rPr>
        <w:t xml:space="preserve">Због чега је неопходно постићи жељену промену на нивоу друштва? </w:t>
      </w:r>
      <w:r w:rsidRPr="00D8741B">
        <w:rPr>
          <w:rFonts w:ascii="Times New Roman" w:hAnsi="Times New Roman" w:cs="Times New Roman"/>
          <w:b/>
          <w:sz w:val="24"/>
          <w:szCs w:val="24"/>
          <w:lang w:val="sr-Cyrl-CS"/>
        </w:rPr>
        <w:t>(одговором на ово питање дефинише се општи циљ).</w:t>
      </w:r>
    </w:p>
    <w:p w14:paraId="48DCD52F" w14:textId="77777777" w:rsidR="001049AD" w:rsidRPr="00D8741B" w:rsidRDefault="001049AD" w:rsidP="001049AD">
      <w:pPr>
        <w:spacing w:after="0" w:line="240" w:lineRule="auto"/>
        <w:ind w:left="270"/>
        <w:contextualSpacing/>
        <w:jc w:val="both"/>
        <w:rPr>
          <w:rFonts w:ascii="Times New Roman" w:hAnsi="Times New Roman" w:cs="Times New Roman"/>
          <w:b/>
          <w:sz w:val="24"/>
          <w:szCs w:val="24"/>
          <w:lang w:val="sr-Cyrl-CS"/>
        </w:rPr>
      </w:pPr>
    </w:p>
    <w:p w14:paraId="6441A815" w14:textId="0ADC1D7D" w:rsidR="000A1D4D" w:rsidRPr="00D8741B" w:rsidRDefault="00445AC5" w:rsidP="00D47C85">
      <w:pPr>
        <w:spacing w:after="0" w:line="240" w:lineRule="auto"/>
        <w:contextualSpacing/>
        <w:jc w:val="both"/>
        <w:rPr>
          <w:rFonts w:ascii="Times New Roman" w:hAnsi="Times New Roman" w:cs="Times New Roman"/>
          <w:sz w:val="24"/>
          <w:szCs w:val="24"/>
          <w:lang w:val="sr-Cyrl-CS"/>
        </w:rPr>
      </w:pPr>
      <w:r w:rsidRPr="00D8741B">
        <w:rPr>
          <w:rFonts w:ascii="Times New Roman" w:hAnsi="Times New Roman" w:cs="Times New Roman"/>
          <w:sz w:val="24"/>
          <w:szCs w:val="24"/>
          <w:lang w:val="sr-Cyrl-CS"/>
        </w:rPr>
        <w:tab/>
      </w:r>
      <w:r w:rsidR="00D47C85" w:rsidRPr="00D8741B">
        <w:rPr>
          <w:rFonts w:ascii="Times New Roman" w:hAnsi="Times New Roman" w:cs="Times New Roman"/>
          <w:sz w:val="24"/>
          <w:szCs w:val="24"/>
          <w:lang w:val="sr-Cyrl-CS"/>
        </w:rPr>
        <w:t>Интеграција обновљивих извора у систем уз обезбеђење сигурног рада електроенергетског система</w:t>
      </w:r>
    </w:p>
    <w:p w14:paraId="4C5435AE" w14:textId="77777777" w:rsidR="00445AC5" w:rsidRPr="00D8741B" w:rsidRDefault="00445AC5" w:rsidP="00445AC5">
      <w:pPr>
        <w:spacing w:after="0" w:line="240" w:lineRule="auto"/>
        <w:jc w:val="both"/>
        <w:rPr>
          <w:rFonts w:ascii="Times New Roman" w:hAnsi="Times New Roman" w:cs="Times New Roman"/>
          <w:color w:val="000000" w:themeColor="text1"/>
          <w:sz w:val="24"/>
          <w:szCs w:val="24"/>
          <w:lang w:val="sr-Cyrl-CS"/>
        </w:rPr>
      </w:pPr>
    </w:p>
    <w:p w14:paraId="559C4397" w14:textId="5C87000A" w:rsidR="00445AC5" w:rsidRPr="00D8741B" w:rsidRDefault="00445AC5" w:rsidP="00445AC5">
      <w:pPr>
        <w:numPr>
          <w:ilvl w:val="0"/>
          <w:numId w:val="19"/>
        </w:numPr>
        <w:spacing w:after="0" w:line="240" w:lineRule="auto"/>
        <w:ind w:left="270" w:hanging="270"/>
        <w:contextualSpacing/>
        <w:jc w:val="both"/>
        <w:rPr>
          <w:rFonts w:ascii="Times New Roman" w:hAnsi="Times New Roman" w:cs="Times New Roman"/>
          <w:b/>
          <w:color w:val="000000"/>
          <w:sz w:val="24"/>
          <w:szCs w:val="24"/>
          <w:lang w:val="sr-Cyrl-CS"/>
        </w:rPr>
      </w:pPr>
      <w:r w:rsidRPr="00D8741B">
        <w:rPr>
          <w:rFonts w:ascii="Times New Roman" w:hAnsi="Times New Roman" w:cs="Times New Roman"/>
          <w:b/>
          <w:color w:val="000000"/>
          <w:sz w:val="24"/>
          <w:szCs w:val="24"/>
          <w:lang w:val="sr-Cyrl-CS"/>
        </w:rPr>
        <w:t>Шта се предметном променом жели постићи? (одговором на ово питање дефинишу се посебни циљеви, чије постизање треба да доводе до остварења општег циља. У односу на посебне циљеве, формулишу се мере за њихово постизање).</w:t>
      </w:r>
    </w:p>
    <w:p w14:paraId="42195F3E" w14:textId="77777777" w:rsidR="001049AD" w:rsidRPr="00D8741B" w:rsidRDefault="001049AD" w:rsidP="001049AD">
      <w:pPr>
        <w:spacing w:after="0" w:line="240" w:lineRule="auto"/>
        <w:ind w:left="270"/>
        <w:contextualSpacing/>
        <w:jc w:val="both"/>
        <w:rPr>
          <w:rFonts w:ascii="Times New Roman" w:hAnsi="Times New Roman" w:cs="Times New Roman"/>
          <w:b/>
          <w:color w:val="000000"/>
          <w:sz w:val="24"/>
          <w:szCs w:val="24"/>
          <w:lang w:val="sr-Cyrl-CS"/>
        </w:rPr>
      </w:pPr>
    </w:p>
    <w:p w14:paraId="4F6B7103" w14:textId="490D376C" w:rsidR="00D47C85" w:rsidRPr="00D8741B" w:rsidRDefault="00D47C85" w:rsidP="001049AD">
      <w:pPr>
        <w:spacing w:after="0" w:line="240" w:lineRule="auto"/>
        <w:ind w:left="270" w:firstLine="450"/>
        <w:contextualSpacing/>
        <w:jc w:val="both"/>
        <w:rPr>
          <w:rFonts w:ascii="Times New Roman" w:hAnsi="Times New Roman" w:cs="Times New Roman"/>
          <w:color w:val="000000"/>
          <w:sz w:val="24"/>
          <w:szCs w:val="24"/>
          <w:lang w:val="sr-Cyrl-CS"/>
        </w:rPr>
      </w:pPr>
      <w:r w:rsidRPr="00D8741B">
        <w:rPr>
          <w:rFonts w:ascii="Times New Roman" w:hAnsi="Times New Roman" w:cs="Times New Roman"/>
          <w:color w:val="000000"/>
          <w:sz w:val="24"/>
          <w:szCs w:val="24"/>
          <w:lang w:val="sr-Cyrl-CS"/>
        </w:rPr>
        <w:t>Обезбедити спровођење аукција који ће додати нове капацитете из ОИЕ у систем, при чему се спровођењем система подстицаја неће довести у опасност сигурност рада система.</w:t>
      </w:r>
    </w:p>
    <w:p w14:paraId="4A14CFE9" w14:textId="0981FC04" w:rsidR="00D47C85" w:rsidRPr="00D8741B" w:rsidRDefault="00D47C85" w:rsidP="001049AD">
      <w:pPr>
        <w:spacing w:after="0" w:line="240" w:lineRule="auto"/>
        <w:ind w:left="270" w:firstLine="450"/>
        <w:contextualSpacing/>
        <w:jc w:val="both"/>
        <w:rPr>
          <w:rFonts w:ascii="Times New Roman" w:hAnsi="Times New Roman" w:cs="Times New Roman"/>
          <w:color w:val="000000"/>
          <w:sz w:val="24"/>
          <w:szCs w:val="24"/>
          <w:lang w:val="sr-Cyrl-CS"/>
        </w:rPr>
      </w:pPr>
      <w:r w:rsidRPr="00D8741B">
        <w:rPr>
          <w:rFonts w:ascii="Times New Roman" w:hAnsi="Times New Roman" w:cs="Times New Roman"/>
          <w:color w:val="000000"/>
          <w:sz w:val="24"/>
          <w:szCs w:val="24"/>
          <w:lang w:val="sr-Cyrl-CS"/>
        </w:rPr>
        <w:t xml:space="preserve">Подстаћи већу одговорност инвеститора према оператору система </w:t>
      </w:r>
    </w:p>
    <w:p w14:paraId="0EC52901" w14:textId="0758B489" w:rsidR="00445AC5" w:rsidRPr="00D8741B" w:rsidRDefault="00D47C85" w:rsidP="001049AD">
      <w:pPr>
        <w:spacing w:after="0" w:line="240" w:lineRule="auto"/>
        <w:ind w:left="270" w:firstLine="450"/>
        <w:contextualSpacing/>
        <w:jc w:val="both"/>
        <w:rPr>
          <w:rFonts w:ascii="Times New Roman" w:hAnsi="Times New Roman" w:cs="Times New Roman"/>
          <w:color w:val="000000"/>
          <w:sz w:val="24"/>
          <w:szCs w:val="24"/>
          <w:lang w:val="sr-Cyrl-CS"/>
        </w:rPr>
      </w:pPr>
      <w:r w:rsidRPr="00D8741B">
        <w:rPr>
          <w:rFonts w:ascii="Times New Roman" w:hAnsi="Times New Roman" w:cs="Times New Roman"/>
          <w:color w:val="000000"/>
          <w:sz w:val="24"/>
          <w:szCs w:val="24"/>
          <w:lang w:val="sr-Cyrl-CS"/>
        </w:rPr>
        <w:t>Подстаћи развоја тржишта помоћних услуга у случају физичког недостатка балансне резерве.</w:t>
      </w:r>
    </w:p>
    <w:p w14:paraId="329C8B5D" w14:textId="77777777" w:rsidR="00D47C85" w:rsidRPr="00D8741B" w:rsidRDefault="00D47C85" w:rsidP="00445AC5">
      <w:pPr>
        <w:spacing w:after="0" w:line="240" w:lineRule="auto"/>
        <w:jc w:val="both"/>
        <w:rPr>
          <w:rFonts w:ascii="Times New Roman" w:hAnsi="Times New Roman" w:cs="Times New Roman"/>
          <w:color w:val="FF0000"/>
          <w:sz w:val="24"/>
          <w:szCs w:val="24"/>
          <w:lang w:val="sr-Cyrl-CS"/>
        </w:rPr>
      </w:pPr>
    </w:p>
    <w:p w14:paraId="3CC2B254" w14:textId="77777777" w:rsidR="00445AC5" w:rsidRPr="00D8741B" w:rsidRDefault="00445AC5" w:rsidP="00445AC5">
      <w:pPr>
        <w:numPr>
          <w:ilvl w:val="0"/>
          <w:numId w:val="19"/>
        </w:numPr>
        <w:spacing w:after="0" w:line="240" w:lineRule="auto"/>
        <w:ind w:left="270" w:hanging="270"/>
        <w:contextualSpacing/>
        <w:jc w:val="both"/>
        <w:rPr>
          <w:rFonts w:ascii="Times New Roman" w:hAnsi="Times New Roman" w:cs="Times New Roman"/>
          <w:b/>
          <w:color w:val="000000"/>
          <w:sz w:val="24"/>
          <w:szCs w:val="24"/>
          <w:lang w:val="sr-Cyrl-CS"/>
        </w:rPr>
      </w:pPr>
      <w:r w:rsidRPr="00D8741B">
        <w:rPr>
          <w:rFonts w:ascii="Times New Roman" w:hAnsi="Times New Roman" w:cs="Times New Roman"/>
          <w:b/>
          <w:color w:val="000000"/>
          <w:sz w:val="24"/>
          <w:szCs w:val="24"/>
          <w:lang w:val="sr-Cyrl-CS"/>
        </w:rPr>
        <w:t>Да ли су општи и посебни циљеви усклађени са важећим документима јавних политика и постојећим правним оквиром, а пре свега са приоритетним циљевима Владе?</w:t>
      </w:r>
    </w:p>
    <w:p w14:paraId="771B0AF0" w14:textId="4FD5B8BE" w:rsidR="00445AC5" w:rsidRPr="00D8741B" w:rsidRDefault="00445AC5" w:rsidP="00D47C85">
      <w:pPr>
        <w:spacing w:after="0" w:line="240" w:lineRule="auto"/>
        <w:jc w:val="both"/>
        <w:rPr>
          <w:rFonts w:ascii="Times New Roman" w:hAnsi="Times New Roman" w:cs="Times New Roman"/>
          <w:sz w:val="24"/>
          <w:szCs w:val="24"/>
          <w:lang w:val="sr-Cyrl-CS"/>
        </w:rPr>
      </w:pPr>
      <w:r w:rsidRPr="00D8741B">
        <w:rPr>
          <w:rFonts w:ascii="Times New Roman" w:hAnsi="Times New Roman" w:cs="Times New Roman"/>
          <w:sz w:val="24"/>
          <w:szCs w:val="24"/>
          <w:lang w:val="sr-Cyrl-CS"/>
        </w:rPr>
        <w:tab/>
      </w:r>
    </w:p>
    <w:p w14:paraId="551D3653" w14:textId="098072E3" w:rsidR="00D47C85" w:rsidRPr="00D8741B" w:rsidRDefault="00D47C85" w:rsidP="001049AD">
      <w:pPr>
        <w:spacing w:after="0" w:line="240" w:lineRule="auto"/>
        <w:ind w:left="270" w:firstLine="450"/>
        <w:jc w:val="both"/>
        <w:rPr>
          <w:rFonts w:ascii="Times New Roman" w:hAnsi="Times New Roman" w:cs="Times New Roman"/>
          <w:sz w:val="24"/>
          <w:szCs w:val="24"/>
          <w:lang w:val="sr-Cyrl-CS"/>
        </w:rPr>
      </w:pPr>
      <w:r w:rsidRPr="00D8741B">
        <w:rPr>
          <w:rFonts w:ascii="Times New Roman" w:hAnsi="Times New Roman" w:cs="Times New Roman"/>
          <w:sz w:val="24"/>
          <w:szCs w:val="24"/>
          <w:lang w:val="sr-Cyrl-CS"/>
        </w:rPr>
        <w:t xml:space="preserve">Општи и посебни циљеви у складу </w:t>
      </w:r>
      <w:r w:rsidR="00AC5BFE" w:rsidRPr="00D8741B">
        <w:rPr>
          <w:rFonts w:ascii="Times New Roman" w:hAnsi="Times New Roman" w:cs="Times New Roman"/>
          <w:sz w:val="24"/>
          <w:szCs w:val="24"/>
          <w:lang w:val="sr-Cyrl-CS"/>
        </w:rPr>
        <w:t xml:space="preserve">су </w:t>
      </w:r>
      <w:r w:rsidRPr="00D8741B">
        <w:rPr>
          <w:rFonts w:ascii="Times New Roman" w:hAnsi="Times New Roman" w:cs="Times New Roman"/>
          <w:sz w:val="24"/>
          <w:szCs w:val="24"/>
          <w:lang w:val="sr-Cyrl-CS"/>
        </w:rPr>
        <w:t>са приоритетним циљевима Владе у овој области</w:t>
      </w:r>
    </w:p>
    <w:p w14:paraId="637F9BEF" w14:textId="77777777" w:rsidR="00445AC5" w:rsidRPr="00D8741B" w:rsidRDefault="00445AC5" w:rsidP="00445AC5">
      <w:pPr>
        <w:spacing w:after="0" w:line="240" w:lineRule="auto"/>
        <w:jc w:val="both"/>
        <w:rPr>
          <w:rFonts w:ascii="Times New Roman" w:hAnsi="Times New Roman" w:cs="Times New Roman"/>
          <w:sz w:val="24"/>
          <w:szCs w:val="24"/>
          <w:lang w:val="sr-Cyrl-CS"/>
        </w:rPr>
      </w:pPr>
    </w:p>
    <w:p w14:paraId="318E1EAE" w14:textId="77777777" w:rsidR="00445AC5" w:rsidRPr="00D8741B" w:rsidRDefault="00445AC5" w:rsidP="00445AC5">
      <w:pPr>
        <w:numPr>
          <w:ilvl w:val="0"/>
          <w:numId w:val="19"/>
        </w:numPr>
        <w:spacing w:after="0" w:line="240" w:lineRule="auto"/>
        <w:ind w:left="270" w:hanging="270"/>
        <w:contextualSpacing/>
        <w:jc w:val="both"/>
        <w:rPr>
          <w:rFonts w:ascii="Times New Roman" w:hAnsi="Times New Roman" w:cs="Times New Roman"/>
          <w:b/>
          <w:color w:val="000000"/>
          <w:sz w:val="24"/>
          <w:szCs w:val="24"/>
          <w:lang w:val="sr-Cyrl-CS"/>
        </w:rPr>
      </w:pPr>
      <w:r w:rsidRPr="00D8741B">
        <w:rPr>
          <w:rFonts w:ascii="Times New Roman" w:hAnsi="Times New Roman" w:cs="Times New Roman"/>
          <w:b/>
          <w:color w:val="000000"/>
          <w:sz w:val="24"/>
          <w:szCs w:val="24"/>
          <w:lang w:val="sr-Cyrl-CS"/>
        </w:rPr>
        <w:t>На основу којих показатеља учинка ће бити могуће утврдити да ли је дошло до остваривања општих односно посебних циљева?</w:t>
      </w:r>
    </w:p>
    <w:p w14:paraId="11D18C30" w14:textId="74834F3F" w:rsidR="006177E9" w:rsidRPr="00D8741B" w:rsidRDefault="006177E9" w:rsidP="00445AC5">
      <w:pPr>
        <w:spacing w:after="0" w:line="240" w:lineRule="auto"/>
        <w:jc w:val="both"/>
        <w:rPr>
          <w:rFonts w:ascii="Times New Roman" w:hAnsi="Times New Roman" w:cs="Times New Roman"/>
          <w:color w:val="000000"/>
          <w:sz w:val="24"/>
          <w:szCs w:val="24"/>
          <w:lang w:val="sr-Cyrl-CS"/>
        </w:rPr>
      </w:pPr>
      <w:r w:rsidRPr="00D8741B">
        <w:rPr>
          <w:rFonts w:ascii="Times New Roman" w:hAnsi="Times New Roman" w:cs="Times New Roman"/>
          <w:color w:val="000000"/>
          <w:sz w:val="24"/>
          <w:szCs w:val="24"/>
          <w:lang w:val="sr-Cyrl-CS"/>
        </w:rPr>
        <w:tab/>
        <w:t xml:space="preserve">Праћење квантитативних показатеља </w:t>
      </w:r>
      <w:r w:rsidR="00A71EBB" w:rsidRPr="00D8741B">
        <w:rPr>
          <w:rFonts w:ascii="Times New Roman" w:hAnsi="Times New Roman" w:cs="Times New Roman"/>
          <w:color w:val="000000"/>
          <w:sz w:val="24"/>
          <w:szCs w:val="24"/>
          <w:lang w:val="sr-Cyrl-CS"/>
        </w:rPr>
        <w:t>биће додељени капацитет на аукцијама ОИЕ и</w:t>
      </w:r>
    </w:p>
    <w:p w14:paraId="6A463D79" w14:textId="54C687BA" w:rsidR="00A71EBB" w:rsidRPr="00D8741B" w:rsidRDefault="003E6DA9" w:rsidP="00F80998">
      <w:pPr>
        <w:spacing w:after="0" w:line="240" w:lineRule="auto"/>
        <w:jc w:val="both"/>
        <w:rPr>
          <w:rFonts w:ascii="Times New Roman" w:hAnsi="Times New Roman" w:cs="Times New Roman"/>
          <w:color w:val="000000"/>
          <w:sz w:val="24"/>
          <w:szCs w:val="24"/>
          <w:lang w:val="sr-Cyrl-CS"/>
        </w:rPr>
      </w:pPr>
      <w:r w:rsidRPr="00D8741B">
        <w:rPr>
          <w:rFonts w:ascii="Times New Roman" w:hAnsi="Times New Roman" w:cs="Times New Roman"/>
          <w:color w:val="000000"/>
          <w:sz w:val="24"/>
          <w:szCs w:val="24"/>
          <w:lang w:val="sr-Cyrl-CS"/>
        </w:rPr>
        <w:t xml:space="preserve">резерва за балансирање </w:t>
      </w:r>
      <w:r w:rsidR="00B06088" w:rsidRPr="00D8741B">
        <w:rPr>
          <w:rFonts w:ascii="Times New Roman" w:hAnsi="Times New Roman" w:cs="Times New Roman"/>
          <w:color w:val="000000"/>
          <w:sz w:val="24"/>
          <w:szCs w:val="24"/>
          <w:lang w:val="sr-Cyrl-CS"/>
        </w:rPr>
        <w:t xml:space="preserve"> и удео ОИЕ у сектору електричне енергије.</w:t>
      </w:r>
    </w:p>
    <w:p w14:paraId="33032FB7" w14:textId="08262155" w:rsidR="009506FF" w:rsidRPr="00D8741B" w:rsidRDefault="009506FF" w:rsidP="00F80998">
      <w:pPr>
        <w:spacing w:after="0" w:line="240" w:lineRule="auto"/>
        <w:ind w:firstLine="720"/>
        <w:jc w:val="both"/>
        <w:rPr>
          <w:rFonts w:ascii="Times New Roman" w:hAnsi="Times New Roman" w:cs="Times New Roman"/>
          <w:color w:val="000000"/>
          <w:sz w:val="24"/>
          <w:szCs w:val="24"/>
          <w:lang w:val="sr-Cyrl-CS"/>
        </w:rPr>
      </w:pPr>
      <w:r w:rsidRPr="00D8741B">
        <w:rPr>
          <w:rFonts w:ascii="Times New Roman" w:hAnsi="Times New Roman" w:cs="Times New Roman"/>
          <w:color w:val="000000"/>
          <w:sz w:val="24"/>
          <w:szCs w:val="24"/>
          <w:lang w:val="sr-Cyrl-CS"/>
        </w:rPr>
        <w:t>Почетна вредност</w:t>
      </w:r>
      <w:r w:rsidR="003E6DA9" w:rsidRPr="00D8741B">
        <w:rPr>
          <w:rFonts w:ascii="Times New Roman" w:hAnsi="Times New Roman" w:cs="Times New Roman"/>
          <w:color w:val="000000"/>
          <w:sz w:val="24"/>
          <w:szCs w:val="24"/>
          <w:lang w:val="sr-Cyrl-CS"/>
        </w:rPr>
        <w:t xml:space="preserve"> ОИЕ капацитета у систему подстицаја</w:t>
      </w:r>
      <w:r w:rsidR="00B06088" w:rsidRPr="00D8741B">
        <w:rPr>
          <w:rFonts w:ascii="Times New Roman" w:hAnsi="Times New Roman" w:cs="Times New Roman"/>
          <w:color w:val="000000"/>
          <w:sz w:val="24"/>
          <w:szCs w:val="24"/>
          <w:lang w:val="sr-Cyrl-CS"/>
        </w:rPr>
        <w:t>:</w:t>
      </w:r>
      <w:r w:rsidR="003E6DA9" w:rsidRPr="00D8741B">
        <w:rPr>
          <w:rFonts w:ascii="Times New Roman" w:hAnsi="Times New Roman" w:cs="Times New Roman"/>
          <w:color w:val="000000"/>
          <w:sz w:val="24"/>
          <w:szCs w:val="24"/>
          <w:lang w:val="sr-Cyrl-CS"/>
        </w:rPr>
        <w:t xml:space="preserve"> </w:t>
      </w:r>
      <w:r w:rsidR="00A71EBB" w:rsidRPr="00D8741B">
        <w:rPr>
          <w:rFonts w:ascii="Times New Roman" w:hAnsi="Times New Roman" w:cs="Times New Roman"/>
          <w:color w:val="000000"/>
          <w:sz w:val="24"/>
          <w:szCs w:val="24"/>
          <w:lang w:val="sr-Cyrl-CS"/>
        </w:rPr>
        <w:t>5</w:t>
      </w:r>
      <w:r w:rsidR="003E6DA9" w:rsidRPr="00D8741B">
        <w:rPr>
          <w:rFonts w:ascii="Times New Roman" w:hAnsi="Times New Roman" w:cs="Times New Roman"/>
          <w:color w:val="000000"/>
          <w:sz w:val="24"/>
          <w:szCs w:val="24"/>
          <w:lang w:val="sr-Cyrl-CS"/>
        </w:rPr>
        <w:t>50</w:t>
      </w:r>
      <w:r w:rsidR="00A71EBB" w:rsidRPr="00D8741B">
        <w:rPr>
          <w:rFonts w:ascii="Times New Roman" w:hAnsi="Times New Roman" w:cs="Times New Roman"/>
          <w:color w:val="000000"/>
          <w:sz w:val="24"/>
          <w:szCs w:val="24"/>
          <w:lang w:val="sr-Cyrl-CS"/>
        </w:rPr>
        <w:t xml:space="preserve"> МW </w:t>
      </w:r>
    </w:p>
    <w:p w14:paraId="1EAD78E5" w14:textId="46C514D5" w:rsidR="00A71EBB" w:rsidRPr="00D8741B" w:rsidRDefault="00A71EBB" w:rsidP="00F80998">
      <w:pPr>
        <w:spacing w:after="0" w:line="240" w:lineRule="auto"/>
        <w:ind w:firstLine="720"/>
        <w:jc w:val="both"/>
        <w:rPr>
          <w:rFonts w:ascii="Times New Roman" w:hAnsi="Times New Roman" w:cs="Times New Roman"/>
          <w:color w:val="000000"/>
          <w:sz w:val="24"/>
          <w:szCs w:val="24"/>
          <w:lang w:val="sr-Cyrl-CS"/>
        </w:rPr>
      </w:pPr>
      <w:r w:rsidRPr="00D8741B">
        <w:rPr>
          <w:rFonts w:ascii="Times New Roman" w:hAnsi="Times New Roman" w:cs="Times New Roman"/>
          <w:color w:val="000000"/>
          <w:sz w:val="24"/>
          <w:szCs w:val="24"/>
          <w:lang w:val="sr-Cyrl-CS"/>
        </w:rPr>
        <w:t xml:space="preserve">Циљна вредност </w:t>
      </w:r>
      <w:r w:rsidR="00B06088" w:rsidRPr="00D8741B">
        <w:rPr>
          <w:rFonts w:ascii="Times New Roman" w:hAnsi="Times New Roman" w:cs="Times New Roman"/>
          <w:color w:val="000000"/>
          <w:sz w:val="24"/>
          <w:szCs w:val="24"/>
          <w:lang w:val="sr-Cyrl-CS"/>
        </w:rPr>
        <w:t>ОИЕ капацитета у систему подстицаја: Б</w:t>
      </w:r>
      <w:r w:rsidRPr="00D8741B">
        <w:rPr>
          <w:rFonts w:ascii="Times New Roman" w:hAnsi="Times New Roman" w:cs="Times New Roman"/>
          <w:color w:val="000000"/>
          <w:sz w:val="24"/>
          <w:szCs w:val="24"/>
          <w:lang w:val="sr-Cyrl-CS"/>
        </w:rPr>
        <w:t xml:space="preserve">иће </w:t>
      </w:r>
      <w:r w:rsidR="00B06088" w:rsidRPr="00D8741B">
        <w:rPr>
          <w:rFonts w:ascii="Times New Roman" w:hAnsi="Times New Roman" w:cs="Times New Roman"/>
          <w:color w:val="000000"/>
          <w:sz w:val="24"/>
          <w:szCs w:val="24"/>
          <w:lang w:val="sr-Cyrl-CS"/>
        </w:rPr>
        <w:t>дефинисана</w:t>
      </w:r>
      <w:r w:rsidRPr="00D8741B">
        <w:rPr>
          <w:rFonts w:ascii="Times New Roman" w:hAnsi="Times New Roman" w:cs="Times New Roman"/>
          <w:color w:val="000000"/>
          <w:sz w:val="24"/>
          <w:szCs w:val="24"/>
          <w:lang w:val="sr-Cyrl-CS"/>
        </w:rPr>
        <w:t xml:space="preserve"> </w:t>
      </w:r>
      <w:r w:rsidR="00B06088" w:rsidRPr="00D8741B">
        <w:rPr>
          <w:rFonts w:ascii="Times New Roman" w:hAnsi="Times New Roman" w:cs="Times New Roman"/>
          <w:color w:val="000000"/>
          <w:sz w:val="24"/>
          <w:szCs w:val="24"/>
          <w:lang w:val="sr-Cyrl-CS"/>
        </w:rPr>
        <w:t>трогод</w:t>
      </w:r>
      <w:r w:rsidR="00D8741B">
        <w:rPr>
          <w:rFonts w:ascii="Times New Roman" w:hAnsi="Times New Roman" w:cs="Times New Roman"/>
          <w:color w:val="000000"/>
          <w:sz w:val="24"/>
          <w:szCs w:val="24"/>
          <w:lang w:val="sr-Cyrl-CS"/>
        </w:rPr>
        <w:t>и</w:t>
      </w:r>
      <w:r w:rsidR="00B06088" w:rsidRPr="00D8741B">
        <w:rPr>
          <w:rFonts w:ascii="Times New Roman" w:hAnsi="Times New Roman" w:cs="Times New Roman"/>
          <w:color w:val="000000"/>
          <w:sz w:val="24"/>
          <w:szCs w:val="24"/>
          <w:lang w:val="sr-Cyrl-CS"/>
        </w:rPr>
        <w:t>шњим Планом система подстицаја</w:t>
      </w:r>
    </w:p>
    <w:p w14:paraId="7F3C5210" w14:textId="49D4C647" w:rsidR="00B06088" w:rsidRPr="00D8741B" w:rsidRDefault="00B06088" w:rsidP="00F80998">
      <w:pPr>
        <w:spacing w:after="0" w:line="240" w:lineRule="auto"/>
        <w:ind w:firstLine="720"/>
        <w:jc w:val="both"/>
        <w:rPr>
          <w:rFonts w:ascii="Times New Roman" w:hAnsi="Times New Roman" w:cs="Times New Roman"/>
          <w:color w:val="000000"/>
          <w:sz w:val="24"/>
          <w:szCs w:val="24"/>
          <w:lang w:val="sr-Cyrl-CS"/>
        </w:rPr>
      </w:pPr>
      <w:r w:rsidRPr="00D8741B">
        <w:rPr>
          <w:rFonts w:ascii="Times New Roman" w:hAnsi="Times New Roman" w:cs="Times New Roman"/>
          <w:color w:val="000000"/>
          <w:sz w:val="24"/>
          <w:szCs w:val="24"/>
          <w:lang w:val="sr-Cyrl-CS"/>
        </w:rPr>
        <w:t>Почетна вредност резерве за балансирање: 380 МW</w:t>
      </w:r>
    </w:p>
    <w:p w14:paraId="02C763B2" w14:textId="0DFF27BA" w:rsidR="00B06088" w:rsidRPr="00D8741B" w:rsidRDefault="00B06088" w:rsidP="00F80998">
      <w:pPr>
        <w:spacing w:after="0" w:line="240" w:lineRule="auto"/>
        <w:ind w:firstLine="720"/>
        <w:jc w:val="both"/>
        <w:rPr>
          <w:rFonts w:ascii="Times New Roman" w:hAnsi="Times New Roman" w:cs="Times New Roman"/>
          <w:color w:val="000000"/>
          <w:sz w:val="24"/>
          <w:szCs w:val="24"/>
          <w:lang w:val="sr-Cyrl-CS"/>
        </w:rPr>
      </w:pPr>
      <w:r w:rsidRPr="00D8741B">
        <w:rPr>
          <w:rFonts w:ascii="Times New Roman" w:hAnsi="Times New Roman" w:cs="Times New Roman"/>
          <w:color w:val="000000"/>
          <w:sz w:val="24"/>
          <w:szCs w:val="24"/>
          <w:lang w:val="sr-Cyrl-CS"/>
        </w:rPr>
        <w:t>Циљна вредност резерве за балансирање: Биће дефинисана на годишњем нивоу правилима Европске асоцијације оператора преносног система (ЕНТСО-Е) које примењује оператор преносног система на бази две методе: пробалистичке и детерминистичке у зависности која покаже већу вредност.</w:t>
      </w:r>
    </w:p>
    <w:p w14:paraId="31543407" w14:textId="46A72064" w:rsidR="00A71EBB" w:rsidRPr="00D8741B" w:rsidRDefault="00B06088" w:rsidP="00F80998">
      <w:pPr>
        <w:spacing w:after="0" w:line="240" w:lineRule="auto"/>
        <w:ind w:firstLine="720"/>
        <w:jc w:val="both"/>
        <w:rPr>
          <w:rFonts w:ascii="Times New Roman" w:hAnsi="Times New Roman" w:cs="Times New Roman"/>
          <w:color w:val="000000"/>
          <w:sz w:val="24"/>
          <w:szCs w:val="24"/>
          <w:lang w:val="sr-Cyrl-CS"/>
        </w:rPr>
      </w:pPr>
      <w:r w:rsidRPr="00D8741B">
        <w:rPr>
          <w:rFonts w:ascii="Times New Roman" w:hAnsi="Times New Roman" w:cs="Times New Roman"/>
          <w:color w:val="000000"/>
          <w:sz w:val="24"/>
          <w:szCs w:val="24"/>
          <w:lang w:val="sr-Cyrl-CS"/>
        </w:rPr>
        <w:t>Почетна вредности удела ОИЕ у сектору електричне енергије: 30%</w:t>
      </w:r>
    </w:p>
    <w:p w14:paraId="44185D3D" w14:textId="3D7BFC64" w:rsidR="009506FF" w:rsidRPr="00D8741B" w:rsidRDefault="00B06088" w:rsidP="00F80998">
      <w:pPr>
        <w:spacing w:after="0" w:line="240" w:lineRule="auto"/>
        <w:ind w:firstLine="720"/>
        <w:jc w:val="both"/>
        <w:rPr>
          <w:rFonts w:ascii="Times New Roman" w:hAnsi="Times New Roman" w:cs="Times New Roman"/>
          <w:color w:val="000000"/>
          <w:sz w:val="24"/>
          <w:szCs w:val="24"/>
          <w:lang w:val="sr-Cyrl-CS"/>
        </w:rPr>
      </w:pPr>
      <w:r w:rsidRPr="00D8741B">
        <w:rPr>
          <w:rFonts w:ascii="Times New Roman" w:hAnsi="Times New Roman" w:cs="Times New Roman"/>
          <w:color w:val="000000"/>
          <w:sz w:val="24"/>
          <w:szCs w:val="24"/>
          <w:lang w:val="sr-Cyrl-CS"/>
        </w:rPr>
        <w:t>Циљ</w:t>
      </w:r>
      <w:r w:rsidR="00A71EBB" w:rsidRPr="00D8741B">
        <w:rPr>
          <w:rFonts w:ascii="Times New Roman" w:hAnsi="Times New Roman" w:cs="Times New Roman"/>
          <w:color w:val="000000"/>
          <w:sz w:val="24"/>
          <w:szCs w:val="24"/>
          <w:lang w:val="sr-Cyrl-CS"/>
        </w:rPr>
        <w:t>на вредност</w:t>
      </w:r>
      <w:r w:rsidRPr="00D8741B">
        <w:rPr>
          <w:rFonts w:ascii="Times New Roman" w:hAnsi="Times New Roman" w:cs="Times New Roman"/>
          <w:color w:val="000000"/>
          <w:sz w:val="24"/>
          <w:szCs w:val="24"/>
          <w:lang w:val="sr-Cyrl-CS"/>
        </w:rPr>
        <w:t xml:space="preserve"> удела ОИЕ у сектору електричне енергије: Биће дефинисана Интегрисаним националним енергетским и климатским планом</w:t>
      </w:r>
    </w:p>
    <w:p w14:paraId="73566B56" w14:textId="77777777" w:rsidR="00445AC5" w:rsidRPr="00D8741B" w:rsidRDefault="00445AC5" w:rsidP="00F80998">
      <w:pPr>
        <w:spacing w:after="150" w:line="240" w:lineRule="auto"/>
        <w:ind w:firstLine="720"/>
        <w:rPr>
          <w:rFonts w:ascii="Times New Roman" w:hAnsi="Times New Roman" w:cs="Times New Roman"/>
          <w:color w:val="000000"/>
          <w:sz w:val="24"/>
          <w:szCs w:val="24"/>
          <w:lang w:val="sr-Cyrl-CS"/>
        </w:rPr>
      </w:pPr>
    </w:p>
    <w:p w14:paraId="5560B016" w14:textId="609A129F" w:rsidR="00445AC5" w:rsidRPr="00D8741B" w:rsidRDefault="00445AC5" w:rsidP="00445AC5">
      <w:pPr>
        <w:spacing w:after="150" w:line="240" w:lineRule="auto"/>
        <w:rPr>
          <w:rFonts w:ascii="Times New Roman" w:hAnsi="Times New Roman" w:cs="Times New Roman"/>
          <w:b/>
          <w:color w:val="000000"/>
          <w:sz w:val="24"/>
          <w:szCs w:val="24"/>
          <w:lang w:val="sr-Cyrl-CS"/>
        </w:rPr>
      </w:pPr>
      <w:r w:rsidRPr="00D8741B">
        <w:rPr>
          <w:rFonts w:ascii="Times New Roman" w:hAnsi="Times New Roman" w:cs="Times New Roman"/>
          <w:b/>
          <w:color w:val="000000"/>
          <w:sz w:val="24"/>
          <w:szCs w:val="24"/>
          <w:u w:val="single"/>
          <w:lang w:val="sr-Cyrl-CS"/>
        </w:rPr>
        <w:lastRenderedPageBreak/>
        <w:t>ПРИЛОГ 4:</w:t>
      </w:r>
      <w:r w:rsidRPr="00D8741B">
        <w:rPr>
          <w:rFonts w:ascii="Times New Roman" w:hAnsi="Times New Roman" w:cs="Times New Roman"/>
          <w:color w:val="000000"/>
          <w:sz w:val="24"/>
          <w:szCs w:val="24"/>
          <w:lang w:val="sr-Cyrl-CS"/>
        </w:rPr>
        <w:t xml:space="preserve"> </w:t>
      </w:r>
      <w:r w:rsidRPr="00D8741B">
        <w:rPr>
          <w:rFonts w:ascii="Times New Roman" w:hAnsi="Times New Roman" w:cs="Times New Roman"/>
          <w:b/>
          <w:color w:val="000000"/>
          <w:sz w:val="24"/>
          <w:szCs w:val="24"/>
          <w:lang w:val="sr-Cyrl-CS"/>
        </w:rPr>
        <w:t>Кључна питања за идентификовање опција јавних политика</w:t>
      </w:r>
    </w:p>
    <w:p w14:paraId="11C94E02" w14:textId="77777777" w:rsidR="001049AD" w:rsidRPr="00D8741B" w:rsidRDefault="001049AD" w:rsidP="00445AC5">
      <w:pPr>
        <w:spacing w:after="150" w:line="240" w:lineRule="auto"/>
        <w:rPr>
          <w:rFonts w:ascii="Times New Roman" w:hAnsi="Times New Roman" w:cs="Times New Roman"/>
          <w:sz w:val="24"/>
          <w:szCs w:val="24"/>
          <w:lang w:val="sr-Cyrl-CS"/>
        </w:rPr>
      </w:pPr>
    </w:p>
    <w:p w14:paraId="795020EB" w14:textId="072F9BE7" w:rsidR="00445AC5" w:rsidRPr="00D8741B" w:rsidRDefault="00445AC5" w:rsidP="00445AC5">
      <w:pPr>
        <w:numPr>
          <w:ilvl w:val="0"/>
          <w:numId w:val="7"/>
        </w:numPr>
        <w:spacing w:after="0" w:line="240" w:lineRule="auto"/>
        <w:ind w:left="270" w:hanging="270"/>
        <w:contextualSpacing/>
        <w:jc w:val="both"/>
        <w:rPr>
          <w:rFonts w:ascii="Times New Roman" w:hAnsi="Times New Roman" w:cs="Times New Roman"/>
          <w:b/>
          <w:color w:val="000000"/>
          <w:sz w:val="24"/>
          <w:szCs w:val="24"/>
          <w:lang w:val="sr-Cyrl-CS"/>
        </w:rPr>
      </w:pPr>
      <w:r w:rsidRPr="00D8741B">
        <w:rPr>
          <w:rFonts w:ascii="Times New Roman" w:hAnsi="Times New Roman" w:cs="Times New Roman"/>
          <w:b/>
          <w:color w:val="000000"/>
          <w:sz w:val="24"/>
          <w:szCs w:val="24"/>
          <w:lang w:val="sr-Cyrl-CS"/>
        </w:rPr>
        <w:t>Које релевантне опције (алтернативне мере, односно групе мера) за остварење циља су узете у разматрање? Да ли је разматрана „</w:t>
      </w:r>
      <w:r w:rsidRPr="00D8741B">
        <w:rPr>
          <w:rFonts w:ascii="Times New Roman" w:hAnsi="Times New Roman" w:cs="Times New Roman"/>
          <w:b/>
          <w:i/>
          <w:color w:val="000000"/>
          <w:sz w:val="24"/>
          <w:szCs w:val="24"/>
          <w:lang w:val="sr-Cyrl-CS"/>
        </w:rPr>
        <w:t>status quo</w:t>
      </w:r>
      <w:r w:rsidRPr="00D8741B">
        <w:rPr>
          <w:rFonts w:ascii="Times New Roman" w:hAnsi="Times New Roman" w:cs="Times New Roman"/>
          <w:b/>
          <w:color w:val="000000"/>
          <w:sz w:val="24"/>
          <w:szCs w:val="24"/>
          <w:lang w:val="sr-Cyrl-CS"/>
        </w:rPr>
        <w:t>” опција?</w:t>
      </w:r>
    </w:p>
    <w:p w14:paraId="487CB347" w14:textId="77777777" w:rsidR="001049AD" w:rsidRPr="00D8741B" w:rsidRDefault="001049AD" w:rsidP="001049AD">
      <w:pPr>
        <w:spacing w:after="0" w:line="240" w:lineRule="auto"/>
        <w:ind w:left="270"/>
        <w:contextualSpacing/>
        <w:jc w:val="both"/>
        <w:rPr>
          <w:rFonts w:ascii="Times New Roman" w:hAnsi="Times New Roman" w:cs="Times New Roman"/>
          <w:b/>
          <w:color w:val="000000"/>
          <w:sz w:val="24"/>
          <w:szCs w:val="24"/>
          <w:lang w:val="sr-Cyrl-CS"/>
        </w:rPr>
      </w:pPr>
    </w:p>
    <w:p w14:paraId="287F2E83" w14:textId="2EFD549E" w:rsidR="00445AC5" w:rsidRPr="00D8741B" w:rsidRDefault="00D47C85" w:rsidP="001049AD">
      <w:pPr>
        <w:spacing w:after="0" w:line="240" w:lineRule="auto"/>
        <w:ind w:firstLine="720"/>
        <w:jc w:val="both"/>
        <w:rPr>
          <w:rFonts w:ascii="Times New Roman" w:hAnsi="Times New Roman" w:cs="Times New Roman"/>
          <w:sz w:val="24"/>
          <w:szCs w:val="24"/>
          <w:lang w:val="sr-Cyrl-CS"/>
        </w:rPr>
      </w:pPr>
      <w:r w:rsidRPr="00D8741B">
        <w:rPr>
          <w:rFonts w:ascii="Times New Roman" w:hAnsi="Times New Roman" w:cs="Times New Roman"/>
          <w:sz w:val="24"/>
          <w:szCs w:val="24"/>
          <w:lang w:val="sr-Cyrl-CS"/>
        </w:rPr>
        <w:t>Са постојећим законским решењима проблем интеграције ОИЕ у систем би додатно ескалирао, јер би правно обавезивања оператора система да обезбеде прикључење електрана које не могу да интегришу у систем довело да њихове одговорности за штету, која би се мери</w:t>
      </w:r>
      <w:r w:rsidR="00AC5BFE" w:rsidRPr="00D8741B">
        <w:rPr>
          <w:rFonts w:ascii="Times New Roman" w:hAnsi="Times New Roman" w:cs="Times New Roman"/>
          <w:sz w:val="24"/>
          <w:szCs w:val="24"/>
          <w:lang w:val="sr-Cyrl-CS"/>
        </w:rPr>
        <w:t>ла стотина милиона евра годишње уколико прикључе електране чију енергију не могу да преузму у систем</w:t>
      </w:r>
    </w:p>
    <w:p w14:paraId="0CCD9BDA" w14:textId="77777777" w:rsidR="00D47C85" w:rsidRPr="00D8741B" w:rsidRDefault="00D47C85" w:rsidP="00445AC5">
      <w:pPr>
        <w:spacing w:after="0" w:line="240" w:lineRule="auto"/>
        <w:jc w:val="both"/>
        <w:rPr>
          <w:rFonts w:ascii="Times New Roman" w:hAnsi="Times New Roman" w:cs="Times New Roman"/>
          <w:sz w:val="24"/>
          <w:szCs w:val="24"/>
          <w:lang w:val="sr-Cyrl-CS"/>
        </w:rPr>
      </w:pPr>
    </w:p>
    <w:p w14:paraId="32282AFC" w14:textId="33638905" w:rsidR="00445AC5" w:rsidRPr="00D8741B" w:rsidRDefault="00445AC5" w:rsidP="00445AC5">
      <w:pPr>
        <w:numPr>
          <w:ilvl w:val="0"/>
          <w:numId w:val="7"/>
        </w:numPr>
        <w:spacing w:after="0" w:line="240" w:lineRule="auto"/>
        <w:ind w:left="270" w:hanging="270"/>
        <w:contextualSpacing/>
        <w:jc w:val="both"/>
        <w:rPr>
          <w:rFonts w:ascii="Times New Roman" w:hAnsi="Times New Roman" w:cs="Times New Roman"/>
          <w:b/>
          <w:color w:val="000000"/>
          <w:sz w:val="24"/>
          <w:szCs w:val="24"/>
          <w:lang w:val="sr-Cyrl-CS"/>
        </w:rPr>
      </w:pPr>
      <w:r w:rsidRPr="00D8741B">
        <w:rPr>
          <w:rFonts w:ascii="Times New Roman" w:hAnsi="Times New Roman" w:cs="Times New Roman"/>
          <w:b/>
          <w:color w:val="000000"/>
          <w:sz w:val="24"/>
          <w:szCs w:val="24"/>
          <w:lang w:val="sr-Cyrl-CS"/>
        </w:rPr>
        <w:t>Да ли су, поред регулаторних мера, идентификоване и друге опције за постизање жељене промене и анализирани њихови потенцијални ефекти?</w:t>
      </w:r>
    </w:p>
    <w:p w14:paraId="0C8C5345" w14:textId="67E2D808" w:rsidR="00127994" w:rsidRPr="00D8741B" w:rsidRDefault="00127994" w:rsidP="00127994">
      <w:pPr>
        <w:spacing w:after="0" w:line="240" w:lineRule="auto"/>
        <w:contextualSpacing/>
        <w:jc w:val="both"/>
        <w:rPr>
          <w:rFonts w:ascii="Times New Roman" w:hAnsi="Times New Roman" w:cs="Times New Roman"/>
          <w:b/>
          <w:color w:val="000000" w:themeColor="text1"/>
          <w:sz w:val="24"/>
          <w:szCs w:val="24"/>
          <w:lang w:val="sr-Cyrl-CS"/>
        </w:rPr>
      </w:pPr>
    </w:p>
    <w:p w14:paraId="048686FF" w14:textId="692D7F88" w:rsidR="00127994" w:rsidRPr="00D8741B" w:rsidRDefault="00D47C85" w:rsidP="001049AD">
      <w:pPr>
        <w:spacing w:after="0" w:line="240" w:lineRule="auto"/>
        <w:ind w:firstLine="720"/>
        <w:contextualSpacing/>
        <w:jc w:val="both"/>
        <w:rPr>
          <w:rFonts w:ascii="Times New Roman" w:hAnsi="Times New Roman" w:cs="Times New Roman"/>
          <w:color w:val="000000" w:themeColor="text1"/>
          <w:sz w:val="24"/>
          <w:szCs w:val="24"/>
          <w:lang w:val="sr-Cyrl-CS"/>
        </w:rPr>
      </w:pPr>
      <w:r w:rsidRPr="00D8741B">
        <w:rPr>
          <w:rFonts w:ascii="Times New Roman" w:hAnsi="Times New Roman" w:cs="Times New Roman"/>
          <w:color w:val="000000" w:themeColor="text1"/>
          <w:sz w:val="24"/>
          <w:szCs w:val="24"/>
          <w:lang w:val="sr-Cyrl-CS"/>
        </w:rPr>
        <w:t>Другим опцијама није могуће постићи жељене ефекте</w:t>
      </w:r>
    </w:p>
    <w:p w14:paraId="32CD6EE1" w14:textId="6CE6F986" w:rsidR="00445AC5" w:rsidRPr="00D8741B" w:rsidRDefault="00445AC5" w:rsidP="00445AC5">
      <w:pPr>
        <w:spacing w:after="0" w:line="240" w:lineRule="auto"/>
        <w:contextualSpacing/>
        <w:jc w:val="both"/>
        <w:rPr>
          <w:rFonts w:ascii="Times New Roman" w:hAnsi="Times New Roman" w:cs="Times New Roman"/>
          <w:i/>
          <w:color w:val="000000"/>
          <w:sz w:val="24"/>
          <w:szCs w:val="24"/>
          <w:lang w:val="sr-Cyrl-CS"/>
        </w:rPr>
      </w:pPr>
      <w:r w:rsidRPr="00D8741B">
        <w:rPr>
          <w:rFonts w:ascii="Times New Roman" w:hAnsi="Times New Roman" w:cs="Times New Roman"/>
          <w:color w:val="000000"/>
          <w:sz w:val="24"/>
          <w:szCs w:val="24"/>
          <w:lang w:val="sr-Cyrl-CS"/>
        </w:rPr>
        <w:tab/>
      </w:r>
    </w:p>
    <w:p w14:paraId="0E23699C" w14:textId="77777777" w:rsidR="00445AC5" w:rsidRPr="00D8741B" w:rsidRDefault="00445AC5" w:rsidP="00445AC5">
      <w:pPr>
        <w:numPr>
          <w:ilvl w:val="0"/>
          <w:numId w:val="7"/>
        </w:numPr>
        <w:spacing w:after="0" w:line="240" w:lineRule="auto"/>
        <w:ind w:left="270" w:hanging="270"/>
        <w:contextualSpacing/>
        <w:jc w:val="both"/>
        <w:rPr>
          <w:rFonts w:ascii="Times New Roman" w:hAnsi="Times New Roman" w:cs="Times New Roman"/>
          <w:b/>
          <w:color w:val="000000"/>
          <w:sz w:val="24"/>
          <w:szCs w:val="24"/>
          <w:lang w:val="sr-Cyrl-CS"/>
        </w:rPr>
      </w:pPr>
      <w:r w:rsidRPr="00D8741B">
        <w:rPr>
          <w:rFonts w:ascii="Times New Roman" w:hAnsi="Times New Roman" w:cs="Times New Roman"/>
          <w:b/>
          <w:color w:val="000000"/>
          <w:sz w:val="24"/>
          <w:szCs w:val="24"/>
          <w:lang w:val="sr-Cyrl-CS"/>
        </w:rPr>
        <w:t>Да ли су, поред рестриктивних мера (забране, ограничења, санкције и слично) испитане и подстицајне мере за постизање посебног циља?</w:t>
      </w:r>
    </w:p>
    <w:p w14:paraId="5F56C0CC" w14:textId="619B25F5" w:rsidR="00127994" w:rsidRPr="00D8741B" w:rsidRDefault="00445AC5" w:rsidP="00127994">
      <w:pPr>
        <w:spacing w:after="0" w:line="240" w:lineRule="auto"/>
        <w:contextualSpacing/>
        <w:jc w:val="both"/>
        <w:rPr>
          <w:rFonts w:ascii="Times New Roman" w:hAnsi="Times New Roman" w:cs="Times New Roman"/>
          <w:sz w:val="24"/>
          <w:szCs w:val="24"/>
          <w:lang w:val="sr-Cyrl-CS"/>
        </w:rPr>
      </w:pPr>
      <w:r w:rsidRPr="00D8741B">
        <w:rPr>
          <w:rFonts w:ascii="Times New Roman" w:hAnsi="Times New Roman" w:cs="Times New Roman"/>
          <w:sz w:val="24"/>
          <w:szCs w:val="24"/>
          <w:lang w:val="sr-Cyrl-CS"/>
        </w:rPr>
        <w:tab/>
      </w:r>
    </w:p>
    <w:p w14:paraId="180C170D" w14:textId="0B447FF6" w:rsidR="00D47C85" w:rsidRPr="00D8741B" w:rsidRDefault="00D47C85" w:rsidP="001049AD">
      <w:pPr>
        <w:spacing w:after="0" w:line="240" w:lineRule="auto"/>
        <w:ind w:firstLine="720"/>
        <w:contextualSpacing/>
        <w:jc w:val="both"/>
        <w:rPr>
          <w:rFonts w:ascii="Times New Roman" w:hAnsi="Times New Roman" w:cs="Times New Roman"/>
          <w:color w:val="FF0000"/>
          <w:sz w:val="24"/>
          <w:szCs w:val="24"/>
          <w:lang w:val="sr-Cyrl-CS"/>
        </w:rPr>
      </w:pPr>
      <w:r w:rsidRPr="00D8741B">
        <w:rPr>
          <w:rFonts w:ascii="Times New Roman" w:hAnsi="Times New Roman" w:cs="Times New Roman"/>
          <w:sz w:val="24"/>
          <w:szCs w:val="24"/>
          <w:lang w:val="sr-Cyrl-CS"/>
        </w:rPr>
        <w:t xml:space="preserve">Подстицајне мере за интеграцију ОИЕ већ постоје, али без предложених ограничења није могуће остварити </w:t>
      </w:r>
      <w:r w:rsidR="00AC5BFE" w:rsidRPr="00D8741B">
        <w:rPr>
          <w:rFonts w:ascii="Times New Roman" w:hAnsi="Times New Roman" w:cs="Times New Roman"/>
          <w:sz w:val="24"/>
          <w:szCs w:val="24"/>
          <w:lang w:val="sr-Cyrl-CS"/>
        </w:rPr>
        <w:t>друге законске циљеве као што је обезбеђење сигурног и поузданог рада електроенергетског система</w:t>
      </w:r>
    </w:p>
    <w:p w14:paraId="65BBD192" w14:textId="77777777" w:rsidR="00D47C85" w:rsidRPr="00D8741B" w:rsidRDefault="00D47C85" w:rsidP="00127994">
      <w:pPr>
        <w:spacing w:after="0" w:line="240" w:lineRule="auto"/>
        <w:contextualSpacing/>
        <w:jc w:val="both"/>
        <w:rPr>
          <w:rFonts w:ascii="Times New Roman" w:hAnsi="Times New Roman" w:cs="Times New Roman"/>
          <w:color w:val="FF0000"/>
          <w:sz w:val="24"/>
          <w:szCs w:val="24"/>
          <w:lang w:val="sr-Cyrl-CS"/>
        </w:rPr>
      </w:pPr>
    </w:p>
    <w:p w14:paraId="534CAFA0" w14:textId="02BC6FEB" w:rsidR="00127994" w:rsidRPr="00D8741B" w:rsidRDefault="00445AC5" w:rsidP="00445AC5">
      <w:pPr>
        <w:spacing w:after="0" w:line="240" w:lineRule="auto"/>
        <w:contextualSpacing/>
        <w:jc w:val="both"/>
        <w:rPr>
          <w:rFonts w:ascii="Times New Roman" w:hAnsi="Times New Roman" w:cs="Times New Roman"/>
          <w:color w:val="000000"/>
          <w:sz w:val="24"/>
          <w:szCs w:val="24"/>
          <w:lang w:val="sr-Cyrl-CS"/>
        </w:rPr>
      </w:pPr>
      <w:r w:rsidRPr="00D8741B">
        <w:rPr>
          <w:rFonts w:ascii="Times New Roman" w:hAnsi="Times New Roman" w:cs="Times New Roman"/>
          <w:b/>
          <w:color w:val="000000"/>
          <w:sz w:val="24"/>
          <w:szCs w:val="24"/>
          <w:lang w:val="sr-Cyrl-CS"/>
        </w:rPr>
        <w:t>Да ли су у оквиру разматраних опција идентификоване институционално управљачко организационе мере које је неопходно спровести да би се постигли посебни циљеви</w:t>
      </w:r>
      <w:r w:rsidRPr="00D8741B">
        <w:rPr>
          <w:rFonts w:ascii="Times New Roman" w:hAnsi="Times New Roman" w:cs="Times New Roman"/>
          <w:color w:val="000000"/>
          <w:sz w:val="24"/>
          <w:szCs w:val="24"/>
          <w:lang w:val="sr-Cyrl-CS"/>
        </w:rPr>
        <w:t>?</w:t>
      </w:r>
    </w:p>
    <w:p w14:paraId="14E70856" w14:textId="49C56EE8" w:rsidR="00445AC5" w:rsidRPr="00D8741B" w:rsidRDefault="00445AC5" w:rsidP="00445AC5">
      <w:pPr>
        <w:spacing w:after="0" w:line="240" w:lineRule="auto"/>
        <w:contextualSpacing/>
        <w:jc w:val="both"/>
        <w:rPr>
          <w:rFonts w:ascii="Times New Roman" w:eastAsia="Times New Roman" w:hAnsi="Times New Roman" w:cs="Times New Roman"/>
          <w:sz w:val="24"/>
          <w:szCs w:val="24"/>
          <w:lang w:val="sr-Cyrl-CS"/>
        </w:rPr>
      </w:pPr>
    </w:p>
    <w:p w14:paraId="363C9E63" w14:textId="7460E853" w:rsidR="00D47C85" w:rsidRPr="00D8741B" w:rsidRDefault="00D47C85" w:rsidP="001049AD">
      <w:pPr>
        <w:spacing w:after="0" w:line="240" w:lineRule="auto"/>
        <w:ind w:firstLine="720"/>
        <w:contextualSpacing/>
        <w:jc w:val="both"/>
        <w:rPr>
          <w:rFonts w:ascii="Times New Roman" w:eastAsia="Times New Roman" w:hAnsi="Times New Roman" w:cs="Times New Roman"/>
          <w:sz w:val="24"/>
          <w:szCs w:val="24"/>
          <w:lang w:val="sr-Cyrl-CS"/>
        </w:rPr>
      </w:pPr>
      <w:r w:rsidRPr="00D8741B">
        <w:rPr>
          <w:rFonts w:ascii="Times New Roman" w:eastAsia="Times New Roman" w:hAnsi="Times New Roman" w:cs="Times New Roman"/>
          <w:sz w:val="24"/>
          <w:szCs w:val="24"/>
          <w:lang w:val="sr-Cyrl-CS"/>
        </w:rPr>
        <w:t>Није неопходно спровести управљачко-организационе мере</w:t>
      </w:r>
    </w:p>
    <w:p w14:paraId="44BDA207" w14:textId="77777777" w:rsidR="00D47C85" w:rsidRPr="00D8741B" w:rsidRDefault="00D47C85" w:rsidP="00445AC5">
      <w:pPr>
        <w:spacing w:after="0" w:line="240" w:lineRule="auto"/>
        <w:contextualSpacing/>
        <w:jc w:val="both"/>
        <w:rPr>
          <w:rFonts w:ascii="Times New Roman" w:eastAsia="Times New Roman" w:hAnsi="Times New Roman" w:cs="Times New Roman"/>
          <w:sz w:val="24"/>
          <w:szCs w:val="24"/>
          <w:lang w:val="sr-Cyrl-CS"/>
        </w:rPr>
      </w:pPr>
    </w:p>
    <w:p w14:paraId="7E37981D" w14:textId="77777777" w:rsidR="00445AC5" w:rsidRPr="00D8741B" w:rsidRDefault="00445AC5" w:rsidP="00445AC5">
      <w:pPr>
        <w:numPr>
          <w:ilvl w:val="0"/>
          <w:numId w:val="7"/>
        </w:numPr>
        <w:spacing w:after="0" w:line="240" w:lineRule="auto"/>
        <w:ind w:left="270" w:hanging="270"/>
        <w:contextualSpacing/>
        <w:jc w:val="both"/>
        <w:rPr>
          <w:rFonts w:ascii="Times New Roman" w:hAnsi="Times New Roman" w:cs="Times New Roman"/>
          <w:color w:val="000000"/>
          <w:sz w:val="24"/>
          <w:szCs w:val="24"/>
          <w:lang w:val="sr-Cyrl-CS"/>
        </w:rPr>
      </w:pPr>
      <w:r w:rsidRPr="00D8741B">
        <w:rPr>
          <w:rFonts w:ascii="Times New Roman" w:hAnsi="Times New Roman" w:cs="Times New Roman"/>
          <w:b/>
          <w:color w:val="000000"/>
          <w:sz w:val="24"/>
          <w:szCs w:val="24"/>
          <w:lang w:val="sr-Cyrl-CS"/>
        </w:rPr>
        <w:t>Да ли се промена може постићи кроз спровођење информативно-едукативних мера</w:t>
      </w:r>
      <w:r w:rsidRPr="00D8741B">
        <w:rPr>
          <w:rFonts w:ascii="Times New Roman" w:hAnsi="Times New Roman" w:cs="Times New Roman"/>
          <w:color w:val="000000"/>
          <w:sz w:val="24"/>
          <w:szCs w:val="24"/>
          <w:lang w:val="sr-Cyrl-CS"/>
        </w:rPr>
        <w:t>?</w:t>
      </w:r>
    </w:p>
    <w:p w14:paraId="26A6CE51" w14:textId="77777777" w:rsidR="00D47C85" w:rsidRPr="00D8741B" w:rsidRDefault="00D47C85" w:rsidP="00445AC5">
      <w:pPr>
        <w:spacing w:after="0" w:line="240" w:lineRule="auto"/>
        <w:contextualSpacing/>
        <w:jc w:val="both"/>
        <w:rPr>
          <w:rFonts w:ascii="Times New Roman" w:hAnsi="Times New Roman" w:cs="Times New Roman"/>
          <w:color w:val="FF0000"/>
          <w:sz w:val="24"/>
          <w:szCs w:val="24"/>
          <w:lang w:val="sr-Cyrl-CS"/>
        </w:rPr>
      </w:pPr>
    </w:p>
    <w:p w14:paraId="55F73C56" w14:textId="157E3AEA" w:rsidR="00127994" w:rsidRPr="00D8741B" w:rsidRDefault="00127994" w:rsidP="001049AD">
      <w:pPr>
        <w:spacing w:after="0" w:line="240" w:lineRule="auto"/>
        <w:ind w:firstLine="720"/>
        <w:contextualSpacing/>
        <w:jc w:val="both"/>
        <w:rPr>
          <w:rFonts w:ascii="Times New Roman" w:hAnsi="Times New Roman" w:cs="Times New Roman"/>
          <w:color w:val="FF0000"/>
          <w:sz w:val="24"/>
          <w:szCs w:val="24"/>
          <w:lang w:val="sr-Cyrl-CS"/>
        </w:rPr>
      </w:pPr>
      <w:r w:rsidRPr="00D8741B">
        <w:rPr>
          <w:rFonts w:ascii="Times New Roman" w:hAnsi="Times New Roman" w:cs="Times New Roman"/>
          <w:color w:val="000000" w:themeColor="text1"/>
          <w:sz w:val="24"/>
          <w:szCs w:val="24"/>
          <w:lang w:val="sr-Cyrl-CS"/>
        </w:rPr>
        <w:t>Није потребна никакав додатна едукација</w:t>
      </w:r>
      <w:r w:rsidR="00445AC5" w:rsidRPr="00D8741B">
        <w:rPr>
          <w:rFonts w:ascii="Times New Roman" w:hAnsi="Times New Roman" w:cs="Times New Roman"/>
          <w:color w:val="000000" w:themeColor="text1"/>
          <w:sz w:val="24"/>
          <w:szCs w:val="24"/>
          <w:lang w:val="sr-Cyrl-CS"/>
        </w:rPr>
        <w:tab/>
      </w:r>
    </w:p>
    <w:p w14:paraId="127B1C5B" w14:textId="77777777" w:rsidR="00445AC5" w:rsidRPr="00D8741B" w:rsidRDefault="00445AC5" w:rsidP="00445AC5">
      <w:pPr>
        <w:spacing w:after="0" w:line="240" w:lineRule="auto"/>
        <w:contextualSpacing/>
        <w:jc w:val="both"/>
        <w:rPr>
          <w:rFonts w:ascii="Times New Roman" w:hAnsi="Times New Roman" w:cs="Times New Roman"/>
          <w:color w:val="000000"/>
          <w:sz w:val="24"/>
          <w:szCs w:val="24"/>
          <w:lang w:val="sr-Cyrl-CS"/>
        </w:rPr>
      </w:pPr>
    </w:p>
    <w:p w14:paraId="17FB89CE" w14:textId="6DCC1C56" w:rsidR="00445AC5" w:rsidRPr="00D8741B" w:rsidRDefault="00445AC5" w:rsidP="00445AC5">
      <w:pPr>
        <w:numPr>
          <w:ilvl w:val="0"/>
          <w:numId w:val="7"/>
        </w:numPr>
        <w:spacing w:after="0" w:line="240" w:lineRule="auto"/>
        <w:ind w:left="270" w:hanging="270"/>
        <w:contextualSpacing/>
        <w:jc w:val="both"/>
        <w:rPr>
          <w:rFonts w:ascii="Times New Roman" w:hAnsi="Times New Roman" w:cs="Times New Roman"/>
          <w:color w:val="000000"/>
          <w:sz w:val="24"/>
          <w:szCs w:val="24"/>
          <w:lang w:val="sr-Cyrl-CS"/>
        </w:rPr>
      </w:pPr>
      <w:r w:rsidRPr="00D8741B">
        <w:rPr>
          <w:rFonts w:ascii="Times New Roman" w:hAnsi="Times New Roman" w:cs="Times New Roman"/>
          <w:b/>
          <w:color w:val="000000"/>
          <w:sz w:val="24"/>
          <w:szCs w:val="24"/>
          <w:lang w:val="sr-Cyrl-CS"/>
        </w:rPr>
        <w:t>Да ли циљне групе и друге заинтересоване стране из цивилног и приватног сектора могу да буду укључене у процес спровођења јавне политике, односно прописа или се проблем може решити искључиво интервенцијом јавног сектора</w:t>
      </w:r>
      <w:r w:rsidRPr="00D8741B">
        <w:rPr>
          <w:rFonts w:ascii="Times New Roman" w:hAnsi="Times New Roman" w:cs="Times New Roman"/>
          <w:color w:val="000000"/>
          <w:sz w:val="24"/>
          <w:szCs w:val="24"/>
          <w:lang w:val="sr-Cyrl-CS"/>
        </w:rPr>
        <w:t>?</w:t>
      </w:r>
    </w:p>
    <w:p w14:paraId="4A680C72" w14:textId="77777777" w:rsidR="001049AD" w:rsidRPr="00D8741B" w:rsidRDefault="001049AD" w:rsidP="001049AD">
      <w:pPr>
        <w:spacing w:after="0" w:line="240" w:lineRule="auto"/>
        <w:ind w:left="270"/>
        <w:contextualSpacing/>
        <w:jc w:val="both"/>
        <w:rPr>
          <w:rFonts w:ascii="Times New Roman" w:hAnsi="Times New Roman" w:cs="Times New Roman"/>
          <w:color w:val="000000"/>
          <w:sz w:val="24"/>
          <w:szCs w:val="24"/>
          <w:lang w:val="sr-Cyrl-CS"/>
        </w:rPr>
      </w:pPr>
    </w:p>
    <w:p w14:paraId="27E266E6" w14:textId="6FE41A71" w:rsidR="00445AC5" w:rsidRPr="00D8741B" w:rsidRDefault="00445AC5" w:rsidP="00445AC5">
      <w:pPr>
        <w:spacing w:after="0" w:line="240" w:lineRule="auto"/>
        <w:contextualSpacing/>
        <w:jc w:val="both"/>
        <w:rPr>
          <w:rFonts w:ascii="Times New Roman" w:hAnsi="Times New Roman" w:cs="Times New Roman"/>
          <w:color w:val="000000"/>
          <w:sz w:val="24"/>
          <w:szCs w:val="24"/>
          <w:lang w:val="sr-Cyrl-CS"/>
        </w:rPr>
      </w:pPr>
      <w:r w:rsidRPr="00D8741B">
        <w:rPr>
          <w:rFonts w:ascii="Times New Roman" w:hAnsi="Times New Roman" w:cs="Times New Roman"/>
          <w:color w:val="000000"/>
          <w:sz w:val="24"/>
          <w:szCs w:val="24"/>
          <w:lang w:val="sr-Cyrl-CS"/>
        </w:rPr>
        <w:tab/>
        <w:t xml:space="preserve">Заинтересоване стране из цивилног и приватног сектора </w:t>
      </w:r>
      <w:r w:rsidR="00D47C85" w:rsidRPr="00D8741B">
        <w:rPr>
          <w:rFonts w:ascii="Times New Roman" w:hAnsi="Times New Roman" w:cs="Times New Roman"/>
          <w:color w:val="000000"/>
          <w:sz w:val="24"/>
          <w:szCs w:val="24"/>
          <w:lang w:val="sr-Cyrl-CS"/>
        </w:rPr>
        <w:t>не могу решити наведене проблеме</w:t>
      </w:r>
    </w:p>
    <w:p w14:paraId="33924ED6" w14:textId="77777777" w:rsidR="00445AC5" w:rsidRPr="00D8741B" w:rsidRDefault="00445AC5" w:rsidP="00445AC5">
      <w:pPr>
        <w:spacing w:after="0" w:line="240" w:lineRule="auto"/>
        <w:contextualSpacing/>
        <w:jc w:val="both"/>
        <w:rPr>
          <w:rFonts w:ascii="Times New Roman" w:hAnsi="Times New Roman" w:cs="Times New Roman"/>
          <w:color w:val="000000"/>
          <w:sz w:val="24"/>
          <w:szCs w:val="24"/>
          <w:lang w:val="sr-Cyrl-CS"/>
        </w:rPr>
      </w:pPr>
    </w:p>
    <w:p w14:paraId="0EE733F3" w14:textId="5DF4282E" w:rsidR="00445AC5" w:rsidRPr="00D8741B" w:rsidRDefault="00445AC5" w:rsidP="00445AC5">
      <w:pPr>
        <w:numPr>
          <w:ilvl w:val="0"/>
          <w:numId w:val="7"/>
        </w:numPr>
        <w:spacing w:after="0" w:line="240" w:lineRule="auto"/>
        <w:ind w:left="270" w:hanging="270"/>
        <w:contextualSpacing/>
        <w:jc w:val="both"/>
        <w:rPr>
          <w:rFonts w:ascii="Times New Roman" w:hAnsi="Times New Roman" w:cs="Times New Roman"/>
          <w:b/>
          <w:color w:val="000000"/>
          <w:sz w:val="24"/>
          <w:szCs w:val="24"/>
          <w:lang w:val="sr-Cyrl-CS"/>
        </w:rPr>
      </w:pPr>
      <w:r w:rsidRPr="00D8741B">
        <w:rPr>
          <w:rFonts w:ascii="Times New Roman" w:hAnsi="Times New Roman" w:cs="Times New Roman"/>
          <w:b/>
          <w:color w:val="000000"/>
          <w:sz w:val="24"/>
          <w:szCs w:val="24"/>
          <w:lang w:val="sr-Cyrl-CS"/>
        </w:rPr>
        <w:t>Да ли постоје расположиви, односно потенцијални ресурси за спровођење идентификованих опција?</w:t>
      </w:r>
    </w:p>
    <w:p w14:paraId="7AB65AA1" w14:textId="77777777" w:rsidR="001049AD" w:rsidRPr="00D8741B" w:rsidRDefault="001049AD" w:rsidP="001049AD">
      <w:pPr>
        <w:spacing w:after="0" w:line="240" w:lineRule="auto"/>
        <w:ind w:left="270"/>
        <w:contextualSpacing/>
        <w:jc w:val="both"/>
        <w:rPr>
          <w:rFonts w:ascii="Times New Roman" w:hAnsi="Times New Roman" w:cs="Times New Roman"/>
          <w:b/>
          <w:color w:val="000000"/>
          <w:sz w:val="24"/>
          <w:szCs w:val="24"/>
          <w:lang w:val="sr-Cyrl-CS"/>
        </w:rPr>
      </w:pPr>
    </w:p>
    <w:p w14:paraId="56C09A56" w14:textId="77777777" w:rsidR="00445AC5" w:rsidRPr="00D8741B" w:rsidRDefault="00445AC5" w:rsidP="00445AC5">
      <w:pPr>
        <w:spacing w:after="0" w:line="240" w:lineRule="auto"/>
        <w:contextualSpacing/>
        <w:jc w:val="both"/>
        <w:rPr>
          <w:rFonts w:ascii="Times New Roman" w:hAnsi="Times New Roman" w:cs="Times New Roman"/>
          <w:color w:val="000000" w:themeColor="text1"/>
          <w:sz w:val="24"/>
          <w:szCs w:val="24"/>
          <w:lang w:val="sr-Cyrl-CS"/>
        </w:rPr>
      </w:pPr>
      <w:r w:rsidRPr="00D8741B">
        <w:rPr>
          <w:rFonts w:ascii="Times New Roman" w:hAnsi="Times New Roman" w:cs="Times New Roman"/>
          <w:sz w:val="24"/>
          <w:szCs w:val="24"/>
          <w:lang w:val="sr-Cyrl-CS"/>
        </w:rPr>
        <w:tab/>
      </w:r>
      <w:r w:rsidRPr="00D8741B">
        <w:rPr>
          <w:rFonts w:ascii="Times New Roman" w:hAnsi="Times New Roman" w:cs="Times New Roman"/>
          <w:color w:val="000000" w:themeColor="text1"/>
          <w:sz w:val="24"/>
          <w:szCs w:val="24"/>
          <w:lang w:val="sr-Cyrl-CS"/>
        </w:rPr>
        <w:t>Постоје потенцијални ресурси. Промене ће бити спроведене расположивим ресурсима.</w:t>
      </w:r>
    </w:p>
    <w:p w14:paraId="35EDC3C3" w14:textId="77777777" w:rsidR="00445AC5" w:rsidRPr="00D8741B" w:rsidRDefault="00445AC5" w:rsidP="00445AC5">
      <w:pPr>
        <w:spacing w:after="0" w:line="240" w:lineRule="auto"/>
        <w:contextualSpacing/>
        <w:jc w:val="both"/>
        <w:rPr>
          <w:rFonts w:ascii="Times New Roman" w:hAnsi="Times New Roman" w:cs="Times New Roman"/>
          <w:sz w:val="24"/>
          <w:szCs w:val="24"/>
          <w:lang w:val="sr-Cyrl-CS"/>
        </w:rPr>
      </w:pPr>
    </w:p>
    <w:p w14:paraId="7D7BE69A" w14:textId="36940F6D" w:rsidR="00445AC5" w:rsidRPr="00D8741B" w:rsidRDefault="00445AC5" w:rsidP="00445AC5">
      <w:pPr>
        <w:numPr>
          <w:ilvl w:val="0"/>
          <w:numId w:val="7"/>
        </w:numPr>
        <w:spacing w:after="0" w:line="240" w:lineRule="auto"/>
        <w:ind w:left="270" w:hanging="270"/>
        <w:contextualSpacing/>
        <w:jc w:val="both"/>
        <w:rPr>
          <w:rFonts w:ascii="Times New Roman" w:hAnsi="Times New Roman" w:cs="Times New Roman"/>
          <w:b/>
          <w:color w:val="000000"/>
          <w:sz w:val="24"/>
          <w:szCs w:val="24"/>
          <w:lang w:val="sr-Cyrl-CS"/>
        </w:rPr>
      </w:pPr>
      <w:r w:rsidRPr="00D8741B">
        <w:rPr>
          <w:rFonts w:ascii="Times New Roman" w:hAnsi="Times New Roman" w:cs="Times New Roman"/>
          <w:b/>
          <w:color w:val="000000"/>
          <w:sz w:val="24"/>
          <w:szCs w:val="24"/>
          <w:lang w:val="sr-Cyrl-CS"/>
        </w:rPr>
        <w:lastRenderedPageBreak/>
        <w:t>Која опција је изабрана за спровођење и на основу чега је процењено да ће се том опцијом постићи жељена промена и остварење утврђених циљева?</w:t>
      </w:r>
    </w:p>
    <w:p w14:paraId="6920A43C" w14:textId="77777777" w:rsidR="001049AD" w:rsidRPr="00D8741B" w:rsidRDefault="001049AD" w:rsidP="001049AD">
      <w:pPr>
        <w:spacing w:after="0" w:line="240" w:lineRule="auto"/>
        <w:ind w:left="270"/>
        <w:contextualSpacing/>
        <w:jc w:val="both"/>
        <w:rPr>
          <w:rFonts w:ascii="Times New Roman" w:hAnsi="Times New Roman" w:cs="Times New Roman"/>
          <w:b/>
          <w:color w:val="000000"/>
          <w:sz w:val="24"/>
          <w:szCs w:val="24"/>
          <w:lang w:val="sr-Cyrl-CS"/>
        </w:rPr>
      </w:pPr>
    </w:p>
    <w:p w14:paraId="154AAF30" w14:textId="1D469DDC" w:rsidR="00445AC5" w:rsidRPr="00D8741B" w:rsidRDefault="00445AC5" w:rsidP="00445AC5">
      <w:pPr>
        <w:spacing w:after="0" w:line="240" w:lineRule="auto"/>
        <w:ind w:firstLine="720"/>
        <w:contextualSpacing/>
        <w:jc w:val="both"/>
        <w:rPr>
          <w:rFonts w:ascii="Times New Roman" w:hAnsi="Times New Roman" w:cs="Times New Roman"/>
          <w:sz w:val="24"/>
          <w:szCs w:val="24"/>
          <w:lang w:val="sr-Cyrl-CS"/>
        </w:rPr>
      </w:pPr>
      <w:r w:rsidRPr="00D8741B">
        <w:rPr>
          <w:rFonts w:ascii="Times New Roman" w:hAnsi="Times New Roman" w:cs="Times New Roman"/>
          <w:sz w:val="24"/>
          <w:szCs w:val="24"/>
          <w:lang w:val="sr-Cyrl-CS"/>
        </w:rPr>
        <w:t xml:space="preserve">Опција која је изабрана је доношење </w:t>
      </w:r>
      <w:r w:rsidR="00127994" w:rsidRPr="00D8741B">
        <w:rPr>
          <w:rFonts w:ascii="Times New Roman" w:hAnsi="Times New Roman" w:cs="Times New Roman"/>
          <w:sz w:val="24"/>
          <w:szCs w:val="24"/>
          <w:lang w:val="sr-Cyrl-CS"/>
        </w:rPr>
        <w:t xml:space="preserve">измена и допуна </w:t>
      </w:r>
      <w:r w:rsidR="00AC5BFE" w:rsidRPr="00D8741B">
        <w:rPr>
          <w:rFonts w:ascii="Times New Roman" w:hAnsi="Times New Roman" w:cs="Times New Roman"/>
          <w:sz w:val="24"/>
          <w:szCs w:val="24"/>
          <w:lang w:val="sr-Cyrl-CS"/>
        </w:rPr>
        <w:t xml:space="preserve">која ће омогућити </w:t>
      </w:r>
      <w:r w:rsidRPr="00D8741B">
        <w:rPr>
          <w:rFonts w:ascii="Times New Roman" w:hAnsi="Times New Roman" w:cs="Times New Roman"/>
          <w:sz w:val="24"/>
          <w:szCs w:val="24"/>
          <w:lang w:val="sr-Cyrl-CS"/>
        </w:rPr>
        <w:t>динамичнији раст удела ОИЕ у БФПЕ</w:t>
      </w:r>
      <w:r w:rsidR="00127994" w:rsidRPr="00D8741B">
        <w:rPr>
          <w:rFonts w:ascii="Times New Roman" w:hAnsi="Times New Roman" w:cs="Times New Roman"/>
          <w:sz w:val="24"/>
          <w:szCs w:val="24"/>
          <w:lang w:val="sr-Cyrl-CS"/>
        </w:rPr>
        <w:t xml:space="preserve"> уз истовремено одржање енергетског система</w:t>
      </w:r>
      <w:r w:rsidR="00AC5BFE" w:rsidRPr="00D8741B">
        <w:rPr>
          <w:rFonts w:ascii="Times New Roman" w:hAnsi="Times New Roman" w:cs="Times New Roman"/>
          <w:sz w:val="24"/>
          <w:szCs w:val="24"/>
          <w:lang w:val="sr-Cyrl-CS"/>
        </w:rPr>
        <w:t>.</w:t>
      </w:r>
    </w:p>
    <w:p w14:paraId="6D2F870C" w14:textId="77777777" w:rsidR="00445AC5" w:rsidRPr="00D8741B" w:rsidRDefault="00445AC5" w:rsidP="00445AC5">
      <w:pPr>
        <w:spacing w:after="0" w:line="240" w:lineRule="auto"/>
        <w:ind w:left="720"/>
        <w:contextualSpacing/>
        <w:jc w:val="both"/>
        <w:rPr>
          <w:rFonts w:ascii="Times New Roman" w:hAnsi="Times New Roman" w:cs="Times New Roman"/>
          <w:sz w:val="24"/>
          <w:szCs w:val="24"/>
          <w:lang w:val="sr-Cyrl-CS"/>
        </w:rPr>
      </w:pPr>
    </w:p>
    <w:p w14:paraId="535CC38E" w14:textId="77777777" w:rsidR="00445AC5" w:rsidRPr="00D8741B" w:rsidRDefault="00445AC5" w:rsidP="00445AC5">
      <w:pPr>
        <w:spacing w:after="0" w:line="240" w:lineRule="auto"/>
        <w:rPr>
          <w:rFonts w:ascii="Times New Roman" w:hAnsi="Times New Roman" w:cs="Times New Roman"/>
          <w:b/>
          <w:color w:val="000000"/>
          <w:sz w:val="24"/>
          <w:szCs w:val="24"/>
          <w:lang w:val="sr-Cyrl-CS"/>
        </w:rPr>
      </w:pPr>
      <w:r w:rsidRPr="00D8741B">
        <w:rPr>
          <w:rFonts w:ascii="Times New Roman" w:hAnsi="Times New Roman" w:cs="Times New Roman"/>
          <w:b/>
          <w:color w:val="000000"/>
          <w:sz w:val="24"/>
          <w:szCs w:val="24"/>
          <w:u w:val="single"/>
          <w:lang w:val="sr-Cyrl-CS"/>
        </w:rPr>
        <w:t>ПРИЛОГ 5:</w:t>
      </w:r>
      <w:r w:rsidRPr="00D8741B">
        <w:rPr>
          <w:rFonts w:ascii="Times New Roman" w:hAnsi="Times New Roman" w:cs="Times New Roman"/>
          <w:b/>
          <w:color w:val="000000"/>
          <w:sz w:val="24"/>
          <w:szCs w:val="24"/>
          <w:lang w:val="sr-Cyrl-CS"/>
        </w:rPr>
        <w:t xml:space="preserve"> Кључна питања за анализу финансијских ефеката</w:t>
      </w:r>
    </w:p>
    <w:p w14:paraId="28C70384" w14:textId="77777777" w:rsidR="00445AC5" w:rsidRPr="00D8741B" w:rsidRDefault="00445AC5" w:rsidP="00445AC5">
      <w:pPr>
        <w:spacing w:after="0" w:line="240" w:lineRule="auto"/>
        <w:ind w:left="720"/>
        <w:contextualSpacing/>
        <w:rPr>
          <w:rFonts w:ascii="Times New Roman" w:hAnsi="Times New Roman" w:cs="Times New Roman"/>
          <w:sz w:val="24"/>
          <w:szCs w:val="24"/>
          <w:lang w:val="sr-Cyrl-CS"/>
        </w:rPr>
      </w:pPr>
    </w:p>
    <w:p w14:paraId="75DEAC20" w14:textId="2C05D0D8" w:rsidR="00445AC5" w:rsidRPr="00D8741B" w:rsidRDefault="00445AC5" w:rsidP="00445AC5">
      <w:pPr>
        <w:numPr>
          <w:ilvl w:val="0"/>
          <w:numId w:val="8"/>
        </w:numPr>
        <w:spacing w:after="0" w:line="240" w:lineRule="auto"/>
        <w:ind w:left="450" w:hanging="450"/>
        <w:contextualSpacing/>
        <w:jc w:val="both"/>
        <w:rPr>
          <w:rFonts w:ascii="Times New Roman" w:hAnsi="Times New Roman" w:cs="Times New Roman"/>
          <w:b/>
          <w:color w:val="000000"/>
          <w:sz w:val="24"/>
          <w:szCs w:val="24"/>
          <w:lang w:val="sr-Cyrl-CS"/>
        </w:rPr>
      </w:pPr>
      <w:r w:rsidRPr="00D8741B">
        <w:rPr>
          <w:rFonts w:ascii="Times New Roman" w:hAnsi="Times New Roman" w:cs="Times New Roman"/>
          <w:b/>
          <w:color w:val="000000"/>
          <w:sz w:val="24"/>
          <w:szCs w:val="24"/>
          <w:lang w:val="sr-Cyrl-CS"/>
        </w:rPr>
        <w:t>Какве ће ефекте изабранa опцијa имати на јавне приходе и расходе у средњем и дугом року?</w:t>
      </w:r>
    </w:p>
    <w:p w14:paraId="7629AC22" w14:textId="77777777" w:rsidR="001049AD" w:rsidRPr="00D8741B" w:rsidRDefault="001049AD" w:rsidP="001049AD">
      <w:pPr>
        <w:spacing w:after="0" w:line="240" w:lineRule="auto"/>
        <w:ind w:left="450"/>
        <w:contextualSpacing/>
        <w:jc w:val="both"/>
        <w:rPr>
          <w:rFonts w:ascii="Times New Roman" w:hAnsi="Times New Roman" w:cs="Times New Roman"/>
          <w:b/>
          <w:color w:val="000000"/>
          <w:sz w:val="24"/>
          <w:szCs w:val="24"/>
          <w:lang w:val="sr-Cyrl-CS"/>
        </w:rPr>
      </w:pPr>
    </w:p>
    <w:p w14:paraId="5A1A9BD0" w14:textId="4419F61E" w:rsidR="00445AC5" w:rsidRPr="00D8741B" w:rsidRDefault="00445AC5" w:rsidP="00D47C85">
      <w:pPr>
        <w:spacing w:after="0" w:line="240" w:lineRule="auto"/>
        <w:jc w:val="both"/>
        <w:rPr>
          <w:rFonts w:ascii="Times New Roman" w:hAnsi="Times New Roman" w:cs="Times New Roman"/>
          <w:color w:val="000000" w:themeColor="text1"/>
          <w:sz w:val="24"/>
          <w:szCs w:val="24"/>
          <w:lang w:val="sr-Cyrl-CS"/>
        </w:rPr>
      </w:pPr>
      <w:r w:rsidRPr="00D8741B">
        <w:rPr>
          <w:rFonts w:ascii="Times New Roman" w:hAnsi="Times New Roman" w:cs="Times New Roman"/>
          <w:color w:val="000000"/>
          <w:sz w:val="24"/>
          <w:szCs w:val="24"/>
          <w:lang w:val="sr-Cyrl-CS"/>
        </w:rPr>
        <w:tab/>
      </w:r>
      <w:r w:rsidR="00D47C85" w:rsidRPr="00D8741B">
        <w:rPr>
          <w:rFonts w:ascii="Times New Roman" w:hAnsi="Times New Roman" w:cs="Times New Roman"/>
          <w:color w:val="000000" w:themeColor="text1"/>
          <w:sz w:val="24"/>
          <w:szCs w:val="24"/>
          <w:lang w:val="sr-Cyrl-CS"/>
        </w:rPr>
        <w:t>Изабрана опција неће имати ефекте на јавне расходе и приходе</w:t>
      </w:r>
    </w:p>
    <w:p w14:paraId="3303C8F2" w14:textId="77777777" w:rsidR="001049AD" w:rsidRPr="00D8741B" w:rsidRDefault="001049AD" w:rsidP="00D47C85">
      <w:pPr>
        <w:spacing w:after="0" w:line="240" w:lineRule="auto"/>
        <w:jc w:val="both"/>
        <w:rPr>
          <w:rFonts w:ascii="Times New Roman" w:hAnsi="Times New Roman" w:cs="Times New Roman"/>
          <w:color w:val="000000" w:themeColor="text1"/>
          <w:sz w:val="24"/>
          <w:szCs w:val="24"/>
          <w:lang w:val="sr-Cyrl-CS"/>
        </w:rPr>
      </w:pPr>
    </w:p>
    <w:p w14:paraId="49D85D3E" w14:textId="6998B73C" w:rsidR="00445AC5" w:rsidRPr="00D8741B" w:rsidRDefault="00445AC5" w:rsidP="00445AC5">
      <w:pPr>
        <w:numPr>
          <w:ilvl w:val="0"/>
          <w:numId w:val="8"/>
        </w:numPr>
        <w:spacing w:after="0" w:line="240" w:lineRule="auto"/>
        <w:ind w:left="450" w:hanging="450"/>
        <w:contextualSpacing/>
        <w:jc w:val="both"/>
        <w:rPr>
          <w:rFonts w:ascii="Times New Roman" w:hAnsi="Times New Roman" w:cs="Times New Roman"/>
          <w:b/>
          <w:color w:val="000000"/>
          <w:sz w:val="24"/>
          <w:szCs w:val="24"/>
          <w:lang w:val="sr-Cyrl-CS"/>
        </w:rPr>
      </w:pPr>
      <w:r w:rsidRPr="00D8741B">
        <w:rPr>
          <w:rFonts w:ascii="Times New Roman" w:hAnsi="Times New Roman" w:cs="Times New Roman"/>
          <w:b/>
          <w:color w:val="000000"/>
          <w:sz w:val="24"/>
          <w:szCs w:val="24"/>
          <w:lang w:val="sr-Cyrl-CS"/>
        </w:rPr>
        <w:t>Да ли је финансијске ресурсе за спровођење изабране опције потребно обезбедити у буџету, или из других извора финансирања и којих?</w:t>
      </w:r>
    </w:p>
    <w:p w14:paraId="22BA5FAD" w14:textId="77777777" w:rsidR="001049AD" w:rsidRPr="00D8741B" w:rsidRDefault="001049AD" w:rsidP="001049AD">
      <w:pPr>
        <w:spacing w:after="0" w:line="240" w:lineRule="auto"/>
        <w:ind w:left="450"/>
        <w:contextualSpacing/>
        <w:jc w:val="both"/>
        <w:rPr>
          <w:rFonts w:ascii="Times New Roman" w:hAnsi="Times New Roman" w:cs="Times New Roman"/>
          <w:b/>
          <w:color w:val="000000"/>
          <w:sz w:val="24"/>
          <w:szCs w:val="24"/>
          <w:lang w:val="sr-Cyrl-CS"/>
        </w:rPr>
      </w:pPr>
    </w:p>
    <w:p w14:paraId="0C7DF5D5" w14:textId="20F26C89" w:rsidR="00445AC5" w:rsidRPr="00D8741B" w:rsidRDefault="00445AC5" w:rsidP="00445AC5">
      <w:pPr>
        <w:spacing w:after="0" w:line="240" w:lineRule="auto"/>
        <w:contextualSpacing/>
        <w:jc w:val="both"/>
        <w:rPr>
          <w:rFonts w:ascii="Times New Roman" w:hAnsi="Times New Roman" w:cs="Times New Roman"/>
          <w:color w:val="00B0F0"/>
          <w:sz w:val="24"/>
          <w:szCs w:val="24"/>
          <w:lang w:val="sr-Cyrl-CS"/>
        </w:rPr>
      </w:pPr>
      <w:r w:rsidRPr="00D8741B">
        <w:rPr>
          <w:rFonts w:ascii="Times New Roman" w:hAnsi="Times New Roman" w:cs="Times New Roman"/>
          <w:sz w:val="24"/>
          <w:szCs w:val="24"/>
          <w:lang w:val="sr-Cyrl-CS"/>
        </w:rPr>
        <w:tab/>
      </w:r>
      <w:r w:rsidR="00D47C85" w:rsidRPr="00D8741B">
        <w:rPr>
          <w:rFonts w:ascii="Times New Roman" w:hAnsi="Times New Roman" w:cs="Times New Roman"/>
          <w:color w:val="000000" w:themeColor="text1"/>
          <w:sz w:val="24"/>
          <w:szCs w:val="24"/>
          <w:lang w:val="sr-Cyrl-CS"/>
        </w:rPr>
        <w:t>Није потребно</w:t>
      </w:r>
    </w:p>
    <w:p w14:paraId="574CABD8" w14:textId="77777777" w:rsidR="00445AC5" w:rsidRPr="00D8741B" w:rsidRDefault="00445AC5" w:rsidP="00445AC5">
      <w:pPr>
        <w:spacing w:after="0" w:line="240" w:lineRule="auto"/>
        <w:contextualSpacing/>
        <w:jc w:val="both"/>
        <w:rPr>
          <w:rFonts w:ascii="Times New Roman" w:hAnsi="Times New Roman" w:cs="Times New Roman"/>
          <w:sz w:val="24"/>
          <w:szCs w:val="24"/>
          <w:lang w:val="sr-Cyrl-CS"/>
        </w:rPr>
      </w:pPr>
    </w:p>
    <w:p w14:paraId="3369518A" w14:textId="77777777" w:rsidR="00445AC5" w:rsidRPr="00D8741B" w:rsidRDefault="00445AC5" w:rsidP="00445AC5">
      <w:pPr>
        <w:numPr>
          <w:ilvl w:val="0"/>
          <w:numId w:val="8"/>
        </w:numPr>
        <w:spacing w:after="0" w:line="240" w:lineRule="auto"/>
        <w:ind w:left="450" w:hanging="450"/>
        <w:contextualSpacing/>
        <w:jc w:val="both"/>
        <w:rPr>
          <w:rFonts w:ascii="Times New Roman" w:hAnsi="Times New Roman" w:cs="Times New Roman"/>
          <w:color w:val="000000"/>
          <w:sz w:val="24"/>
          <w:szCs w:val="24"/>
          <w:lang w:val="sr-Cyrl-CS"/>
        </w:rPr>
      </w:pPr>
      <w:r w:rsidRPr="00D8741B">
        <w:rPr>
          <w:rFonts w:ascii="Times New Roman" w:hAnsi="Times New Roman" w:cs="Times New Roman"/>
          <w:b/>
          <w:color w:val="000000"/>
          <w:sz w:val="24"/>
          <w:szCs w:val="24"/>
          <w:lang w:val="sr-Cyrl-CS"/>
        </w:rPr>
        <w:t>Како ће спровођење изабране опције утицати на међународне финансијске обавезе?</w:t>
      </w:r>
      <w:r w:rsidRPr="00D8741B">
        <w:rPr>
          <w:rFonts w:ascii="Times New Roman" w:hAnsi="Times New Roman" w:cs="Times New Roman"/>
          <w:color w:val="000000"/>
          <w:sz w:val="24"/>
          <w:szCs w:val="24"/>
          <w:lang w:val="sr-Cyrl-CS"/>
        </w:rPr>
        <w:t xml:space="preserve"> </w:t>
      </w:r>
    </w:p>
    <w:p w14:paraId="6A69ED54" w14:textId="77777777" w:rsidR="00445AC5" w:rsidRPr="00D8741B" w:rsidRDefault="00445AC5" w:rsidP="00445AC5">
      <w:pPr>
        <w:spacing w:after="0" w:line="240" w:lineRule="auto"/>
        <w:jc w:val="both"/>
        <w:rPr>
          <w:rFonts w:ascii="Times New Roman" w:hAnsi="Times New Roman" w:cs="Times New Roman"/>
          <w:sz w:val="24"/>
          <w:szCs w:val="24"/>
          <w:lang w:val="sr-Cyrl-CS"/>
        </w:rPr>
      </w:pPr>
      <w:r w:rsidRPr="00D8741B">
        <w:rPr>
          <w:rFonts w:ascii="Times New Roman" w:hAnsi="Times New Roman" w:cs="Times New Roman"/>
          <w:sz w:val="24"/>
          <w:szCs w:val="24"/>
          <w:lang w:val="sr-Cyrl-CS"/>
        </w:rPr>
        <w:tab/>
        <w:t>Спровођење изабране опције неће утицати на међународне финансијске обавезе.</w:t>
      </w:r>
    </w:p>
    <w:p w14:paraId="7CC29351" w14:textId="77777777" w:rsidR="00445AC5" w:rsidRPr="00D8741B" w:rsidRDefault="00445AC5" w:rsidP="00445AC5">
      <w:pPr>
        <w:spacing w:after="0" w:line="240" w:lineRule="auto"/>
        <w:jc w:val="both"/>
        <w:rPr>
          <w:rFonts w:ascii="Times New Roman" w:hAnsi="Times New Roman" w:cs="Times New Roman"/>
          <w:sz w:val="24"/>
          <w:szCs w:val="24"/>
          <w:lang w:val="sr-Cyrl-CS"/>
        </w:rPr>
      </w:pPr>
      <w:r w:rsidRPr="00D8741B">
        <w:rPr>
          <w:rFonts w:ascii="Times New Roman" w:hAnsi="Times New Roman" w:cs="Times New Roman"/>
          <w:sz w:val="24"/>
          <w:szCs w:val="24"/>
          <w:lang w:val="sr-Cyrl-CS"/>
        </w:rPr>
        <w:t xml:space="preserve"> </w:t>
      </w:r>
    </w:p>
    <w:p w14:paraId="4F9A8888" w14:textId="46EB11A1" w:rsidR="00445AC5" w:rsidRPr="00D8741B" w:rsidRDefault="00445AC5" w:rsidP="00445AC5">
      <w:pPr>
        <w:numPr>
          <w:ilvl w:val="0"/>
          <w:numId w:val="8"/>
        </w:numPr>
        <w:spacing w:after="0" w:line="240" w:lineRule="auto"/>
        <w:ind w:left="450" w:hanging="450"/>
        <w:contextualSpacing/>
        <w:jc w:val="both"/>
        <w:rPr>
          <w:rFonts w:ascii="Times New Roman" w:hAnsi="Times New Roman" w:cs="Times New Roman"/>
          <w:b/>
          <w:color w:val="000000"/>
          <w:sz w:val="24"/>
          <w:szCs w:val="24"/>
          <w:lang w:val="sr-Cyrl-CS"/>
        </w:rPr>
      </w:pPr>
      <w:r w:rsidRPr="00D8741B">
        <w:rPr>
          <w:rFonts w:ascii="Times New Roman" w:hAnsi="Times New Roman" w:cs="Times New Roman"/>
          <w:b/>
          <w:color w:val="000000"/>
          <w:sz w:val="24"/>
          <w:szCs w:val="24"/>
          <w:lang w:val="sr-Cyrl-CS"/>
        </w:rPr>
        <w:t>Колики су процењени трошкови увођења промена који проистичу из спровођења изабране опције (оснивање нових институција, реструктурирање постојећих институција и обука државних службеника) исказани у категоријама капиталних трошкова, текућих трошкова и зарада?</w:t>
      </w:r>
    </w:p>
    <w:p w14:paraId="43102FA5" w14:textId="77777777" w:rsidR="001049AD" w:rsidRPr="00D8741B" w:rsidRDefault="001049AD" w:rsidP="001049AD">
      <w:pPr>
        <w:spacing w:after="0" w:line="240" w:lineRule="auto"/>
        <w:ind w:left="450"/>
        <w:contextualSpacing/>
        <w:jc w:val="both"/>
        <w:rPr>
          <w:rFonts w:ascii="Times New Roman" w:hAnsi="Times New Roman" w:cs="Times New Roman"/>
          <w:b/>
          <w:color w:val="000000"/>
          <w:sz w:val="24"/>
          <w:szCs w:val="24"/>
          <w:lang w:val="sr-Cyrl-CS"/>
        </w:rPr>
      </w:pPr>
    </w:p>
    <w:p w14:paraId="767497DA" w14:textId="77777777" w:rsidR="00445AC5" w:rsidRPr="00D8741B" w:rsidRDefault="00445AC5" w:rsidP="00445AC5">
      <w:pPr>
        <w:spacing w:after="0" w:line="240" w:lineRule="auto"/>
        <w:jc w:val="both"/>
        <w:rPr>
          <w:rFonts w:ascii="Times New Roman" w:hAnsi="Times New Roman" w:cs="Times New Roman"/>
          <w:sz w:val="24"/>
          <w:szCs w:val="24"/>
          <w:lang w:val="sr-Cyrl-CS"/>
        </w:rPr>
      </w:pPr>
      <w:r w:rsidRPr="00D8741B">
        <w:rPr>
          <w:rFonts w:ascii="Times New Roman" w:hAnsi="Times New Roman" w:cs="Times New Roman"/>
          <w:sz w:val="24"/>
          <w:szCs w:val="24"/>
          <w:lang w:val="sr-Cyrl-CS"/>
        </w:rPr>
        <w:tab/>
        <w:t xml:space="preserve">Нема додатних трошкова који проистичу из спровођења изабране опције. Није предвиђено оснивање нових институција. </w:t>
      </w:r>
    </w:p>
    <w:p w14:paraId="71F28D37" w14:textId="77777777" w:rsidR="00445AC5" w:rsidRPr="00D8741B" w:rsidRDefault="00445AC5" w:rsidP="00445AC5">
      <w:pPr>
        <w:spacing w:after="0" w:line="240" w:lineRule="auto"/>
        <w:jc w:val="both"/>
        <w:rPr>
          <w:rFonts w:ascii="Times New Roman" w:hAnsi="Times New Roman" w:cs="Times New Roman"/>
          <w:sz w:val="24"/>
          <w:szCs w:val="24"/>
          <w:lang w:val="sr-Cyrl-CS"/>
        </w:rPr>
      </w:pPr>
    </w:p>
    <w:p w14:paraId="01205D1D" w14:textId="47FEC89C" w:rsidR="00445AC5" w:rsidRPr="00D8741B" w:rsidRDefault="00445AC5" w:rsidP="00445AC5">
      <w:pPr>
        <w:numPr>
          <w:ilvl w:val="0"/>
          <w:numId w:val="8"/>
        </w:numPr>
        <w:spacing w:after="0" w:line="240" w:lineRule="auto"/>
        <w:ind w:left="450" w:hanging="450"/>
        <w:contextualSpacing/>
        <w:jc w:val="both"/>
        <w:rPr>
          <w:rFonts w:ascii="Times New Roman" w:hAnsi="Times New Roman" w:cs="Times New Roman"/>
          <w:color w:val="000000"/>
          <w:sz w:val="24"/>
          <w:szCs w:val="24"/>
          <w:lang w:val="sr-Cyrl-CS"/>
        </w:rPr>
      </w:pPr>
      <w:r w:rsidRPr="00D8741B">
        <w:rPr>
          <w:rFonts w:ascii="Times New Roman" w:hAnsi="Times New Roman" w:cs="Times New Roman"/>
          <w:b/>
          <w:color w:val="000000"/>
          <w:sz w:val="24"/>
          <w:szCs w:val="24"/>
          <w:lang w:val="sr-Cyrl-CS"/>
        </w:rPr>
        <w:t>Да ли је могуће финансирати расходе изабране опције кроз редистрибуцију постојећих средстава?</w:t>
      </w:r>
    </w:p>
    <w:p w14:paraId="1462D6C0" w14:textId="77777777" w:rsidR="001049AD" w:rsidRPr="00D8741B" w:rsidRDefault="001049AD" w:rsidP="001049AD">
      <w:pPr>
        <w:spacing w:after="0" w:line="240" w:lineRule="auto"/>
        <w:ind w:left="450"/>
        <w:contextualSpacing/>
        <w:jc w:val="both"/>
        <w:rPr>
          <w:rFonts w:ascii="Times New Roman" w:hAnsi="Times New Roman" w:cs="Times New Roman"/>
          <w:color w:val="000000"/>
          <w:sz w:val="24"/>
          <w:szCs w:val="24"/>
          <w:lang w:val="sr-Cyrl-CS"/>
        </w:rPr>
      </w:pPr>
    </w:p>
    <w:p w14:paraId="51A0C4D3" w14:textId="77777777" w:rsidR="00445AC5" w:rsidRPr="00D8741B" w:rsidRDefault="00445AC5" w:rsidP="00445AC5">
      <w:pPr>
        <w:spacing w:after="0" w:line="240" w:lineRule="auto"/>
        <w:jc w:val="both"/>
        <w:rPr>
          <w:rFonts w:ascii="Times New Roman" w:hAnsi="Times New Roman" w:cs="Times New Roman"/>
          <w:sz w:val="24"/>
          <w:szCs w:val="24"/>
          <w:lang w:val="sr-Cyrl-CS"/>
        </w:rPr>
      </w:pPr>
      <w:r w:rsidRPr="00D8741B">
        <w:rPr>
          <w:rFonts w:ascii="Times New Roman" w:hAnsi="Times New Roman" w:cs="Times New Roman"/>
          <w:sz w:val="24"/>
          <w:szCs w:val="24"/>
          <w:lang w:val="sr-Cyrl-CS"/>
        </w:rPr>
        <w:tab/>
        <w:t xml:space="preserve">Нису предвиђени додатни јавни расходи одабраном опцијом. </w:t>
      </w:r>
    </w:p>
    <w:p w14:paraId="1FABC1B3" w14:textId="77777777" w:rsidR="00445AC5" w:rsidRPr="00D8741B" w:rsidRDefault="00445AC5" w:rsidP="00445AC5">
      <w:pPr>
        <w:spacing w:after="0" w:line="240" w:lineRule="auto"/>
        <w:jc w:val="both"/>
        <w:rPr>
          <w:rFonts w:ascii="Times New Roman" w:hAnsi="Times New Roman" w:cs="Times New Roman"/>
          <w:sz w:val="24"/>
          <w:szCs w:val="24"/>
          <w:lang w:val="sr-Cyrl-CS"/>
        </w:rPr>
      </w:pPr>
    </w:p>
    <w:p w14:paraId="1B32B650" w14:textId="2258084F" w:rsidR="00445AC5" w:rsidRPr="00D8741B" w:rsidRDefault="00445AC5" w:rsidP="00445AC5">
      <w:pPr>
        <w:numPr>
          <w:ilvl w:val="0"/>
          <w:numId w:val="8"/>
        </w:numPr>
        <w:spacing w:after="0" w:line="240" w:lineRule="auto"/>
        <w:ind w:left="450" w:hanging="450"/>
        <w:contextualSpacing/>
        <w:jc w:val="both"/>
        <w:rPr>
          <w:rFonts w:ascii="Times New Roman" w:hAnsi="Times New Roman" w:cs="Times New Roman"/>
          <w:b/>
          <w:color w:val="000000"/>
          <w:sz w:val="24"/>
          <w:szCs w:val="24"/>
          <w:lang w:val="sr-Cyrl-CS"/>
        </w:rPr>
      </w:pPr>
      <w:r w:rsidRPr="00D8741B">
        <w:rPr>
          <w:rFonts w:ascii="Times New Roman" w:hAnsi="Times New Roman" w:cs="Times New Roman"/>
          <w:b/>
          <w:color w:val="000000"/>
          <w:sz w:val="24"/>
          <w:szCs w:val="24"/>
          <w:lang w:val="sr-Cyrl-CS"/>
        </w:rPr>
        <w:t>Какви ће бити ефекти спровођења изабране опције на расходе других институција?</w:t>
      </w:r>
    </w:p>
    <w:p w14:paraId="2643782C" w14:textId="77777777" w:rsidR="001049AD" w:rsidRPr="00D8741B" w:rsidRDefault="001049AD" w:rsidP="001049AD">
      <w:pPr>
        <w:spacing w:after="0" w:line="240" w:lineRule="auto"/>
        <w:ind w:left="450"/>
        <w:contextualSpacing/>
        <w:jc w:val="both"/>
        <w:rPr>
          <w:rFonts w:ascii="Times New Roman" w:hAnsi="Times New Roman" w:cs="Times New Roman"/>
          <w:b/>
          <w:color w:val="000000"/>
          <w:sz w:val="24"/>
          <w:szCs w:val="24"/>
          <w:lang w:val="sr-Cyrl-CS"/>
        </w:rPr>
      </w:pPr>
    </w:p>
    <w:p w14:paraId="0388DD14" w14:textId="77777777" w:rsidR="00445AC5" w:rsidRPr="00D8741B" w:rsidRDefault="00445AC5" w:rsidP="00445AC5">
      <w:pPr>
        <w:spacing w:after="0" w:line="240" w:lineRule="auto"/>
        <w:jc w:val="both"/>
        <w:rPr>
          <w:rFonts w:ascii="Times New Roman" w:hAnsi="Times New Roman" w:cs="Times New Roman"/>
          <w:sz w:val="24"/>
          <w:szCs w:val="24"/>
          <w:lang w:val="sr-Cyrl-CS"/>
        </w:rPr>
      </w:pPr>
      <w:r w:rsidRPr="00D8741B">
        <w:rPr>
          <w:rFonts w:ascii="Times New Roman" w:hAnsi="Times New Roman" w:cs="Times New Roman"/>
          <w:sz w:val="24"/>
          <w:szCs w:val="24"/>
          <w:lang w:val="sr-Cyrl-CS"/>
        </w:rPr>
        <w:tab/>
        <w:t xml:space="preserve">Изабрана опција неће утицати на додатне трошкове других институција које су укључење у њено спровођење. </w:t>
      </w:r>
    </w:p>
    <w:p w14:paraId="3495FCB7" w14:textId="77777777" w:rsidR="00445AC5" w:rsidRPr="00D8741B" w:rsidRDefault="00445AC5" w:rsidP="00445AC5">
      <w:pPr>
        <w:spacing w:after="0" w:line="276" w:lineRule="auto"/>
        <w:rPr>
          <w:rFonts w:ascii="Times New Roman" w:hAnsi="Times New Roman" w:cs="Times New Roman"/>
          <w:color w:val="000000"/>
          <w:sz w:val="24"/>
          <w:szCs w:val="24"/>
          <w:lang w:val="sr-Cyrl-CS"/>
        </w:rPr>
      </w:pPr>
    </w:p>
    <w:p w14:paraId="790CD803" w14:textId="77777777" w:rsidR="00445AC5" w:rsidRPr="00D8741B" w:rsidRDefault="00445AC5" w:rsidP="00445AC5">
      <w:pPr>
        <w:spacing w:after="0" w:line="240" w:lineRule="auto"/>
        <w:rPr>
          <w:rFonts w:ascii="Times New Roman" w:hAnsi="Times New Roman" w:cs="Times New Roman"/>
          <w:b/>
          <w:color w:val="000000"/>
          <w:sz w:val="24"/>
          <w:szCs w:val="24"/>
          <w:lang w:val="sr-Cyrl-CS"/>
        </w:rPr>
      </w:pPr>
      <w:r w:rsidRPr="00D8741B">
        <w:rPr>
          <w:rFonts w:ascii="Times New Roman" w:hAnsi="Times New Roman" w:cs="Times New Roman"/>
          <w:b/>
          <w:color w:val="000000"/>
          <w:sz w:val="24"/>
          <w:szCs w:val="24"/>
          <w:u w:val="single"/>
          <w:lang w:val="sr-Cyrl-CS"/>
        </w:rPr>
        <w:t>ПРИЛОГ 6</w:t>
      </w:r>
      <w:r w:rsidRPr="00D8741B">
        <w:rPr>
          <w:rFonts w:ascii="Times New Roman" w:hAnsi="Times New Roman" w:cs="Times New Roman"/>
          <w:b/>
          <w:color w:val="000000"/>
          <w:sz w:val="24"/>
          <w:szCs w:val="24"/>
          <w:lang w:val="sr-Cyrl-CS"/>
        </w:rPr>
        <w:t>:</w:t>
      </w:r>
      <w:r w:rsidRPr="00D8741B">
        <w:rPr>
          <w:rFonts w:ascii="Times New Roman" w:hAnsi="Times New Roman" w:cs="Times New Roman"/>
          <w:color w:val="000000"/>
          <w:sz w:val="24"/>
          <w:szCs w:val="24"/>
          <w:lang w:val="sr-Cyrl-CS"/>
        </w:rPr>
        <w:t xml:space="preserve"> </w:t>
      </w:r>
      <w:r w:rsidRPr="00D8741B">
        <w:rPr>
          <w:rFonts w:ascii="Times New Roman" w:hAnsi="Times New Roman" w:cs="Times New Roman"/>
          <w:b/>
          <w:color w:val="000000"/>
          <w:sz w:val="24"/>
          <w:szCs w:val="24"/>
          <w:lang w:val="sr-Cyrl-CS"/>
        </w:rPr>
        <w:t>Кључна питања за анализу економских ефеката</w:t>
      </w:r>
    </w:p>
    <w:p w14:paraId="7CC7DBA1" w14:textId="77777777" w:rsidR="00445AC5" w:rsidRPr="00D8741B" w:rsidRDefault="00445AC5" w:rsidP="00445AC5">
      <w:pPr>
        <w:spacing w:after="0" w:line="240" w:lineRule="auto"/>
        <w:rPr>
          <w:rFonts w:ascii="Times New Roman" w:hAnsi="Times New Roman" w:cs="Times New Roman"/>
          <w:b/>
          <w:color w:val="000000"/>
          <w:sz w:val="24"/>
          <w:szCs w:val="24"/>
          <w:lang w:val="sr-Cyrl-CS"/>
        </w:rPr>
      </w:pPr>
    </w:p>
    <w:p w14:paraId="7E977A7B" w14:textId="77777777" w:rsidR="001049AD" w:rsidRPr="00D8741B" w:rsidRDefault="00445AC5" w:rsidP="001049AD">
      <w:pPr>
        <w:numPr>
          <w:ilvl w:val="0"/>
          <w:numId w:val="24"/>
        </w:numPr>
        <w:spacing w:after="0" w:line="240" w:lineRule="auto"/>
        <w:ind w:left="0" w:firstLine="0"/>
        <w:contextualSpacing/>
        <w:jc w:val="both"/>
        <w:rPr>
          <w:rFonts w:ascii="Times New Roman" w:hAnsi="Times New Roman" w:cs="Times New Roman"/>
          <w:b/>
          <w:color w:val="000000"/>
          <w:sz w:val="24"/>
          <w:szCs w:val="24"/>
          <w:lang w:val="sr-Cyrl-CS"/>
        </w:rPr>
      </w:pPr>
      <w:r w:rsidRPr="00D8741B">
        <w:rPr>
          <w:rFonts w:ascii="Times New Roman" w:hAnsi="Times New Roman" w:cs="Times New Roman"/>
          <w:b/>
          <w:color w:val="000000"/>
          <w:sz w:val="24"/>
          <w:szCs w:val="24"/>
          <w:lang w:val="sr-Cyrl-CS"/>
        </w:rPr>
        <w:t xml:space="preserve">Које трошкове и користи (материјалне и нематеријалне) ће изабрана опција </w:t>
      </w:r>
      <w:r w:rsidR="001049AD" w:rsidRPr="00D8741B">
        <w:rPr>
          <w:rFonts w:ascii="Times New Roman" w:hAnsi="Times New Roman" w:cs="Times New Roman"/>
          <w:b/>
          <w:color w:val="000000"/>
          <w:sz w:val="24"/>
          <w:szCs w:val="24"/>
          <w:lang w:val="sr-Cyrl-CS"/>
        </w:rPr>
        <w:t xml:space="preserve"> </w:t>
      </w:r>
    </w:p>
    <w:p w14:paraId="64BC2C26" w14:textId="555AA4CC" w:rsidR="001049AD" w:rsidRPr="00D8741B" w:rsidRDefault="001049AD" w:rsidP="001049AD">
      <w:pPr>
        <w:spacing w:after="0" w:line="240" w:lineRule="auto"/>
        <w:contextualSpacing/>
        <w:jc w:val="both"/>
        <w:rPr>
          <w:rFonts w:ascii="Times New Roman" w:hAnsi="Times New Roman" w:cs="Times New Roman"/>
          <w:b/>
          <w:color w:val="000000"/>
          <w:sz w:val="24"/>
          <w:szCs w:val="24"/>
          <w:lang w:val="sr-Cyrl-CS"/>
        </w:rPr>
      </w:pPr>
      <w:r w:rsidRPr="00D8741B">
        <w:rPr>
          <w:rFonts w:ascii="Times New Roman" w:hAnsi="Times New Roman" w:cs="Times New Roman"/>
          <w:b/>
          <w:color w:val="000000"/>
          <w:sz w:val="24"/>
          <w:szCs w:val="24"/>
          <w:lang w:val="sr-Cyrl-CS"/>
        </w:rPr>
        <w:t xml:space="preserve">           </w:t>
      </w:r>
      <w:r w:rsidR="00445AC5" w:rsidRPr="00D8741B">
        <w:rPr>
          <w:rFonts w:ascii="Times New Roman" w:hAnsi="Times New Roman" w:cs="Times New Roman"/>
          <w:b/>
          <w:color w:val="000000"/>
          <w:sz w:val="24"/>
          <w:szCs w:val="24"/>
          <w:lang w:val="sr-Cyrl-CS"/>
        </w:rPr>
        <w:t xml:space="preserve">проузроковати привреди, појединој грани, односно одређеној категорији </w:t>
      </w:r>
      <w:r w:rsidRPr="00D8741B">
        <w:rPr>
          <w:rFonts w:ascii="Times New Roman" w:hAnsi="Times New Roman" w:cs="Times New Roman"/>
          <w:b/>
          <w:color w:val="000000"/>
          <w:sz w:val="24"/>
          <w:szCs w:val="24"/>
          <w:lang w:val="sr-Cyrl-CS"/>
        </w:rPr>
        <w:t xml:space="preserve"> </w:t>
      </w:r>
    </w:p>
    <w:p w14:paraId="1A41A919" w14:textId="1509FCDC" w:rsidR="00445AC5" w:rsidRPr="00D8741B" w:rsidRDefault="001049AD" w:rsidP="001049AD">
      <w:pPr>
        <w:spacing w:after="0" w:line="240" w:lineRule="auto"/>
        <w:contextualSpacing/>
        <w:jc w:val="both"/>
        <w:rPr>
          <w:rFonts w:ascii="Times New Roman" w:hAnsi="Times New Roman" w:cs="Times New Roman"/>
          <w:b/>
          <w:color w:val="000000"/>
          <w:sz w:val="24"/>
          <w:szCs w:val="24"/>
          <w:lang w:val="sr-Cyrl-CS"/>
        </w:rPr>
      </w:pPr>
      <w:r w:rsidRPr="00D8741B">
        <w:rPr>
          <w:rFonts w:ascii="Times New Roman" w:hAnsi="Times New Roman" w:cs="Times New Roman"/>
          <w:b/>
          <w:color w:val="000000"/>
          <w:sz w:val="24"/>
          <w:szCs w:val="24"/>
          <w:lang w:val="sr-Cyrl-CS"/>
        </w:rPr>
        <w:t xml:space="preserve">            </w:t>
      </w:r>
      <w:r w:rsidR="00445AC5" w:rsidRPr="00D8741B">
        <w:rPr>
          <w:rFonts w:ascii="Times New Roman" w:hAnsi="Times New Roman" w:cs="Times New Roman"/>
          <w:b/>
          <w:color w:val="000000"/>
          <w:sz w:val="24"/>
          <w:szCs w:val="24"/>
          <w:lang w:val="sr-Cyrl-CS"/>
        </w:rPr>
        <w:t>привредних субјеката?</w:t>
      </w:r>
    </w:p>
    <w:p w14:paraId="562F51D7" w14:textId="77777777" w:rsidR="00127994" w:rsidRPr="00D8741B" w:rsidRDefault="00127994" w:rsidP="001049AD">
      <w:pPr>
        <w:spacing w:after="0" w:line="240" w:lineRule="auto"/>
        <w:contextualSpacing/>
        <w:jc w:val="both"/>
        <w:rPr>
          <w:rFonts w:ascii="Times New Roman" w:hAnsi="Times New Roman" w:cs="Times New Roman"/>
          <w:b/>
          <w:color w:val="000000"/>
          <w:sz w:val="24"/>
          <w:szCs w:val="24"/>
          <w:lang w:val="sr-Cyrl-CS"/>
        </w:rPr>
      </w:pPr>
      <w:r w:rsidRPr="00D8741B">
        <w:rPr>
          <w:rFonts w:ascii="Times New Roman" w:hAnsi="Times New Roman" w:cs="Times New Roman"/>
          <w:b/>
          <w:color w:val="000000"/>
          <w:sz w:val="24"/>
          <w:szCs w:val="24"/>
          <w:lang w:val="sr-Cyrl-CS"/>
        </w:rPr>
        <w:lastRenderedPageBreak/>
        <w:t xml:space="preserve"> </w:t>
      </w:r>
    </w:p>
    <w:p w14:paraId="3DE6F358" w14:textId="787FAE28" w:rsidR="00127994" w:rsidRPr="00D8741B" w:rsidRDefault="00B06088" w:rsidP="001049AD">
      <w:pPr>
        <w:spacing w:after="0" w:line="240" w:lineRule="auto"/>
        <w:ind w:firstLine="720"/>
        <w:contextualSpacing/>
        <w:jc w:val="both"/>
        <w:rPr>
          <w:rFonts w:ascii="Times New Roman" w:hAnsi="Times New Roman" w:cs="Times New Roman"/>
          <w:color w:val="000000" w:themeColor="text1"/>
          <w:sz w:val="24"/>
          <w:szCs w:val="24"/>
          <w:lang w:val="sr-Cyrl-CS"/>
        </w:rPr>
      </w:pPr>
      <w:r w:rsidRPr="00D8741B">
        <w:rPr>
          <w:rFonts w:ascii="Times New Roman" w:hAnsi="Times New Roman" w:cs="Times New Roman"/>
          <w:color w:val="000000" w:themeColor="text1"/>
          <w:sz w:val="24"/>
          <w:szCs w:val="24"/>
          <w:lang w:val="sr-Cyrl-CS"/>
        </w:rPr>
        <w:t xml:space="preserve">Предложена опција захтева, у најскупљем сценарију, ако се покаже да нема резерве за балансирање 20GW захтева за прикључење, трошак од 3 милијарде евра за обезбеђење додатног капацитета за балансирање ради интеграције 15 GW пројеката ветроелектрана и соларних електрана (5 GW пројеката је искључено из ове обавезе због преузетих обавеза оператора система).  </w:t>
      </w:r>
      <w:r w:rsidR="007B6BCE" w:rsidRPr="00D8741B">
        <w:rPr>
          <w:rFonts w:ascii="Times New Roman" w:hAnsi="Times New Roman" w:cs="Times New Roman"/>
          <w:sz w:val="24"/>
          <w:szCs w:val="24"/>
          <w:lang w:val="sr-Cyrl-CS"/>
        </w:rPr>
        <w:t xml:space="preserve">У случају да се одустане од ове опције трошак набавке резерве за 15 </w:t>
      </w:r>
      <w:r w:rsidRPr="00D8741B">
        <w:rPr>
          <w:rFonts w:ascii="Times New Roman" w:hAnsi="Times New Roman" w:cs="Times New Roman"/>
          <w:sz w:val="24"/>
          <w:szCs w:val="24"/>
          <w:lang w:val="sr-Cyrl-CS"/>
        </w:rPr>
        <w:t>GW</w:t>
      </w:r>
      <w:r w:rsidR="007B6BCE" w:rsidRPr="00D8741B">
        <w:rPr>
          <w:rFonts w:ascii="Times New Roman" w:hAnsi="Times New Roman" w:cs="Times New Roman"/>
          <w:sz w:val="24"/>
          <w:szCs w:val="24"/>
          <w:lang w:val="sr-Cyrl-CS"/>
        </w:rPr>
        <w:t xml:space="preserve"> </w:t>
      </w:r>
      <w:r w:rsidRPr="00D8741B">
        <w:rPr>
          <w:rFonts w:ascii="Times New Roman" w:hAnsi="Times New Roman" w:cs="Times New Roman"/>
          <w:sz w:val="24"/>
          <w:szCs w:val="24"/>
          <w:lang w:val="sr-Cyrl-CS"/>
        </w:rPr>
        <w:t>би се пренео са инвеститора на оператора система</w:t>
      </w:r>
      <w:r w:rsidR="006D5B96" w:rsidRPr="00D8741B">
        <w:rPr>
          <w:rFonts w:ascii="Times New Roman" w:hAnsi="Times New Roman" w:cs="Times New Roman"/>
          <w:sz w:val="24"/>
          <w:szCs w:val="24"/>
          <w:lang w:val="sr-Cyrl-CS"/>
        </w:rPr>
        <w:t>,</w:t>
      </w:r>
      <w:r w:rsidRPr="00D8741B">
        <w:rPr>
          <w:rFonts w:ascii="Times New Roman" w:hAnsi="Times New Roman" w:cs="Times New Roman"/>
          <w:sz w:val="24"/>
          <w:szCs w:val="24"/>
          <w:lang w:val="sr-Cyrl-CS"/>
        </w:rPr>
        <w:t xml:space="preserve"> односно грађане кроз цену приступа систему.</w:t>
      </w:r>
    </w:p>
    <w:p w14:paraId="0C57F222" w14:textId="376BCE81" w:rsidR="006A56C3" w:rsidRPr="00D8741B" w:rsidRDefault="006D5B96" w:rsidP="00F80998">
      <w:pPr>
        <w:spacing w:after="0" w:line="240" w:lineRule="auto"/>
        <w:ind w:firstLine="720"/>
        <w:jc w:val="both"/>
        <w:rPr>
          <w:rFonts w:ascii="Times New Roman" w:hAnsi="Times New Roman" w:cs="Times New Roman"/>
          <w:color w:val="000000" w:themeColor="text1"/>
          <w:sz w:val="24"/>
          <w:szCs w:val="24"/>
          <w:lang w:val="sr-Cyrl-CS"/>
        </w:rPr>
      </w:pPr>
      <w:r w:rsidRPr="00D8741B">
        <w:rPr>
          <w:rFonts w:ascii="Times New Roman" w:hAnsi="Times New Roman" w:cs="Times New Roman"/>
          <w:color w:val="000000" w:themeColor="text1"/>
          <w:sz w:val="24"/>
          <w:szCs w:val="24"/>
          <w:lang w:val="sr-Cyrl-CS"/>
        </w:rPr>
        <w:t>Изабрана опција за ограничење купаца-произвођача на 150 kW показала се као најоптималнија јер се избегавају трошкови даљинског надзора и управљања мерног места, трошкови балансне одговорности</w:t>
      </w:r>
      <w:r w:rsidR="006A56C3" w:rsidRPr="00D8741B">
        <w:rPr>
          <w:rFonts w:ascii="Times New Roman" w:hAnsi="Times New Roman" w:cs="Times New Roman"/>
          <w:color w:val="000000" w:themeColor="text1"/>
          <w:sz w:val="24"/>
          <w:szCs w:val="24"/>
          <w:lang w:val="sr-Cyrl-CS"/>
        </w:rPr>
        <w:t xml:space="preserve"> </w:t>
      </w:r>
      <w:r w:rsidRPr="00D8741B">
        <w:rPr>
          <w:rFonts w:ascii="Times New Roman" w:hAnsi="Times New Roman" w:cs="Times New Roman"/>
          <w:color w:val="000000" w:themeColor="text1"/>
          <w:sz w:val="24"/>
          <w:szCs w:val="24"/>
          <w:lang w:val="sr-Cyrl-CS"/>
        </w:rPr>
        <w:t>и пружања помоћних услуга</w:t>
      </w:r>
    </w:p>
    <w:p w14:paraId="1E6959E4" w14:textId="2050296C" w:rsidR="00AF6CC9" w:rsidRPr="00D8741B" w:rsidRDefault="00AF6CC9" w:rsidP="00F80998">
      <w:pPr>
        <w:spacing w:after="0" w:line="240" w:lineRule="auto"/>
        <w:ind w:firstLine="720"/>
        <w:jc w:val="both"/>
        <w:rPr>
          <w:rFonts w:ascii="Times New Roman" w:hAnsi="Times New Roman" w:cs="Times New Roman"/>
          <w:color w:val="000000" w:themeColor="text1"/>
          <w:sz w:val="24"/>
          <w:szCs w:val="24"/>
          <w:lang w:val="sr-Cyrl-CS"/>
        </w:rPr>
      </w:pPr>
      <w:r w:rsidRPr="00D8741B">
        <w:rPr>
          <w:rFonts w:ascii="Times New Roman" w:hAnsi="Times New Roman" w:cs="Times New Roman"/>
          <w:color w:val="000000" w:themeColor="text1"/>
          <w:sz w:val="24"/>
          <w:szCs w:val="24"/>
          <w:lang w:val="sr-Cyrl-CS"/>
        </w:rPr>
        <w:t>Посебно указујемо да су негативни ефекти на потенцијалне инвеститоре који су поднели захтеве за прикључење мањи од негативних ефеката по грађане и привреду уколико би се одустало изабране опције. Инвеститори који су поднели захтеве за прикључење нису још увек ушли у инвестициони циклус, а процена да је да су досадашњи трошкови за подношење захтева за прикључење и развој пројеката минимални.</w:t>
      </w:r>
    </w:p>
    <w:p w14:paraId="33A708C5" w14:textId="75326C54" w:rsidR="00AF6CC9" w:rsidRPr="00D8741B" w:rsidRDefault="00AF6CC9" w:rsidP="00F80998">
      <w:pPr>
        <w:spacing w:after="0" w:line="240" w:lineRule="auto"/>
        <w:ind w:firstLine="720"/>
        <w:jc w:val="both"/>
        <w:rPr>
          <w:rFonts w:ascii="Times New Roman" w:hAnsi="Times New Roman" w:cs="Times New Roman"/>
          <w:color w:val="000000" w:themeColor="text1"/>
          <w:sz w:val="24"/>
          <w:szCs w:val="24"/>
          <w:lang w:val="sr-Cyrl-CS"/>
        </w:rPr>
      </w:pPr>
      <w:r w:rsidRPr="00D8741B">
        <w:rPr>
          <w:rFonts w:ascii="Times New Roman" w:hAnsi="Times New Roman" w:cs="Times New Roman"/>
          <w:color w:val="000000" w:themeColor="text1"/>
          <w:sz w:val="24"/>
          <w:szCs w:val="24"/>
          <w:lang w:val="sr-Cyrl-CS"/>
        </w:rPr>
        <w:t xml:space="preserve">Слично наведеном, иста процена важи и за купце-произвођаче који су намеравали да поднесу захтев за стицање статуса купца-произвођача преко 150 kW. Њихови трошкови су сигурно минимални у односу на потенцијалне трошкове интеграције </w:t>
      </w:r>
      <w:r w:rsidR="002F6A9C" w:rsidRPr="00D8741B">
        <w:rPr>
          <w:rFonts w:ascii="Times New Roman" w:hAnsi="Times New Roman" w:cs="Times New Roman"/>
          <w:color w:val="000000" w:themeColor="text1"/>
          <w:sz w:val="24"/>
          <w:szCs w:val="24"/>
          <w:lang w:val="sr-Cyrl-CS"/>
        </w:rPr>
        <w:t xml:space="preserve">њихових електрана </w:t>
      </w:r>
      <w:r w:rsidRPr="00D8741B">
        <w:rPr>
          <w:rFonts w:ascii="Times New Roman" w:hAnsi="Times New Roman" w:cs="Times New Roman"/>
          <w:color w:val="000000" w:themeColor="text1"/>
          <w:sz w:val="24"/>
          <w:szCs w:val="24"/>
          <w:lang w:val="sr-Cyrl-CS"/>
        </w:rPr>
        <w:t xml:space="preserve">у </w:t>
      </w:r>
      <w:r w:rsidR="002F6A9C" w:rsidRPr="00D8741B">
        <w:rPr>
          <w:rFonts w:ascii="Times New Roman" w:hAnsi="Times New Roman" w:cs="Times New Roman"/>
          <w:color w:val="000000" w:themeColor="text1"/>
          <w:sz w:val="24"/>
          <w:szCs w:val="24"/>
          <w:lang w:val="sr-Cyrl-CS"/>
        </w:rPr>
        <w:t xml:space="preserve">електроенергетски </w:t>
      </w:r>
      <w:r w:rsidRPr="00D8741B">
        <w:rPr>
          <w:rFonts w:ascii="Times New Roman" w:hAnsi="Times New Roman" w:cs="Times New Roman"/>
          <w:color w:val="000000" w:themeColor="text1"/>
          <w:sz w:val="24"/>
          <w:szCs w:val="24"/>
          <w:lang w:val="sr-Cyrl-CS"/>
        </w:rPr>
        <w:t>систем.</w:t>
      </w:r>
    </w:p>
    <w:p w14:paraId="673635D8" w14:textId="77777777" w:rsidR="00445AC5" w:rsidRPr="00D8741B" w:rsidRDefault="00445AC5" w:rsidP="00445AC5">
      <w:pPr>
        <w:spacing w:after="0" w:line="240" w:lineRule="auto"/>
        <w:jc w:val="both"/>
        <w:rPr>
          <w:rFonts w:ascii="Times New Roman" w:hAnsi="Times New Roman" w:cs="Times New Roman"/>
          <w:sz w:val="24"/>
          <w:szCs w:val="24"/>
          <w:lang w:val="sr-Cyrl-CS"/>
        </w:rPr>
      </w:pPr>
    </w:p>
    <w:p w14:paraId="25BC84D9" w14:textId="4C998887" w:rsidR="00445AC5" w:rsidRPr="00D8741B" w:rsidRDefault="00445AC5" w:rsidP="001049AD">
      <w:pPr>
        <w:pStyle w:val="ListParagraph"/>
        <w:numPr>
          <w:ilvl w:val="0"/>
          <w:numId w:val="24"/>
        </w:numPr>
        <w:spacing w:after="0" w:line="240" w:lineRule="auto"/>
        <w:ind w:hanging="720"/>
        <w:jc w:val="both"/>
        <w:rPr>
          <w:rFonts w:ascii="Times New Roman" w:hAnsi="Times New Roman" w:cs="Times New Roman"/>
          <w:b/>
          <w:color w:val="000000"/>
          <w:sz w:val="24"/>
          <w:szCs w:val="24"/>
          <w:lang w:val="sr-Cyrl-CS"/>
        </w:rPr>
      </w:pPr>
      <w:r w:rsidRPr="00D8741B">
        <w:rPr>
          <w:rFonts w:ascii="Times New Roman" w:hAnsi="Times New Roman" w:cs="Times New Roman"/>
          <w:b/>
          <w:color w:val="000000"/>
          <w:sz w:val="24"/>
          <w:szCs w:val="24"/>
          <w:lang w:val="sr-Cyrl-CS"/>
        </w:rPr>
        <w:t>Да ли изабрана опција утиче на конкурентност привредних субјеката на домаћем и иностраном тржишту (укључујући и ефекте на конкурентност цена) и на који начин?</w:t>
      </w:r>
    </w:p>
    <w:p w14:paraId="31179804" w14:textId="77777777" w:rsidR="001049AD" w:rsidRPr="00D8741B" w:rsidRDefault="001049AD" w:rsidP="001049AD">
      <w:pPr>
        <w:pStyle w:val="ListParagraph"/>
        <w:spacing w:after="0" w:line="240" w:lineRule="auto"/>
        <w:jc w:val="both"/>
        <w:rPr>
          <w:rFonts w:ascii="Times New Roman" w:hAnsi="Times New Roman" w:cs="Times New Roman"/>
          <w:b/>
          <w:color w:val="000000"/>
          <w:sz w:val="24"/>
          <w:szCs w:val="24"/>
          <w:lang w:val="sr-Cyrl-CS"/>
        </w:rPr>
      </w:pPr>
    </w:p>
    <w:p w14:paraId="1BFE3563" w14:textId="7A5B77F4" w:rsidR="007B6BCE" w:rsidRPr="00D8741B" w:rsidRDefault="00445AC5" w:rsidP="00445AC5">
      <w:pPr>
        <w:spacing w:after="0" w:line="240" w:lineRule="auto"/>
        <w:jc w:val="both"/>
        <w:rPr>
          <w:rFonts w:ascii="Times New Roman" w:hAnsi="Times New Roman" w:cs="Times New Roman"/>
          <w:sz w:val="24"/>
          <w:szCs w:val="24"/>
          <w:lang w:val="sr-Cyrl-CS"/>
        </w:rPr>
      </w:pPr>
      <w:r w:rsidRPr="00D8741B">
        <w:rPr>
          <w:rFonts w:ascii="Times New Roman" w:hAnsi="Times New Roman" w:cs="Times New Roman"/>
          <w:sz w:val="24"/>
          <w:szCs w:val="24"/>
          <w:lang w:val="sr-Cyrl-CS"/>
        </w:rPr>
        <w:tab/>
        <w:t>Изабрана опција</w:t>
      </w:r>
      <w:r w:rsidR="007B6BCE" w:rsidRPr="00D8741B">
        <w:rPr>
          <w:rFonts w:ascii="Times New Roman" w:hAnsi="Times New Roman" w:cs="Times New Roman"/>
          <w:sz w:val="24"/>
          <w:szCs w:val="24"/>
          <w:lang w:val="sr-Cyrl-CS"/>
        </w:rPr>
        <w:t xml:space="preserve"> утиче на то да постоји могућност да неки од пројеката буду неисплативи при чему веће вероватноћа да соларни пројекти буду исплативи имајући у виду </w:t>
      </w:r>
    </w:p>
    <w:p w14:paraId="7DCB85A8" w14:textId="041A4F9D" w:rsidR="006A56C3" w:rsidRPr="00D8741B" w:rsidRDefault="006A56C3" w:rsidP="00445AC5">
      <w:pPr>
        <w:spacing w:after="0" w:line="240" w:lineRule="auto"/>
        <w:jc w:val="both"/>
        <w:rPr>
          <w:rFonts w:ascii="Times New Roman" w:hAnsi="Times New Roman" w:cs="Times New Roman"/>
          <w:sz w:val="24"/>
          <w:szCs w:val="24"/>
          <w:lang w:val="sr-Cyrl-CS"/>
        </w:rPr>
      </w:pPr>
      <w:r w:rsidRPr="00D8741B">
        <w:rPr>
          <w:rFonts w:ascii="Times New Roman" w:hAnsi="Times New Roman" w:cs="Times New Roman"/>
          <w:sz w:val="24"/>
          <w:szCs w:val="24"/>
          <w:lang w:val="sr-Cyrl-CS"/>
        </w:rPr>
        <w:t xml:space="preserve">бољу компатибилност соларних електрана  са складиштима </w:t>
      </w:r>
      <w:r w:rsidR="006D5B96" w:rsidRPr="00D8741B">
        <w:rPr>
          <w:rFonts w:ascii="Times New Roman" w:hAnsi="Times New Roman" w:cs="Times New Roman"/>
          <w:sz w:val="24"/>
          <w:szCs w:val="24"/>
          <w:lang w:val="sr-Cyrl-CS"/>
        </w:rPr>
        <w:t>електричне енергије</w:t>
      </w:r>
    </w:p>
    <w:p w14:paraId="7FABD20F" w14:textId="47F6127B" w:rsidR="00445AC5" w:rsidRPr="00D8741B" w:rsidRDefault="006A56C3" w:rsidP="00445AC5">
      <w:pPr>
        <w:spacing w:after="0" w:line="240" w:lineRule="auto"/>
        <w:jc w:val="both"/>
        <w:rPr>
          <w:rFonts w:ascii="Times New Roman" w:hAnsi="Times New Roman" w:cs="Times New Roman"/>
          <w:sz w:val="24"/>
          <w:szCs w:val="24"/>
          <w:lang w:val="sr-Cyrl-CS"/>
        </w:rPr>
      </w:pPr>
      <w:r w:rsidRPr="00D8741B">
        <w:rPr>
          <w:rFonts w:ascii="Times New Roman" w:hAnsi="Times New Roman" w:cs="Times New Roman"/>
          <w:sz w:val="24"/>
          <w:szCs w:val="24"/>
          <w:lang w:val="sr-Cyrl-CS"/>
        </w:rPr>
        <w:tab/>
      </w:r>
    </w:p>
    <w:p w14:paraId="7DA6915E" w14:textId="08E08BFC" w:rsidR="00445AC5" w:rsidRPr="00D8741B" w:rsidRDefault="00445AC5" w:rsidP="001049AD">
      <w:pPr>
        <w:pStyle w:val="ListParagraph"/>
        <w:numPr>
          <w:ilvl w:val="0"/>
          <w:numId w:val="24"/>
        </w:numPr>
        <w:spacing w:after="0" w:line="240" w:lineRule="auto"/>
        <w:ind w:hanging="720"/>
        <w:jc w:val="both"/>
        <w:rPr>
          <w:rFonts w:ascii="Times New Roman" w:hAnsi="Times New Roman" w:cs="Times New Roman"/>
          <w:b/>
          <w:color w:val="000000"/>
          <w:sz w:val="24"/>
          <w:szCs w:val="24"/>
          <w:lang w:val="sr-Cyrl-CS"/>
        </w:rPr>
      </w:pPr>
      <w:r w:rsidRPr="00D8741B">
        <w:rPr>
          <w:rFonts w:ascii="Times New Roman" w:hAnsi="Times New Roman" w:cs="Times New Roman"/>
          <w:b/>
          <w:color w:val="000000"/>
          <w:sz w:val="24"/>
          <w:szCs w:val="24"/>
          <w:lang w:val="sr-Cyrl-CS"/>
        </w:rPr>
        <w:t>Да ли изабране опције утичу на услове конкуренције и на који начин?</w:t>
      </w:r>
    </w:p>
    <w:p w14:paraId="481F4250" w14:textId="77777777" w:rsidR="001049AD" w:rsidRPr="00D8741B" w:rsidRDefault="001049AD" w:rsidP="001049AD">
      <w:pPr>
        <w:pStyle w:val="ListParagraph"/>
        <w:spacing w:after="0" w:line="240" w:lineRule="auto"/>
        <w:jc w:val="both"/>
        <w:rPr>
          <w:rFonts w:ascii="Times New Roman" w:hAnsi="Times New Roman" w:cs="Times New Roman"/>
          <w:b/>
          <w:color w:val="000000"/>
          <w:sz w:val="24"/>
          <w:szCs w:val="24"/>
          <w:lang w:val="sr-Cyrl-CS"/>
        </w:rPr>
      </w:pPr>
    </w:p>
    <w:p w14:paraId="7A23B02A" w14:textId="6EA2892A" w:rsidR="00445AC5" w:rsidRPr="00D8741B" w:rsidRDefault="00445AC5" w:rsidP="00445AC5">
      <w:pPr>
        <w:spacing w:after="0" w:line="240" w:lineRule="auto"/>
        <w:jc w:val="both"/>
        <w:rPr>
          <w:rFonts w:ascii="Times New Roman" w:hAnsi="Times New Roman" w:cs="Times New Roman"/>
          <w:sz w:val="24"/>
          <w:szCs w:val="24"/>
          <w:lang w:val="sr-Cyrl-CS"/>
        </w:rPr>
      </w:pPr>
      <w:r w:rsidRPr="00D8741B">
        <w:rPr>
          <w:rFonts w:ascii="Times New Roman" w:hAnsi="Times New Roman" w:cs="Times New Roman"/>
          <w:sz w:val="24"/>
          <w:szCs w:val="24"/>
          <w:lang w:val="sr-Cyrl-CS"/>
        </w:rPr>
        <w:tab/>
      </w:r>
      <w:r w:rsidR="009F5618" w:rsidRPr="00D8741B">
        <w:rPr>
          <w:rFonts w:ascii="Times New Roman" w:hAnsi="Times New Roman" w:cs="Times New Roman"/>
          <w:sz w:val="24"/>
          <w:szCs w:val="24"/>
          <w:lang w:val="sr-Cyrl-CS"/>
        </w:rPr>
        <w:t>Видети одговор на претходно питање.</w:t>
      </w:r>
      <w:r w:rsidRPr="00D8741B">
        <w:rPr>
          <w:rFonts w:ascii="Times New Roman" w:hAnsi="Times New Roman" w:cs="Times New Roman"/>
          <w:sz w:val="24"/>
          <w:szCs w:val="24"/>
          <w:lang w:val="sr-Cyrl-CS"/>
        </w:rPr>
        <w:t xml:space="preserve"> </w:t>
      </w:r>
    </w:p>
    <w:p w14:paraId="462A468D" w14:textId="77777777" w:rsidR="00445AC5" w:rsidRPr="00D8741B" w:rsidRDefault="00445AC5" w:rsidP="00445AC5">
      <w:pPr>
        <w:spacing w:after="0" w:line="240" w:lineRule="auto"/>
        <w:jc w:val="both"/>
        <w:rPr>
          <w:rFonts w:ascii="Times New Roman" w:hAnsi="Times New Roman" w:cs="Times New Roman"/>
          <w:sz w:val="24"/>
          <w:szCs w:val="24"/>
          <w:lang w:val="sr-Cyrl-CS"/>
        </w:rPr>
      </w:pPr>
    </w:p>
    <w:p w14:paraId="5EE15C79" w14:textId="3138D8A8" w:rsidR="00445AC5" w:rsidRDefault="00445AC5" w:rsidP="00445AC5">
      <w:pPr>
        <w:spacing w:after="0" w:line="240" w:lineRule="auto"/>
        <w:jc w:val="both"/>
        <w:rPr>
          <w:rFonts w:ascii="Times New Roman" w:hAnsi="Times New Roman" w:cs="Times New Roman"/>
          <w:b/>
          <w:color w:val="000000"/>
          <w:sz w:val="24"/>
          <w:szCs w:val="24"/>
          <w:lang w:val="sr-Cyrl-CS"/>
        </w:rPr>
      </w:pPr>
      <w:r w:rsidRPr="00D8741B">
        <w:rPr>
          <w:rFonts w:ascii="Times New Roman" w:hAnsi="Times New Roman" w:cs="Times New Roman"/>
          <w:b/>
          <w:color w:val="000000"/>
          <w:sz w:val="24"/>
          <w:szCs w:val="24"/>
          <w:lang w:val="sr-Cyrl-CS"/>
        </w:rPr>
        <w:t xml:space="preserve">4) </w:t>
      </w:r>
      <w:r w:rsidR="001049AD" w:rsidRPr="00D8741B">
        <w:rPr>
          <w:rFonts w:ascii="Times New Roman" w:hAnsi="Times New Roman" w:cs="Times New Roman"/>
          <w:b/>
          <w:color w:val="000000"/>
          <w:sz w:val="24"/>
          <w:szCs w:val="24"/>
          <w:lang w:val="sr-Cyrl-CS"/>
        </w:rPr>
        <w:tab/>
      </w:r>
      <w:r w:rsidRPr="00D8741B">
        <w:rPr>
          <w:rFonts w:ascii="Times New Roman" w:hAnsi="Times New Roman" w:cs="Times New Roman"/>
          <w:b/>
          <w:color w:val="000000"/>
          <w:sz w:val="24"/>
          <w:szCs w:val="24"/>
          <w:lang w:val="sr-Cyrl-CS"/>
        </w:rPr>
        <w:t>Да ли изабрана опција утиче на трансфер технологије и/или примену техничко-технолошких, организационих и пословних иновација и на који начин?</w:t>
      </w:r>
    </w:p>
    <w:p w14:paraId="6CDC7534" w14:textId="77777777" w:rsidR="00AF2C7F" w:rsidRPr="00D8741B" w:rsidRDefault="00AF2C7F" w:rsidP="00445AC5">
      <w:pPr>
        <w:spacing w:after="0" w:line="240" w:lineRule="auto"/>
        <w:jc w:val="both"/>
        <w:rPr>
          <w:rFonts w:ascii="Times New Roman" w:hAnsi="Times New Roman" w:cs="Times New Roman"/>
          <w:b/>
          <w:color w:val="000000"/>
          <w:sz w:val="24"/>
          <w:szCs w:val="24"/>
          <w:lang w:val="sr-Cyrl-CS"/>
        </w:rPr>
      </w:pPr>
    </w:p>
    <w:p w14:paraId="06A57237" w14:textId="7D1CC745" w:rsidR="00445AC5" w:rsidRPr="00D8741B" w:rsidRDefault="009F5618" w:rsidP="00445AC5">
      <w:pPr>
        <w:spacing w:after="0" w:line="240" w:lineRule="auto"/>
        <w:jc w:val="both"/>
        <w:rPr>
          <w:rFonts w:ascii="Times New Roman" w:hAnsi="Times New Roman" w:cs="Times New Roman"/>
          <w:color w:val="000000" w:themeColor="text1"/>
          <w:sz w:val="24"/>
          <w:szCs w:val="24"/>
          <w:lang w:val="sr-Cyrl-CS"/>
        </w:rPr>
      </w:pPr>
      <w:r w:rsidRPr="00D8741B">
        <w:rPr>
          <w:rFonts w:ascii="Times New Roman" w:hAnsi="Times New Roman" w:cs="Times New Roman"/>
          <w:sz w:val="24"/>
          <w:szCs w:val="24"/>
          <w:lang w:val="sr-Cyrl-CS"/>
        </w:rPr>
        <w:tab/>
        <w:t>Изабрана опција може довести до појаве батеријских складишта електричне енергије у Републици Србији, што би представљао трансфер нове технологије</w:t>
      </w:r>
    </w:p>
    <w:p w14:paraId="141B5CCF" w14:textId="77777777" w:rsidR="00445AC5" w:rsidRPr="00D8741B" w:rsidRDefault="00445AC5" w:rsidP="00445AC5">
      <w:pPr>
        <w:spacing w:after="0" w:line="240" w:lineRule="auto"/>
        <w:jc w:val="both"/>
        <w:rPr>
          <w:rFonts w:ascii="Times New Roman" w:hAnsi="Times New Roman" w:cs="Times New Roman"/>
          <w:sz w:val="24"/>
          <w:szCs w:val="24"/>
          <w:lang w:val="sr-Cyrl-CS"/>
        </w:rPr>
      </w:pPr>
    </w:p>
    <w:p w14:paraId="78C426D8" w14:textId="26F1D6C4" w:rsidR="00445AC5" w:rsidRPr="00D8741B" w:rsidRDefault="00445AC5" w:rsidP="00445AC5">
      <w:pPr>
        <w:spacing w:after="0" w:line="240" w:lineRule="auto"/>
        <w:jc w:val="both"/>
        <w:rPr>
          <w:rFonts w:ascii="Times New Roman" w:hAnsi="Times New Roman" w:cs="Times New Roman"/>
          <w:b/>
          <w:color w:val="000000"/>
          <w:sz w:val="24"/>
          <w:szCs w:val="24"/>
          <w:lang w:val="sr-Cyrl-CS"/>
        </w:rPr>
      </w:pPr>
      <w:r w:rsidRPr="00D8741B">
        <w:rPr>
          <w:rFonts w:ascii="Times New Roman" w:hAnsi="Times New Roman" w:cs="Times New Roman"/>
          <w:b/>
          <w:color w:val="000000"/>
          <w:sz w:val="24"/>
          <w:szCs w:val="24"/>
          <w:lang w:val="sr-Cyrl-CS"/>
        </w:rPr>
        <w:t xml:space="preserve">5) </w:t>
      </w:r>
      <w:r w:rsidR="001049AD" w:rsidRPr="00D8741B">
        <w:rPr>
          <w:rFonts w:ascii="Times New Roman" w:hAnsi="Times New Roman" w:cs="Times New Roman"/>
          <w:b/>
          <w:color w:val="000000"/>
          <w:sz w:val="24"/>
          <w:szCs w:val="24"/>
          <w:lang w:val="sr-Cyrl-CS"/>
        </w:rPr>
        <w:tab/>
      </w:r>
      <w:r w:rsidRPr="00D8741B">
        <w:rPr>
          <w:rFonts w:ascii="Times New Roman" w:hAnsi="Times New Roman" w:cs="Times New Roman"/>
          <w:b/>
          <w:color w:val="000000"/>
          <w:sz w:val="24"/>
          <w:szCs w:val="24"/>
          <w:lang w:val="sr-Cyrl-CS"/>
        </w:rPr>
        <w:t>Да ли изабрана опција утиче на друштвено богатство и његову расподелу и на који начин?</w:t>
      </w:r>
    </w:p>
    <w:p w14:paraId="26C8D999" w14:textId="77777777" w:rsidR="001049AD" w:rsidRPr="00D8741B" w:rsidRDefault="001049AD" w:rsidP="00445AC5">
      <w:pPr>
        <w:spacing w:after="0" w:line="240" w:lineRule="auto"/>
        <w:jc w:val="both"/>
        <w:rPr>
          <w:rFonts w:ascii="Times New Roman" w:hAnsi="Times New Roman" w:cs="Times New Roman"/>
          <w:b/>
          <w:color w:val="000000"/>
          <w:sz w:val="24"/>
          <w:szCs w:val="24"/>
          <w:lang w:val="sr-Cyrl-CS"/>
        </w:rPr>
      </w:pPr>
    </w:p>
    <w:p w14:paraId="18132EC6" w14:textId="77777777" w:rsidR="00445AC5" w:rsidRPr="00D8741B" w:rsidRDefault="00445AC5" w:rsidP="00445AC5">
      <w:pPr>
        <w:spacing w:after="0" w:line="240" w:lineRule="auto"/>
        <w:jc w:val="both"/>
        <w:rPr>
          <w:rFonts w:ascii="Times New Roman" w:hAnsi="Times New Roman" w:cs="Times New Roman"/>
          <w:sz w:val="24"/>
          <w:szCs w:val="24"/>
          <w:lang w:val="sr-Cyrl-CS"/>
        </w:rPr>
      </w:pPr>
      <w:r w:rsidRPr="00D8741B">
        <w:rPr>
          <w:rFonts w:ascii="Times New Roman" w:hAnsi="Times New Roman" w:cs="Times New Roman"/>
          <w:sz w:val="24"/>
          <w:szCs w:val="24"/>
          <w:lang w:val="sr-Cyrl-CS"/>
        </w:rPr>
        <w:tab/>
        <w:t xml:space="preserve">Повећање удела ОИЕ у укупној потрошње енергије у Републици Србији смањује трошкове лечења обољења која настају загађењем које проузрокује коришћење фосилних горива у свим секторима енергетике који су и највећи емитери гасова са ефектом стаклене </w:t>
      </w:r>
      <w:r w:rsidRPr="00D8741B">
        <w:rPr>
          <w:rFonts w:ascii="Times New Roman" w:hAnsi="Times New Roman" w:cs="Times New Roman"/>
          <w:sz w:val="24"/>
          <w:szCs w:val="24"/>
          <w:lang w:val="sr-Cyrl-CS"/>
        </w:rPr>
        <w:lastRenderedPageBreak/>
        <w:t xml:space="preserve">баште и прашкастих материја. На овај начин доприноси се општем побољшању здравља грађана. </w:t>
      </w:r>
    </w:p>
    <w:p w14:paraId="32F6109C" w14:textId="77777777" w:rsidR="00445AC5" w:rsidRPr="00D8741B" w:rsidRDefault="00445AC5" w:rsidP="00445AC5">
      <w:pPr>
        <w:spacing w:after="0" w:line="240" w:lineRule="auto"/>
        <w:jc w:val="both"/>
        <w:rPr>
          <w:rFonts w:ascii="Times New Roman" w:hAnsi="Times New Roman" w:cs="Times New Roman"/>
          <w:sz w:val="24"/>
          <w:szCs w:val="24"/>
          <w:lang w:val="sr-Cyrl-CS"/>
        </w:rPr>
      </w:pPr>
    </w:p>
    <w:p w14:paraId="24E810BB" w14:textId="23BCE8EE" w:rsidR="00445AC5" w:rsidRPr="00D8741B" w:rsidRDefault="00445AC5" w:rsidP="00445AC5">
      <w:pPr>
        <w:spacing w:after="0" w:line="240" w:lineRule="auto"/>
        <w:jc w:val="both"/>
        <w:rPr>
          <w:rFonts w:ascii="Times New Roman" w:hAnsi="Times New Roman" w:cs="Times New Roman"/>
          <w:color w:val="000000"/>
          <w:sz w:val="24"/>
          <w:szCs w:val="24"/>
          <w:lang w:val="sr-Cyrl-CS"/>
        </w:rPr>
      </w:pPr>
      <w:r w:rsidRPr="00D8741B">
        <w:rPr>
          <w:rFonts w:ascii="Times New Roman" w:hAnsi="Times New Roman" w:cs="Times New Roman"/>
          <w:b/>
          <w:color w:val="000000"/>
          <w:sz w:val="24"/>
          <w:szCs w:val="24"/>
          <w:lang w:val="sr-Cyrl-CS"/>
        </w:rPr>
        <w:t xml:space="preserve">6) </w:t>
      </w:r>
      <w:r w:rsidR="001049AD" w:rsidRPr="00D8741B">
        <w:rPr>
          <w:rFonts w:ascii="Times New Roman" w:hAnsi="Times New Roman" w:cs="Times New Roman"/>
          <w:b/>
          <w:color w:val="000000"/>
          <w:sz w:val="24"/>
          <w:szCs w:val="24"/>
          <w:lang w:val="sr-Cyrl-CS"/>
        </w:rPr>
        <w:tab/>
      </w:r>
      <w:r w:rsidRPr="00D8741B">
        <w:rPr>
          <w:rFonts w:ascii="Times New Roman" w:hAnsi="Times New Roman" w:cs="Times New Roman"/>
          <w:b/>
          <w:color w:val="000000"/>
          <w:sz w:val="24"/>
          <w:szCs w:val="24"/>
          <w:lang w:val="sr-Cyrl-CS"/>
        </w:rPr>
        <w:t>Какве ће ефекте изабрана опција имати на квалитет и статус радне снаге (права, обавезе и одговорности), као и права, обавезе и одговорности послодаваца</w:t>
      </w:r>
      <w:r w:rsidRPr="00D8741B">
        <w:rPr>
          <w:rFonts w:ascii="Times New Roman" w:hAnsi="Times New Roman" w:cs="Times New Roman"/>
          <w:color w:val="000000"/>
          <w:sz w:val="24"/>
          <w:szCs w:val="24"/>
          <w:lang w:val="sr-Cyrl-CS"/>
        </w:rPr>
        <w:t>?</w:t>
      </w:r>
    </w:p>
    <w:p w14:paraId="2140AAE2" w14:textId="77777777" w:rsidR="001049AD" w:rsidRPr="00D8741B" w:rsidRDefault="001049AD" w:rsidP="00445AC5">
      <w:pPr>
        <w:spacing w:after="0" w:line="240" w:lineRule="auto"/>
        <w:jc w:val="both"/>
        <w:rPr>
          <w:rFonts w:ascii="Times New Roman" w:hAnsi="Times New Roman" w:cs="Times New Roman"/>
          <w:color w:val="000000"/>
          <w:sz w:val="24"/>
          <w:szCs w:val="24"/>
          <w:lang w:val="sr-Cyrl-CS"/>
        </w:rPr>
      </w:pPr>
    </w:p>
    <w:p w14:paraId="75D6AA86" w14:textId="77777777" w:rsidR="00445AC5" w:rsidRPr="00D8741B" w:rsidRDefault="00445AC5" w:rsidP="00445AC5">
      <w:pPr>
        <w:spacing w:after="0" w:line="240" w:lineRule="auto"/>
        <w:jc w:val="both"/>
        <w:rPr>
          <w:rFonts w:ascii="Times New Roman" w:hAnsi="Times New Roman" w:cs="Times New Roman"/>
          <w:sz w:val="24"/>
          <w:szCs w:val="24"/>
          <w:lang w:val="sr-Cyrl-CS"/>
        </w:rPr>
      </w:pPr>
      <w:r w:rsidRPr="00D8741B">
        <w:rPr>
          <w:rFonts w:ascii="Times New Roman" w:hAnsi="Times New Roman" w:cs="Times New Roman"/>
          <w:color w:val="000000"/>
          <w:sz w:val="24"/>
          <w:szCs w:val="24"/>
          <w:lang w:val="sr-Cyrl-CS"/>
        </w:rPr>
        <w:tab/>
        <w:t>Није релевантно питање.</w:t>
      </w:r>
    </w:p>
    <w:p w14:paraId="4758D9A7" w14:textId="77777777" w:rsidR="00445AC5" w:rsidRPr="00D8741B" w:rsidRDefault="00445AC5" w:rsidP="00445AC5">
      <w:pPr>
        <w:spacing w:after="0" w:line="240" w:lineRule="auto"/>
        <w:rPr>
          <w:rFonts w:ascii="Times New Roman" w:hAnsi="Times New Roman" w:cs="Times New Roman"/>
          <w:color w:val="000000"/>
          <w:sz w:val="24"/>
          <w:szCs w:val="24"/>
          <w:lang w:val="sr-Cyrl-CS"/>
        </w:rPr>
      </w:pPr>
    </w:p>
    <w:p w14:paraId="36A2C8FD" w14:textId="77777777" w:rsidR="00445AC5" w:rsidRPr="00D8741B" w:rsidRDefault="00445AC5" w:rsidP="00445AC5">
      <w:pPr>
        <w:spacing w:after="0" w:line="240" w:lineRule="auto"/>
        <w:rPr>
          <w:rFonts w:ascii="Times New Roman" w:hAnsi="Times New Roman" w:cs="Times New Roman"/>
          <w:b/>
          <w:color w:val="000000"/>
          <w:sz w:val="24"/>
          <w:szCs w:val="24"/>
          <w:lang w:val="sr-Cyrl-CS"/>
        </w:rPr>
      </w:pPr>
      <w:r w:rsidRPr="00D8741B">
        <w:rPr>
          <w:rFonts w:ascii="Times New Roman" w:hAnsi="Times New Roman" w:cs="Times New Roman"/>
          <w:b/>
          <w:color w:val="000000"/>
          <w:sz w:val="24"/>
          <w:szCs w:val="24"/>
          <w:u w:val="single"/>
          <w:lang w:val="sr-Cyrl-CS"/>
        </w:rPr>
        <w:t>ПРИЛОГ 7:</w:t>
      </w:r>
      <w:r w:rsidRPr="00D8741B">
        <w:rPr>
          <w:rFonts w:ascii="Times New Roman" w:hAnsi="Times New Roman" w:cs="Times New Roman"/>
          <w:color w:val="000000"/>
          <w:sz w:val="24"/>
          <w:szCs w:val="24"/>
          <w:lang w:val="sr-Cyrl-CS"/>
        </w:rPr>
        <w:t xml:space="preserve"> </w:t>
      </w:r>
      <w:r w:rsidRPr="00D8741B">
        <w:rPr>
          <w:rFonts w:ascii="Times New Roman" w:hAnsi="Times New Roman" w:cs="Times New Roman"/>
          <w:b/>
          <w:color w:val="000000"/>
          <w:sz w:val="24"/>
          <w:szCs w:val="24"/>
          <w:lang w:val="sr-Cyrl-CS"/>
        </w:rPr>
        <w:t>Кључна питања за анализу ефеката на друштво</w:t>
      </w:r>
    </w:p>
    <w:p w14:paraId="1E056C47" w14:textId="77777777" w:rsidR="00445AC5" w:rsidRPr="00D8741B" w:rsidRDefault="00445AC5" w:rsidP="00445AC5">
      <w:pPr>
        <w:spacing w:after="0" w:line="240" w:lineRule="auto"/>
        <w:rPr>
          <w:rFonts w:ascii="Times New Roman" w:hAnsi="Times New Roman" w:cs="Times New Roman"/>
          <w:b/>
          <w:color w:val="000000"/>
          <w:sz w:val="24"/>
          <w:szCs w:val="24"/>
          <w:lang w:val="sr-Cyrl-CS"/>
        </w:rPr>
      </w:pPr>
    </w:p>
    <w:p w14:paraId="51179584" w14:textId="27825056" w:rsidR="00445AC5" w:rsidRPr="00D8741B" w:rsidRDefault="00445AC5" w:rsidP="001049AD">
      <w:pPr>
        <w:pStyle w:val="ListParagraph"/>
        <w:numPr>
          <w:ilvl w:val="0"/>
          <w:numId w:val="39"/>
        </w:numPr>
        <w:spacing w:after="0" w:line="240" w:lineRule="auto"/>
        <w:ind w:hanging="720"/>
        <w:jc w:val="both"/>
        <w:rPr>
          <w:rFonts w:ascii="Times New Roman" w:hAnsi="Times New Roman" w:cs="Times New Roman"/>
          <w:b/>
          <w:color w:val="000000"/>
          <w:sz w:val="24"/>
          <w:szCs w:val="24"/>
          <w:lang w:val="sr-Cyrl-CS"/>
        </w:rPr>
      </w:pPr>
      <w:r w:rsidRPr="00D8741B">
        <w:rPr>
          <w:rFonts w:ascii="Times New Roman" w:hAnsi="Times New Roman" w:cs="Times New Roman"/>
          <w:b/>
          <w:color w:val="000000"/>
          <w:sz w:val="24"/>
          <w:szCs w:val="24"/>
          <w:lang w:val="sr-Cyrl-CS"/>
        </w:rPr>
        <w:t>Колике трошкове и користи (материјалне и нематеријалне) ће изабрана опција проузроковати грађанима?</w:t>
      </w:r>
    </w:p>
    <w:p w14:paraId="2D875235" w14:textId="77777777" w:rsidR="001049AD" w:rsidRPr="00D8741B" w:rsidRDefault="001049AD" w:rsidP="001049AD">
      <w:pPr>
        <w:spacing w:after="0" w:line="240" w:lineRule="auto"/>
        <w:jc w:val="both"/>
        <w:rPr>
          <w:rFonts w:ascii="Times New Roman" w:hAnsi="Times New Roman" w:cs="Times New Roman"/>
          <w:b/>
          <w:color w:val="000000"/>
          <w:sz w:val="24"/>
          <w:szCs w:val="24"/>
          <w:lang w:val="sr-Cyrl-CS"/>
        </w:rPr>
      </w:pPr>
    </w:p>
    <w:p w14:paraId="10CFCBDD" w14:textId="1755B823" w:rsidR="00445AC5" w:rsidRPr="00D8741B" w:rsidRDefault="00445AC5" w:rsidP="00445AC5">
      <w:pPr>
        <w:spacing w:after="0" w:line="240" w:lineRule="auto"/>
        <w:jc w:val="both"/>
        <w:rPr>
          <w:rFonts w:ascii="Times New Roman" w:hAnsi="Times New Roman" w:cs="Times New Roman"/>
          <w:sz w:val="24"/>
          <w:szCs w:val="24"/>
          <w:lang w:val="sr-Cyrl-CS"/>
        </w:rPr>
      </w:pPr>
      <w:r w:rsidRPr="00D8741B">
        <w:rPr>
          <w:rFonts w:ascii="Times New Roman" w:hAnsi="Times New Roman" w:cs="Times New Roman"/>
          <w:sz w:val="24"/>
          <w:szCs w:val="24"/>
          <w:lang w:val="sr-Cyrl-CS"/>
        </w:rPr>
        <w:tab/>
        <w:t xml:space="preserve">Грађани су у обавези да плаћају накнаду за повлашћене произвођаче из ОИЕ по kWh утрошене електричне енергије. Од висине накнаде зависиће и висина трошка. Овај трошак биће могуће проценити тек након спроведене аукције, с обзиром да ће висина накнаде директно зависити од цене која буде понуђена у поступку надметања. </w:t>
      </w:r>
    </w:p>
    <w:p w14:paraId="4E85DD99" w14:textId="61D27DF1" w:rsidR="009F5618" w:rsidRPr="00D8741B" w:rsidRDefault="009F5618" w:rsidP="00445AC5">
      <w:pPr>
        <w:spacing w:after="0" w:line="240" w:lineRule="auto"/>
        <w:jc w:val="both"/>
        <w:rPr>
          <w:rFonts w:ascii="Times New Roman" w:hAnsi="Times New Roman" w:cs="Times New Roman"/>
          <w:sz w:val="24"/>
          <w:szCs w:val="24"/>
          <w:lang w:val="sr-Cyrl-CS"/>
        </w:rPr>
      </w:pPr>
      <w:r w:rsidRPr="00D8741B">
        <w:rPr>
          <w:rFonts w:ascii="Times New Roman" w:hAnsi="Times New Roman" w:cs="Times New Roman"/>
          <w:sz w:val="24"/>
          <w:szCs w:val="24"/>
          <w:lang w:val="sr-Cyrl-CS"/>
        </w:rPr>
        <w:tab/>
        <w:t>У условима постојећих тржишних цене и система двостране премије, процена је да неће бити додатних трошкова за грађане.</w:t>
      </w:r>
    </w:p>
    <w:p w14:paraId="29DAB3BF" w14:textId="7A457462" w:rsidR="001049AD" w:rsidRPr="00D8741B" w:rsidRDefault="007B6BCE" w:rsidP="00445AC5">
      <w:pPr>
        <w:spacing w:after="0" w:line="240" w:lineRule="auto"/>
        <w:jc w:val="both"/>
        <w:rPr>
          <w:rFonts w:ascii="Times New Roman" w:hAnsi="Times New Roman" w:cs="Times New Roman"/>
          <w:sz w:val="24"/>
          <w:szCs w:val="24"/>
          <w:lang w:val="sr-Cyrl-CS"/>
        </w:rPr>
      </w:pPr>
      <w:r w:rsidRPr="00D8741B">
        <w:rPr>
          <w:rFonts w:ascii="Times New Roman" w:hAnsi="Times New Roman" w:cs="Times New Roman"/>
          <w:sz w:val="24"/>
          <w:szCs w:val="24"/>
          <w:lang w:val="sr-Cyrl-CS"/>
        </w:rPr>
        <w:tab/>
      </w:r>
    </w:p>
    <w:p w14:paraId="0ECC87C6" w14:textId="30D8A932" w:rsidR="00445AC5" w:rsidRPr="00D8741B" w:rsidRDefault="00445AC5" w:rsidP="001049AD">
      <w:pPr>
        <w:pStyle w:val="ListParagraph"/>
        <w:numPr>
          <w:ilvl w:val="0"/>
          <w:numId w:val="39"/>
        </w:numPr>
        <w:spacing w:after="0" w:line="240" w:lineRule="auto"/>
        <w:ind w:hanging="720"/>
        <w:jc w:val="both"/>
        <w:rPr>
          <w:rFonts w:ascii="Times New Roman" w:hAnsi="Times New Roman" w:cs="Times New Roman"/>
          <w:b/>
          <w:color w:val="000000"/>
          <w:sz w:val="24"/>
          <w:szCs w:val="24"/>
          <w:lang w:val="sr-Cyrl-CS"/>
        </w:rPr>
      </w:pPr>
      <w:r w:rsidRPr="00D8741B">
        <w:rPr>
          <w:rFonts w:ascii="Times New Roman" w:hAnsi="Times New Roman" w:cs="Times New Roman"/>
          <w:b/>
          <w:color w:val="000000"/>
          <w:sz w:val="24"/>
          <w:szCs w:val="24"/>
          <w:lang w:val="sr-Cyrl-CS"/>
        </w:rPr>
        <w:t>Да ли ће ефекти реализације изабране опције штетно утицати на неку специфичну групу популације и да ли ће то негативно утицати на успешно спровођење те опције, као и које мере треба предузети да би се ови ризици свели на минимум?</w:t>
      </w:r>
    </w:p>
    <w:p w14:paraId="6531D9E2" w14:textId="77777777" w:rsidR="001049AD" w:rsidRPr="00D8741B" w:rsidRDefault="001049AD" w:rsidP="001049AD">
      <w:pPr>
        <w:pStyle w:val="ListParagraph"/>
        <w:spacing w:after="0" w:line="240" w:lineRule="auto"/>
        <w:jc w:val="both"/>
        <w:rPr>
          <w:rFonts w:ascii="Times New Roman" w:hAnsi="Times New Roman" w:cs="Times New Roman"/>
          <w:b/>
          <w:color w:val="000000"/>
          <w:sz w:val="24"/>
          <w:szCs w:val="24"/>
          <w:lang w:val="sr-Cyrl-CS"/>
        </w:rPr>
      </w:pPr>
    </w:p>
    <w:p w14:paraId="57816A08" w14:textId="77777777" w:rsidR="00445AC5" w:rsidRPr="00D8741B" w:rsidRDefault="00445AC5" w:rsidP="00445AC5">
      <w:pPr>
        <w:spacing w:after="0" w:line="240" w:lineRule="auto"/>
        <w:jc w:val="both"/>
        <w:rPr>
          <w:rFonts w:ascii="Times New Roman" w:hAnsi="Times New Roman" w:cs="Times New Roman"/>
          <w:sz w:val="24"/>
          <w:szCs w:val="24"/>
          <w:lang w:val="sr-Cyrl-CS"/>
        </w:rPr>
      </w:pPr>
      <w:r w:rsidRPr="00D8741B">
        <w:rPr>
          <w:rFonts w:ascii="Times New Roman" w:hAnsi="Times New Roman" w:cs="Times New Roman"/>
          <w:sz w:val="24"/>
          <w:szCs w:val="24"/>
          <w:lang w:val="sr-Cyrl-CS"/>
        </w:rPr>
        <w:tab/>
        <w:t xml:space="preserve">Није релевантно питање. </w:t>
      </w:r>
    </w:p>
    <w:p w14:paraId="1ACD8A1A" w14:textId="77777777" w:rsidR="00445AC5" w:rsidRPr="00D8741B" w:rsidRDefault="00445AC5" w:rsidP="00445AC5">
      <w:pPr>
        <w:spacing w:after="0" w:line="240" w:lineRule="auto"/>
        <w:jc w:val="both"/>
        <w:rPr>
          <w:rFonts w:ascii="Times New Roman" w:hAnsi="Times New Roman" w:cs="Times New Roman"/>
          <w:sz w:val="24"/>
          <w:szCs w:val="24"/>
          <w:lang w:val="sr-Cyrl-CS"/>
        </w:rPr>
      </w:pPr>
    </w:p>
    <w:p w14:paraId="5A37CF13" w14:textId="715BE960" w:rsidR="00445AC5" w:rsidRDefault="00445AC5" w:rsidP="00445AC5">
      <w:pPr>
        <w:spacing w:after="0" w:line="240" w:lineRule="auto"/>
        <w:jc w:val="both"/>
        <w:rPr>
          <w:rFonts w:ascii="Times New Roman" w:hAnsi="Times New Roman" w:cs="Times New Roman"/>
          <w:b/>
          <w:color w:val="000000"/>
          <w:sz w:val="24"/>
          <w:szCs w:val="24"/>
          <w:lang w:val="sr-Cyrl-CS"/>
        </w:rPr>
      </w:pPr>
      <w:r w:rsidRPr="00D8741B">
        <w:rPr>
          <w:rFonts w:ascii="Times New Roman" w:hAnsi="Times New Roman" w:cs="Times New Roman"/>
          <w:b/>
          <w:color w:val="000000"/>
          <w:sz w:val="24"/>
          <w:szCs w:val="24"/>
          <w:lang w:val="sr-Cyrl-CS"/>
        </w:rPr>
        <w:t>3) На које друштвене групе, а посебно на које осетљиве друштвене групе, би утицале мере изабранe опцијe и како би се тај утицај огледао (пре свега на сиромашне и социјално искључене појединце и групе, као што су особе са инвалидитетом, деца, млади, жене, старији преко 65 година, припадници ромске националне мањине, необразовани, незапослени, избегла и интерно расељена лица и становништво руралних средина и друге осетљиве друштвене групе)?</w:t>
      </w:r>
    </w:p>
    <w:p w14:paraId="6E150AFF" w14:textId="77777777" w:rsidR="00AF2C7F" w:rsidRPr="00D8741B" w:rsidRDefault="00AF2C7F" w:rsidP="00445AC5">
      <w:pPr>
        <w:spacing w:after="0" w:line="240" w:lineRule="auto"/>
        <w:jc w:val="both"/>
        <w:rPr>
          <w:rFonts w:ascii="Times New Roman" w:hAnsi="Times New Roman" w:cs="Times New Roman"/>
          <w:b/>
          <w:color w:val="000000"/>
          <w:sz w:val="24"/>
          <w:szCs w:val="24"/>
          <w:lang w:val="sr-Cyrl-CS"/>
        </w:rPr>
      </w:pPr>
    </w:p>
    <w:p w14:paraId="2A0FFE9F" w14:textId="77777777" w:rsidR="00445AC5" w:rsidRPr="00D8741B" w:rsidRDefault="00445AC5" w:rsidP="00445AC5">
      <w:pPr>
        <w:spacing w:after="0" w:line="240" w:lineRule="auto"/>
        <w:jc w:val="both"/>
        <w:rPr>
          <w:rFonts w:ascii="Times New Roman" w:hAnsi="Times New Roman" w:cs="Times New Roman"/>
          <w:sz w:val="24"/>
          <w:szCs w:val="24"/>
          <w:lang w:val="sr-Cyrl-CS"/>
        </w:rPr>
      </w:pPr>
      <w:r w:rsidRPr="00D8741B">
        <w:rPr>
          <w:rFonts w:ascii="Times New Roman" w:hAnsi="Times New Roman" w:cs="Times New Roman"/>
          <w:sz w:val="24"/>
          <w:szCs w:val="24"/>
          <w:lang w:val="sr-Cyrl-CS"/>
        </w:rPr>
        <w:tab/>
        <w:t xml:space="preserve">Није релевантно питање. </w:t>
      </w:r>
    </w:p>
    <w:p w14:paraId="42A7D0C2" w14:textId="77777777" w:rsidR="00445AC5" w:rsidRPr="00D8741B" w:rsidRDefault="00445AC5" w:rsidP="00445AC5">
      <w:pPr>
        <w:spacing w:after="0" w:line="240" w:lineRule="auto"/>
        <w:jc w:val="both"/>
        <w:rPr>
          <w:rFonts w:ascii="Times New Roman" w:hAnsi="Times New Roman" w:cs="Times New Roman"/>
          <w:sz w:val="24"/>
          <w:szCs w:val="24"/>
          <w:lang w:val="sr-Cyrl-CS"/>
        </w:rPr>
      </w:pPr>
    </w:p>
    <w:p w14:paraId="3B0088C1" w14:textId="2DC559BA" w:rsidR="00445AC5" w:rsidRDefault="00445AC5" w:rsidP="00445AC5">
      <w:pPr>
        <w:spacing w:after="0" w:line="240" w:lineRule="auto"/>
        <w:jc w:val="both"/>
        <w:rPr>
          <w:rFonts w:ascii="Times New Roman" w:hAnsi="Times New Roman" w:cs="Times New Roman"/>
          <w:color w:val="000000"/>
          <w:sz w:val="24"/>
          <w:szCs w:val="24"/>
          <w:lang w:val="sr-Cyrl-CS"/>
        </w:rPr>
      </w:pPr>
      <w:r w:rsidRPr="00D8741B">
        <w:rPr>
          <w:rFonts w:ascii="Times New Roman" w:hAnsi="Times New Roman" w:cs="Times New Roman"/>
          <w:b/>
          <w:color w:val="000000"/>
          <w:sz w:val="24"/>
          <w:szCs w:val="24"/>
          <w:lang w:val="sr-Cyrl-CS"/>
        </w:rPr>
        <w:t>4) Да ли би и на који начин изабранa опцијa утицалa на тржиште рада и запошљавање, као и на услове за рад (нпр. промене у стопама запослености, отпуштање технолошких вишкова, укинута или новоформирана радна места, постојећа права и обавезе радника, потребе за преквалификацијама или додатним обукама које намеће тржиште рада, родну равноправност, рањиве групе и облике њиховог запошљавања и слично</w:t>
      </w:r>
      <w:r w:rsidRPr="00D8741B">
        <w:rPr>
          <w:rFonts w:ascii="Times New Roman" w:hAnsi="Times New Roman" w:cs="Times New Roman"/>
          <w:color w:val="000000"/>
          <w:sz w:val="24"/>
          <w:szCs w:val="24"/>
          <w:lang w:val="sr-Cyrl-CS"/>
        </w:rPr>
        <w:t>)?</w:t>
      </w:r>
    </w:p>
    <w:p w14:paraId="071005B9" w14:textId="77777777" w:rsidR="00AF2C7F" w:rsidRPr="00D8741B" w:rsidRDefault="00AF2C7F" w:rsidP="00445AC5">
      <w:pPr>
        <w:spacing w:after="0" w:line="240" w:lineRule="auto"/>
        <w:jc w:val="both"/>
        <w:rPr>
          <w:rFonts w:ascii="Times New Roman" w:hAnsi="Times New Roman" w:cs="Times New Roman"/>
          <w:color w:val="000000"/>
          <w:sz w:val="24"/>
          <w:szCs w:val="24"/>
          <w:lang w:val="sr-Cyrl-CS"/>
        </w:rPr>
      </w:pPr>
    </w:p>
    <w:p w14:paraId="1E8B2BA2" w14:textId="77777777" w:rsidR="00445AC5" w:rsidRPr="00D8741B" w:rsidRDefault="00445AC5" w:rsidP="00445AC5">
      <w:pPr>
        <w:spacing w:after="0" w:line="240" w:lineRule="auto"/>
        <w:jc w:val="both"/>
        <w:rPr>
          <w:rFonts w:ascii="Times New Roman" w:hAnsi="Times New Roman" w:cs="Times New Roman"/>
          <w:sz w:val="24"/>
          <w:szCs w:val="24"/>
          <w:lang w:val="sr-Cyrl-CS"/>
        </w:rPr>
      </w:pPr>
      <w:r w:rsidRPr="00D8741B">
        <w:rPr>
          <w:rFonts w:ascii="Times New Roman" w:hAnsi="Times New Roman" w:cs="Times New Roman"/>
          <w:sz w:val="24"/>
          <w:szCs w:val="24"/>
          <w:lang w:val="sr-Cyrl-CS"/>
        </w:rPr>
        <w:tab/>
        <w:t xml:space="preserve">Изабрана опција треба да доведе до повећања радних места за инжењере који се баве пројектовањем енергетских објеката који користе ОИЕ и лица која управљају таквим објектима, такође очекује се и ангажовање домаће грађевинске индустрије за случај </w:t>
      </w:r>
      <w:r w:rsidRPr="00D8741B">
        <w:rPr>
          <w:rFonts w:ascii="Times New Roman" w:hAnsi="Times New Roman" w:cs="Times New Roman"/>
          <w:sz w:val="24"/>
          <w:szCs w:val="24"/>
          <w:lang w:val="sr-Cyrl-CS"/>
        </w:rPr>
        <w:lastRenderedPageBreak/>
        <w:t xml:space="preserve">реализације изградње хидроелектрана, и отварање пратећих радних места који су неопходни за рад оваквих објеката. </w:t>
      </w:r>
    </w:p>
    <w:p w14:paraId="5C159F52" w14:textId="77777777" w:rsidR="00445AC5" w:rsidRPr="00D8741B" w:rsidRDefault="00445AC5" w:rsidP="00445AC5">
      <w:pPr>
        <w:spacing w:after="0" w:line="240" w:lineRule="auto"/>
        <w:jc w:val="both"/>
        <w:rPr>
          <w:rFonts w:ascii="Times New Roman" w:hAnsi="Times New Roman" w:cs="Times New Roman"/>
          <w:sz w:val="24"/>
          <w:szCs w:val="24"/>
          <w:lang w:val="sr-Cyrl-CS"/>
        </w:rPr>
      </w:pPr>
    </w:p>
    <w:p w14:paraId="448DF2D7" w14:textId="4C96A5A3" w:rsidR="00445AC5" w:rsidRDefault="00445AC5" w:rsidP="00445AC5">
      <w:pPr>
        <w:spacing w:after="0" w:line="240" w:lineRule="auto"/>
        <w:jc w:val="both"/>
        <w:rPr>
          <w:rFonts w:ascii="Times New Roman" w:hAnsi="Times New Roman" w:cs="Times New Roman"/>
          <w:b/>
          <w:color w:val="000000"/>
          <w:sz w:val="24"/>
          <w:szCs w:val="24"/>
          <w:lang w:val="sr-Cyrl-CS"/>
        </w:rPr>
      </w:pPr>
      <w:r w:rsidRPr="00D8741B">
        <w:rPr>
          <w:rFonts w:ascii="Times New Roman" w:hAnsi="Times New Roman" w:cs="Times New Roman"/>
          <w:b/>
          <w:color w:val="000000"/>
          <w:sz w:val="24"/>
          <w:szCs w:val="24"/>
          <w:lang w:val="sr-Cyrl-CS"/>
        </w:rPr>
        <w:t>5) Да ли изабране опције омогућавају равноправан третман, или доводе до директне или индиректне дискриминације различитих категорија лица (нпр. на основу националне припадности, етничког порекла, језика, пола, родног идентитета, инвалидитета, старосне доби, сексуалне оријентације, брачног статуса или других личних својстава)?</w:t>
      </w:r>
    </w:p>
    <w:p w14:paraId="4A5D32BC" w14:textId="77777777" w:rsidR="00AF2C7F" w:rsidRPr="00D8741B" w:rsidRDefault="00AF2C7F" w:rsidP="00445AC5">
      <w:pPr>
        <w:spacing w:after="0" w:line="240" w:lineRule="auto"/>
        <w:jc w:val="both"/>
        <w:rPr>
          <w:rFonts w:ascii="Times New Roman" w:hAnsi="Times New Roman" w:cs="Times New Roman"/>
          <w:b/>
          <w:color w:val="000000"/>
          <w:sz w:val="24"/>
          <w:szCs w:val="24"/>
          <w:lang w:val="sr-Cyrl-CS"/>
        </w:rPr>
      </w:pPr>
    </w:p>
    <w:p w14:paraId="14AA0B15" w14:textId="77777777" w:rsidR="00445AC5" w:rsidRPr="00D8741B" w:rsidRDefault="00445AC5" w:rsidP="00445AC5">
      <w:pPr>
        <w:spacing w:after="0" w:line="240" w:lineRule="auto"/>
        <w:jc w:val="both"/>
        <w:rPr>
          <w:rFonts w:ascii="Times New Roman" w:hAnsi="Times New Roman" w:cs="Times New Roman"/>
          <w:sz w:val="24"/>
          <w:szCs w:val="24"/>
          <w:lang w:val="sr-Cyrl-CS"/>
        </w:rPr>
      </w:pPr>
      <w:r w:rsidRPr="00D8741B">
        <w:rPr>
          <w:rFonts w:ascii="Times New Roman" w:hAnsi="Times New Roman" w:cs="Times New Roman"/>
          <w:sz w:val="24"/>
          <w:szCs w:val="24"/>
          <w:lang w:val="sr-Cyrl-CS"/>
        </w:rPr>
        <w:tab/>
        <w:t xml:space="preserve">Није релевантно питање. </w:t>
      </w:r>
    </w:p>
    <w:p w14:paraId="5A77EA76" w14:textId="77777777" w:rsidR="00445AC5" w:rsidRPr="00D8741B" w:rsidRDefault="00445AC5" w:rsidP="00445AC5">
      <w:pPr>
        <w:spacing w:after="0" w:line="240" w:lineRule="auto"/>
        <w:jc w:val="both"/>
        <w:rPr>
          <w:rFonts w:ascii="Times New Roman" w:hAnsi="Times New Roman" w:cs="Times New Roman"/>
          <w:sz w:val="24"/>
          <w:szCs w:val="24"/>
          <w:lang w:val="sr-Cyrl-CS"/>
        </w:rPr>
      </w:pPr>
    </w:p>
    <w:p w14:paraId="456A95CC" w14:textId="32BE9D99" w:rsidR="00445AC5" w:rsidRDefault="00445AC5" w:rsidP="00445AC5">
      <w:pPr>
        <w:spacing w:after="0" w:line="240" w:lineRule="auto"/>
        <w:jc w:val="both"/>
        <w:rPr>
          <w:rFonts w:ascii="Times New Roman" w:hAnsi="Times New Roman" w:cs="Times New Roman"/>
          <w:b/>
          <w:color w:val="000000"/>
          <w:sz w:val="24"/>
          <w:szCs w:val="24"/>
          <w:lang w:val="sr-Cyrl-CS"/>
        </w:rPr>
      </w:pPr>
      <w:r w:rsidRPr="00D8741B">
        <w:rPr>
          <w:rFonts w:ascii="Times New Roman" w:hAnsi="Times New Roman" w:cs="Times New Roman"/>
          <w:b/>
          <w:color w:val="000000"/>
          <w:sz w:val="24"/>
          <w:szCs w:val="24"/>
          <w:lang w:val="sr-Cyrl-CS"/>
        </w:rPr>
        <w:t>6) Да ли би изабрана опција могла да утиче на цене роба и услуга и животни стандард становништва, на који начин и у којем обиму?</w:t>
      </w:r>
    </w:p>
    <w:p w14:paraId="55B0D1B2" w14:textId="3F642A1E" w:rsidR="00AF2C7F" w:rsidRDefault="00AF2C7F" w:rsidP="00445AC5">
      <w:pPr>
        <w:spacing w:after="0" w:line="240" w:lineRule="auto"/>
        <w:jc w:val="both"/>
        <w:rPr>
          <w:rFonts w:ascii="Times New Roman" w:hAnsi="Times New Roman" w:cs="Times New Roman"/>
          <w:b/>
          <w:color w:val="000000"/>
          <w:sz w:val="24"/>
          <w:szCs w:val="24"/>
          <w:lang w:val="sr-Cyrl-CS"/>
        </w:rPr>
      </w:pPr>
    </w:p>
    <w:p w14:paraId="2501804A" w14:textId="3D6CDE09" w:rsidR="00445AC5" w:rsidRPr="00D8741B" w:rsidRDefault="00445AC5" w:rsidP="00445AC5">
      <w:pPr>
        <w:spacing w:after="0" w:line="240" w:lineRule="auto"/>
        <w:jc w:val="both"/>
        <w:rPr>
          <w:rFonts w:ascii="Times New Roman" w:hAnsi="Times New Roman" w:cs="Times New Roman"/>
          <w:color w:val="000000"/>
          <w:sz w:val="24"/>
          <w:szCs w:val="24"/>
          <w:lang w:val="sr-Cyrl-CS"/>
        </w:rPr>
      </w:pPr>
      <w:r w:rsidRPr="00D8741B">
        <w:rPr>
          <w:rFonts w:ascii="Times New Roman" w:hAnsi="Times New Roman" w:cs="Times New Roman"/>
          <w:color w:val="000000"/>
          <w:sz w:val="24"/>
          <w:szCs w:val="24"/>
          <w:lang w:val="sr-Cyrl-CS"/>
        </w:rPr>
        <w:tab/>
      </w:r>
      <w:r w:rsidR="009F5618" w:rsidRPr="00D8741B">
        <w:rPr>
          <w:rFonts w:ascii="Times New Roman" w:hAnsi="Times New Roman" w:cs="Times New Roman"/>
          <w:color w:val="000000"/>
          <w:sz w:val="24"/>
          <w:szCs w:val="24"/>
          <w:lang w:val="sr-Cyrl-CS"/>
        </w:rPr>
        <w:t>Није релевантно питање</w:t>
      </w:r>
      <w:r w:rsidRPr="00D8741B">
        <w:rPr>
          <w:rFonts w:ascii="Times New Roman" w:hAnsi="Times New Roman" w:cs="Times New Roman"/>
          <w:color w:val="000000"/>
          <w:sz w:val="24"/>
          <w:szCs w:val="24"/>
          <w:lang w:val="sr-Cyrl-CS"/>
        </w:rPr>
        <w:t xml:space="preserve"> </w:t>
      </w:r>
    </w:p>
    <w:p w14:paraId="45A34DCE" w14:textId="77777777" w:rsidR="00445AC5" w:rsidRPr="00D8741B" w:rsidRDefault="00445AC5" w:rsidP="00445AC5">
      <w:pPr>
        <w:spacing w:after="0" w:line="240" w:lineRule="auto"/>
        <w:jc w:val="both"/>
        <w:rPr>
          <w:rFonts w:ascii="Times New Roman" w:hAnsi="Times New Roman" w:cs="Times New Roman"/>
          <w:sz w:val="24"/>
          <w:szCs w:val="24"/>
          <w:lang w:val="sr-Cyrl-CS"/>
        </w:rPr>
      </w:pPr>
    </w:p>
    <w:p w14:paraId="24ECB726" w14:textId="3655DC20" w:rsidR="00445AC5" w:rsidRDefault="00445AC5" w:rsidP="00445AC5">
      <w:pPr>
        <w:spacing w:after="0" w:line="240" w:lineRule="auto"/>
        <w:jc w:val="both"/>
        <w:rPr>
          <w:rFonts w:ascii="Times New Roman" w:hAnsi="Times New Roman" w:cs="Times New Roman"/>
          <w:b/>
          <w:color w:val="000000"/>
          <w:sz w:val="24"/>
          <w:szCs w:val="24"/>
          <w:lang w:val="sr-Cyrl-CS"/>
        </w:rPr>
      </w:pPr>
      <w:r w:rsidRPr="00D8741B">
        <w:rPr>
          <w:rFonts w:ascii="Times New Roman" w:hAnsi="Times New Roman" w:cs="Times New Roman"/>
          <w:b/>
          <w:color w:val="000000"/>
          <w:sz w:val="24"/>
          <w:szCs w:val="24"/>
          <w:lang w:val="sr-Cyrl-CS"/>
        </w:rPr>
        <w:t>7) Да ли би се реализацијом изабраних опција позитивно утицало на промену социјалне ситуације у неком одређеном региону или округу и на који начин?</w:t>
      </w:r>
    </w:p>
    <w:p w14:paraId="16EA8674" w14:textId="77777777" w:rsidR="00AF2C7F" w:rsidRPr="00D8741B" w:rsidRDefault="00AF2C7F" w:rsidP="00445AC5">
      <w:pPr>
        <w:spacing w:after="0" w:line="240" w:lineRule="auto"/>
        <w:jc w:val="both"/>
        <w:rPr>
          <w:rFonts w:ascii="Times New Roman" w:hAnsi="Times New Roman" w:cs="Times New Roman"/>
          <w:b/>
          <w:color w:val="000000"/>
          <w:sz w:val="24"/>
          <w:szCs w:val="24"/>
          <w:lang w:val="sr-Cyrl-CS"/>
        </w:rPr>
      </w:pPr>
    </w:p>
    <w:p w14:paraId="283AE215" w14:textId="1B11F6F9" w:rsidR="00445AC5" w:rsidRPr="00D8741B" w:rsidRDefault="009F5618" w:rsidP="00445AC5">
      <w:pPr>
        <w:spacing w:after="0" w:line="240" w:lineRule="auto"/>
        <w:ind w:firstLine="720"/>
        <w:jc w:val="both"/>
        <w:rPr>
          <w:rFonts w:ascii="Times New Roman" w:hAnsi="Times New Roman" w:cs="Times New Roman"/>
          <w:sz w:val="24"/>
          <w:szCs w:val="24"/>
          <w:lang w:val="sr-Cyrl-CS"/>
        </w:rPr>
      </w:pPr>
      <w:r w:rsidRPr="00D8741B">
        <w:rPr>
          <w:rFonts w:ascii="Times New Roman" w:hAnsi="Times New Roman" w:cs="Times New Roman"/>
          <w:color w:val="000000"/>
          <w:sz w:val="24"/>
          <w:szCs w:val="24"/>
          <w:lang w:val="sr-Cyrl-CS"/>
        </w:rPr>
        <w:t>Питање није релевантно</w:t>
      </w:r>
    </w:p>
    <w:p w14:paraId="75FFF8B9" w14:textId="77777777" w:rsidR="00445AC5" w:rsidRPr="00D8741B" w:rsidRDefault="00445AC5" w:rsidP="00445AC5">
      <w:pPr>
        <w:spacing w:after="0" w:line="240" w:lineRule="auto"/>
        <w:ind w:firstLine="720"/>
        <w:jc w:val="both"/>
        <w:rPr>
          <w:rFonts w:ascii="Times New Roman" w:hAnsi="Times New Roman" w:cs="Times New Roman"/>
          <w:sz w:val="24"/>
          <w:szCs w:val="24"/>
          <w:lang w:val="sr-Cyrl-CS"/>
        </w:rPr>
      </w:pPr>
    </w:p>
    <w:p w14:paraId="77F5BAC7" w14:textId="09EA3079" w:rsidR="00445AC5" w:rsidRDefault="00445AC5" w:rsidP="00445AC5">
      <w:pPr>
        <w:spacing w:after="0" w:line="240" w:lineRule="auto"/>
        <w:jc w:val="both"/>
        <w:rPr>
          <w:rFonts w:ascii="Times New Roman" w:hAnsi="Times New Roman" w:cs="Times New Roman"/>
          <w:b/>
          <w:color w:val="000000"/>
          <w:sz w:val="24"/>
          <w:szCs w:val="24"/>
          <w:lang w:val="sr-Cyrl-CS"/>
        </w:rPr>
      </w:pPr>
      <w:r w:rsidRPr="00D8741B">
        <w:rPr>
          <w:rFonts w:ascii="Times New Roman" w:hAnsi="Times New Roman" w:cs="Times New Roman"/>
          <w:b/>
          <w:color w:val="000000"/>
          <w:sz w:val="24"/>
          <w:szCs w:val="24"/>
          <w:lang w:val="sr-Cyrl-CS"/>
        </w:rPr>
        <w:t>8) Да ли би се реализацијом изабране опције утицало на промене у финансирању, квалитету или доступности система социјалне заштите, здравственог система или система образовања, посебно у смислу једнаког приступа услугама и правима за осетљиве групе и на који начин?</w:t>
      </w:r>
    </w:p>
    <w:p w14:paraId="78523A31" w14:textId="77777777" w:rsidR="00AF2C7F" w:rsidRPr="00D8741B" w:rsidRDefault="00AF2C7F" w:rsidP="00445AC5">
      <w:pPr>
        <w:spacing w:after="0" w:line="240" w:lineRule="auto"/>
        <w:jc w:val="both"/>
        <w:rPr>
          <w:rFonts w:ascii="Times New Roman" w:hAnsi="Times New Roman" w:cs="Times New Roman"/>
          <w:b/>
          <w:color w:val="000000"/>
          <w:sz w:val="24"/>
          <w:szCs w:val="24"/>
          <w:lang w:val="sr-Cyrl-CS"/>
        </w:rPr>
      </w:pPr>
    </w:p>
    <w:p w14:paraId="290B61F3" w14:textId="77777777" w:rsidR="00445AC5" w:rsidRPr="00D8741B" w:rsidRDefault="00445AC5" w:rsidP="00445AC5">
      <w:pPr>
        <w:spacing w:after="0" w:line="240" w:lineRule="auto"/>
        <w:jc w:val="both"/>
        <w:rPr>
          <w:rFonts w:ascii="Times New Roman" w:hAnsi="Times New Roman" w:cs="Times New Roman"/>
          <w:sz w:val="24"/>
          <w:szCs w:val="24"/>
          <w:lang w:val="sr-Cyrl-CS"/>
        </w:rPr>
      </w:pPr>
      <w:r w:rsidRPr="00D8741B">
        <w:rPr>
          <w:rFonts w:ascii="Times New Roman" w:hAnsi="Times New Roman" w:cs="Times New Roman"/>
          <w:sz w:val="24"/>
          <w:szCs w:val="24"/>
          <w:lang w:val="sr-Cyrl-CS"/>
        </w:rPr>
        <w:tab/>
        <w:t xml:space="preserve">Питање није релевантно. </w:t>
      </w:r>
    </w:p>
    <w:p w14:paraId="34B97248" w14:textId="77777777" w:rsidR="00445AC5" w:rsidRPr="00D8741B" w:rsidRDefault="00445AC5" w:rsidP="00445AC5">
      <w:pPr>
        <w:spacing w:after="0" w:line="240" w:lineRule="auto"/>
        <w:jc w:val="both"/>
        <w:rPr>
          <w:rFonts w:ascii="Times New Roman" w:hAnsi="Times New Roman" w:cs="Times New Roman"/>
          <w:sz w:val="24"/>
          <w:szCs w:val="24"/>
          <w:lang w:val="sr-Cyrl-CS"/>
        </w:rPr>
      </w:pPr>
    </w:p>
    <w:p w14:paraId="4962072D" w14:textId="77777777" w:rsidR="00445AC5" w:rsidRPr="00D8741B" w:rsidRDefault="00445AC5" w:rsidP="00445AC5">
      <w:pPr>
        <w:spacing w:after="0" w:line="240" w:lineRule="auto"/>
        <w:rPr>
          <w:rFonts w:ascii="Times New Roman" w:hAnsi="Times New Roman" w:cs="Times New Roman"/>
          <w:b/>
          <w:color w:val="000000"/>
          <w:sz w:val="24"/>
          <w:szCs w:val="24"/>
          <w:lang w:val="sr-Cyrl-CS"/>
        </w:rPr>
      </w:pPr>
      <w:r w:rsidRPr="00D8741B">
        <w:rPr>
          <w:rFonts w:ascii="Times New Roman" w:hAnsi="Times New Roman" w:cs="Times New Roman"/>
          <w:b/>
          <w:color w:val="000000"/>
          <w:sz w:val="24"/>
          <w:szCs w:val="24"/>
          <w:u w:val="single"/>
          <w:lang w:val="sr-Cyrl-CS"/>
        </w:rPr>
        <w:t>ПРИЛОГ 8</w:t>
      </w:r>
      <w:r w:rsidRPr="00D8741B">
        <w:rPr>
          <w:rFonts w:ascii="Times New Roman" w:hAnsi="Times New Roman" w:cs="Times New Roman"/>
          <w:b/>
          <w:color w:val="000000"/>
          <w:sz w:val="24"/>
          <w:szCs w:val="24"/>
          <w:lang w:val="sr-Cyrl-CS"/>
        </w:rPr>
        <w:t>: Кључна питања за анализу ефеката на животну средину</w:t>
      </w:r>
    </w:p>
    <w:p w14:paraId="50BA2D14" w14:textId="77777777" w:rsidR="00445AC5" w:rsidRPr="00D8741B" w:rsidRDefault="00445AC5" w:rsidP="00445AC5">
      <w:pPr>
        <w:spacing w:after="0" w:line="240" w:lineRule="auto"/>
        <w:jc w:val="both"/>
        <w:rPr>
          <w:rFonts w:ascii="Times New Roman" w:hAnsi="Times New Roman" w:cs="Times New Roman"/>
          <w:b/>
          <w:color w:val="000000"/>
          <w:sz w:val="24"/>
          <w:szCs w:val="24"/>
          <w:lang w:val="sr-Cyrl-CS"/>
        </w:rPr>
      </w:pPr>
    </w:p>
    <w:p w14:paraId="1160290B" w14:textId="2BC22810" w:rsidR="00445AC5" w:rsidRDefault="00445AC5" w:rsidP="00445AC5">
      <w:pPr>
        <w:spacing w:after="0" w:line="240" w:lineRule="auto"/>
        <w:jc w:val="both"/>
        <w:rPr>
          <w:rFonts w:ascii="Times New Roman" w:hAnsi="Times New Roman" w:cs="Times New Roman"/>
          <w:color w:val="000000"/>
          <w:sz w:val="24"/>
          <w:szCs w:val="24"/>
          <w:lang w:val="sr-Cyrl-CS"/>
        </w:rPr>
      </w:pPr>
      <w:r w:rsidRPr="00D8741B">
        <w:rPr>
          <w:rFonts w:ascii="Times New Roman" w:hAnsi="Times New Roman" w:cs="Times New Roman"/>
          <w:b/>
          <w:color w:val="000000"/>
          <w:sz w:val="24"/>
          <w:szCs w:val="24"/>
          <w:lang w:val="sr-Cyrl-CS"/>
        </w:rPr>
        <w:t>1) Да ли изабрана опција утиче и у којем обиму утиче на животну средину, укључујући ефекте на квалитет воде, ваздуха и земљишта, квалитет хране, урбану екологију и управљање отпадом, сировине, енергетску ефикасност и обновљиве изворе енергије</w:t>
      </w:r>
      <w:r w:rsidRPr="00D8741B">
        <w:rPr>
          <w:rFonts w:ascii="Times New Roman" w:hAnsi="Times New Roman" w:cs="Times New Roman"/>
          <w:color w:val="000000"/>
          <w:sz w:val="24"/>
          <w:szCs w:val="24"/>
          <w:lang w:val="sr-Cyrl-CS"/>
        </w:rPr>
        <w:t>?</w:t>
      </w:r>
    </w:p>
    <w:p w14:paraId="5287B72B" w14:textId="77777777" w:rsidR="00AF2C7F" w:rsidRPr="00D8741B" w:rsidRDefault="00AF2C7F" w:rsidP="00445AC5">
      <w:pPr>
        <w:spacing w:after="0" w:line="240" w:lineRule="auto"/>
        <w:jc w:val="both"/>
        <w:rPr>
          <w:rFonts w:ascii="Times New Roman" w:hAnsi="Times New Roman" w:cs="Times New Roman"/>
          <w:color w:val="000000"/>
          <w:sz w:val="24"/>
          <w:szCs w:val="24"/>
          <w:lang w:val="sr-Cyrl-CS"/>
        </w:rPr>
      </w:pPr>
    </w:p>
    <w:p w14:paraId="31133721" w14:textId="77777777" w:rsidR="00445AC5" w:rsidRPr="00D8741B" w:rsidRDefault="00445AC5" w:rsidP="00445AC5">
      <w:pPr>
        <w:spacing w:after="0" w:line="240" w:lineRule="auto"/>
        <w:jc w:val="both"/>
        <w:rPr>
          <w:rFonts w:ascii="Times New Roman" w:hAnsi="Times New Roman" w:cs="Times New Roman"/>
          <w:color w:val="000000"/>
          <w:sz w:val="24"/>
          <w:szCs w:val="24"/>
          <w:lang w:val="sr-Cyrl-CS"/>
        </w:rPr>
      </w:pPr>
      <w:r w:rsidRPr="00D8741B">
        <w:rPr>
          <w:rFonts w:ascii="Times New Roman" w:hAnsi="Times New Roman" w:cs="Times New Roman"/>
          <w:color w:val="000000"/>
          <w:sz w:val="24"/>
          <w:szCs w:val="24"/>
          <w:lang w:val="sr-Cyrl-CS"/>
        </w:rPr>
        <w:tab/>
        <w:t xml:space="preserve">Коришћење ОИЕ кључно је у борби против климатских промена и загађења животне средине. Имајући у виду да је сектор енергетике, који се доминантно заснива на коришћењу фосилних горива, највећи емитер гасова са ефектом стаклене баште као и материја које су штетне за здравље људи, коришћење ОИЕ као алтернативних извора енергије фосилним горивима позитивно утиче на животну средину. </w:t>
      </w:r>
    </w:p>
    <w:p w14:paraId="4936C64D" w14:textId="77777777" w:rsidR="00445AC5" w:rsidRPr="00D8741B" w:rsidRDefault="00445AC5" w:rsidP="00445AC5">
      <w:pPr>
        <w:spacing w:after="0" w:line="240" w:lineRule="auto"/>
        <w:jc w:val="both"/>
        <w:rPr>
          <w:rFonts w:ascii="Times New Roman" w:hAnsi="Times New Roman" w:cs="Times New Roman"/>
          <w:sz w:val="24"/>
          <w:szCs w:val="24"/>
          <w:lang w:val="sr-Cyrl-CS"/>
        </w:rPr>
      </w:pPr>
    </w:p>
    <w:p w14:paraId="55626597" w14:textId="03901DED" w:rsidR="00445AC5" w:rsidRDefault="00445AC5" w:rsidP="00445AC5">
      <w:pPr>
        <w:spacing w:after="0" w:line="240" w:lineRule="auto"/>
        <w:jc w:val="both"/>
        <w:rPr>
          <w:rFonts w:ascii="Times New Roman" w:hAnsi="Times New Roman" w:cs="Times New Roman"/>
          <w:color w:val="000000"/>
          <w:sz w:val="24"/>
          <w:szCs w:val="24"/>
          <w:lang w:val="sr-Cyrl-CS"/>
        </w:rPr>
      </w:pPr>
      <w:r w:rsidRPr="00D8741B">
        <w:rPr>
          <w:rFonts w:ascii="Times New Roman" w:hAnsi="Times New Roman" w:cs="Times New Roman"/>
          <w:b/>
          <w:color w:val="000000"/>
          <w:sz w:val="24"/>
          <w:szCs w:val="24"/>
          <w:lang w:val="sr-Cyrl-CS"/>
        </w:rPr>
        <w:t>2) Да ли изабрана опција утиче на квалитет и структуру екосистема, укључујући и интегритет и биодиверзитет екосистема, као и флору и фауну</w:t>
      </w:r>
      <w:r w:rsidRPr="00D8741B">
        <w:rPr>
          <w:rFonts w:ascii="Times New Roman" w:hAnsi="Times New Roman" w:cs="Times New Roman"/>
          <w:color w:val="000000"/>
          <w:sz w:val="24"/>
          <w:szCs w:val="24"/>
          <w:lang w:val="sr-Cyrl-CS"/>
        </w:rPr>
        <w:t>?</w:t>
      </w:r>
    </w:p>
    <w:p w14:paraId="4AD8C0B9" w14:textId="77777777" w:rsidR="00AF2C7F" w:rsidRPr="00D8741B" w:rsidRDefault="00AF2C7F" w:rsidP="00445AC5">
      <w:pPr>
        <w:spacing w:after="0" w:line="240" w:lineRule="auto"/>
        <w:jc w:val="both"/>
        <w:rPr>
          <w:rFonts w:ascii="Times New Roman" w:hAnsi="Times New Roman" w:cs="Times New Roman"/>
          <w:color w:val="000000"/>
          <w:sz w:val="24"/>
          <w:szCs w:val="24"/>
          <w:lang w:val="sr-Cyrl-CS"/>
        </w:rPr>
      </w:pPr>
    </w:p>
    <w:p w14:paraId="3AE04818" w14:textId="77777777" w:rsidR="00445AC5" w:rsidRPr="00D8741B" w:rsidRDefault="00445AC5" w:rsidP="00445AC5">
      <w:pPr>
        <w:spacing w:after="0" w:line="240" w:lineRule="auto"/>
        <w:jc w:val="both"/>
        <w:rPr>
          <w:rFonts w:ascii="Times New Roman" w:hAnsi="Times New Roman" w:cs="Times New Roman"/>
          <w:sz w:val="24"/>
          <w:szCs w:val="24"/>
          <w:lang w:val="sr-Cyrl-CS"/>
        </w:rPr>
      </w:pPr>
      <w:r w:rsidRPr="00D8741B">
        <w:rPr>
          <w:rFonts w:ascii="Times New Roman" w:hAnsi="Times New Roman" w:cs="Times New Roman"/>
          <w:sz w:val="24"/>
          <w:szCs w:val="24"/>
          <w:lang w:val="sr-Cyrl-CS"/>
        </w:rPr>
        <w:tab/>
        <w:t xml:space="preserve">За пројекте у области ОИЕ предвиђена је израда Студија утицаја  процене утицаја на животну средину у складу са Законом о процени утицаја на животну средину. </w:t>
      </w:r>
    </w:p>
    <w:p w14:paraId="493A8C52" w14:textId="77777777" w:rsidR="00445AC5" w:rsidRPr="00D8741B" w:rsidRDefault="00445AC5" w:rsidP="00445AC5">
      <w:pPr>
        <w:spacing w:after="0" w:line="240" w:lineRule="auto"/>
        <w:jc w:val="both"/>
        <w:rPr>
          <w:rFonts w:ascii="Times New Roman" w:hAnsi="Times New Roman" w:cs="Times New Roman"/>
          <w:sz w:val="24"/>
          <w:szCs w:val="24"/>
          <w:lang w:val="sr-Cyrl-CS"/>
        </w:rPr>
      </w:pPr>
    </w:p>
    <w:p w14:paraId="66260A31" w14:textId="656FE022" w:rsidR="00445AC5" w:rsidRDefault="00445AC5" w:rsidP="00445AC5">
      <w:pPr>
        <w:spacing w:after="0" w:line="240" w:lineRule="auto"/>
        <w:jc w:val="both"/>
        <w:rPr>
          <w:rFonts w:ascii="Times New Roman" w:hAnsi="Times New Roman" w:cs="Times New Roman"/>
          <w:b/>
          <w:color w:val="000000"/>
          <w:sz w:val="24"/>
          <w:szCs w:val="24"/>
          <w:lang w:val="sr-Cyrl-CS"/>
        </w:rPr>
      </w:pPr>
      <w:r w:rsidRPr="00D8741B">
        <w:rPr>
          <w:rFonts w:ascii="Times New Roman" w:hAnsi="Times New Roman" w:cs="Times New Roman"/>
          <w:b/>
          <w:color w:val="000000"/>
          <w:sz w:val="24"/>
          <w:szCs w:val="24"/>
          <w:lang w:val="sr-Cyrl-CS"/>
        </w:rPr>
        <w:lastRenderedPageBreak/>
        <w:t>3) Да ли изабрана опција утиче на здравље људи?</w:t>
      </w:r>
    </w:p>
    <w:p w14:paraId="0FF66992" w14:textId="77777777" w:rsidR="00AF2C7F" w:rsidRPr="00D8741B" w:rsidRDefault="00AF2C7F" w:rsidP="00445AC5">
      <w:pPr>
        <w:spacing w:after="0" w:line="240" w:lineRule="auto"/>
        <w:jc w:val="both"/>
        <w:rPr>
          <w:rFonts w:ascii="Times New Roman" w:hAnsi="Times New Roman" w:cs="Times New Roman"/>
          <w:b/>
          <w:color w:val="000000"/>
          <w:sz w:val="24"/>
          <w:szCs w:val="24"/>
          <w:lang w:val="sr-Cyrl-CS"/>
        </w:rPr>
      </w:pPr>
    </w:p>
    <w:p w14:paraId="5C61E2EC" w14:textId="77777777" w:rsidR="00445AC5" w:rsidRPr="00D8741B" w:rsidRDefault="00445AC5" w:rsidP="00445AC5">
      <w:pPr>
        <w:spacing w:after="0" w:line="240" w:lineRule="auto"/>
        <w:jc w:val="both"/>
        <w:rPr>
          <w:rFonts w:ascii="Times New Roman" w:hAnsi="Times New Roman" w:cs="Times New Roman"/>
          <w:sz w:val="24"/>
          <w:szCs w:val="24"/>
          <w:lang w:val="sr-Cyrl-CS"/>
        </w:rPr>
      </w:pPr>
      <w:r w:rsidRPr="00D8741B">
        <w:rPr>
          <w:rFonts w:ascii="Times New Roman" w:hAnsi="Times New Roman" w:cs="Times New Roman"/>
          <w:sz w:val="24"/>
          <w:szCs w:val="24"/>
          <w:lang w:val="sr-Cyrl-CS"/>
        </w:rPr>
        <w:tab/>
        <w:t xml:space="preserve">Изабрана опција утиче значајно на побољшање здравља људи имајући у виду да ОИЕ, за разлику од фосилних горива, не емитују штетне материје које негативно утичу на здравље људи. Коришћењем ОИЕ смањује се број плућних обољења. </w:t>
      </w:r>
    </w:p>
    <w:p w14:paraId="324B71DE" w14:textId="77777777" w:rsidR="00445AC5" w:rsidRPr="00D8741B" w:rsidRDefault="00445AC5" w:rsidP="00445AC5">
      <w:pPr>
        <w:spacing w:after="0" w:line="240" w:lineRule="auto"/>
        <w:jc w:val="both"/>
        <w:rPr>
          <w:rFonts w:ascii="Times New Roman" w:hAnsi="Times New Roman" w:cs="Times New Roman"/>
          <w:sz w:val="24"/>
          <w:szCs w:val="24"/>
          <w:lang w:val="sr-Cyrl-CS"/>
        </w:rPr>
      </w:pPr>
    </w:p>
    <w:p w14:paraId="135C2E56" w14:textId="6401D2DC" w:rsidR="00445AC5" w:rsidRDefault="00445AC5" w:rsidP="00445AC5">
      <w:pPr>
        <w:spacing w:after="0" w:line="240" w:lineRule="auto"/>
        <w:jc w:val="both"/>
        <w:rPr>
          <w:rFonts w:ascii="Times New Roman" w:hAnsi="Times New Roman" w:cs="Times New Roman"/>
          <w:b/>
          <w:color w:val="000000"/>
          <w:sz w:val="24"/>
          <w:szCs w:val="24"/>
          <w:lang w:val="sr-Cyrl-CS"/>
        </w:rPr>
      </w:pPr>
      <w:r w:rsidRPr="00D8741B">
        <w:rPr>
          <w:rFonts w:ascii="Times New Roman" w:hAnsi="Times New Roman" w:cs="Times New Roman"/>
          <w:b/>
          <w:color w:val="000000"/>
          <w:sz w:val="24"/>
          <w:szCs w:val="24"/>
          <w:lang w:val="sr-Cyrl-CS"/>
        </w:rPr>
        <w:t>4) Да ли изабрана опција представља ризик по животну средину и здравље људи и да ли се допунским мерама може утицати на смањење тих ризика?</w:t>
      </w:r>
    </w:p>
    <w:p w14:paraId="35031C10" w14:textId="77777777" w:rsidR="00AF2C7F" w:rsidRPr="00D8741B" w:rsidRDefault="00AF2C7F" w:rsidP="00445AC5">
      <w:pPr>
        <w:spacing w:after="0" w:line="240" w:lineRule="auto"/>
        <w:jc w:val="both"/>
        <w:rPr>
          <w:rFonts w:ascii="Times New Roman" w:hAnsi="Times New Roman" w:cs="Times New Roman"/>
          <w:b/>
          <w:color w:val="000000"/>
          <w:sz w:val="24"/>
          <w:szCs w:val="24"/>
          <w:lang w:val="sr-Cyrl-CS"/>
        </w:rPr>
      </w:pPr>
    </w:p>
    <w:p w14:paraId="526A672B" w14:textId="77777777" w:rsidR="00445AC5" w:rsidRPr="00D8741B" w:rsidRDefault="00445AC5" w:rsidP="00445AC5">
      <w:pPr>
        <w:spacing w:after="0" w:line="240" w:lineRule="auto"/>
        <w:jc w:val="both"/>
        <w:rPr>
          <w:rFonts w:ascii="Times New Roman" w:hAnsi="Times New Roman" w:cs="Times New Roman"/>
          <w:sz w:val="24"/>
          <w:szCs w:val="24"/>
          <w:lang w:val="sr-Cyrl-CS"/>
        </w:rPr>
      </w:pPr>
      <w:r w:rsidRPr="00D8741B">
        <w:rPr>
          <w:rFonts w:ascii="Times New Roman" w:hAnsi="Times New Roman" w:cs="Times New Roman"/>
          <w:sz w:val="24"/>
          <w:szCs w:val="24"/>
          <w:lang w:val="sr-Cyrl-CS"/>
        </w:rPr>
        <w:tab/>
        <w:t xml:space="preserve">Приликом изградње објеката који користе ОИЕ предвиђено је прибављање услова  и мишљења органа надлежног за заштиту животне средине у складу са Законом о заштити животне средине. </w:t>
      </w:r>
    </w:p>
    <w:p w14:paraId="5704B2DD" w14:textId="77777777" w:rsidR="00445AC5" w:rsidRPr="00D8741B" w:rsidRDefault="00445AC5" w:rsidP="00445AC5">
      <w:pPr>
        <w:spacing w:after="0" w:line="240" w:lineRule="auto"/>
        <w:jc w:val="both"/>
        <w:rPr>
          <w:rFonts w:ascii="Times New Roman" w:hAnsi="Times New Roman" w:cs="Times New Roman"/>
          <w:sz w:val="24"/>
          <w:szCs w:val="24"/>
          <w:lang w:val="sr-Cyrl-CS"/>
        </w:rPr>
      </w:pPr>
    </w:p>
    <w:p w14:paraId="6A4EA4BF" w14:textId="706B3B6B" w:rsidR="00445AC5" w:rsidRDefault="00445AC5" w:rsidP="00445AC5">
      <w:pPr>
        <w:spacing w:after="0" w:line="240" w:lineRule="auto"/>
        <w:jc w:val="both"/>
        <w:rPr>
          <w:rFonts w:ascii="Times New Roman" w:hAnsi="Times New Roman" w:cs="Times New Roman"/>
          <w:b/>
          <w:color w:val="000000"/>
          <w:sz w:val="24"/>
          <w:szCs w:val="24"/>
          <w:lang w:val="sr-Cyrl-CS"/>
        </w:rPr>
      </w:pPr>
      <w:r w:rsidRPr="00D8741B">
        <w:rPr>
          <w:rFonts w:ascii="Times New Roman" w:hAnsi="Times New Roman" w:cs="Times New Roman"/>
          <w:b/>
          <w:color w:val="000000"/>
          <w:sz w:val="24"/>
          <w:szCs w:val="24"/>
          <w:lang w:val="sr-Cyrl-CS"/>
        </w:rPr>
        <w:t>5) Да ли изабрана опција утиче на заштиту и коришћење земљишта у складу са прописима који уређују предметну област?</w:t>
      </w:r>
    </w:p>
    <w:p w14:paraId="5CD37BD2" w14:textId="77777777" w:rsidR="00AF2C7F" w:rsidRPr="00D8741B" w:rsidRDefault="00AF2C7F" w:rsidP="00445AC5">
      <w:pPr>
        <w:spacing w:after="0" w:line="240" w:lineRule="auto"/>
        <w:jc w:val="both"/>
        <w:rPr>
          <w:rFonts w:ascii="Times New Roman" w:hAnsi="Times New Roman" w:cs="Times New Roman"/>
          <w:b/>
          <w:color w:val="000000"/>
          <w:sz w:val="24"/>
          <w:szCs w:val="24"/>
          <w:lang w:val="sr-Cyrl-CS"/>
        </w:rPr>
      </w:pPr>
    </w:p>
    <w:p w14:paraId="661312C5" w14:textId="77777777" w:rsidR="00445AC5" w:rsidRPr="00D8741B" w:rsidRDefault="00445AC5" w:rsidP="00445AC5">
      <w:pPr>
        <w:spacing w:after="0" w:line="240" w:lineRule="auto"/>
        <w:jc w:val="both"/>
        <w:rPr>
          <w:rFonts w:ascii="Times New Roman" w:hAnsi="Times New Roman" w:cs="Times New Roman"/>
          <w:b/>
          <w:color w:val="000000"/>
          <w:sz w:val="24"/>
          <w:szCs w:val="24"/>
          <w:u w:val="single"/>
          <w:lang w:val="sr-Cyrl-CS"/>
        </w:rPr>
      </w:pPr>
      <w:r w:rsidRPr="00D8741B">
        <w:rPr>
          <w:rFonts w:ascii="Times New Roman" w:hAnsi="Times New Roman" w:cs="Times New Roman"/>
          <w:color w:val="000000"/>
          <w:sz w:val="24"/>
          <w:szCs w:val="24"/>
          <w:lang w:val="sr-Cyrl-CS"/>
        </w:rPr>
        <w:tab/>
        <w:t>Изабрана опција утиче на заштиту и коришћење земљишта. За пројекте у области ОИЕ примењују се прописи којима се уређује област заштите и коришћења земљишта.</w:t>
      </w:r>
    </w:p>
    <w:p w14:paraId="04C3F22D" w14:textId="77777777" w:rsidR="00445AC5" w:rsidRPr="00D8741B" w:rsidRDefault="00445AC5" w:rsidP="00445AC5">
      <w:pPr>
        <w:spacing w:after="0" w:line="240" w:lineRule="auto"/>
        <w:rPr>
          <w:rFonts w:ascii="Times New Roman" w:hAnsi="Times New Roman" w:cs="Times New Roman"/>
          <w:b/>
          <w:color w:val="000000"/>
          <w:sz w:val="24"/>
          <w:szCs w:val="24"/>
          <w:u w:val="single"/>
          <w:lang w:val="sr-Cyrl-CS"/>
        </w:rPr>
      </w:pPr>
    </w:p>
    <w:p w14:paraId="6C2E5D52" w14:textId="77777777" w:rsidR="00445AC5" w:rsidRPr="00D8741B" w:rsidRDefault="00445AC5" w:rsidP="00445AC5">
      <w:pPr>
        <w:spacing w:after="0" w:line="240" w:lineRule="auto"/>
        <w:rPr>
          <w:rFonts w:ascii="Times New Roman" w:hAnsi="Times New Roman" w:cs="Times New Roman"/>
          <w:b/>
          <w:color w:val="000000"/>
          <w:sz w:val="24"/>
          <w:szCs w:val="24"/>
          <w:lang w:val="sr-Cyrl-CS"/>
        </w:rPr>
      </w:pPr>
      <w:r w:rsidRPr="00D8741B">
        <w:rPr>
          <w:rFonts w:ascii="Times New Roman" w:hAnsi="Times New Roman" w:cs="Times New Roman"/>
          <w:b/>
          <w:color w:val="000000"/>
          <w:sz w:val="24"/>
          <w:szCs w:val="24"/>
          <w:u w:val="single"/>
          <w:lang w:val="sr-Cyrl-CS"/>
        </w:rPr>
        <w:t>ПРИЛОГ 9:</w:t>
      </w:r>
      <w:r w:rsidRPr="00D8741B">
        <w:rPr>
          <w:rFonts w:ascii="Times New Roman" w:hAnsi="Times New Roman" w:cs="Times New Roman"/>
          <w:b/>
          <w:color w:val="000000"/>
          <w:sz w:val="24"/>
          <w:szCs w:val="24"/>
          <w:lang w:val="sr-Cyrl-CS"/>
        </w:rPr>
        <w:t xml:space="preserve"> Кључна питања за анализу управљачких ефеката</w:t>
      </w:r>
    </w:p>
    <w:p w14:paraId="49BEFCBD" w14:textId="77777777" w:rsidR="00445AC5" w:rsidRPr="00D8741B" w:rsidRDefault="00445AC5" w:rsidP="00445AC5">
      <w:pPr>
        <w:spacing w:after="0" w:line="240" w:lineRule="auto"/>
        <w:rPr>
          <w:rFonts w:ascii="Times New Roman" w:hAnsi="Times New Roman" w:cs="Times New Roman"/>
          <w:b/>
          <w:color w:val="000000"/>
          <w:sz w:val="24"/>
          <w:szCs w:val="24"/>
          <w:lang w:val="sr-Cyrl-CS"/>
        </w:rPr>
      </w:pPr>
    </w:p>
    <w:p w14:paraId="3EF2B281" w14:textId="5A87BB19" w:rsidR="00445AC5" w:rsidRDefault="00445AC5" w:rsidP="00445AC5">
      <w:pPr>
        <w:spacing w:after="0" w:line="240" w:lineRule="auto"/>
        <w:jc w:val="both"/>
        <w:rPr>
          <w:rFonts w:ascii="Times New Roman" w:hAnsi="Times New Roman" w:cs="Times New Roman"/>
          <w:b/>
          <w:color w:val="000000"/>
          <w:sz w:val="24"/>
          <w:szCs w:val="24"/>
          <w:lang w:val="sr-Cyrl-CS"/>
        </w:rPr>
      </w:pPr>
      <w:r w:rsidRPr="00D8741B">
        <w:rPr>
          <w:rFonts w:ascii="Times New Roman" w:hAnsi="Times New Roman" w:cs="Times New Roman"/>
          <w:b/>
          <w:color w:val="000000"/>
          <w:sz w:val="24"/>
          <w:szCs w:val="24"/>
          <w:lang w:val="sr-Cyrl-CS"/>
        </w:rPr>
        <w:t>1) Да ли се изабраном опцијом уводе организационе, управљачке или институционалне промене и које су то промене?</w:t>
      </w:r>
    </w:p>
    <w:p w14:paraId="242188D2" w14:textId="77777777" w:rsidR="00AF2C7F" w:rsidRPr="00D8741B" w:rsidRDefault="00AF2C7F" w:rsidP="00445AC5">
      <w:pPr>
        <w:spacing w:after="0" w:line="240" w:lineRule="auto"/>
        <w:jc w:val="both"/>
        <w:rPr>
          <w:rFonts w:ascii="Times New Roman" w:hAnsi="Times New Roman" w:cs="Times New Roman"/>
          <w:color w:val="000000"/>
          <w:sz w:val="24"/>
          <w:szCs w:val="24"/>
          <w:lang w:val="sr-Cyrl-CS"/>
        </w:rPr>
      </w:pPr>
    </w:p>
    <w:p w14:paraId="7FB6E284" w14:textId="77777777" w:rsidR="00445AC5" w:rsidRPr="00D8741B" w:rsidRDefault="00445AC5" w:rsidP="00445AC5">
      <w:pPr>
        <w:spacing w:after="0" w:line="240" w:lineRule="auto"/>
        <w:jc w:val="both"/>
        <w:rPr>
          <w:rFonts w:ascii="Times New Roman" w:hAnsi="Times New Roman" w:cs="Times New Roman"/>
          <w:sz w:val="24"/>
          <w:szCs w:val="24"/>
          <w:lang w:val="sr-Cyrl-CS"/>
        </w:rPr>
      </w:pPr>
      <w:r w:rsidRPr="00D8741B">
        <w:rPr>
          <w:rFonts w:ascii="Times New Roman" w:hAnsi="Times New Roman" w:cs="Times New Roman"/>
          <w:sz w:val="24"/>
          <w:szCs w:val="24"/>
          <w:lang w:val="sr-Cyrl-CS"/>
        </w:rPr>
        <w:tab/>
        <w:t xml:space="preserve">Не уводе се нове организационе, управљачке или институционалне промене. </w:t>
      </w:r>
    </w:p>
    <w:p w14:paraId="261CD21F" w14:textId="77777777" w:rsidR="00445AC5" w:rsidRPr="00D8741B" w:rsidRDefault="00445AC5" w:rsidP="00445AC5">
      <w:pPr>
        <w:spacing w:after="0" w:line="240" w:lineRule="auto"/>
        <w:jc w:val="both"/>
        <w:rPr>
          <w:rFonts w:ascii="Times New Roman" w:hAnsi="Times New Roman" w:cs="Times New Roman"/>
          <w:sz w:val="24"/>
          <w:szCs w:val="24"/>
          <w:lang w:val="sr-Cyrl-CS"/>
        </w:rPr>
      </w:pPr>
    </w:p>
    <w:p w14:paraId="3AB5C5F4" w14:textId="56439127" w:rsidR="00445AC5" w:rsidRDefault="00445AC5" w:rsidP="00445AC5">
      <w:pPr>
        <w:spacing w:after="0" w:line="240" w:lineRule="auto"/>
        <w:jc w:val="both"/>
        <w:rPr>
          <w:rFonts w:ascii="Times New Roman" w:hAnsi="Times New Roman" w:cs="Times New Roman"/>
          <w:b/>
          <w:color w:val="000000"/>
          <w:sz w:val="24"/>
          <w:szCs w:val="24"/>
          <w:lang w:val="sr-Cyrl-CS"/>
        </w:rPr>
      </w:pPr>
      <w:r w:rsidRPr="00D8741B">
        <w:rPr>
          <w:rFonts w:ascii="Times New Roman" w:hAnsi="Times New Roman" w:cs="Times New Roman"/>
          <w:b/>
          <w:color w:val="000000"/>
          <w:sz w:val="24"/>
          <w:szCs w:val="24"/>
          <w:lang w:val="sr-Cyrl-CS"/>
        </w:rPr>
        <w:t>2) Да ли постојећа јавна управа има капацитет за спровођење изабране опције (укључујући и квалитет и квантитет расположивих капацитета) и да ли је потребно предузети одређене мере за побољшање тих капацитета?</w:t>
      </w:r>
    </w:p>
    <w:p w14:paraId="79245A23" w14:textId="77777777" w:rsidR="00AF2C7F" w:rsidRPr="00D8741B" w:rsidRDefault="00AF2C7F" w:rsidP="00445AC5">
      <w:pPr>
        <w:spacing w:after="0" w:line="240" w:lineRule="auto"/>
        <w:jc w:val="both"/>
        <w:rPr>
          <w:rFonts w:ascii="Times New Roman" w:hAnsi="Times New Roman" w:cs="Times New Roman"/>
          <w:b/>
          <w:color w:val="000000"/>
          <w:sz w:val="24"/>
          <w:szCs w:val="24"/>
          <w:lang w:val="sr-Cyrl-CS"/>
        </w:rPr>
      </w:pPr>
    </w:p>
    <w:p w14:paraId="6A78018C" w14:textId="53EAC18B" w:rsidR="00445AC5" w:rsidRPr="00D8741B" w:rsidRDefault="00445AC5" w:rsidP="00445AC5">
      <w:pPr>
        <w:spacing w:after="0" w:line="240" w:lineRule="auto"/>
        <w:jc w:val="both"/>
        <w:rPr>
          <w:rFonts w:ascii="Times New Roman" w:hAnsi="Times New Roman" w:cs="Times New Roman"/>
          <w:sz w:val="24"/>
          <w:szCs w:val="24"/>
          <w:lang w:val="sr-Cyrl-CS"/>
        </w:rPr>
      </w:pPr>
      <w:r w:rsidRPr="00D8741B">
        <w:rPr>
          <w:rFonts w:ascii="Times New Roman" w:hAnsi="Times New Roman" w:cs="Times New Roman"/>
          <w:sz w:val="24"/>
          <w:szCs w:val="24"/>
          <w:lang w:val="sr-Cyrl-CS"/>
        </w:rPr>
        <w:tab/>
      </w:r>
      <w:r w:rsidR="00124470" w:rsidRPr="00D8741B">
        <w:rPr>
          <w:rFonts w:ascii="Times New Roman" w:hAnsi="Times New Roman" w:cs="Times New Roman"/>
          <w:sz w:val="24"/>
          <w:szCs w:val="24"/>
          <w:lang w:val="sr-Cyrl-CS"/>
        </w:rPr>
        <w:t>Има капацитет</w:t>
      </w:r>
      <w:r w:rsidR="00304EB9" w:rsidRPr="00D8741B">
        <w:rPr>
          <w:rFonts w:ascii="Times New Roman" w:hAnsi="Times New Roman" w:cs="Times New Roman"/>
          <w:sz w:val="24"/>
          <w:szCs w:val="24"/>
          <w:lang w:val="sr-Cyrl-CS"/>
        </w:rPr>
        <w:t>, укључујући капацитет оператора система и Агенције за енергетику за припрему и доношење плана развоја преносног система и анализе адекватности.</w:t>
      </w:r>
    </w:p>
    <w:p w14:paraId="18E044E2" w14:textId="77777777" w:rsidR="00445AC5" w:rsidRPr="00D8741B" w:rsidRDefault="00445AC5" w:rsidP="00445AC5">
      <w:pPr>
        <w:spacing w:after="0" w:line="240" w:lineRule="auto"/>
        <w:jc w:val="both"/>
        <w:rPr>
          <w:rFonts w:ascii="Times New Roman" w:hAnsi="Times New Roman" w:cs="Times New Roman"/>
          <w:sz w:val="24"/>
          <w:szCs w:val="24"/>
          <w:lang w:val="sr-Cyrl-CS"/>
        </w:rPr>
      </w:pPr>
    </w:p>
    <w:p w14:paraId="6EBF5097" w14:textId="306FDC24" w:rsidR="00445AC5" w:rsidRDefault="00445AC5" w:rsidP="00445AC5">
      <w:pPr>
        <w:spacing w:after="0" w:line="240" w:lineRule="auto"/>
        <w:jc w:val="both"/>
        <w:rPr>
          <w:rFonts w:ascii="Times New Roman" w:hAnsi="Times New Roman" w:cs="Times New Roman"/>
          <w:b/>
          <w:color w:val="000000"/>
          <w:sz w:val="24"/>
          <w:szCs w:val="24"/>
          <w:lang w:val="sr-Cyrl-CS"/>
        </w:rPr>
      </w:pPr>
      <w:r w:rsidRPr="00D8741B">
        <w:rPr>
          <w:rFonts w:ascii="Times New Roman" w:hAnsi="Times New Roman" w:cs="Times New Roman"/>
          <w:b/>
          <w:color w:val="000000"/>
          <w:sz w:val="24"/>
          <w:szCs w:val="24"/>
          <w:lang w:val="sr-Cyrl-CS"/>
        </w:rPr>
        <w:t>3) Да ли је за реализацију изабране опције било потребно извршити реструктурирање постојећег државног органа, односно другог субјекта јавног сектора (нпр. проширење, укидање, промене функција/хијерархије, унапређење техничких и људских капацитета и сл.) и у којем временском периоду је то потребно спровести?</w:t>
      </w:r>
    </w:p>
    <w:p w14:paraId="4E5D3076" w14:textId="77777777" w:rsidR="00AF2C7F" w:rsidRPr="00D8741B" w:rsidRDefault="00AF2C7F" w:rsidP="00445AC5">
      <w:pPr>
        <w:spacing w:after="0" w:line="240" w:lineRule="auto"/>
        <w:jc w:val="both"/>
        <w:rPr>
          <w:rFonts w:ascii="Times New Roman" w:hAnsi="Times New Roman" w:cs="Times New Roman"/>
          <w:b/>
          <w:color w:val="000000"/>
          <w:sz w:val="24"/>
          <w:szCs w:val="24"/>
          <w:lang w:val="sr-Cyrl-CS"/>
        </w:rPr>
      </w:pPr>
    </w:p>
    <w:p w14:paraId="3C839D6D" w14:textId="77777777" w:rsidR="00445AC5" w:rsidRPr="00D8741B" w:rsidRDefault="00445AC5" w:rsidP="00445AC5">
      <w:pPr>
        <w:spacing w:after="0" w:line="240" w:lineRule="auto"/>
        <w:jc w:val="both"/>
        <w:rPr>
          <w:rFonts w:ascii="Times New Roman" w:hAnsi="Times New Roman" w:cs="Times New Roman"/>
          <w:sz w:val="24"/>
          <w:szCs w:val="24"/>
          <w:lang w:val="sr-Cyrl-CS"/>
        </w:rPr>
      </w:pPr>
      <w:r w:rsidRPr="00D8741B">
        <w:rPr>
          <w:rFonts w:ascii="Times New Roman" w:hAnsi="Times New Roman" w:cs="Times New Roman"/>
          <w:sz w:val="24"/>
          <w:szCs w:val="24"/>
          <w:lang w:val="sr-Cyrl-CS"/>
        </w:rPr>
        <w:tab/>
        <w:t xml:space="preserve">За реализацију изабране опције није било потребно извршити наведене промене. </w:t>
      </w:r>
    </w:p>
    <w:p w14:paraId="203B4015" w14:textId="77777777" w:rsidR="00445AC5" w:rsidRPr="00D8741B" w:rsidRDefault="00445AC5" w:rsidP="00445AC5">
      <w:pPr>
        <w:spacing w:after="0" w:line="240" w:lineRule="auto"/>
        <w:jc w:val="both"/>
        <w:rPr>
          <w:rFonts w:ascii="Times New Roman" w:hAnsi="Times New Roman" w:cs="Times New Roman"/>
          <w:sz w:val="24"/>
          <w:szCs w:val="24"/>
          <w:lang w:val="sr-Cyrl-CS"/>
        </w:rPr>
      </w:pPr>
    </w:p>
    <w:p w14:paraId="1C16252C" w14:textId="6C9EF1DA" w:rsidR="00445AC5" w:rsidRDefault="00445AC5" w:rsidP="00445AC5">
      <w:pPr>
        <w:spacing w:after="0" w:line="240" w:lineRule="auto"/>
        <w:jc w:val="both"/>
        <w:rPr>
          <w:rFonts w:ascii="Times New Roman" w:hAnsi="Times New Roman" w:cs="Times New Roman"/>
          <w:b/>
          <w:color w:val="000000"/>
          <w:sz w:val="24"/>
          <w:szCs w:val="24"/>
          <w:lang w:val="sr-Cyrl-CS"/>
        </w:rPr>
      </w:pPr>
      <w:r w:rsidRPr="00D8741B">
        <w:rPr>
          <w:rFonts w:ascii="Times New Roman" w:hAnsi="Times New Roman" w:cs="Times New Roman"/>
          <w:b/>
          <w:color w:val="000000"/>
          <w:sz w:val="24"/>
          <w:szCs w:val="24"/>
          <w:lang w:val="sr-Cyrl-CS"/>
        </w:rPr>
        <w:t>4) Да ли је изабрана опција у сагласности са важећим прописима, међународним споразумима и усвојеним документима јавних политика?</w:t>
      </w:r>
    </w:p>
    <w:p w14:paraId="28B12212" w14:textId="77777777" w:rsidR="00AF2C7F" w:rsidRPr="00D8741B" w:rsidRDefault="00AF2C7F" w:rsidP="00445AC5">
      <w:pPr>
        <w:spacing w:after="0" w:line="240" w:lineRule="auto"/>
        <w:jc w:val="both"/>
        <w:rPr>
          <w:rFonts w:ascii="Times New Roman" w:hAnsi="Times New Roman" w:cs="Times New Roman"/>
          <w:b/>
          <w:color w:val="000000"/>
          <w:sz w:val="24"/>
          <w:szCs w:val="24"/>
          <w:lang w:val="sr-Cyrl-CS"/>
        </w:rPr>
      </w:pPr>
    </w:p>
    <w:p w14:paraId="189CBDA9" w14:textId="77777777" w:rsidR="00445AC5" w:rsidRPr="00D8741B" w:rsidRDefault="00445AC5" w:rsidP="00445AC5">
      <w:pPr>
        <w:spacing w:after="0" w:line="240" w:lineRule="auto"/>
        <w:jc w:val="both"/>
        <w:rPr>
          <w:rFonts w:ascii="Times New Roman" w:hAnsi="Times New Roman" w:cs="Times New Roman"/>
          <w:sz w:val="24"/>
          <w:szCs w:val="24"/>
          <w:lang w:val="sr-Cyrl-CS"/>
        </w:rPr>
      </w:pPr>
      <w:r w:rsidRPr="00D8741B">
        <w:rPr>
          <w:rFonts w:ascii="Times New Roman" w:hAnsi="Times New Roman" w:cs="Times New Roman"/>
          <w:sz w:val="24"/>
          <w:szCs w:val="24"/>
          <w:lang w:val="sr-Cyrl-CS"/>
        </w:rPr>
        <w:tab/>
        <w:t xml:space="preserve">Изабрана опција у складу је са Споразумом о стабилизацији и придруживању ЕУ и Уговором о оснивању Енергетске заједнице. </w:t>
      </w:r>
    </w:p>
    <w:p w14:paraId="5024CA78" w14:textId="77777777" w:rsidR="00445AC5" w:rsidRPr="00D8741B" w:rsidRDefault="00445AC5" w:rsidP="00445AC5">
      <w:pPr>
        <w:spacing w:after="0" w:line="240" w:lineRule="auto"/>
        <w:jc w:val="both"/>
        <w:rPr>
          <w:rFonts w:ascii="Times New Roman" w:hAnsi="Times New Roman" w:cs="Times New Roman"/>
          <w:sz w:val="24"/>
          <w:szCs w:val="24"/>
          <w:lang w:val="sr-Cyrl-CS"/>
        </w:rPr>
      </w:pPr>
    </w:p>
    <w:p w14:paraId="2E7841C6" w14:textId="3825A72A" w:rsidR="00445AC5" w:rsidRDefault="00445AC5" w:rsidP="00445AC5">
      <w:pPr>
        <w:spacing w:after="0" w:line="240" w:lineRule="auto"/>
        <w:jc w:val="both"/>
        <w:rPr>
          <w:rFonts w:ascii="Times New Roman" w:hAnsi="Times New Roman" w:cs="Times New Roman"/>
          <w:b/>
          <w:color w:val="000000"/>
          <w:sz w:val="24"/>
          <w:szCs w:val="24"/>
          <w:lang w:val="sr-Cyrl-CS"/>
        </w:rPr>
      </w:pPr>
      <w:r w:rsidRPr="00D8741B">
        <w:rPr>
          <w:rFonts w:ascii="Times New Roman" w:hAnsi="Times New Roman" w:cs="Times New Roman"/>
          <w:b/>
          <w:color w:val="000000"/>
          <w:sz w:val="24"/>
          <w:szCs w:val="24"/>
          <w:lang w:val="sr-Cyrl-CS"/>
        </w:rPr>
        <w:lastRenderedPageBreak/>
        <w:t xml:space="preserve">5) Да ли изабрана опција утиче на владавину права и безбедност? </w:t>
      </w:r>
    </w:p>
    <w:p w14:paraId="178AD425" w14:textId="77777777" w:rsidR="00AF2C7F" w:rsidRPr="00D8741B" w:rsidRDefault="00AF2C7F" w:rsidP="00445AC5">
      <w:pPr>
        <w:spacing w:after="0" w:line="240" w:lineRule="auto"/>
        <w:jc w:val="both"/>
        <w:rPr>
          <w:rFonts w:ascii="Times New Roman" w:hAnsi="Times New Roman" w:cs="Times New Roman"/>
          <w:b/>
          <w:color w:val="000000"/>
          <w:sz w:val="24"/>
          <w:szCs w:val="24"/>
          <w:lang w:val="sr-Cyrl-CS"/>
        </w:rPr>
      </w:pPr>
    </w:p>
    <w:p w14:paraId="56801D26" w14:textId="2C737A4D" w:rsidR="00445AC5" w:rsidRPr="00D8741B" w:rsidRDefault="00445AC5" w:rsidP="00445AC5">
      <w:pPr>
        <w:spacing w:after="0" w:line="240" w:lineRule="auto"/>
        <w:jc w:val="both"/>
        <w:rPr>
          <w:rFonts w:ascii="Times New Roman" w:hAnsi="Times New Roman" w:cs="Times New Roman"/>
          <w:sz w:val="24"/>
          <w:szCs w:val="24"/>
          <w:lang w:val="sr-Cyrl-CS"/>
        </w:rPr>
      </w:pPr>
      <w:r w:rsidRPr="00D8741B">
        <w:rPr>
          <w:rFonts w:ascii="Times New Roman" w:hAnsi="Times New Roman" w:cs="Times New Roman"/>
          <w:sz w:val="24"/>
          <w:szCs w:val="24"/>
          <w:lang w:val="sr-Cyrl-CS"/>
        </w:rPr>
        <w:tab/>
      </w:r>
      <w:r w:rsidR="009F5618" w:rsidRPr="00D8741B">
        <w:rPr>
          <w:rFonts w:ascii="Times New Roman" w:hAnsi="Times New Roman" w:cs="Times New Roman"/>
          <w:sz w:val="24"/>
          <w:szCs w:val="24"/>
          <w:lang w:val="sr-Cyrl-CS"/>
        </w:rPr>
        <w:t>Није релевантно питање</w:t>
      </w:r>
      <w:r w:rsidRPr="00D8741B">
        <w:rPr>
          <w:rFonts w:ascii="Times New Roman" w:hAnsi="Times New Roman" w:cs="Times New Roman"/>
          <w:sz w:val="24"/>
          <w:szCs w:val="24"/>
          <w:lang w:val="sr-Cyrl-CS"/>
        </w:rPr>
        <w:t xml:space="preserve"> </w:t>
      </w:r>
    </w:p>
    <w:p w14:paraId="0BEB1AF1" w14:textId="77777777" w:rsidR="00445AC5" w:rsidRPr="00D8741B" w:rsidRDefault="00445AC5" w:rsidP="00445AC5">
      <w:pPr>
        <w:spacing w:after="0" w:line="240" w:lineRule="auto"/>
        <w:jc w:val="both"/>
        <w:rPr>
          <w:rFonts w:ascii="Times New Roman" w:hAnsi="Times New Roman" w:cs="Times New Roman"/>
          <w:b/>
          <w:color w:val="000000"/>
          <w:sz w:val="24"/>
          <w:szCs w:val="24"/>
          <w:lang w:val="sr-Cyrl-CS"/>
        </w:rPr>
      </w:pPr>
    </w:p>
    <w:p w14:paraId="557544C0" w14:textId="2B2A214D" w:rsidR="00445AC5" w:rsidRDefault="00445AC5" w:rsidP="00445AC5">
      <w:pPr>
        <w:spacing w:after="0" w:line="240" w:lineRule="auto"/>
        <w:jc w:val="both"/>
        <w:rPr>
          <w:rFonts w:ascii="Times New Roman" w:hAnsi="Times New Roman" w:cs="Times New Roman"/>
          <w:color w:val="000000"/>
          <w:sz w:val="24"/>
          <w:szCs w:val="24"/>
          <w:lang w:val="sr-Cyrl-CS"/>
        </w:rPr>
      </w:pPr>
      <w:r w:rsidRPr="00D8741B">
        <w:rPr>
          <w:rFonts w:ascii="Times New Roman" w:hAnsi="Times New Roman" w:cs="Times New Roman"/>
          <w:b/>
          <w:color w:val="000000"/>
          <w:sz w:val="24"/>
          <w:szCs w:val="24"/>
          <w:lang w:val="sr-Cyrl-CS"/>
        </w:rPr>
        <w:t>6) Да ли изабрана опција утиче на одговорност и транспарентност рада јавне управе и на који начин</w:t>
      </w:r>
      <w:r w:rsidRPr="00D8741B">
        <w:rPr>
          <w:rFonts w:ascii="Times New Roman" w:hAnsi="Times New Roman" w:cs="Times New Roman"/>
          <w:color w:val="000000"/>
          <w:sz w:val="24"/>
          <w:szCs w:val="24"/>
          <w:lang w:val="sr-Cyrl-CS"/>
        </w:rPr>
        <w:t>?</w:t>
      </w:r>
    </w:p>
    <w:p w14:paraId="0A4C5CC5" w14:textId="77777777" w:rsidR="00AF2C7F" w:rsidRPr="00D8741B" w:rsidRDefault="00AF2C7F" w:rsidP="00445AC5">
      <w:pPr>
        <w:spacing w:after="0" w:line="240" w:lineRule="auto"/>
        <w:jc w:val="both"/>
        <w:rPr>
          <w:rFonts w:ascii="Times New Roman" w:hAnsi="Times New Roman" w:cs="Times New Roman"/>
          <w:color w:val="000000"/>
          <w:sz w:val="24"/>
          <w:szCs w:val="24"/>
          <w:lang w:val="sr-Cyrl-CS"/>
        </w:rPr>
      </w:pPr>
    </w:p>
    <w:p w14:paraId="0EDB523E" w14:textId="3B2F9BAD" w:rsidR="00445AC5" w:rsidRPr="00D8741B" w:rsidRDefault="00445AC5" w:rsidP="00445AC5">
      <w:pPr>
        <w:spacing w:after="0" w:line="240" w:lineRule="auto"/>
        <w:jc w:val="both"/>
        <w:rPr>
          <w:rFonts w:ascii="Times New Roman" w:hAnsi="Times New Roman" w:cs="Times New Roman"/>
          <w:color w:val="000000"/>
          <w:sz w:val="24"/>
          <w:szCs w:val="24"/>
          <w:lang w:val="sr-Cyrl-CS"/>
        </w:rPr>
      </w:pPr>
      <w:r w:rsidRPr="00D8741B">
        <w:rPr>
          <w:rFonts w:ascii="Times New Roman" w:hAnsi="Times New Roman" w:cs="Times New Roman"/>
          <w:color w:val="000000"/>
          <w:sz w:val="24"/>
          <w:szCs w:val="24"/>
          <w:lang w:val="sr-Cyrl-CS"/>
        </w:rPr>
        <w:tab/>
      </w:r>
      <w:r w:rsidR="009F5618" w:rsidRPr="00D8741B">
        <w:rPr>
          <w:rFonts w:ascii="Times New Roman" w:hAnsi="Times New Roman" w:cs="Times New Roman"/>
          <w:color w:val="000000"/>
          <w:sz w:val="24"/>
          <w:szCs w:val="24"/>
          <w:lang w:val="sr-Cyrl-CS"/>
        </w:rPr>
        <w:t>Није релевантно питање</w:t>
      </w:r>
      <w:r w:rsidRPr="00D8741B">
        <w:rPr>
          <w:rFonts w:ascii="Times New Roman" w:hAnsi="Times New Roman" w:cs="Times New Roman"/>
          <w:color w:val="000000"/>
          <w:sz w:val="24"/>
          <w:szCs w:val="24"/>
          <w:lang w:val="sr-Cyrl-CS"/>
        </w:rPr>
        <w:t xml:space="preserve">. </w:t>
      </w:r>
    </w:p>
    <w:p w14:paraId="0EEEDBDC" w14:textId="77777777" w:rsidR="00445AC5" w:rsidRPr="00D8741B" w:rsidRDefault="00445AC5" w:rsidP="00445AC5">
      <w:pPr>
        <w:spacing w:after="0" w:line="240" w:lineRule="auto"/>
        <w:jc w:val="both"/>
        <w:rPr>
          <w:rFonts w:ascii="Times New Roman" w:hAnsi="Times New Roman" w:cs="Times New Roman"/>
          <w:sz w:val="24"/>
          <w:szCs w:val="24"/>
          <w:lang w:val="sr-Cyrl-CS"/>
        </w:rPr>
      </w:pPr>
    </w:p>
    <w:p w14:paraId="7C753766" w14:textId="4688E5C7" w:rsidR="00445AC5" w:rsidRDefault="00445AC5" w:rsidP="00445AC5">
      <w:pPr>
        <w:spacing w:after="0" w:line="240" w:lineRule="auto"/>
        <w:jc w:val="both"/>
        <w:rPr>
          <w:rFonts w:ascii="Times New Roman" w:hAnsi="Times New Roman" w:cs="Times New Roman"/>
          <w:b/>
          <w:color w:val="000000"/>
          <w:sz w:val="24"/>
          <w:szCs w:val="24"/>
          <w:lang w:val="sr-Cyrl-CS"/>
        </w:rPr>
      </w:pPr>
      <w:r w:rsidRPr="00D8741B">
        <w:rPr>
          <w:rFonts w:ascii="Times New Roman" w:hAnsi="Times New Roman" w:cs="Times New Roman"/>
          <w:b/>
          <w:color w:val="000000"/>
          <w:sz w:val="24"/>
          <w:szCs w:val="24"/>
          <w:lang w:val="sr-Cyrl-CS"/>
        </w:rPr>
        <w:t>7) Које додатне мере треба спровести и колико времена ће бити потребно да се спроведе изабрана опција и обезбеди њено касније доследно спровођење, односно њена одрживост?</w:t>
      </w:r>
    </w:p>
    <w:p w14:paraId="0CE3DE1C" w14:textId="77777777" w:rsidR="00AF2C7F" w:rsidRPr="00D8741B" w:rsidRDefault="00AF2C7F" w:rsidP="00445AC5">
      <w:pPr>
        <w:spacing w:after="0" w:line="240" w:lineRule="auto"/>
        <w:jc w:val="both"/>
        <w:rPr>
          <w:rFonts w:ascii="Times New Roman" w:hAnsi="Times New Roman" w:cs="Times New Roman"/>
          <w:b/>
          <w:color w:val="000000"/>
          <w:sz w:val="24"/>
          <w:szCs w:val="24"/>
          <w:lang w:val="sr-Cyrl-CS"/>
        </w:rPr>
      </w:pPr>
    </w:p>
    <w:p w14:paraId="37DB31E7" w14:textId="37304B5E" w:rsidR="00445AC5" w:rsidRPr="00D8741B" w:rsidRDefault="00445AC5" w:rsidP="00445AC5">
      <w:pPr>
        <w:spacing w:after="0" w:line="240" w:lineRule="auto"/>
        <w:jc w:val="both"/>
        <w:rPr>
          <w:rFonts w:ascii="Times New Roman" w:hAnsi="Times New Roman" w:cs="Times New Roman"/>
          <w:color w:val="FF0000"/>
          <w:sz w:val="24"/>
          <w:szCs w:val="24"/>
          <w:lang w:val="sr-Cyrl-CS"/>
        </w:rPr>
      </w:pPr>
      <w:r w:rsidRPr="00D8741B">
        <w:rPr>
          <w:rFonts w:ascii="Times New Roman" w:hAnsi="Times New Roman" w:cs="Times New Roman"/>
          <w:color w:val="000000"/>
          <w:sz w:val="24"/>
          <w:szCs w:val="24"/>
          <w:lang w:val="sr-Cyrl-CS"/>
        </w:rPr>
        <w:tab/>
        <w:t xml:space="preserve">Потребно је донети </w:t>
      </w:r>
      <w:r w:rsidR="009F5618" w:rsidRPr="00D8741B">
        <w:rPr>
          <w:rFonts w:ascii="Times New Roman" w:hAnsi="Times New Roman" w:cs="Times New Roman"/>
          <w:color w:val="000000"/>
          <w:sz w:val="24"/>
          <w:szCs w:val="24"/>
          <w:lang w:val="sr-Cyrl-CS"/>
        </w:rPr>
        <w:t>подзаконска акта</w:t>
      </w:r>
      <w:r w:rsidRPr="00D8741B">
        <w:rPr>
          <w:rFonts w:ascii="Times New Roman" w:hAnsi="Times New Roman" w:cs="Times New Roman"/>
          <w:color w:val="000000"/>
          <w:sz w:val="24"/>
          <w:szCs w:val="24"/>
          <w:lang w:val="sr-Cyrl-CS"/>
        </w:rPr>
        <w:t xml:space="preserve">  </w:t>
      </w:r>
    </w:p>
    <w:p w14:paraId="6F16297B" w14:textId="77777777" w:rsidR="00445AC5" w:rsidRPr="00D8741B" w:rsidRDefault="00445AC5" w:rsidP="00445AC5">
      <w:pPr>
        <w:spacing w:after="0" w:line="240" w:lineRule="auto"/>
        <w:jc w:val="right"/>
        <w:rPr>
          <w:rFonts w:ascii="Times New Roman" w:hAnsi="Times New Roman" w:cs="Times New Roman"/>
          <w:color w:val="000000"/>
          <w:sz w:val="24"/>
          <w:szCs w:val="24"/>
          <w:lang w:val="sr-Cyrl-CS"/>
        </w:rPr>
      </w:pPr>
    </w:p>
    <w:p w14:paraId="40424739" w14:textId="77777777" w:rsidR="00445AC5" w:rsidRPr="00D8741B" w:rsidRDefault="00445AC5" w:rsidP="00445AC5">
      <w:pPr>
        <w:spacing w:after="0" w:line="240" w:lineRule="auto"/>
        <w:rPr>
          <w:rFonts w:ascii="Times New Roman" w:hAnsi="Times New Roman" w:cs="Times New Roman"/>
          <w:b/>
          <w:color w:val="000000"/>
          <w:sz w:val="24"/>
          <w:szCs w:val="24"/>
          <w:lang w:val="sr-Cyrl-CS"/>
        </w:rPr>
      </w:pPr>
      <w:r w:rsidRPr="00D8741B">
        <w:rPr>
          <w:rFonts w:ascii="Times New Roman" w:hAnsi="Times New Roman" w:cs="Times New Roman"/>
          <w:b/>
          <w:color w:val="000000"/>
          <w:sz w:val="24"/>
          <w:szCs w:val="24"/>
          <w:u w:val="single"/>
          <w:lang w:val="sr-Cyrl-CS"/>
        </w:rPr>
        <w:t>ПРИЛОГ 10:</w:t>
      </w:r>
      <w:r w:rsidRPr="00D8741B">
        <w:rPr>
          <w:rFonts w:ascii="Times New Roman" w:hAnsi="Times New Roman" w:cs="Times New Roman"/>
          <w:b/>
          <w:color w:val="000000"/>
          <w:sz w:val="24"/>
          <w:szCs w:val="24"/>
          <w:lang w:val="sr-Cyrl-CS"/>
        </w:rPr>
        <w:t xml:space="preserve"> Кључна питања за анализу ризика</w:t>
      </w:r>
    </w:p>
    <w:p w14:paraId="49B33324" w14:textId="77777777" w:rsidR="00445AC5" w:rsidRPr="00D8741B" w:rsidRDefault="00445AC5" w:rsidP="00445AC5">
      <w:pPr>
        <w:spacing w:after="0" w:line="240" w:lineRule="auto"/>
        <w:rPr>
          <w:rFonts w:ascii="Times New Roman" w:hAnsi="Times New Roman" w:cs="Times New Roman"/>
          <w:b/>
          <w:color w:val="000000"/>
          <w:sz w:val="24"/>
          <w:szCs w:val="24"/>
          <w:lang w:val="sr-Cyrl-CS"/>
        </w:rPr>
      </w:pPr>
    </w:p>
    <w:p w14:paraId="7ABDD952" w14:textId="635B840C" w:rsidR="00445AC5" w:rsidRDefault="00445AC5" w:rsidP="00445AC5">
      <w:pPr>
        <w:spacing w:after="0" w:line="240" w:lineRule="auto"/>
        <w:jc w:val="both"/>
        <w:rPr>
          <w:rFonts w:ascii="Times New Roman" w:hAnsi="Times New Roman" w:cs="Times New Roman"/>
          <w:b/>
          <w:color w:val="000000"/>
          <w:sz w:val="24"/>
          <w:szCs w:val="24"/>
          <w:lang w:val="sr-Cyrl-CS"/>
        </w:rPr>
      </w:pPr>
      <w:r w:rsidRPr="00D8741B">
        <w:rPr>
          <w:rFonts w:ascii="Times New Roman" w:hAnsi="Times New Roman" w:cs="Times New Roman"/>
          <w:b/>
          <w:color w:val="000000"/>
          <w:sz w:val="24"/>
          <w:szCs w:val="24"/>
          <w:lang w:val="sr-Cyrl-CS"/>
        </w:rPr>
        <w:t>1) Да ли је за спровођење изабране опције обезбеђена подршка свих кључних заинтересованих страна и циљних група? Да ли је спровођење изабране опције приоритет за доносиоце одлука у наредном периоду (Народну скупштину, Владу, државне органе и слично)?</w:t>
      </w:r>
    </w:p>
    <w:p w14:paraId="48E5B7F2" w14:textId="77777777" w:rsidR="00AF2C7F" w:rsidRPr="00D8741B" w:rsidRDefault="00AF2C7F" w:rsidP="00445AC5">
      <w:pPr>
        <w:spacing w:after="0" w:line="240" w:lineRule="auto"/>
        <w:jc w:val="both"/>
        <w:rPr>
          <w:rFonts w:ascii="Times New Roman" w:hAnsi="Times New Roman" w:cs="Times New Roman"/>
          <w:b/>
          <w:color w:val="000000"/>
          <w:sz w:val="24"/>
          <w:szCs w:val="24"/>
          <w:lang w:val="sr-Cyrl-CS"/>
        </w:rPr>
      </w:pPr>
    </w:p>
    <w:p w14:paraId="6047188C" w14:textId="4D51E8A6" w:rsidR="00445AC5" w:rsidRPr="00D8741B" w:rsidRDefault="00445AC5" w:rsidP="00445AC5">
      <w:pPr>
        <w:spacing w:after="0" w:line="240" w:lineRule="auto"/>
        <w:jc w:val="both"/>
        <w:rPr>
          <w:rFonts w:ascii="Times New Roman" w:hAnsi="Times New Roman" w:cs="Times New Roman"/>
          <w:sz w:val="24"/>
          <w:szCs w:val="24"/>
          <w:lang w:val="sr-Cyrl-CS"/>
        </w:rPr>
      </w:pPr>
      <w:r w:rsidRPr="00D8741B">
        <w:rPr>
          <w:rFonts w:ascii="Times New Roman" w:hAnsi="Times New Roman" w:cs="Times New Roman"/>
          <w:sz w:val="24"/>
          <w:szCs w:val="24"/>
          <w:lang w:val="sr-Cyrl-CS"/>
        </w:rPr>
        <w:tab/>
      </w:r>
      <w:r w:rsidR="009F5618" w:rsidRPr="00D8741B">
        <w:rPr>
          <w:rFonts w:ascii="Times New Roman" w:hAnsi="Times New Roman" w:cs="Times New Roman"/>
          <w:sz w:val="24"/>
          <w:szCs w:val="24"/>
          <w:lang w:val="sr-Cyrl-CS"/>
        </w:rPr>
        <w:t>Обезбеђена је подршка Агенције за енергетику РС, оператора преносног и дистрибутивног система, гарантованог снабдевача.</w:t>
      </w:r>
    </w:p>
    <w:p w14:paraId="22859325" w14:textId="77777777" w:rsidR="00445AC5" w:rsidRPr="00D8741B" w:rsidRDefault="00445AC5" w:rsidP="00445AC5">
      <w:pPr>
        <w:spacing w:after="0" w:line="240" w:lineRule="auto"/>
        <w:jc w:val="both"/>
        <w:rPr>
          <w:rFonts w:ascii="Times New Roman" w:hAnsi="Times New Roman" w:cs="Times New Roman"/>
          <w:sz w:val="24"/>
          <w:szCs w:val="24"/>
          <w:lang w:val="sr-Cyrl-CS"/>
        </w:rPr>
      </w:pPr>
      <w:r w:rsidRPr="00D8741B">
        <w:rPr>
          <w:rFonts w:ascii="Times New Roman" w:hAnsi="Times New Roman" w:cs="Times New Roman"/>
          <w:sz w:val="24"/>
          <w:szCs w:val="24"/>
          <w:lang w:val="sr-Cyrl-CS"/>
        </w:rPr>
        <w:t xml:space="preserve">  </w:t>
      </w:r>
    </w:p>
    <w:p w14:paraId="796AB593" w14:textId="7D2F06F1" w:rsidR="00445AC5" w:rsidRDefault="00445AC5" w:rsidP="00445AC5">
      <w:pPr>
        <w:spacing w:after="0" w:line="240" w:lineRule="auto"/>
        <w:jc w:val="both"/>
        <w:rPr>
          <w:rFonts w:ascii="Times New Roman" w:hAnsi="Times New Roman" w:cs="Times New Roman"/>
          <w:b/>
          <w:color w:val="000000"/>
          <w:sz w:val="24"/>
          <w:szCs w:val="24"/>
          <w:lang w:val="sr-Cyrl-CS"/>
        </w:rPr>
      </w:pPr>
      <w:r w:rsidRPr="00D8741B">
        <w:rPr>
          <w:rFonts w:ascii="Times New Roman" w:hAnsi="Times New Roman" w:cs="Times New Roman"/>
          <w:b/>
          <w:color w:val="000000"/>
          <w:sz w:val="24"/>
          <w:szCs w:val="24"/>
          <w:lang w:val="sr-Cyrl-CS"/>
        </w:rPr>
        <w:t>2) Да ли су обезбеђена финансијска средства за спровођење изабране опције? Да ли је за спровођење изабране опције обезбеђено довољно времена за спровођење поступка јавне набавке уколико је она потребна?</w:t>
      </w:r>
    </w:p>
    <w:p w14:paraId="102A4D2E" w14:textId="77777777" w:rsidR="00AF2C7F" w:rsidRPr="00D8741B" w:rsidRDefault="00AF2C7F" w:rsidP="00445AC5">
      <w:pPr>
        <w:spacing w:after="0" w:line="240" w:lineRule="auto"/>
        <w:jc w:val="both"/>
        <w:rPr>
          <w:rFonts w:ascii="Times New Roman" w:hAnsi="Times New Roman" w:cs="Times New Roman"/>
          <w:b/>
          <w:color w:val="000000"/>
          <w:sz w:val="24"/>
          <w:szCs w:val="24"/>
          <w:lang w:val="sr-Cyrl-CS"/>
        </w:rPr>
      </w:pPr>
    </w:p>
    <w:p w14:paraId="0DC4BF04" w14:textId="45250A42" w:rsidR="00445AC5" w:rsidRDefault="00445AC5" w:rsidP="00445AC5">
      <w:pPr>
        <w:spacing w:after="0" w:line="240" w:lineRule="auto"/>
        <w:jc w:val="both"/>
        <w:rPr>
          <w:rFonts w:ascii="Times New Roman" w:hAnsi="Times New Roman" w:cs="Times New Roman"/>
          <w:sz w:val="24"/>
          <w:szCs w:val="24"/>
          <w:lang w:val="sr-Cyrl-CS"/>
        </w:rPr>
      </w:pPr>
      <w:r w:rsidRPr="00D8741B">
        <w:rPr>
          <w:rFonts w:ascii="Times New Roman" w:hAnsi="Times New Roman" w:cs="Times New Roman"/>
          <w:sz w:val="24"/>
          <w:szCs w:val="24"/>
          <w:lang w:val="sr-Cyrl-CS"/>
        </w:rPr>
        <w:tab/>
        <w:t xml:space="preserve">Није релевантно. </w:t>
      </w:r>
    </w:p>
    <w:p w14:paraId="39076044" w14:textId="77777777" w:rsidR="00AF2C7F" w:rsidRPr="00D8741B" w:rsidRDefault="00AF2C7F" w:rsidP="00445AC5">
      <w:pPr>
        <w:spacing w:after="0" w:line="240" w:lineRule="auto"/>
        <w:jc w:val="both"/>
        <w:rPr>
          <w:rFonts w:ascii="Times New Roman" w:hAnsi="Times New Roman" w:cs="Times New Roman"/>
          <w:sz w:val="24"/>
          <w:szCs w:val="24"/>
          <w:lang w:val="sr-Cyrl-CS"/>
        </w:rPr>
      </w:pPr>
    </w:p>
    <w:p w14:paraId="4FE0C49C" w14:textId="03204526" w:rsidR="00445AC5" w:rsidRDefault="00445AC5" w:rsidP="00445AC5">
      <w:pPr>
        <w:spacing w:after="0" w:line="240" w:lineRule="auto"/>
        <w:jc w:val="both"/>
        <w:rPr>
          <w:rFonts w:ascii="Times New Roman" w:hAnsi="Times New Roman" w:cs="Times New Roman"/>
          <w:b/>
          <w:color w:val="000000"/>
          <w:sz w:val="24"/>
          <w:szCs w:val="24"/>
          <w:lang w:val="sr-Cyrl-CS"/>
        </w:rPr>
      </w:pPr>
      <w:r w:rsidRPr="00D8741B">
        <w:rPr>
          <w:rFonts w:ascii="Times New Roman" w:hAnsi="Times New Roman" w:cs="Times New Roman"/>
          <w:b/>
          <w:color w:val="000000"/>
          <w:sz w:val="24"/>
          <w:szCs w:val="24"/>
          <w:lang w:val="sr-Cyrl-CS"/>
        </w:rPr>
        <w:t>3) Да ли постоји још неки ризик за спровођење изабране опције?</w:t>
      </w:r>
    </w:p>
    <w:p w14:paraId="08096D98" w14:textId="77777777" w:rsidR="00AF2C7F" w:rsidRPr="00D8741B" w:rsidRDefault="00AF2C7F" w:rsidP="00445AC5">
      <w:pPr>
        <w:spacing w:after="0" w:line="240" w:lineRule="auto"/>
        <w:jc w:val="both"/>
        <w:rPr>
          <w:rFonts w:ascii="Times New Roman" w:hAnsi="Times New Roman" w:cs="Times New Roman"/>
          <w:b/>
          <w:color w:val="000000"/>
          <w:sz w:val="24"/>
          <w:szCs w:val="24"/>
          <w:lang w:val="sr-Cyrl-CS"/>
        </w:rPr>
      </w:pPr>
    </w:p>
    <w:p w14:paraId="7CE36B6F" w14:textId="77777777" w:rsidR="00445AC5" w:rsidRPr="00D8741B" w:rsidRDefault="00445AC5" w:rsidP="00445AC5">
      <w:pPr>
        <w:spacing w:after="0" w:line="240" w:lineRule="auto"/>
        <w:jc w:val="both"/>
        <w:rPr>
          <w:rFonts w:ascii="Times New Roman" w:hAnsi="Times New Roman" w:cs="Times New Roman"/>
          <w:sz w:val="24"/>
          <w:szCs w:val="24"/>
          <w:lang w:val="sr-Cyrl-CS"/>
        </w:rPr>
      </w:pPr>
      <w:r w:rsidRPr="00D8741B">
        <w:rPr>
          <w:rFonts w:ascii="Times New Roman" w:hAnsi="Times New Roman" w:cs="Times New Roman"/>
          <w:sz w:val="24"/>
          <w:szCs w:val="24"/>
          <w:lang w:val="sr-Cyrl-CS"/>
        </w:rPr>
        <w:tab/>
        <w:t xml:space="preserve">Није препознат ризик за спровођење Закона о коришћењу ОИЕ. </w:t>
      </w:r>
    </w:p>
    <w:p w14:paraId="3B9D8E91" w14:textId="77777777" w:rsidR="00E47746" w:rsidRPr="00D8741B" w:rsidRDefault="00E47746">
      <w:pPr>
        <w:rPr>
          <w:lang w:val="sr-Cyrl-CS"/>
        </w:rPr>
      </w:pPr>
    </w:p>
    <w:sectPr w:rsidR="00E47746" w:rsidRPr="00D8741B" w:rsidSect="009B0976">
      <w:footerReference w:type="defaul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5D11D7" w14:textId="77777777" w:rsidR="00B252A1" w:rsidRDefault="00B252A1">
      <w:pPr>
        <w:spacing w:after="0" w:line="240" w:lineRule="auto"/>
      </w:pPr>
      <w:r>
        <w:separator/>
      </w:r>
    </w:p>
  </w:endnote>
  <w:endnote w:type="continuationSeparator" w:id="0">
    <w:p w14:paraId="06CC9A8E" w14:textId="77777777" w:rsidR="00B252A1" w:rsidRDefault="00B252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Symbols">
    <w:altName w:val="Times New Roman"/>
    <w:charset w:val="00"/>
    <w:family w:val="auto"/>
    <w:pitch w:val="default"/>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56616959"/>
      <w:docPartObj>
        <w:docPartGallery w:val="Page Numbers (Bottom of Page)"/>
        <w:docPartUnique/>
      </w:docPartObj>
    </w:sdtPr>
    <w:sdtEndPr>
      <w:rPr>
        <w:noProof/>
      </w:rPr>
    </w:sdtEndPr>
    <w:sdtContent>
      <w:p w14:paraId="06A32837" w14:textId="305EB864" w:rsidR="0056375A" w:rsidRDefault="0056375A">
        <w:pPr>
          <w:pStyle w:val="Footer"/>
          <w:jc w:val="center"/>
        </w:pPr>
        <w:r>
          <w:fldChar w:fldCharType="begin"/>
        </w:r>
        <w:r>
          <w:instrText xml:space="preserve"> PAGE   \* MERGEFORMAT </w:instrText>
        </w:r>
        <w:r>
          <w:fldChar w:fldCharType="separate"/>
        </w:r>
        <w:r w:rsidR="00205E26">
          <w:rPr>
            <w:noProof/>
          </w:rPr>
          <w:t>14</w:t>
        </w:r>
        <w:r>
          <w:rPr>
            <w:noProof/>
          </w:rPr>
          <w:fldChar w:fldCharType="end"/>
        </w:r>
      </w:p>
    </w:sdtContent>
  </w:sdt>
  <w:p w14:paraId="3C4A82AC" w14:textId="77777777" w:rsidR="0056375A" w:rsidRDefault="0056375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B97DFF" w14:textId="77777777" w:rsidR="00B252A1" w:rsidRDefault="00B252A1">
      <w:pPr>
        <w:spacing w:after="0" w:line="240" w:lineRule="auto"/>
      </w:pPr>
      <w:r>
        <w:separator/>
      </w:r>
    </w:p>
  </w:footnote>
  <w:footnote w:type="continuationSeparator" w:id="0">
    <w:p w14:paraId="4C939F07" w14:textId="77777777" w:rsidR="00B252A1" w:rsidRDefault="00B252A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 id="_x0000_i1027" style="width:12pt;height:12.75pt" coordsize="" o:spt="100" o:bullet="t" adj="0,,0" path="" stroked="f">
        <v:stroke joinstyle="miter"/>
        <v:imagedata r:id="rId1" o:title="image25"/>
        <v:formulas/>
        <v:path o:connecttype="segments"/>
      </v:shape>
    </w:pict>
  </w:numPicBullet>
  <w:abstractNum w:abstractNumId="0" w15:restartNumberingAfterBreak="0">
    <w:nsid w:val="02CF7EE1"/>
    <w:multiLevelType w:val="hybridMultilevel"/>
    <w:tmpl w:val="832A47E0"/>
    <w:lvl w:ilvl="0" w:tplc="EDC2EC1C">
      <w:start w:val="1"/>
      <w:numFmt w:val="bullet"/>
      <w:lvlText w:val="•"/>
      <w:lvlPicBulletId w:val="0"/>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8B3C21FC">
      <w:start w:val="1"/>
      <w:numFmt w:val="bullet"/>
      <w:lvlText w:val="o"/>
      <w:lvlJc w:val="left"/>
      <w:pPr>
        <w:ind w:left="215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07ACC524">
      <w:start w:val="1"/>
      <w:numFmt w:val="bullet"/>
      <w:lvlText w:val="▪"/>
      <w:lvlJc w:val="left"/>
      <w:pPr>
        <w:ind w:left="287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984AE9C2">
      <w:start w:val="1"/>
      <w:numFmt w:val="bullet"/>
      <w:lvlText w:val="•"/>
      <w:lvlJc w:val="left"/>
      <w:pPr>
        <w:ind w:left="359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7F288F34">
      <w:start w:val="1"/>
      <w:numFmt w:val="bullet"/>
      <w:lvlText w:val="o"/>
      <w:lvlJc w:val="left"/>
      <w:pPr>
        <w:ind w:left="431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30B871DE">
      <w:start w:val="1"/>
      <w:numFmt w:val="bullet"/>
      <w:lvlText w:val="▪"/>
      <w:lvlJc w:val="left"/>
      <w:pPr>
        <w:ind w:left="503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EB269588">
      <w:start w:val="1"/>
      <w:numFmt w:val="bullet"/>
      <w:lvlText w:val="•"/>
      <w:lvlJc w:val="left"/>
      <w:pPr>
        <w:ind w:left="575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FC10A886">
      <w:start w:val="1"/>
      <w:numFmt w:val="bullet"/>
      <w:lvlText w:val="o"/>
      <w:lvlJc w:val="left"/>
      <w:pPr>
        <w:ind w:left="647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C8C61038">
      <w:start w:val="1"/>
      <w:numFmt w:val="bullet"/>
      <w:lvlText w:val="▪"/>
      <w:lvlJc w:val="left"/>
      <w:pPr>
        <w:ind w:left="719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 w15:restartNumberingAfterBreak="0">
    <w:nsid w:val="0A081186"/>
    <w:multiLevelType w:val="hybridMultilevel"/>
    <w:tmpl w:val="5EEC1A1E"/>
    <w:lvl w:ilvl="0" w:tplc="F9140A94">
      <w:start w:val="5"/>
      <w:numFmt w:val="bullet"/>
      <w:lvlText w:val="-"/>
      <w:lvlJc w:val="left"/>
      <w:pPr>
        <w:ind w:left="1800" w:hanging="360"/>
      </w:pPr>
      <w:rPr>
        <w:rFonts w:ascii="Times New Roman" w:eastAsiaTheme="minorHAnsi" w:hAnsi="Times New Roman"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 w15:restartNumberingAfterBreak="0">
    <w:nsid w:val="12A57251"/>
    <w:multiLevelType w:val="hybridMultilevel"/>
    <w:tmpl w:val="A7E46E60"/>
    <w:lvl w:ilvl="0" w:tplc="3508C0A6">
      <w:start w:val="1"/>
      <w:numFmt w:val="bullet"/>
      <w:lvlText w:val="-"/>
      <w:lvlJc w:val="left"/>
      <w:pPr>
        <w:ind w:left="1080" w:hanging="360"/>
      </w:pPr>
      <w:rPr>
        <w:rFonts w:ascii="Times New Roman" w:eastAsiaTheme="minorEastAsia" w:hAnsi="Times New Roman" w:cs="Times New Roman" w:hint="default"/>
      </w:rPr>
    </w:lvl>
    <w:lvl w:ilvl="1" w:tplc="0C1A0003" w:tentative="1">
      <w:start w:val="1"/>
      <w:numFmt w:val="bullet"/>
      <w:lvlText w:val="o"/>
      <w:lvlJc w:val="left"/>
      <w:pPr>
        <w:ind w:left="1800" w:hanging="360"/>
      </w:pPr>
      <w:rPr>
        <w:rFonts w:ascii="Courier New" w:hAnsi="Courier New" w:cs="Courier New" w:hint="default"/>
      </w:rPr>
    </w:lvl>
    <w:lvl w:ilvl="2" w:tplc="0C1A0005" w:tentative="1">
      <w:start w:val="1"/>
      <w:numFmt w:val="bullet"/>
      <w:lvlText w:val=""/>
      <w:lvlJc w:val="left"/>
      <w:pPr>
        <w:ind w:left="2520" w:hanging="360"/>
      </w:pPr>
      <w:rPr>
        <w:rFonts w:ascii="Wingdings" w:hAnsi="Wingdings" w:hint="default"/>
      </w:rPr>
    </w:lvl>
    <w:lvl w:ilvl="3" w:tplc="0C1A0001" w:tentative="1">
      <w:start w:val="1"/>
      <w:numFmt w:val="bullet"/>
      <w:lvlText w:val=""/>
      <w:lvlJc w:val="left"/>
      <w:pPr>
        <w:ind w:left="3240" w:hanging="360"/>
      </w:pPr>
      <w:rPr>
        <w:rFonts w:ascii="Symbol" w:hAnsi="Symbol" w:hint="default"/>
      </w:rPr>
    </w:lvl>
    <w:lvl w:ilvl="4" w:tplc="0C1A0003" w:tentative="1">
      <w:start w:val="1"/>
      <w:numFmt w:val="bullet"/>
      <w:lvlText w:val="o"/>
      <w:lvlJc w:val="left"/>
      <w:pPr>
        <w:ind w:left="3960" w:hanging="360"/>
      </w:pPr>
      <w:rPr>
        <w:rFonts w:ascii="Courier New" w:hAnsi="Courier New" w:cs="Courier New" w:hint="default"/>
      </w:rPr>
    </w:lvl>
    <w:lvl w:ilvl="5" w:tplc="0C1A0005" w:tentative="1">
      <w:start w:val="1"/>
      <w:numFmt w:val="bullet"/>
      <w:lvlText w:val=""/>
      <w:lvlJc w:val="left"/>
      <w:pPr>
        <w:ind w:left="4680" w:hanging="360"/>
      </w:pPr>
      <w:rPr>
        <w:rFonts w:ascii="Wingdings" w:hAnsi="Wingdings" w:hint="default"/>
      </w:rPr>
    </w:lvl>
    <w:lvl w:ilvl="6" w:tplc="0C1A0001" w:tentative="1">
      <w:start w:val="1"/>
      <w:numFmt w:val="bullet"/>
      <w:lvlText w:val=""/>
      <w:lvlJc w:val="left"/>
      <w:pPr>
        <w:ind w:left="5400" w:hanging="360"/>
      </w:pPr>
      <w:rPr>
        <w:rFonts w:ascii="Symbol" w:hAnsi="Symbol" w:hint="default"/>
      </w:rPr>
    </w:lvl>
    <w:lvl w:ilvl="7" w:tplc="0C1A0003" w:tentative="1">
      <w:start w:val="1"/>
      <w:numFmt w:val="bullet"/>
      <w:lvlText w:val="o"/>
      <w:lvlJc w:val="left"/>
      <w:pPr>
        <w:ind w:left="6120" w:hanging="360"/>
      </w:pPr>
      <w:rPr>
        <w:rFonts w:ascii="Courier New" w:hAnsi="Courier New" w:cs="Courier New" w:hint="default"/>
      </w:rPr>
    </w:lvl>
    <w:lvl w:ilvl="8" w:tplc="0C1A0005" w:tentative="1">
      <w:start w:val="1"/>
      <w:numFmt w:val="bullet"/>
      <w:lvlText w:val=""/>
      <w:lvlJc w:val="left"/>
      <w:pPr>
        <w:ind w:left="6840" w:hanging="360"/>
      </w:pPr>
      <w:rPr>
        <w:rFonts w:ascii="Wingdings" w:hAnsi="Wingdings" w:hint="default"/>
      </w:rPr>
    </w:lvl>
  </w:abstractNum>
  <w:abstractNum w:abstractNumId="3" w15:restartNumberingAfterBreak="0">
    <w:nsid w:val="14DE3E79"/>
    <w:multiLevelType w:val="hybridMultilevel"/>
    <w:tmpl w:val="08A053F4"/>
    <w:lvl w:ilvl="0" w:tplc="3F10A57C">
      <w:start w:val="6"/>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B84401F"/>
    <w:multiLevelType w:val="hybridMultilevel"/>
    <w:tmpl w:val="A2D4529E"/>
    <w:lvl w:ilvl="0" w:tplc="E78CA6E2">
      <w:start w:val="1"/>
      <w:numFmt w:val="decimal"/>
      <w:lvlText w:val="%1)"/>
      <w:lvlJc w:val="left"/>
      <w:pPr>
        <w:ind w:left="720"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E6B2FFE"/>
    <w:multiLevelType w:val="hybridMultilevel"/>
    <w:tmpl w:val="AB964CC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1C95323"/>
    <w:multiLevelType w:val="hybridMultilevel"/>
    <w:tmpl w:val="7F7661AC"/>
    <w:lvl w:ilvl="0" w:tplc="0C1A0011">
      <w:start w:val="4"/>
      <w:numFmt w:val="decimal"/>
      <w:lvlText w:val="%1)"/>
      <w:lvlJc w:val="left"/>
      <w:pPr>
        <w:ind w:left="720" w:hanging="360"/>
      </w:pPr>
      <w:rPr>
        <w:rFonts w:hint="default"/>
      </w:rPr>
    </w:lvl>
    <w:lvl w:ilvl="1" w:tplc="0C1A0019" w:tentative="1">
      <w:start w:val="1"/>
      <w:numFmt w:val="lowerLetter"/>
      <w:lvlText w:val="%2."/>
      <w:lvlJc w:val="left"/>
      <w:pPr>
        <w:ind w:left="1440" w:hanging="360"/>
      </w:pPr>
    </w:lvl>
    <w:lvl w:ilvl="2" w:tplc="0C1A001B" w:tentative="1">
      <w:start w:val="1"/>
      <w:numFmt w:val="lowerRoman"/>
      <w:lvlText w:val="%3."/>
      <w:lvlJc w:val="right"/>
      <w:pPr>
        <w:ind w:left="2160" w:hanging="180"/>
      </w:pPr>
    </w:lvl>
    <w:lvl w:ilvl="3" w:tplc="0C1A000F" w:tentative="1">
      <w:start w:val="1"/>
      <w:numFmt w:val="decimal"/>
      <w:lvlText w:val="%4."/>
      <w:lvlJc w:val="left"/>
      <w:pPr>
        <w:ind w:left="2880" w:hanging="360"/>
      </w:pPr>
    </w:lvl>
    <w:lvl w:ilvl="4" w:tplc="0C1A0019" w:tentative="1">
      <w:start w:val="1"/>
      <w:numFmt w:val="lowerLetter"/>
      <w:lvlText w:val="%5."/>
      <w:lvlJc w:val="left"/>
      <w:pPr>
        <w:ind w:left="3600" w:hanging="360"/>
      </w:pPr>
    </w:lvl>
    <w:lvl w:ilvl="5" w:tplc="0C1A001B" w:tentative="1">
      <w:start w:val="1"/>
      <w:numFmt w:val="lowerRoman"/>
      <w:lvlText w:val="%6."/>
      <w:lvlJc w:val="right"/>
      <w:pPr>
        <w:ind w:left="4320" w:hanging="180"/>
      </w:pPr>
    </w:lvl>
    <w:lvl w:ilvl="6" w:tplc="0C1A000F" w:tentative="1">
      <w:start w:val="1"/>
      <w:numFmt w:val="decimal"/>
      <w:lvlText w:val="%7."/>
      <w:lvlJc w:val="left"/>
      <w:pPr>
        <w:ind w:left="5040" w:hanging="360"/>
      </w:pPr>
    </w:lvl>
    <w:lvl w:ilvl="7" w:tplc="0C1A0019" w:tentative="1">
      <w:start w:val="1"/>
      <w:numFmt w:val="lowerLetter"/>
      <w:lvlText w:val="%8."/>
      <w:lvlJc w:val="left"/>
      <w:pPr>
        <w:ind w:left="5760" w:hanging="360"/>
      </w:pPr>
    </w:lvl>
    <w:lvl w:ilvl="8" w:tplc="0C1A001B" w:tentative="1">
      <w:start w:val="1"/>
      <w:numFmt w:val="lowerRoman"/>
      <w:lvlText w:val="%9."/>
      <w:lvlJc w:val="right"/>
      <w:pPr>
        <w:ind w:left="6480" w:hanging="180"/>
      </w:pPr>
    </w:lvl>
  </w:abstractNum>
  <w:abstractNum w:abstractNumId="7" w15:restartNumberingAfterBreak="0">
    <w:nsid w:val="229613E8"/>
    <w:multiLevelType w:val="multilevel"/>
    <w:tmpl w:val="990267F8"/>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8" w15:restartNumberingAfterBreak="0">
    <w:nsid w:val="235A59D9"/>
    <w:multiLevelType w:val="hybridMultilevel"/>
    <w:tmpl w:val="306CFB48"/>
    <w:lvl w:ilvl="0" w:tplc="04090011">
      <w:start w:val="1"/>
      <w:numFmt w:val="decimal"/>
      <w:lvlText w:val="%1)"/>
      <w:lvlJc w:val="left"/>
      <w:pPr>
        <w:ind w:left="1428" w:hanging="360"/>
      </w:pPr>
    </w:lvl>
    <w:lvl w:ilvl="1" w:tplc="04090019" w:tentative="1">
      <w:start w:val="1"/>
      <w:numFmt w:val="lowerLetter"/>
      <w:lvlText w:val="%2."/>
      <w:lvlJc w:val="left"/>
      <w:pPr>
        <w:ind w:left="2148" w:hanging="360"/>
      </w:pPr>
    </w:lvl>
    <w:lvl w:ilvl="2" w:tplc="0409001B" w:tentative="1">
      <w:start w:val="1"/>
      <w:numFmt w:val="lowerRoman"/>
      <w:lvlText w:val="%3."/>
      <w:lvlJc w:val="right"/>
      <w:pPr>
        <w:ind w:left="2868" w:hanging="180"/>
      </w:pPr>
    </w:lvl>
    <w:lvl w:ilvl="3" w:tplc="0409000F" w:tentative="1">
      <w:start w:val="1"/>
      <w:numFmt w:val="decimal"/>
      <w:lvlText w:val="%4."/>
      <w:lvlJc w:val="left"/>
      <w:pPr>
        <w:ind w:left="3588" w:hanging="360"/>
      </w:pPr>
    </w:lvl>
    <w:lvl w:ilvl="4" w:tplc="04090019" w:tentative="1">
      <w:start w:val="1"/>
      <w:numFmt w:val="lowerLetter"/>
      <w:lvlText w:val="%5."/>
      <w:lvlJc w:val="left"/>
      <w:pPr>
        <w:ind w:left="4308" w:hanging="360"/>
      </w:pPr>
    </w:lvl>
    <w:lvl w:ilvl="5" w:tplc="0409001B" w:tentative="1">
      <w:start w:val="1"/>
      <w:numFmt w:val="lowerRoman"/>
      <w:lvlText w:val="%6."/>
      <w:lvlJc w:val="right"/>
      <w:pPr>
        <w:ind w:left="5028" w:hanging="180"/>
      </w:pPr>
    </w:lvl>
    <w:lvl w:ilvl="6" w:tplc="0409000F" w:tentative="1">
      <w:start w:val="1"/>
      <w:numFmt w:val="decimal"/>
      <w:lvlText w:val="%7."/>
      <w:lvlJc w:val="left"/>
      <w:pPr>
        <w:ind w:left="5748" w:hanging="360"/>
      </w:pPr>
    </w:lvl>
    <w:lvl w:ilvl="7" w:tplc="04090019" w:tentative="1">
      <w:start w:val="1"/>
      <w:numFmt w:val="lowerLetter"/>
      <w:lvlText w:val="%8."/>
      <w:lvlJc w:val="left"/>
      <w:pPr>
        <w:ind w:left="6468" w:hanging="360"/>
      </w:pPr>
    </w:lvl>
    <w:lvl w:ilvl="8" w:tplc="0409001B" w:tentative="1">
      <w:start w:val="1"/>
      <w:numFmt w:val="lowerRoman"/>
      <w:lvlText w:val="%9."/>
      <w:lvlJc w:val="right"/>
      <w:pPr>
        <w:ind w:left="7188" w:hanging="180"/>
      </w:pPr>
    </w:lvl>
  </w:abstractNum>
  <w:abstractNum w:abstractNumId="9" w15:restartNumberingAfterBreak="0">
    <w:nsid w:val="28492966"/>
    <w:multiLevelType w:val="hybridMultilevel"/>
    <w:tmpl w:val="C840F4B8"/>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15:restartNumberingAfterBreak="0">
    <w:nsid w:val="28627432"/>
    <w:multiLevelType w:val="hybridMultilevel"/>
    <w:tmpl w:val="0070235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A291417"/>
    <w:multiLevelType w:val="hybridMultilevel"/>
    <w:tmpl w:val="A44A52A8"/>
    <w:lvl w:ilvl="0" w:tplc="486CEE88">
      <w:start w:val="1"/>
      <w:numFmt w:val="decimal"/>
      <w:lvlText w:val="%1)"/>
      <w:lvlJc w:val="left"/>
      <w:pPr>
        <w:ind w:left="720" w:hanging="360"/>
      </w:pPr>
      <w:rPr>
        <w:rFonts w:hint="default"/>
        <w:b/>
      </w:rPr>
    </w:lvl>
    <w:lvl w:ilvl="1" w:tplc="0C1A0019" w:tentative="1">
      <w:start w:val="1"/>
      <w:numFmt w:val="lowerLetter"/>
      <w:lvlText w:val="%2."/>
      <w:lvlJc w:val="left"/>
      <w:pPr>
        <w:ind w:left="1440" w:hanging="360"/>
      </w:pPr>
    </w:lvl>
    <w:lvl w:ilvl="2" w:tplc="0C1A001B" w:tentative="1">
      <w:start w:val="1"/>
      <w:numFmt w:val="lowerRoman"/>
      <w:lvlText w:val="%3."/>
      <w:lvlJc w:val="right"/>
      <w:pPr>
        <w:ind w:left="2160" w:hanging="180"/>
      </w:pPr>
    </w:lvl>
    <w:lvl w:ilvl="3" w:tplc="0C1A000F" w:tentative="1">
      <w:start w:val="1"/>
      <w:numFmt w:val="decimal"/>
      <w:lvlText w:val="%4."/>
      <w:lvlJc w:val="left"/>
      <w:pPr>
        <w:ind w:left="2880" w:hanging="360"/>
      </w:pPr>
    </w:lvl>
    <w:lvl w:ilvl="4" w:tplc="0C1A0019" w:tentative="1">
      <w:start w:val="1"/>
      <w:numFmt w:val="lowerLetter"/>
      <w:lvlText w:val="%5."/>
      <w:lvlJc w:val="left"/>
      <w:pPr>
        <w:ind w:left="3600" w:hanging="360"/>
      </w:pPr>
    </w:lvl>
    <w:lvl w:ilvl="5" w:tplc="0C1A001B" w:tentative="1">
      <w:start w:val="1"/>
      <w:numFmt w:val="lowerRoman"/>
      <w:lvlText w:val="%6."/>
      <w:lvlJc w:val="right"/>
      <w:pPr>
        <w:ind w:left="4320" w:hanging="180"/>
      </w:pPr>
    </w:lvl>
    <w:lvl w:ilvl="6" w:tplc="0C1A000F" w:tentative="1">
      <w:start w:val="1"/>
      <w:numFmt w:val="decimal"/>
      <w:lvlText w:val="%7."/>
      <w:lvlJc w:val="left"/>
      <w:pPr>
        <w:ind w:left="5040" w:hanging="360"/>
      </w:pPr>
    </w:lvl>
    <w:lvl w:ilvl="7" w:tplc="0C1A0019" w:tentative="1">
      <w:start w:val="1"/>
      <w:numFmt w:val="lowerLetter"/>
      <w:lvlText w:val="%8."/>
      <w:lvlJc w:val="left"/>
      <w:pPr>
        <w:ind w:left="5760" w:hanging="360"/>
      </w:pPr>
    </w:lvl>
    <w:lvl w:ilvl="8" w:tplc="0C1A001B" w:tentative="1">
      <w:start w:val="1"/>
      <w:numFmt w:val="lowerRoman"/>
      <w:lvlText w:val="%9."/>
      <w:lvlJc w:val="right"/>
      <w:pPr>
        <w:ind w:left="6480" w:hanging="180"/>
      </w:pPr>
    </w:lvl>
  </w:abstractNum>
  <w:abstractNum w:abstractNumId="12" w15:restartNumberingAfterBreak="0">
    <w:nsid w:val="2B202FA6"/>
    <w:multiLevelType w:val="hybridMultilevel"/>
    <w:tmpl w:val="629C6B0A"/>
    <w:lvl w:ilvl="0" w:tplc="E822142A">
      <w:start w:val="1"/>
      <w:numFmt w:val="decimal"/>
      <w:lvlText w:val="%1)"/>
      <w:lvlJc w:val="left"/>
      <w:pPr>
        <w:ind w:left="720" w:hanging="360"/>
      </w:pPr>
      <w:rPr>
        <w:rFonts w:hint="default"/>
        <w:b/>
      </w:rPr>
    </w:lvl>
    <w:lvl w:ilvl="1" w:tplc="0C1A0019" w:tentative="1">
      <w:start w:val="1"/>
      <w:numFmt w:val="lowerLetter"/>
      <w:lvlText w:val="%2."/>
      <w:lvlJc w:val="left"/>
      <w:pPr>
        <w:ind w:left="1440" w:hanging="360"/>
      </w:pPr>
    </w:lvl>
    <w:lvl w:ilvl="2" w:tplc="0C1A001B" w:tentative="1">
      <w:start w:val="1"/>
      <w:numFmt w:val="lowerRoman"/>
      <w:lvlText w:val="%3."/>
      <w:lvlJc w:val="right"/>
      <w:pPr>
        <w:ind w:left="2160" w:hanging="180"/>
      </w:pPr>
    </w:lvl>
    <w:lvl w:ilvl="3" w:tplc="0C1A000F" w:tentative="1">
      <w:start w:val="1"/>
      <w:numFmt w:val="decimal"/>
      <w:lvlText w:val="%4."/>
      <w:lvlJc w:val="left"/>
      <w:pPr>
        <w:ind w:left="2880" w:hanging="360"/>
      </w:pPr>
    </w:lvl>
    <w:lvl w:ilvl="4" w:tplc="0C1A0019" w:tentative="1">
      <w:start w:val="1"/>
      <w:numFmt w:val="lowerLetter"/>
      <w:lvlText w:val="%5."/>
      <w:lvlJc w:val="left"/>
      <w:pPr>
        <w:ind w:left="3600" w:hanging="360"/>
      </w:pPr>
    </w:lvl>
    <w:lvl w:ilvl="5" w:tplc="0C1A001B" w:tentative="1">
      <w:start w:val="1"/>
      <w:numFmt w:val="lowerRoman"/>
      <w:lvlText w:val="%6."/>
      <w:lvlJc w:val="right"/>
      <w:pPr>
        <w:ind w:left="4320" w:hanging="180"/>
      </w:pPr>
    </w:lvl>
    <w:lvl w:ilvl="6" w:tplc="0C1A000F" w:tentative="1">
      <w:start w:val="1"/>
      <w:numFmt w:val="decimal"/>
      <w:lvlText w:val="%7."/>
      <w:lvlJc w:val="left"/>
      <w:pPr>
        <w:ind w:left="5040" w:hanging="360"/>
      </w:pPr>
    </w:lvl>
    <w:lvl w:ilvl="7" w:tplc="0C1A0019" w:tentative="1">
      <w:start w:val="1"/>
      <w:numFmt w:val="lowerLetter"/>
      <w:lvlText w:val="%8."/>
      <w:lvlJc w:val="left"/>
      <w:pPr>
        <w:ind w:left="5760" w:hanging="360"/>
      </w:pPr>
    </w:lvl>
    <w:lvl w:ilvl="8" w:tplc="0C1A001B" w:tentative="1">
      <w:start w:val="1"/>
      <w:numFmt w:val="lowerRoman"/>
      <w:lvlText w:val="%9."/>
      <w:lvlJc w:val="right"/>
      <w:pPr>
        <w:ind w:left="6480" w:hanging="180"/>
      </w:pPr>
    </w:lvl>
  </w:abstractNum>
  <w:abstractNum w:abstractNumId="13" w15:restartNumberingAfterBreak="0">
    <w:nsid w:val="2CE16589"/>
    <w:multiLevelType w:val="hybridMultilevel"/>
    <w:tmpl w:val="7A5C981E"/>
    <w:lvl w:ilvl="0" w:tplc="545CD81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32AE7F62"/>
    <w:multiLevelType w:val="hybridMultilevel"/>
    <w:tmpl w:val="694C07A2"/>
    <w:lvl w:ilvl="0" w:tplc="544A10AE">
      <w:numFmt w:val="bullet"/>
      <w:lvlText w:val="-"/>
      <w:lvlJc w:val="left"/>
      <w:pPr>
        <w:ind w:left="720" w:hanging="360"/>
      </w:pPr>
      <w:rPr>
        <w:rFonts w:ascii="Arial" w:eastAsia="Arial"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5CD372C"/>
    <w:multiLevelType w:val="hybridMultilevel"/>
    <w:tmpl w:val="CD4460A0"/>
    <w:lvl w:ilvl="0" w:tplc="695091E6">
      <w:start w:val="1"/>
      <w:numFmt w:val="decimal"/>
      <w:lvlText w:val="%1)"/>
      <w:lvlJc w:val="left"/>
      <w:pPr>
        <w:ind w:left="1080" w:hanging="360"/>
      </w:pPr>
      <w:rPr>
        <w:rFonts w:hint="default"/>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16" w15:restartNumberingAfterBreak="0">
    <w:nsid w:val="35F539F2"/>
    <w:multiLevelType w:val="hybridMultilevel"/>
    <w:tmpl w:val="3498308C"/>
    <w:lvl w:ilvl="0" w:tplc="FE604DC6">
      <w:start w:val="1"/>
      <w:numFmt w:val="decimal"/>
      <w:suff w:val="space"/>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17" w15:restartNumberingAfterBreak="0">
    <w:nsid w:val="3D812E34"/>
    <w:multiLevelType w:val="hybridMultilevel"/>
    <w:tmpl w:val="3E76A9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9C30937"/>
    <w:multiLevelType w:val="hybridMultilevel"/>
    <w:tmpl w:val="8C2C1EE6"/>
    <w:lvl w:ilvl="0" w:tplc="3F10A57C">
      <w:start w:val="6"/>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9E87FA1"/>
    <w:multiLevelType w:val="multilevel"/>
    <w:tmpl w:val="173CD354"/>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20" w15:restartNumberingAfterBreak="0">
    <w:nsid w:val="4A014C48"/>
    <w:multiLevelType w:val="hybridMultilevel"/>
    <w:tmpl w:val="89284C46"/>
    <w:lvl w:ilvl="0" w:tplc="BFE89F1C">
      <w:start w:val="1"/>
      <w:numFmt w:val="decimal"/>
      <w:lvlText w:val="%1."/>
      <w:lvlJc w:val="left"/>
      <w:pPr>
        <w:ind w:left="1080" w:hanging="360"/>
      </w:pPr>
      <w:rPr>
        <w:rFonts w:hint="default"/>
        <w:color w:val="auto"/>
      </w:rPr>
    </w:lvl>
    <w:lvl w:ilvl="1" w:tplc="0C1A0019" w:tentative="1">
      <w:start w:val="1"/>
      <w:numFmt w:val="lowerLetter"/>
      <w:lvlText w:val="%2."/>
      <w:lvlJc w:val="left"/>
      <w:pPr>
        <w:ind w:left="1800" w:hanging="360"/>
      </w:pPr>
    </w:lvl>
    <w:lvl w:ilvl="2" w:tplc="0C1A001B" w:tentative="1">
      <w:start w:val="1"/>
      <w:numFmt w:val="lowerRoman"/>
      <w:lvlText w:val="%3."/>
      <w:lvlJc w:val="right"/>
      <w:pPr>
        <w:ind w:left="2520" w:hanging="180"/>
      </w:pPr>
    </w:lvl>
    <w:lvl w:ilvl="3" w:tplc="0C1A000F" w:tentative="1">
      <w:start w:val="1"/>
      <w:numFmt w:val="decimal"/>
      <w:lvlText w:val="%4."/>
      <w:lvlJc w:val="left"/>
      <w:pPr>
        <w:ind w:left="3240" w:hanging="360"/>
      </w:pPr>
    </w:lvl>
    <w:lvl w:ilvl="4" w:tplc="0C1A0019" w:tentative="1">
      <w:start w:val="1"/>
      <w:numFmt w:val="lowerLetter"/>
      <w:lvlText w:val="%5."/>
      <w:lvlJc w:val="left"/>
      <w:pPr>
        <w:ind w:left="3960" w:hanging="360"/>
      </w:pPr>
    </w:lvl>
    <w:lvl w:ilvl="5" w:tplc="0C1A001B" w:tentative="1">
      <w:start w:val="1"/>
      <w:numFmt w:val="lowerRoman"/>
      <w:lvlText w:val="%6."/>
      <w:lvlJc w:val="right"/>
      <w:pPr>
        <w:ind w:left="4680" w:hanging="180"/>
      </w:pPr>
    </w:lvl>
    <w:lvl w:ilvl="6" w:tplc="0C1A000F" w:tentative="1">
      <w:start w:val="1"/>
      <w:numFmt w:val="decimal"/>
      <w:lvlText w:val="%7."/>
      <w:lvlJc w:val="left"/>
      <w:pPr>
        <w:ind w:left="5400" w:hanging="360"/>
      </w:pPr>
    </w:lvl>
    <w:lvl w:ilvl="7" w:tplc="0C1A0019" w:tentative="1">
      <w:start w:val="1"/>
      <w:numFmt w:val="lowerLetter"/>
      <w:lvlText w:val="%8."/>
      <w:lvlJc w:val="left"/>
      <w:pPr>
        <w:ind w:left="6120" w:hanging="360"/>
      </w:pPr>
    </w:lvl>
    <w:lvl w:ilvl="8" w:tplc="0C1A001B" w:tentative="1">
      <w:start w:val="1"/>
      <w:numFmt w:val="lowerRoman"/>
      <w:lvlText w:val="%9."/>
      <w:lvlJc w:val="right"/>
      <w:pPr>
        <w:ind w:left="6840" w:hanging="180"/>
      </w:pPr>
    </w:lvl>
  </w:abstractNum>
  <w:abstractNum w:abstractNumId="21" w15:restartNumberingAfterBreak="0">
    <w:nsid w:val="4D502EC6"/>
    <w:multiLevelType w:val="hybridMultilevel"/>
    <w:tmpl w:val="E27C4630"/>
    <w:lvl w:ilvl="0" w:tplc="0C1A0011">
      <w:start w:val="1"/>
      <w:numFmt w:val="decimal"/>
      <w:lvlText w:val="%1)"/>
      <w:lvlJc w:val="left"/>
      <w:pPr>
        <w:ind w:left="720" w:hanging="360"/>
      </w:pPr>
      <w:rPr>
        <w:rFonts w:hint="default"/>
      </w:rPr>
    </w:lvl>
    <w:lvl w:ilvl="1" w:tplc="0C1A0019" w:tentative="1">
      <w:start w:val="1"/>
      <w:numFmt w:val="lowerLetter"/>
      <w:lvlText w:val="%2."/>
      <w:lvlJc w:val="left"/>
      <w:pPr>
        <w:ind w:left="1440" w:hanging="360"/>
      </w:pPr>
    </w:lvl>
    <w:lvl w:ilvl="2" w:tplc="0C1A001B" w:tentative="1">
      <w:start w:val="1"/>
      <w:numFmt w:val="lowerRoman"/>
      <w:lvlText w:val="%3."/>
      <w:lvlJc w:val="right"/>
      <w:pPr>
        <w:ind w:left="2160" w:hanging="180"/>
      </w:pPr>
    </w:lvl>
    <w:lvl w:ilvl="3" w:tplc="0C1A000F" w:tentative="1">
      <w:start w:val="1"/>
      <w:numFmt w:val="decimal"/>
      <w:lvlText w:val="%4."/>
      <w:lvlJc w:val="left"/>
      <w:pPr>
        <w:ind w:left="2880" w:hanging="360"/>
      </w:pPr>
    </w:lvl>
    <w:lvl w:ilvl="4" w:tplc="0C1A0019" w:tentative="1">
      <w:start w:val="1"/>
      <w:numFmt w:val="lowerLetter"/>
      <w:lvlText w:val="%5."/>
      <w:lvlJc w:val="left"/>
      <w:pPr>
        <w:ind w:left="3600" w:hanging="360"/>
      </w:pPr>
    </w:lvl>
    <w:lvl w:ilvl="5" w:tplc="0C1A001B" w:tentative="1">
      <w:start w:val="1"/>
      <w:numFmt w:val="lowerRoman"/>
      <w:lvlText w:val="%6."/>
      <w:lvlJc w:val="right"/>
      <w:pPr>
        <w:ind w:left="4320" w:hanging="180"/>
      </w:pPr>
    </w:lvl>
    <w:lvl w:ilvl="6" w:tplc="0C1A000F" w:tentative="1">
      <w:start w:val="1"/>
      <w:numFmt w:val="decimal"/>
      <w:lvlText w:val="%7."/>
      <w:lvlJc w:val="left"/>
      <w:pPr>
        <w:ind w:left="5040" w:hanging="360"/>
      </w:pPr>
    </w:lvl>
    <w:lvl w:ilvl="7" w:tplc="0C1A0019" w:tentative="1">
      <w:start w:val="1"/>
      <w:numFmt w:val="lowerLetter"/>
      <w:lvlText w:val="%8."/>
      <w:lvlJc w:val="left"/>
      <w:pPr>
        <w:ind w:left="5760" w:hanging="360"/>
      </w:pPr>
    </w:lvl>
    <w:lvl w:ilvl="8" w:tplc="0C1A001B" w:tentative="1">
      <w:start w:val="1"/>
      <w:numFmt w:val="lowerRoman"/>
      <w:lvlText w:val="%9."/>
      <w:lvlJc w:val="right"/>
      <w:pPr>
        <w:ind w:left="6480" w:hanging="180"/>
      </w:pPr>
    </w:lvl>
  </w:abstractNum>
  <w:abstractNum w:abstractNumId="22" w15:restartNumberingAfterBreak="0">
    <w:nsid w:val="4EEE3571"/>
    <w:multiLevelType w:val="hybridMultilevel"/>
    <w:tmpl w:val="C8645392"/>
    <w:lvl w:ilvl="0" w:tplc="AB929656">
      <w:numFmt w:val="bullet"/>
      <w:lvlText w:val="-"/>
      <w:lvlJc w:val="left"/>
      <w:pPr>
        <w:ind w:left="720" w:hanging="360"/>
      </w:pPr>
      <w:rPr>
        <w:rFonts w:ascii="Times New Roman" w:eastAsiaTheme="minorHAnsi" w:hAnsi="Times New Roman" w:cs="Times New Roman"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1C70732"/>
    <w:multiLevelType w:val="hybridMultilevel"/>
    <w:tmpl w:val="778CC360"/>
    <w:lvl w:ilvl="0" w:tplc="3508C0A6">
      <w:start w:val="1"/>
      <w:numFmt w:val="bullet"/>
      <w:lvlText w:val="-"/>
      <w:lvlJc w:val="left"/>
      <w:pPr>
        <w:ind w:left="720" w:hanging="360"/>
      </w:pPr>
      <w:rPr>
        <w:rFonts w:ascii="Times New Roman" w:eastAsiaTheme="minorEastAsia" w:hAnsi="Times New Roman" w:cs="Times New Roman" w:hint="default"/>
      </w:rPr>
    </w:lvl>
    <w:lvl w:ilvl="1" w:tplc="0C1A0003" w:tentative="1">
      <w:start w:val="1"/>
      <w:numFmt w:val="bullet"/>
      <w:lvlText w:val="o"/>
      <w:lvlJc w:val="left"/>
      <w:pPr>
        <w:ind w:left="1440" w:hanging="360"/>
      </w:pPr>
      <w:rPr>
        <w:rFonts w:ascii="Courier New" w:hAnsi="Courier New" w:cs="Courier New" w:hint="default"/>
      </w:rPr>
    </w:lvl>
    <w:lvl w:ilvl="2" w:tplc="0C1A0005" w:tentative="1">
      <w:start w:val="1"/>
      <w:numFmt w:val="bullet"/>
      <w:lvlText w:val=""/>
      <w:lvlJc w:val="left"/>
      <w:pPr>
        <w:ind w:left="2160" w:hanging="360"/>
      </w:pPr>
      <w:rPr>
        <w:rFonts w:ascii="Wingdings" w:hAnsi="Wingdings" w:hint="default"/>
      </w:rPr>
    </w:lvl>
    <w:lvl w:ilvl="3" w:tplc="0C1A0001" w:tentative="1">
      <w:start w:val="1"/>
      <w:numFmt w:val="bullet"/>
      <w:lvlText w:val=""/>
      <w:lvlJc w:val="left"/>
      <w:pPr>
        <w:ind w:left="2880" w:hanging="360"/>
      </w:pPr>
      <w:rPr>
        <w:rFonts w:ascii="Symbol" w:hAnsi="Symbol" w:hint="default"/>
      </w:rPr>
    </w:lvl>
    <w:lvl w:ilvl="4" w:tplc="0C1A0003" w:tentative="1">
      <w:start w:val="1"/>
      <w:numFmt w:val="bullet"/>
      <w:lvlText w:val="o"/>
      <w:lvlJc w:val="left"/>
      <w:pPr>
        <w:ind w:left="3600" w:hanging="360"/>
      </w:pPr>
      <w:rPr>
        <w:rFonts w:ascii="Courier New" w:hAnsi="Courier New" w:cs="Courier New" w:hint="default"/>
      </w:rPr>
    </w:lvl>
    <w:lvl w:ilvl="5" w:tplc="0C1A0005" w:tentative="1">
      <w:start w:val="1"/>
      <w:numFmt w:val="bullet"/>
      <w:lvlText w:val=""/>
      <w:lvlJc w:val="left"/>
      <w:pPr>
        <w:ind w:left="4320" w:hanging="360"/>
      </w:pPr>
      <w:rPr>
        <w:rFonts w:ascii="Wingdings" w:hAnsi="Wingdings" w:hint="default"/>
      </w:rPr>
    </w:lvl>
    <w:lvl w:ilvl="6" w:tplc="0C1A0001" w:tentative="1">
      <w:start w:val="1"/>
      <w:numFmt w:val="bullet"/>
      <w:lvlText w:val=""/>
      <w:lvlJc w:val="left"/>
      <w:pPr>
        <w:ind w:left="5040" w:hanging="360"/>
      </w:pPr>
      <w:rPr>
        <w:rFonts w:ascii="Symbol" w:hAnsi="Symbol" w:hint="default"/>
      </w:rPr>
    </w:lvl>
    <w:lvl w:ilvl="7" w:tplc="0C1A0003" w:tentative="1">
      <w:start w:val="1"/>
      <w:numFmt w:val="bullet"/>
      <w:lvlText w:val="o"/>
      <w:lvlJc w:val="left"/>
      <w:pPr>
        <w:ind w:left="5760" w:hanging="360"/>
      </w:pPr>
      <w:rPr>
        <w:rFonts w:ascii="Courier New" w:hAnsi="Courier New" w:cs="Courier New" w:hint="default"/>
      </w:rPr>
    </w:lvl>
    <w:lvl w:ilvl="8" w:tplc="0C1A0005" w:tentative="1">
      <w:start w:val="1"/>
      <w:numFmt w:val="bullet"/>
      <w:lvlText w:val=""/>
      <w:lvlJc w:val="left"/>
      <w:pPr>
        <w:ind w:left="6480" w:hanging="360"/>
      </w:pPr>
      <w:rPr>
        <w:rFonts w:ascii="Wingdings" w:hAnsi="Wingdings" w:hint="default"/>
      </w:rPr>
    </w:lvl>
  </w:abstractNum>
  <w:abstractNum w:abstractNumId="24" w15:restartNumberingAfterBreak="0">
    <w:nsid w:val="52E42AFC"/>
    <w:multiLevelType w:val="hybridMultilevel"/>
    <w:tmpl w:val="92F4FE2A"/>
    <w:lvl w:ilvl="0" w:tplc="AB929656">
      <w:numFmt w:val="bullet"/>
      <w:lvlText w:val="-"/>
      <w:lvlJc w:val="left"/>
      <w:pPr>
        <w:ind w:left="1440" w:hanging="360"/>
      </w:pPr>
      <w:rPr>
        <w:rFonts w:ascii="Times New Roman" w:eastAsiaTheme="minorHAnsi" w:hAnsi="Times New Roman" w:cs="Times New Roman" w:hint="default"/>
        <w:color w:val="auto"/>
      </w:rPr>
    </w:lvl>
    <w:lvl w:ilvl="1" w:tplc="081A0003" w:tentative="1">
      <w:start w:val="1"/>
      <w:numFmt w:val="bullet"/>
      <w:lvlText w:val="o"/>
      <w:lvlJc w:val="left"/>
      <w:pPr>
        <w:ind w:left="2160" w:hanging="360"/>
      </w:pPr>
      <w:rPr>
        <w:rFonts w:ascii="Courier New" w:hAnsi="Courier New" w:cs="Courier New" w:hint="default"/>
      </w:rPr>
    </w:lvl>
    <w:lvl w:ilvl="2" w:tplc="081A0005" w:tentative="1">
      <w:start w:val="1"/>
      <w:numFmt w:val="bullet"/>
      <w:lvlText w:val=""/>
      <w:lvlJc w:val="left"/>
      <w:pPr>
        <w:ind w:left="2880" w:hanging="360"/>
      </w:pPr>
      <w:rPr>
        <w:rFonts w:ascii="Wingdings" w:hAnsi="Wingdings" w:hint="default"/>
      </w:rPr>
    </w:lvl>
    <w:lvl w:ilvl="3" w:tplc="081A0001" w:tentative="1">
      <w:start w:val="1"/>
      <w:numFmt w:val="bullet"/>
      <w:lvlText w:val=""/>
      <w:lvlJc w:val="left"/>
      <w:pPr>
        <w:ind w:left="3600" w:hanging="360"/>
      </w:pPr>
      <w:rPr>
        <w:rFonts w:ascii="Symbol" w:hAnsi="Symbol" w:hint="default"/>
      </w:rPr>
    </w:lvl>
    <w:lvl w:ilvl="4" w:tplc="081A0003" w:tentative="1">
      <w:start w:val="1"/>
      <w:numFmt w:val="bullet"/>
      <w:lvlText w:val="o"/>
      <w:lvlJc w:val="left"/>
      <w:pPr>
        <w:ind w:left="4320" w:hanging="360"/>
      </w:pPr>
      <w:rPr>
        <w:rFonts w:ascii="Courier New" w:hAnsi="Courier New" w:cs="Courier New" w:hint="default"/>
      </w:rPr>
    </w:lvl>
    <w:lvl w:ilvl="5" w:tplc="081A0005" w:tentative="1">
      <w:start w:val="1"/>
      <w:numFmt w:val="bullet"/>
      <w:lvlText w:val=""/>
      <w:lvlJc w:val="left"/>
      <w:pPr>
        <w:ind w:left="5040" w:hanging="360"/>
      </w:pPr>
      <w:rPr>
        <w:rFonts w:ascii="Wingdings" w:hAnsi="Wingdings" w:hint="default"/>
      </w:rPr>
    </w:lvl>
    <w:lvl w:ilvl="6" w:tplc="081A0001" w:tentative="1">
      <w:start w:val="1"/>
      <w:numFmt w:val="bullet"/>
      <w:lvlText w:val=""/>
      <w:lvlJc w:val="left"/>
      <w:pPr>
        <w:ind w:left="5760" w:hanging="360"/>
      </w:pPr>
      <w:rPr>
        <w:rFonts w:ascii="Symbol" w:hAnsi="Symbol" w:hint="default"/>
      </w:rPr>
    </w:lvl>
    <w:lvl w:ilvl="7" w:tplc="081A0003" w:tentative="1">
      <w:start w:val="1"/>
      <w:numFmt w:val="bullet"/>
      <w:lvlText w:val="o"/>
      <w:lvlJc w:val="left"/>
      <w:pPr>
        <w:ind w:left="6480" w:hanging="360"/>
      </w:pPr>
      <w:rPr>
        <w:rFonts w:ascii="Courier New" w:hAnsi="Courier New" w:cs="Courier New" w:hint="default"/>
      </w:rPr>
    </w:lvl>
    <w:lvl w:ilvl="8" w:tplc="081A0005" w:tentative="1">
      <w:start w:val="1"/>
      <w:numFmt w:val="bullet"/>
      <w:lvlText w:val=""/>
      <w:lvlJc w:val="left"/>
      <w:pPr>
        <w:ind w:left="7200" w:hanging="360"/>
      </w:pPr>
      <w:rPr>
        <w:rFonts w:ascii="Wingdings" w:hAnsi="Wingdings" w:hint="default"/>
      </w:rPr>
    </w:lvl>
  </w:abstractNum>
  <w:abstractNum w:abstractNumId="25" w15:restartNumberingAfterBreak="0">
    <w:nsid w:val="5AEA1745"/>
    <w:multiLevelType w:val="hybridMultilevel"/>
    <w:tmpl w:val="BD1A134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C032E61"/>
    <w:multiLevelType w:val="hybridMultilevel"/>
    <w:tmpl w:val="D93EDBF4"/>
    <w:lvl w:ilvl="0" w:tplc="544A10AE">
      <w:numFmt w:val="bullet"/>
      <w:lvlText w:val="-"/>
      <w:lvlJc w:val="left"/>
      <w:pPr>
        <w:ind w:left="720" w:hanging="360"/>
      </w:pPr>
      <w:rPr>
        <w:rFonts w:ascii="Arial" w:eastAsia="Arial"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E58138F"/>
    <w:multiLevelType w:val="hybridMultilevel"/>
    <w:tmpl w:val="D0B8E0FE"/>
    <w:lvl w:ilvl="0" w:tplc="0C1A0011">
      <w:start w:val="1"/>
      <w:numFmt w:val="decimal"/>
      <w:lvlText w:val="%1)"/>
      <w:lvlJc w:val="left"/>
      <w:pPr>
        <w:ind w:left="720" w:hanging="360"/>
      </w:pPr>
      <w:rPr>
        <w:rFonts w:hint="default"/>
      </w:rPr>
    </w:lvl>
    <w:lvl w:ilvl="1" w:tplc="0C1A0019" w:tentative="1">
      <w:start w:val="1"/>
      <w:numFmt w:val="lowerLetter"/>
      <w:lvlText w:val="%2."/>
      <w:lvlJc w:val="left"/>
      <w:pPr>
        <w:ind w:left="1440" w:hanging="360"/>
      </w:pPr>
    </w:lvl>
    <w:lvl w:ilvl="2" w:tplc="0C1A001B" w:tentative="1">
      <w:start w:val="1"/>
      <w:numFmt w:val="lowerRoman"/>
      <w:lvlText w:val="%3."/>
      <w:lvlJc w:val="right"/>
      <w:pPr>
        <w:ind w:left="2160" w:hanging="180"/>
      </w:pPr>
    </w:lvl>
    <w:lvl w:ilvl="3" w:tplc="0C1A000F" w:tentative="1">
      <w:start w:val="1"/>
      <w:numFmt w:val="decimal"/>
      <w:lvlText w:val="%4."/>
      <w:lvlJc w:val="left"/>
      <w:pPr>
        <w:ind w:left="2880" w:hanging="360"/>
      </w:pPr>
    </w:lvl>
    <w:lvl w:ilvl="4" w:tplc="0C1A0019" w:tentative="1">
      <w:start w:val="1"/>
      <w:numFmt w:val="lowerLetter"/>
      <w:lvlText w:val="%5."/>
      <w:lvlJc w:val="left"/>
      <w:pPr>
        <w:ind w:left="3600" w:hanging="360"/>
      </w:pPr>
    </w:lvl>
    <w:lvl w:ilvl="5" w:tplc="0C1A001B" w:tentative="1">
      <w:start w:val="1"/>
      <w:numFmt w:val="lowerRoman"/>
      <w:lvlText w:val="%6."/>
      <w:lvlJc w:val="right"/>
      <w:pPr>
        <w:ind w:left="4320" w:hanging="180"/>
      </w:pPr>
    </w:lvl>
    <w:lvl w:ilvl="6" w:tplc="0C1A000F" w:tentative="1">
      <w:start w:val="1"/>
      <w:numFmt w:val="decimal"/>
      <w:lvlText w:val="%7."/>
      <w:lvlJc w:val="left"/>
      <w:pPr>
        <w:ind w:left="5040" w:hanging="360"/>
      </w:pPr>
    </w:lvl>
    <w:lvl w:ilvl="7" w:tplc="0C1A0019" w:tentative="1">
      <w:start w:val="1"/>
      <w:numFmt w:val="lowerLetter"/>
      <w:lvlText w:val="%8."/>
      <w:lvlJc w:val="left"/>
      <w:pPr>
        <w:ind w:left="5760" w:hanging="360"/>
      </w:pPr>
    </w:lvl>
    <w:lvl w:ilvl="8" w:tplc="0C1A001B" w:tentative="1">
      <w:start w:val="1"/>
      <w:numFmt w:val="lowerRoman"/>
      <w:lvlText w:val="%9."/>
      <w:lvlJc w:val="right"/>
      <w:pPr>
        <w:ind w:left="6480" w:hanging="180"/>
      </w:pPr>
    </w:lvl>
  </w:abstractNum>
  <w:abstractNum w:abstractNumId="28" w15:restartNumberingAfterBreak="0">
    <w:nsid w:val="633B0EB7"/>
    <w:multiLevelType w:val="hybridMultilevel"/>
    <w:tmpl w:val="50E03A1C"/>
    <w:lvl w:ilvl="0" w:tplc="3F10A57C">
      <w:start w:val="6"/>
      <w:numFmt w:val="bullet"/>
      <w:lvlText w:val="-"/>
      <w:lvlJc w:val="left"/>
      <w:pPr>
        <w:ind w:left="1426" w:hanging="360"/>
      </w:pPr>
      <w:rPr>
        <w:rFonts w:ascii="Times New Roman" w:eastAsiaTheme="minorHAnsi" w:hAnsi="Times New Roman" w:cs="Times New Roman" w:hint="default"/>
      </w:rPr>
    </w:lvl>
    <w:lvl w:ilvl="1" w:tplc="04090003" w:tentative="1">
      <w:start w:val="1"/>
      <w:numFmt w:val="bullet"/>
      <w:lvlText w:val="o"/>
      <w:lvlJc w:val="left"/>
      <w:pPr>
        <w:ind w:left="2146" w:hanging="360"/>
      </w:pPr>
      <w:rPr>
        <w:rFonts w:ascii="Courier New" w:hAnsi="Courier New" w:cs="Courier New" w:hint="default"/>
      </w:rPr>
    </w:lvl>
    <w:lvl w:ilvl="2" w:tplc="04090005" w:tentative="1">
      <w:start w:val="1"/>
      <w:numFmt w:val="bullet"/>
      <w:lvlText w:val=""/>
      <w:lvlJc w:val="left"/>
      <w:pPr>
        <w:ind w:left="2866" w:hanging="360"/>
      </w:pPr>
      <w:rPr>
        <w:rFonts w:ascii="Wingdings" w:hAnsi="Wingdings" w:hint="default"/>
      </w:rPr>
    </w:lvl>
    <w:lvl w:ilvl="3" w:tplc="04090001" w:tentative="1">
      <w:start w:val="1"/>
      <w:numFmt w:val="bullet"/>
      <w:lvlText w:val=""/>
      <w:lvlJc w:val="left"/>
      <w:pPr>
        <w:ind w:left="3586" w:hanging="360"/>
      </w:pPr>
      <w:rPr>
        <w:rFonts w:ascii="Symbol" w:hAnsi="Symbol" w:hint="default"/>
      </w:rPr>
    </w:lvl>
    <w:lvl w:ilvl="4" w:tplc="04090003" w:tentative="1">
      <w:start w:val="1"/>
      <w:numFmt w:val="bullet"/>
      <w:lvlText w:val="o"/>
      <w:lvlJc w:val="left"/>
      <w:pPr>
        <w:ind w:left="4306" w:hanging="360"/>
      </w:pPr>
      <w:rPr>
        <w:rFonts w:ascii="Courier New" w:hAnsi="Courier New" w:cs="Courier New" w:hint="default"/>
      </w:rPr>
    </w:lvl>
    <w:lvl w:ilvl="5" w:tplc="04090005" w:tentative="1">
      <w:start w:val="1"/>
      <w:numFmt w:val="bullet"/>
      <w:lvlText w:val=""/>
      <w:lvlJc w:val="left"/>
      <w:pPr>
        <w:ind w:left="5026" w:hanging="360"/>
      </w:pPr>
      <w:rPr>
        <w:rFonts w:ascii="Wingdings" w:hAnsi="Wingdings" w:hint="default"/>
      </w:rPr>
    </w:lvl>
    <w:lvl w:ilvl="6" w:tplc="04090001" w:tentative="1">
      <w:start w:val="1"/>
      <w:numFmt w:val="bullet"/>
      <w:lvlText w:val=""/>
      <w:lvlJc w:val="left"/>
      <w:pPr>
        <w:ind w:left="5746" w:hanging="360"/>
      </w:pPr>
      <w:rPr>
        <w:rFonts w:ascii="Symbol" w:hAnsi="Symbol" w:hint="default"/>
      </w:rPr>
    </w:lvl>
    <w:lvl w:ilvl="7" w:tplc="04090003" w:tentative="1">
      <w:start w:val="1"/>
      <w:numFmt w:val="bullet"/>
      <w:lvlText w:val="o"/>
      <w:lvlJc w:val="left"/>
      <w:pPr>
        <w:ind w:left="6466" w:hanging="360"/>
      </w:pPr>
      <w:rPr>
        <w:rFonts w:ascii="Courier New" w:hAnsi="Courier New" w:cs="Courier New" w:hint="default"/>
      </w:rPr>
    </w:lvl>
    <w:lvl w:ilvl="8" w:tplc="04090005" w:tentative="1">
      <w:start w:val="1"/>
      <w:numFmt w:val="bullet"/>
      <w:lvlText w:val=""/>
      <w:lvlJc w:val="left"/>
      <w:pPr>
        <w:ind w:left="7186" w:hanging="360"/>
      </w:pPr>
      <w:rPr>
        <w:rFonts w:ascii="Wingdings" w:hAnsi="Wingdings" w:hint="default"/>
      </w:rPr>
    </w:lvl>
  </w:abstractNum>
  <w:abstractNum w:abstractNumId="29" w15:restartNumberingAfterBreak="0">
    <w:nsid w:val="64891C8A"/>
    <w:multiLevelType w:val="hybridMultilevel"/>
    <w:tmpl w:val="126C029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C3460F7"/>
    <w:multiLevelType w:val="hybridMultilevel"/>
    <w:tmpl w:val="565EBCA6"/>
    <w:lvl w:ilvl="0" w:tplc="0409000F">
      <w:start w:val="1"/>
      <w:numFmt w:val="decimal"/>
      <w:lvlText w:val="%1."/>
      <w:lvlJc w:val="left"/>
      <w:pPr>
        <w:ind w:left="1260" w:hanging="360"/>
      </w:pPr>
    </w:lvl>
    <w:lvl w:ilvl="1" w:tplc="0C1A0019" w:tentative="1">
      <w:start w:val="1"/>
      <w:numFmt w:val="lowerLetter"/>
      <w:lvlText w:val="%2."/>
      <w:lvlJc w:val="left"/>
      <w:pPr>
        <w:ind w:left="1980" w:hanging="360"/>
      </w:pPr>
    </w:lvl>
    <w:lvl w:ilvl="2" w:tplc="0C1A001B" w:tentative="1">
      <w:start w:val="1"/>
      <w:numFmt w:val="lowerRoman"/>
      <w:lvlText w:val="%3."/>
      <w:lvlJc w:val="right"/>
      <w:pPr>
        <w:ind w:left="2700" w:hanging="180"/>
      </w:pPr>
    </w:lvl>
    <w:lvl w:ilvl="3" w:tplc="0C1A000F" w:tentative="1">
      <w:start w:val="1"/>
      <w:numFmt w:val="decimal"/>
      <w:lvlText w:val="%4."/>
      <w:lvlJc w:val="left"/>
      <w:pPr>
        <w:ind w:left="3420" w:hanging="360"/>
      </w:pPr>
    </w:lvl>
    <w:lvl w:ilvl="4" w:tplc="0C1A0019" w:tentative="1">
      <w:start w:val="1"/>
      <w:numFmt w:val="lowerLetter"/>
      <w:lvlText w:val="%5."/>
      <w:lvlJc w:val="left"/>
      <w:pPr>
        <w:ind w:left="4140" w:hanging="360"/>
      </w:pPr>
    </w:lvl>
    <w:lvl w:ilvl="5" w:tplc="0C1A001B" w:tentative="1">
      <w:start w:val="1"/>
      <w:numFmt w:val="lowerRoman"/>
      <w:lvlText w:val="%6."/>
      <w:lvlJc w:val="right"/>
      <w:pPr>
        <w:ind w:left="4860" w:hanging="180"/>
      </w:pPr>
    </w:lvl>
    <w:lvl w:ilvl="6" w:tplc="0C1A000F" w:tentative="1">
      <w:start w:val="1"/>
      <w:numFmt w:val="decimal"/>
      <w:lvlText w:val="%7."/>
      <w:lvlJc w:val="left"/>
      <w:pPr>
        <w:ind w:left="5580" w:hanging="360"/>
      </w:pPr>
    </w:lvl>
    <w:lvl w:ilvl="7" w:tplc="0C1A0019" w:tentative="1">
      <w:start w:val="1"/>
      <w:numFmt w:val="lowerLetter"/>
      <w:lvlText w:val="%8."/>
      <w:lvlJc w:val="left"/>
      <w:pPr>
        <w:ind w:left="6300" w:hanging="360"/>
      </w:pPr>
    </w:lvl>
    <w:lvl w:ilvl="8" w:tplc="0C1A001B" w:tentative="1">
      <w:start w:val="1"/>
      <w:numFmt w:val="lowerRoman"/>
      <w:lvlText w:val="%9."/>
      <w:lvlJc w:val="right"/>
      <w:pPr>
        <w:ind w:left="7020" w:hanging="180"/>
      </w:pPr>
    </w:lvl>
  </w:abstractNum>
  <w:abstractNum w:abstractNumId="31" w15:restartNumberingAfterBreak="0">
    <w:nsid w:val="6C70615D"/>
    <w:multiLevelType w:val="hybridMultilevel"/>
    <w:tmpl w:val="B15A3A92"/>
    <w:lvl w:ilvl="0" w:tplc="0409000B">
      <w:start w:val="1"/>
      <w:numFmt w:val="bullet"/>
      <w:lvlText w:val=""/>
      <w:lvlJc w:val="left"/>
      <w:pPr>
        <w:ind w:left="1080" w:hanging="360"/>
      </w:pPr>
      <w:rPr>
        <w:rFonts w:ascii="Wingdings" w:hAnsi="Wingdings" w:hint="default"/>
      </w:rPr>
    </w:lvl>
    <w:lvl w:ilvl="1" w:tplc="0C1A0003" w:tentative="1">
      <w:start w:val="1"/>
      <w:numFmt w:val="bullet"/>
      <w:lvlText w:val="o"/>
      <w:lvlJc w:val="left"/>
      <w:pPr>
        <w:ind w:left="1800" w:hanging="360"/>
      </w:pPr>
      <w:rPr>
        <w:rFonts w:ascii="Courier New" w:hAnsi="Courier New" w:cs="Courier New" w:hint="default"/>
      </w:rPr>
    </w:lvl>
    <w:lvl w:ilvl="2" w:tplc="0C1A0005" w:tentative="1">
      <w:start w:val="1"/>
      <w:numFmt w:val="bullet"/>
      <w:lvlText w:val=""/>
      <w:lvlJc w:val="left"/>
      <w:pPr>
        <w:ind w:left="2520" w:hanging="360"/>
      </w:pPr>
      <w:rPr>
        <w:rFonts w:ascii="Wingdings" w:hAnsi="Wingdings" w:hint="default"/>
      </w:rPr>
    </w:lvl>
    <w:lvl w:ilvl="3" w:tplc="0C1A0001" w:tentative="1">
      <w:start w:val="1"/>
      <w:numFmt w:val="bullet"/>
      <w:lvlText w:val=""/>
      <w:lvlJc w:val="left"/>
      <w:pPr>
        <w:ind w:left="3240" w:hanging="360"/>
      </w:pPr>
      <w:rPr>
        <w:rFonts w:ascii="Symbol" w:hAnsi="Symbol" w:hint="default"/>
      </w:rPr>
    </w:lvl>
    <w:lvl w:ilvl="4" w:tplc="0C1A0003" w:tentative="1">
      <w:start w:val="1"/>
      <w:numFmt w:val="bullet"/>
      <w:lvlText w:val="o"/>
      <w:lvlJc w:val="left"/>
      <w:pPr>
        <w:ind w:left="3960" w:hanging="360"/>
      </w:pPr>
      <w:rPr>
        <w:rFonts w:ascii="Courier New" w:hAnsi="Courier New" w:cs="Courier New" w:hint="default"/>
      </w:rPr>
    </w:lvl>
    <w:lvl w:ilvl="5" w:tplc="0C1A0005" w:tentative="1">
      <w:start w:val="1"/>
      <w:numFmt w:val="bullet"/>
      <w:lvlText w:val=""/>
      <w:lvlJc w:val="left"/>
      <w:pPr>
        <w:ind w:left="4680" w:hanging="360"/>
      </w:pPr>
      <w:rPr>
        <w:rFonts w:ascii="Wingdings" w:hAnsi="Wingdings" w:hint="default"/>
      </w:rPr>
    </w:lvl>
    <w:lvl w:ilvl="6" w:tplc="0C1A0001" w:tentative="1">
      <w:start w:val="1"/>
      <w:numFmt w:val="bullet"/>
      <w:lvlText w:val=""/>
      <w:lvlJc w:val="left"/>
      <w:pPr>
        <w:ind w:left="5400" w:hanging="360"/>
      </w:pPr>
      <w:rPr>
        <w:rFonts w:ascii="Symbol" w:hAnsi="Symbol" w:hint="default"/>
      </w:rPr>
    </w:lvl>
    <w:lvl w:ilvl="7" w:tplc="0C1A0003" w:tentative="1">
      <w:start w:val="1"/>
      <w:numFmt w:val="bullet"/>
      <w:lvlText w:val="o"/>
      <w:lvlJc w:val="left"/>
      <w:pPr>
        <w:ind w:left="6120" w:hanging="360"/>
      </w:pPr>
      <w:rPr>
        <w:rFonts w:ascii="Courier New" w:hAnsi="Courier New" w:cs="Courier New" w:hint="default"/>
      </w:rPr>
    </w:lvl>
    <w:lvl w:ilvl="8" w:tplc="0C1A0005" w:tentative="1">
      <w:start w:val="1"/>
      <w:numFmt w:val="bullet"/>
      <w:lvlText w:val=""/>
      <w:lvlJc w:val="left"/>
      <w:pPr>
        <w:ind w:left="6840" w:hanging="360"/>
      </w:pPr>
      <w:rPr>
        <w:rFonts w:ascii="Wingdings" w:hAnsi="Wingdings" w:hint="default"/>
      </w:rPr>
    </w:lvl>
  </w:abstractNum>
  <w:abstractNum w:abstractNumId="32" w15:restartNumberingAfterBreak="0">
    <w:nsid w:val="6FFC629A"/>
    <w:multiLevelType w:val="hybridMultilevel"/>
    <w:tmpl w:val="13D888B6"/>
    <w:lvl w:ilvl="0" w:tplc="3508C0A6">
      <w:start w:val="1"/>
      <w:numFmt w:val="bullet"/>
      <w:lvlText w:val="-"/>
      <w:lvlJc w:val="left"/>
      <w:pPr>
        <w:ind w:left="720" w:hanging="360"/>
      </w:pPr>
      <w:rPr>
        <w:rFonts w:ascii="Times New Roman" w:eastAsiaTheme="minorEastAsia"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33" w15:restartNumberingAfterBreak="0">
    <w:nsid w:val="725731EC"/>
    <w:multiLevelType w:val="hybridMultilevel"/>
    <w:tmpl w:val="65528F46"/>
    <w:lvl w:ilvl="0" w:tplc="04090001">
      <w:start w:val="1"/>
      <w:numFmt w:val="bullet"/>
      <w:lvlText w:val=""/>
      <w:lvlJc w:val="left"/>
      <w:pPr>
        <w:ind w:left="1426" w:hanging="360"/>
      </w:pPr>
      <w:rPr>
        <w:rFonts w:ascii="Symbol" w:hAnsi="Symbol" w:hint="default"/>
      </w:rPr>
    </w:lvl>
    <w:lvl w:ilvl="1" w:tplc="081A0003" w:tentative="1">
      <w:start w:val="1"/>
      <w:numFmt w:val="bullet"/>
      <w:lvlText w:val="o"/>
      <w:lvlJc w:val="left"/>
      <w:pPr>
        <w:ind w:left="2146" w:hanging="360"/>
      </w:pPr>
      <w:rPr>
        <w:rFonts w:ascii="Courier New" w:hAnsi="Courier New" w:cs="Courier New" w:hint="default"/>
      </w:rPr>
    </w:lvl>
    <w:lvl w:ilvl="2" w:tplc="081A0005" w:tentative="1">
      <w:start w:val="1"/>
      <w:numFmt w:val="bullet"/>
      <w:lvlText w:val=""/>
      <w:lvlJc w:val="left"/>
      <w:pPr>
        <w:ind w:left="2866" w:hanging="360"/>
      </w:pPr>
      <w:rPr>
        <w:rFonts w:ascii="Wingdings" w:hAnsi="Wingdings" w:hint="default"/>
      </w:rPr>
    </w:lvl>
    <w:lvl w:ilvl="3" w:tplc="081A0001" w:tentative="1">
      <w:start w:val="1"/>
      <w:numFmt w:val="bullet"/>
      <w:lvlText w:val=""/>
      <w:lvlJc w:val="left"/>
      <w:pPr>
        <w:ind w:left="3586" w:hanging="360"/>
      </w:pPr>
      <w:rPr>
        <w:rFonts w:ascii="Symbol" w:hAnsi="Symbol" w:hint="default"/>
      </w:rPr>
    </w:lvl>
    <w:lvl w:ilvl="4" w:tplc="081A0003" w:tentative="1">
      <w:start w:val="1"/>
      <w:numFmt w:val="bullet"/>
      <w:lvlText w:val="o"/>
      <w:lvlJc w:val="left"/>
      <w:pPr>
        <w:ind w:left="4306" w:hanging="360"/>
      </w:pPr>
      <w:rPr>
        <w:rFonts w:ascii="Courier New" w:hAnsi="Courier New" w:cs="Courier New" w:hint="default"/>
      </w:rPr>
    </w:lvl>
    <w:lvl w:ilvl="5" w:tplc="081A0005" w:tentative="1">
      <w:start w:val="1"/>
      <w:numFmt w:val="bullet"/>
      <w:lvlText w:val=""/>
      <w:lvlJc w:val="left"/>
      <w:pPr>
        <w:ind w:left="5026" w:hanging="360"/>
      </w:pPr>
      <w:rPr>
        <w:rFonts w:ascii="Wingdings" w:hAnsi="Wingdings" w:hint="default"/>
      </w:rPr>
    </w:lvl>
    <w:lvl w:ilvl="6" w:tplc="081A0001" w:tentative="1">
      <w:start w:val="1"/>
      <w:numFmt w:val="bullet"/>
      <w:lvlText w:val=""/>
      <w:lvlJc w:val="left"/>
      <w:pPr>
        <w:ind w:left="5746" w:hanging="360"/>
      </w:pPr>
      <w:rPr>
        <w:rFonts w:ascii="Symbol" w:hAnsi="Symbol" w:hint="default"/>
      </w:rPr>
    </w:lvl>
    <w:lvl w:ilvl="7" w:tplc="081A0003" w:tentative="1">
      <w:start w:val="1"/>
      <w:numFmt w:val="bullet"/>
      <w:lvlText w:val="o"/>
      <w:lvlJc w:val="left"/>
      <w:pPr>
        <w:ind w:left="6466" w:hanging="360"/>
      </w:pPr>
      <w:rPr>
        <w:rFonts w:ascii="Courier New" w:hAnsi="Courier New" w:cs="Courier New" w:hint="default"/>
      </w:rPr>
    </w:lvl>
    <w:lvl w:ilvl="8" w:tplc="081A0005" w:tentative="1">
      <w:start w:val="1"/>
      <w:numFmt w:val="bullet"/>
      <w:lvlText w:val=""/>
      <w:lvlJc w:val="left"/>
      <w:pPr>
        <w:ind w:left="7186" w:hanging="360"/>
      </w:pPr>
      <w:rPr>
        <w:rFonts w:ascii="Wingdings" w:hAnsi="Wingdings" w:hint="default"/>
      </w:rPr>
    </w:lvl>
  </w:abstractNum>
  <w:abstractNum w:abstractNumId="34" w15:restartNumberingAfterBreak="0">
    <w:nsid w:val="73525D13"/>
    <w:multiLevelType w:val="hybridMultilevel"/>
    <w:tmpl w:val="ED8CAEF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68E7C44"/>
    <w:multiLevelType w:val="hybridMultilevel"/>
    <w:tmpl w:val="2180A074"/>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6" w15:restartNumberingAfterBreak="0">
    <w:nsid w:val="798A6E6F"/>
    <w:multiLevelType w:val="hybridMultilevel"/>
    <w:tmpl w:val="F3DC0098"/>
    <w:lvl w:ilvl="0" w:tplc="3F10A57C">
      <w:start w:val="6"/>
      <w:numFmt w:val="bullet"/>
      <w:lvlText w:val="-"/>
      <w:lvlJc w:val="left"/>
      <w:pPr>
        <w:ind w:left="1428" w:hanging="360"/>
      </w:pPr>
      <w:rPr>
        <w:rFonts w:ascii="Times New Roman" w:eastAsiaTheme="minorHAnsi" w:hAnsi="Times New Roman" w:cs="Times New Roman"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37" w15:restartNumberingAfterBreak="0">
    <w:nsid w:val="7E46286F"/>
    <w:multiLevelType w:val="hybridMultilevel"/>
    <w:tmpl w:val="9A8EE094"/>
    <w:lvl w:ilvl="0" w:tplc="0C1A0011">
      <w:start w:val="1"/>
      <w:numFmt w:val="decimal"/>
      <w:lvlText w:val="%1)"/>
      <w:lvlJc w:val="left"/>
      <w:pPr>
        <w:ind w:left="720" w:hanging="360"/>
      </w:pPr>
      <w:rPr>
        <w:rFonts w:hint="default"/>
      </w:rPr>
    </w:lvl>
    <w:lvl w:ilvl="1" w:tplc="0C1A0019" w:tentative="1">
      <w:start w:val="1"/>
      <w:numFmt w:val="lowerLetter"/>
      <w:lvlText w:val="%2."/>
      <w:lvlJc w:val="left"/>
      <w:pPr>
        <w:ind w:left="1440" w:hanging="360"/>
      </w:pPr>
    </w:lvl>
    <w:lvl w:ilvl="2" w:tplc="0C1A001B" w:tentative="1">
      <w:start w:val="1"/>
      <w:numFmt w:val="lowerRoman"/>
      <w:lvlText w:val="%3."/>
      <w:lvlJc w:val="right"/>
      <w:pPr>
        <w:ind w:left="2160" w:hanging="180"/>
      </w:pPr>
    </w:lvl>
    <w:lvl w:ilvl="3" w:tplc="0C1A000F" w:tentative="1">
      <w:start w:val="1"/>
      <w:numFmt w:val="decimal"/>
      <w:lvlText w:val="%4."/>
      <w:lvlJc w:val="left"/>
      <w:pPr>
        <w:ind w:left="2880" w:hanging="360"/>
      </w:pPr>
    </w:lvl>
    <w:lvl w:ilvl="4" w:tplc="0C1A0019" w:tentative="1">
      <w:start w:val="1"/>
      <w:numFmt w:val="lowerLetter"/>
      <w:lvlText w:val="%5."/>
      <w:lvlJc w:val="left"/>
      <w:pPr>
        <w:ind w:left="3600" w:hanging="360"/>
      </w:pPr>
    </w:lvl>
    <w:lvl w:ilvl="5" w:tplc="0C1A001B" w:tentative="1">
      <w:start w:val="1"/>
      <w:numFmt w:val="lowerRoman"/>
      <w:lvlText w:val="%6."/>
      <w:lvlJc w:val="right"/>
      <w:pPr>
        <w:ind w:left="4320" w:hanging="180"/>
      </w:pPr>
    </w:lvl>
    <w:lvl w:ilvl="6" w:tplc="0C1A000F" w:tentative="1">
      <w:start w:val="1"/>
      <w:numFmt w:val="decimal"/>
      <w:lvlText w:val="%7."/>
      <w:lvlJc w:val="left"/>
      <w:pPr>
        <w:ind w:left="5040" w:hanging="360"/>
      </w:pPr>
    </w:lvl>
    <w:lvl w:ilvl="7" w:tplc="0C1A0019" w:tentative="1">
      <w:start w:val="1"/>
      <w:numFmt w:val="lowerLetter"/>
      <w:lvlText w:val="%8."/>
      <w:lvlJc w:val="left"/>
      <w:pPr>
        <w:ind w:left="5760" w:hanging="360"/>
      </w:pPr>
    </w:lvl>
    <w:lvl w:ilvl="8" w:tplc="0C1A001B" w:tentative="1">
      <w:start w:val="1"/>
      <w:numFmt w:val="lowerRoman"/>
      <w:lvlText w:val="%9."/>
      <w:lvlJc w:val="right"/>
      <w:pPr>
        <w:ind w:left="6480" w:hanging="180"/>
      </w:pPr>
    </w:lvl>
  </w:abstractNum>
  <w:abstractNum w:abstractNumId="38" w15:restartNumberingAfterBreak="0">
    <w:nsid w:val="7EF668EB"/>
    <w:multiLevelType w:val="hybridMultilevel"/>
    <w:tmpl w:val="0434BCCA"/>
    <w:lvl w:ilvl="0" w:tplc="08BA3712">
      <w:start w:val="1"/>
      <w:numFmt w:val="decimal"/>
      <w:lvlText w:val="%1)"/>
      <w:lvlJc w:val="left"/>
      <w:pPr>
        <w:ind w:left="720" w:hanging="360"/>
      </w:pPr>
      <w:rPr>
        <w:rFonts w:hint="default"/>
        <w:b/>
      </w:rPr>
    </w:lvl>
    <w:lvl w:ilvl="1" w:tplc="0C1A0019" w:tentative="1">
      <w:start w:val="1"/>
      <w:numFmt w:val="lowerLetter"/>
      <w:lvlText w:val="%2."/>
      <w:lvlJc w:val="left"/>
      <w:pPr>
        <w:ind w:left="1440" w:hanging="360"/>
      </w:pPr>
    </w:lvl>
    <w:lvl w:ilvl="2" w:tplc="0C1A001B" w:tentative="1">
      <w:start w:val="1"/>
      <w:numFmt w:val="lowerRoman"/>
      <w:lvlText w:val="%3."/>
      <w:lvlJc w:val="right"/>
      <w:pPr>
        <w:ind w:left="2160" w:hanging="180"/>
      </w:pPr>
    </w:lvl>
    <w:lvl w:ilvl="3" w:tplc="0C1A000F" w:tentative="1">
      <w:start w:val="1"/>
      <w:numFmt w:val="decimal"/>
      <w:lvlText w:val="%4."/>
      <w:lvlJc w:val="left"/>
      <w:pPr>
        <w:ind w:left="2880" w:hanging="360"/>
      </w:pPr>
    </w:lvl>
    <w:lvl w:ilvl="4" w:tplc="0C1A0019" w:tentative="1">
      <w:start w:val="1"/>
      <w:numFmt w:val="lowerLetter"/>
      <w:lvlText w:val="%5."/>
      <w:lvlJc w:val="left"/>
      <w:pPr>
        <w:ind w:left="3600" w:hanging="360"/>
      </w:pPr>
    </w:lvl>
    <w:lvl w:ilvl="5" w:tplc="0C1A001B" w:tentative="1">
      <w:start w:val="1"/>
      <w:numFmt w:val="lowerRoman"/>
      <w:lvlText w:val="%6."/>
      <w:lvlJc w:val="right"/>
      <w:pPr>
        <w:ind w:left="4320" w:hanging="180"/>
      </w:pPr>
    </w:lvl>
    <w:lvl w:ilvl="6" w:tplc="0C1A000F" w:tentative="1">
      <w:start w:val="1"/>
      <w:numFmt w:val="decimal"/>
      <w:lvlText w:val="%7."/>
      <w:lvlJc w:val="left"/>
      <w:pPr>
        <w:ind w:left="5040" w:hanging="360"/>
      </w:pPr>
    </w:lvl>
    <w:lvl w:ilvl="7" w:tplc="0C1A0019" w:tentative="1">
      <w:start w:val="1"/>
      <w:numFmt w:val="lowerLetter"/>
      <w:lvlText w:val="%8."/>
      <w:lvlJc w:val="left"/>
      <w:pPr>
        <w:ind w:left="5760" w:hanging="360"/>
      </w:pPr>
    </w:lvl>
    <w:lvl w:ilvl="8" w:tplc="0C1A001B" w:tentative="1">
      <w:start w:val="1"/>
      <w:numFmt w:val="lowerRoman"/>
      <w:lvlText w:val="%9."/>
      <w:lvlJc w:val="right"/>
      <w:pPr>
        <w:ind w:left="6480" w:hanging="180"/>
      </w:pPr>
    </w:lvl>
  </w:abstractNum>
  <w:num w:numId="1" w16cid:durableId="1347832548">
    <w:abstractNumId w:val="11"/>
  </w:num>
  <w:num w:numId="2" w16cid:durableId="918635521">
    <w:abstractNumId w:val="32"/>
  </w:num>
  <w:num w:numId="3" w16cid:durableId="1666012984">
    <w:abstractNumId w:val="6"/>
  </w:num>
  <w:num w:numId="4" w16cid:durableId="209809824">
    <w:abstractNumId w:val="31"/>
  </w:num>
  <w:num w:numId="5" w16cid:durableId="498539631">
    <w:abstractNumId w:val="37"/>
  </w:num>
  <w:num w:numId="6" w16cid:durableId="1488865418">
    <w:abstractNumId w:val="20"/>
  </w:num>
  <w:num w:numId="7" w16cid:durableId="1096945512">
    <w:abstractNumId w:val="12"/>
  </w:num>
  <w:num w:numId="8" w16cid:durableId="813568484">
    <w:abstractNumId w:val="38"/>
  </w:num>
  <w:num w:numId="9" w16cid:durableId="90054120">
    <w:abstractNumId w:val="27"/>
  </w:num>
  <w:num w:numId="10" w16cid:durableId="225997100">
    <w:abstractNumId w:val="30"/>
  </w:num>
  <w:num w:numId="11" w16cid:durableId="243998937">
    <w:abstractNumId w:val="22"/>
  </w:num>
  <w:num w:numId="12" w16cid:durableId="43021004">
    <w:abstractNumId w:val="13"/>
  </w:num>
  <w:num w:numId="13" w16cid:durableId="72825200">
    <w:abstractNumId w:val="34"/>
  </w:num>
  <w:num w:numId="14" w16cid:durableId="1609969708">
    <w:abstractNumId w:val="1"/>
  </w:num>
  <w:num w:numId="15" w16cid:durableId="1494103276">
    <w:abstractNumId w:val="17"/>
  </w:num>
  <w:num w:numId="16" w16cid:durableId="690257378">
    <w:abstractNumId w:val="9"/>
  </w:num>
  <w:num w:numId="17" w16cid:durableId="1663384874">
    <w:abstractNumId w:val="7"/>
  </w:num>
  <w:num w:numId="18" w16cid:durableId="2116513059">
    <w:abstractNumId w:val="19"/>
  </w:num>
  <w:num w:numId="19" w16cid:durableId="1647586351">
    <w:abstractNumId w:val="4"/>
  </w:num>
  <w:num w:numId="20" w16cid:durableId="1174300590">
    <w:abstractNumId w:val="2"/>
  </w:num>
  <w:num w:numId="21" w16cid:durableId="1329141127">
    <w:abstractNumId w:val="23"/>
  </w:num>
  <w:num w:numId="22" w16cid:durableId="1910383569">
    <w:abstractNumId w:val="26"/>
  </w:num>
  <w:num w:numId="23" w16cid:durableId="986738445">
    <w:abstractNumId w:val="14"/>
  </w:num>
  <w:num w:numId="24" w16cid:durableId="1180698458">
    <w:abstractNumId w:val="29"/>
  </w:num>
  <w:num w:numId="25" w16cid:durableId="1229606540">
    <w:abstractNumId w:val="15"/>
  </w:num>
  <w:num w:numId="26" w16cid:durableId="1600672269">
    <w:abstractNumId w:val="24"/>
  </w:num>
  <w:num w:numId="27" w16cid:durableId="982320651">
    <w:abstractNumId w:val="8"/>
  </w:num>
  <w:num w:numId="28" w16cid:durableId="1095709811">
    <w:abstractNumId w:val="16"/>
  </w:num>
  <w:num w:numId="29" w16cid:durableId="750080196">
    <w:abstractNumId w:val="33"/>
  </w:num>
  <w:num w:numId="30" w16cid:durableId="1355038198">
    <w:abstractNumId w:val="0"/>
  </w:num>
  <w:num w:numId="31" w16cid:durableId="135608242">
    <w:abstractNumId w:val="3"/>
  </w:num>
  <w:num w:numId="32" w16cid:durableId="1817410198">
    <w:abstractNumId w:val="5"/>
  </w:num>
  <w:num w:numId="33" w16cid:durableId="1800613580">
    <w:abstractNumId w:val="10"/>
  </w:num>
  <w:num w:numId="34" w16cid:durableId="1024136646">
    <w:abstractNumId w:val="25"/>
  </w:num>
  <w:num w:numId="35" w16cid:durableId="1108543082">
    <w:abstractNumId w:val="35"/>
  </w:num>
  <w:num w:numId="36" w16cid:durableId="741609311">
    <w:abstractNumId w:val="18"/>
  </w:num>
  <w:num w:numId="37" w16cid:durableId="307441165">
    <w:abstractNumId w:val="28"/>
  </w:num>
  <w:num w:numId="38" w16cid:durableId="1230310921">
    <w:abstractNumId w:val="36"/>
  </w:num>
  <w:num w:numId="39" w16cid:durableId="1597132480">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45AC5"/>
    <w:rsid w:val="0004490F"/>
    <w:rsid w:val="000A1D4D"/>
    <w:rsid w:val="000B2E74"/>
    <w:rsid w:val="000B7AD2"/>
    <w:rsid w:val="001049AD"/>
    <w:rsid w:val="00105B35"/>
    <w:rsid w:val="00124470"/>
    <w:rsid w:val="00127994"/>
    <w:rsid w:val="00190996"/>
    <w:rsid w:val="001B06B6"/>
    <w:rsid w:val="001D63E9"/>
    <w:rsid w:val="00205E26"/>
    <w:rsid w:val="0022362B"/>
    <w:rsid w:val="002B6A46"/>
    <w:rsid w:val="002F30E9"/>
    <w:rsid w:val="002F6A9C"/>
    <w:rsid w:val="00304EB9"/>
    <w:rsid w:val="00311DF1"/>
    <w:rsid w:val="00356E8E"/>
    <w:rsid w:val="00362063"/>
    <w:rsid w:val="003639AC"/>
    <w:rsid w:val="00386563"/>
    <w:rsid w:val="00393EC5"/>
    <w:rsid w:val="003A07CF"/>
    <w:rsid w:val="003B211D"/>
    <w:rsid w:val="003C3BA5"/>
    <w:rsid w:val="003E6DA9"/>
    <w:rsid w:val="0040234F"/>
    <w:rsid w:val="0041445F"/>
    <w:rsid w:val="004446A0"/>
    <w:rsid w:val="00445AC5"/>
    <w:rsid w:val="004A1552"/>
    <w:rsid w:val="004E094E"/>
    <w:rsid w:val="00516488"/>
    <w:rsid w:val="00537729"/>
    <w:rsid w:val="0054527A"/>
    <w:rsid w:val="0056375A"/>
    <w:rsid w:val="005C0845"/>
    <w:rsid w:val="006177E9"/>
    <w:rsid w:val="006234A7"/>
    <w:rsid w:val="006267A1"/>
    <w:rsid w:val="006676CB"/>
    <w:rsid w:val="006806A5"/>
    <w:rsid w:val="006851A3"/>
    <w:rsid w:val="006A37AE"/>
    <w:rsid w:val="006A56C3"/>
    <w:rsid w:val="006D2A72"/>
    <w:rsid w:val="006D5B96"/>
    <w:rsid w:val="006E4FC3"/>
    <w:rsid w:val="007B6BCE"/>
    <w:rsid w:val="00811184"/>
    <w:rsid w:val="008243EB"/>
    <w:rsid w:val="00850EB0"/>
    <w:rsid w:val="0086252B"/>
    <w:rsid w:val="008673F4"/>
    <w:rsid w:val="00882823"/>
    <w:rsid w:val="008A6FB6"/>
    <w:rsid w:val="00900EC9"/>
    <w:rsid w:val="0093012D"/>
    <w:rsid w:val="009506FF"/>
    <w:rsid w:val="009631F9"/>
    <w:rsid w:val="00973A0E"/>
    <w:rsid w:val="00997795"/>
    <w:rsid w:val="009B0976"/>
    <w:rsid w:val="009F5618"/>
    <w:rsid w:val="00A71EBB"/>
    <w:rsid w:val="00A8552B"/>
    <w:rsid w:val="00AC5BFE"/>
    <w:rsid w:val="00AD3774"/>
    <w:rsid w:val="00AF2C7F"/>
    <w:rsid w:val="00AF6CC9"/>
    <w:rsid w:val="00B06088"/>
    <w:rsid w:val="00B1457E"/>
    <w:rsid w:val="00B22E04"/>
    <w:rsid w:val="00B252A1"/>
    <w:rsid w:val="00B91F9E"/>
    <w:rsid w:val="00BA53F2"/>
    <w:rsid w:val="00CD6673"/>
    <w:rsid w:val="00D239E8"/>
    <w:rsid w:val="00D45B46"/>
    <w:rsid w:val="00D47C85"/>
    <w:rsid w:val="00D515B7"/>
    <w:rsid w:val="00D8741B"/>
    <w:rsid w:val="00DC6D3D"/>
    <w:rsid w:val="00E158E6"/>
    <w:rsid w:val="00E31ABE"/>
    <w:rsid w:val="00E47746"/>
    <w:rsid w:val="00F1771E"/>
    <w:rsid w:val="00F34007"/>
    <w:rsid w:val="00F50CD1"/>
    <w:rsid w:val="00F80998"/>
    <w:rsid w:val="00F96DC7"/>
    <w:rsid w:val="00FD5546"/>
    <w:rsid w:val="00FE27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67049A"/>
  <w15:chartTrackingRefBased/>
  <w15:docId w15:val="{2CB4E4C9-E63D-41E4-B3D1-063B432381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1"/>
    <w:qFormat/>
    <w:rsid w:val="004446A0"/>
    <w:pPr>
      <w:widowControl w:val="0"/>
      <w:autoSpaceDE w:val="0"/>
      <w:autoSpaceDN w:val="0"/>
      <w:spacing w:before="118" w:after="0" w:line="240" w:lineRule="auto"/>
      <w:ind w:left="3817"/>
      <w:jc w:val="both"/>
      <w:outlineLvl w:val="1"/>
    </w:pPr>
    <w:rPr>
      <w:rFonts w:ascii="Arial" w:eastAsia="Arial" w:hAnsi="Arial" w:cs="Arial"/>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NoList1">
    <w:name w:val="No List1"/>
    <w:next w:val="NoList"/>
    <w:uiPriority w:val="99"/>
    <w:semiHidden/>
    <w:unhideWhenUsed/>
    <w:rsid w:val="00445AC5"/>
  </w:style>
  <w:style w:type="character" w:styleId="CommentReference">
    <w:name w:val="annotation reference"/>
    <w:basedOn w:val="DefaultParagraphFont"/>
    <w:uiPriority w:val="99"/>
    <w:semiHidden/>
    <w:unhideWhenUsed/>
    <w:rsid w:val="00445AC5"/>
    <w:rPr>
      <w:sz w:val="16"/>
      <w:szCs w:val="16"/>
    </w:rPr>
  </w:style>
  <w:style w:type="paragraph" w:styleId="CommentText">
    <w:name w:val="annotation text"/>
    <w:aliases w:val="Char4"/>
    <w:basedOn w:val="Normal"/>
    <w:link w:val="CommentTextChar"/>
    <w:uiPriority w:val="99"/>
    <w:unhideWhenUsed/>
    <w:rsid w:val="00445AC5"/>
    <w:pPr>
      <w:spacing w:after="200" w:line="240" w:lineRule="auto"/>
    </w:pPr>
    <w:rPr>
      <w:rFonts w:ascii="Verdana" w:hAnsi="Verdana" w:cs="Verdana"/>
      <w:sz w:val="20"/>
      <w:szCs w:val="20"/>
      <w:lang w:val="sr-Cyrl-RS"/>
    </w:rPr>
  </w:style>
  <w:style w:type="character" w:customStyle="1" w:styleId="CommentTextChar">
    <w:name w:val="Comment Text Char"/>
    <w:aliases w:val="Char4 Char"/>
    <w:basedOn w:val="DefaultParagraphFont"/>
    <w:link w:val="CommentText"/>
    <w:uiPriority w:val="99"/>
    <w:rsid w:val="00445AC5"/>
    <w:rPr>
      <w:rFonts w:ascii="Verdana" w:hAnsi="Verdana" w:cs="Verdana"/>
      <w:sz w:val="20"/>
      <w:szCs w:val="20"/>
      <w:lang w:val="sr-Cyrl-RS"/>
    </w:rPr>
  </w:style>
  <w:style w:type="paragraph" w:styleId="CommentSubject">
    <w:name w:val="annotation subject"/>
    <w:basedOn w:val="CommentText"/>
    <w:next w:val="CommentText"/>
    <w:link w:val="CommentSubjectChar"/>
    <w:uiPriority w:val="99"/>
    <w:semiHidden/>
    <w:unhideWhenUsed/>
    <w:rsid w:val="00445AC5"/>
    <w:rPr>
      <w:b/>
      <w:bCs/>
    </w:rPr>
  </w:style>
  <w:style w:type="character" w:customStyle="1" w:styleId="CommentSubjectChar">
    <w:name w:val="Comment Subject Char"/>
    <w:basedOn w:val="CommentTextChar"/>
    <w:link w:val="CommentSubject"/>
    <w:uiPriority w:val="99"/>
    <w:semiHidden/>
    <w:rsid w:val="00445AC5"/>
    <w:rPr>
      <w:rFonts w:ascii="Verdana" w:hAnsi="Verdana" w:cs="Verdana"/>
      <w:b/>
      <w:bCs/>
      <w:sz w:val="20"/>
      <w:szCs w:val="20"/>
      <w:lang w:val="sr-Cyrl-RS"/>
    </w:rPr>
  </w:style>
  <w:style w:type="paragraph" w:styleId="BalloonText">
    <w:name w:val="Balloon Text"/>
    <w:basedOn w:val="Normal"/>
    <w:link w:val="BalloonTextChar"/>
    <w:uiPriority w:val="99"/>
    <w:semiHidden/>
    <w:unhideWhenUsed/>
    <w:rsid w:val="00445AC5"/>
    <w:pPr>
      <w:spacing w:after="0" w:line="240" w:lineRule="auto"/>
    </w:pPr>
    <w:rPr>
      <w:rFonts w:ascii="Segoe UI" w:hAnsi="Segoe UI" w:cs="Segoe UI"/>
      <w:sz w:val="18"/>
      <w:szCs w:val="18"/>
      <w:lang w:val="sr-Cyrl-RS"/>
    </w:rPr>
  </w:style>
  <w:style w:type="character" w:customStyle="1" w:styleId="BalloonTextChar">
    <w:name w:val="Balloon Text Char"/>
    <w:basedOn w:val="DefaultParagraphFont"/>
    <w:link w:val="BalloonText"/>
    <w:uiPriority w:val="99"/>
    <w:semiHidden/>
    <w:rsid w:val="00445AC5"/>
    <w:rPr>
      <w:rFonts w:ascii="Segoe UI" w:hAnsi="Segoe UI" w:cs="Segoe UI"/>
      <w:sz w:val="18"/>
      <w:szCs w:val="18"/>
      <w:lang w:val="sr-Cyrl-RS"/>
    </w:rPr>
  </w:style>
  <w:style w:type="paragraph" w:styleId="ListParagraph">
    <w:name w:val="List Paragraph"/>
    <w:basedOn w:val="Normal"/>
    <w:uiPriority w:val="34"/>
    <w:qFormat/>
    <w:rsid w:val="00445AC5"/>
    <w:pPr>
      <w:spacing w:after="200" w:line="276" w:lineRule="auto"/>
      <w:ind w:left="720"/>
      <w:contextualSpacing/>
    </w:pPr>
    <w:rPr>
      <w:rFonts w:ascii="Verdana" w:hAnsi="Verdana" w:cs="Verdana"/>
      <w:lang w:val="sr-Cyrl-RS"/>
    </w:rPr>
  </w:style>
  <w:style w:type="paragraph" w:styleId="Footer">
    <w:name w:val="footer"/>
    <w:basedOn w:val="Normal"/>
    <w:link w:val="FooterChar"/>
    <w:uiPriority w:val="99"/>
    <w:unhideWhenUsed/>
    <w:rsid w:val="00445AC5"/>
    <w:pPr>
      <w:tabs>
        <w:tab w:val="center" w:pos="4513"/>
        <w:tab w:val="right" w:pos="9026"/>
      </w:tabs>
      <w:spacing w:after="0" w:line="240" w:lineRule="auto"/>
      <w:jc w:val="both"/>
    </w:pPr>
    <w:rPr>
      <w:rFonts w:eastAsiaTheme="minorEastAsia"/>
      <w:lang w:val="sr-Cyrl-CS"/>
    </w:rPr>
  </w:style>
  <w:style w:type="character" w:customStyle="1" w:styleId="FooterChar">
    <w:name w:val="Footer Char"/>
    <w:basedOn w:val="DefaultParagraphFont"/>
    <w:link w:val="Footer"/>
    <w:uiPriority w:val="99"/>
    <w:rsid w:val="00445AC5"/>
    <w:rPr>
      <w:rFonts w:eastAsiaTheme="minorEastAsia"/>
      <w:lang w:val="sr-Cyrl-CS"/>
    </w:rPr>
  </w:style>
  <w:style w:type="paragraph" w:styleId="Header">
    <w:name w:val="header"/>
    <w:basedOn w:val="Normal"/>
    <w:link w:val="HeaderChar"/>
    <w:uiPriority w:val="99"/>
    <w:unhideWhenUsed/>
    <w:rsid w:val="00445AC5"/>
    <w:pPr>
      <w:tabs>
        <w:tab w:val="center" w:pos="4513"/>
        <w:tab w:val="right" w:pos="9026"/>
      </w:tabs>
      <w:spacing w:after="0" w:line="240" w:lineRule="auto"/>
    </w:pPr>
    <w:rPr>
      <w:rFonts w:ascii="Verdana" w:hAnsi="Verdana" w:cs="Verdana"/>
      <w:lang w:val="sr-Cyrl-RS"/>
    </w:rPr>
  </w:style>
  <w:style w:type="character" w:customStyle="1" w:styleId="HeaderChar">
    <w:name w:val="Header Char"/>
    <w:basedOn w:val="DefaultParagraphFont"/>
    <w:link w:val="Header"/>
    <w:uiPriority w:val="99"/>
    <w:rsid w:val="00445AC5"/>
    <w:rPr>
      <w:rFonts w:ascii="Verdana" w:hAnsi="Verdana" w:cs="Verdana"/>
      <w:lang w:val="sr-Cyrl-RS"/>
    </w:rPr>
  </w:style>
  <w:style w:type="character" w:styleId="Emphasis">
    <w:name w:val="Emphasis"/>
    <w:basedOn w:val="DefaultParagraphFont"/>
    <w:uiPriority w:val="20"/>
    <w:qFormat/>
    <w:rsid w:val="00445AC5"/>
    <w:rPr>
      <w:i/>
      <w:iCs/>
    </w:rPr>
  </w:style>
  <w:style w:type="table" w:styleId="TableGrid">
    <w:name w:val="Table Grid"/>
    <w:basedOn w:val="TableNormal"/>
    <w:uiPriority w:val="39"/>
    <w:rsid w:val="00445AC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BookTitle">
    <w:name w:val="Book Title"/>
    <w:basedOn w:val="DefaultParagraphFont"/>
    <w:uiPriority w:val="33"/>
    <w:qFormat/>
    <w:rsid w:val="00445AC5"/>
    <w:rPr>
      <w:b/>
      <w:bCs/>
      <w:i/>
      <w:iCs/>
      <w:spacing w:val="5"/>
    </w:rPr>
  </w:style>
  <w:style w:type="paragraph" w:customStyle="1" w:styleId="Normalantekst">
    <w:name w:val="Normalan tekst"/>
    <w:basedOn w:val="Normal"/>
    <w:link w:val="NormalantekstChar"/>
    <w:qFormat/>
    <w:rsid w:val="00445AC5"/>
    <w:pPr>
      <w:pBdr>
        <w:top w:val="nil"/>
        <w:left w:val="nil"/>
        <w:bottom w:val="nil"/>
        <w:right w:val="nil"/>
        <w:between w:val="nil"/>
        <w:bar w:val="nil"/>
      </w:pBdr>
      <w:spacing w:after="240" w:line="360" w:lineRule="auto"/>
      <w:jc w:val="both"/>
    </w:pPr>
    <w:rPr>
      <w:rFonts w:ascii="Arial" w:eastAsia="Arial" w:hAnsi="Arial" w:cs="Arial"/>
      <w:noProof/>
      <w:color w:val="000000"/>
      <w:u w:color="000000"/>
      <w:bdr w:val="nil"/>
      <w:lang w:val="sr-Latn-RS" w:eastAsia="en-GB"/>
    </w:rPr>
  </w:style>
  <w:style w:type="character" w:customStyle="1" w:styleId="NormalantekstChar">
    <w:name w:val="Normalan tekst Char"/>
    <w:basedOn w:val="DefaultParagraphFont"/>
    <w:link w:val="Normalantekst"/>
    <w:rsid w:val="00445AC5"/>
    <w:rPr>
      <w:rFonts w:ascii="Arial" w:eastAsia="Arial" w:hAnsi="Arial" w:cs="Arial"/>
      <w:noProof/>
      <w:color w:val="000000"/>
      <w:u w:color="000000"/>
      <w:bdr w:val="nil"/>
      <w:lang w:val="sr-Latn-RS" w:eastAsia="en-GB"/>
    </w:rPr>
  </w:style>
  <w:style w:type="paragraph" w:customStyle="1" w:styleId="Naslovtabele">
    <w:name w:val="Naslov tabele"/>
    <w:basedOn w:val="Caption"/>
    <w:next w:val="Caption"/>
    <w:link w:val="NaslovtabeleChar"/>
    <w:qFormat/>
    <w:rsid w:val="00445AC5"/>
    <w:pPr>
      <w:keepNext/>
      <w:pBdr>
        <w:top w:val="nil"/>
        <w:left w:val="nil"/>
        <w:bottom w:val="nil"/>
        <w:right w:val="nil"/>
        <w:between w:val="nil"/>
        <w:bar w:val="nil"/>
      </w:pBdr>
      <w:spacing w:before="60" w:after="360" w:line="360" w:lineRule="auto"/>
    </w:pPr>
    <w:rPr>
      <w:rFonts w:ascii="Arial" w:eastAsia="Arial Unicode MS" w:hAnsi="Arial" w:cs="Arial Unicode MS"/>
      <w:bCs/>
      <w:i w:val="0"/>
      <w:iCs w:val="0"/>
      <w:noProof/>
      <w:color w:val="000000"/>
      <w:sz w:val="20"/>
      <w:szCs w:val="20"/>
      <w:u w:color="000000"/>
      <w:bdr w:val="nil"/>
      <w:lang w:val="sr-Latn-RS" w:eastAsia="en-GB"/>
    </w:rPr>
  </w:style>
  <w:style w:type="character" w:customStyle="1" w:styleId="NaslovtabeleChar">
    <w:name w:val="Naslov tabele Char"/>
    <w:basedOn w:val="DefaultParagraphFont"/>
    <w:link w:val="Naslovtabele"/>
    <w:rsid w:val="00445AC5"/>
    <w:rPr>
      <w:rFonts w:ascii="Arial" w:eastAsia="Arial Unicode MS" w:hAnsi="Arial" w:cs="Arial Unicode MS"/>
      <w:bCs/>
      <w:noProof/>
      <w:color w:val="000000"/>
      <w:sz w:val="20"/>
      <w:szCs w:val="20"/>
      <w:u w:color="000000"/>
      <w:bdr w:val="nil"/>
      <w:lang w:val="sr-Latn-RS" w:eastAsia="en-GB"/>
    </w:rPr>
  </w:style>
  <w:style w:type="character" w:styleId="SubtleEmphasis">
    <w:name w:val="Subtle Emphasis"/>
    <w:basedOn w:val="DefaultParagraphFont"/>
    <w:uiPriority w:val="19"/>
    <w:qFormat/>
    <w:rsid w:val="00445AC5"/>
    <w:rPr>
      <w:i/>
      <w:iCs/>
      <w:color w:val="404040" w:themeColor="text1" w:themeTint="BF"/>
    </w:rPr>
  </w:style>
  <w:style w:type="paragraph" w:styleId="Caption">
    <w:name w:val="caption"/>
    <w:basedOn w:val="Normal"/>
    <w:next w:val="Normal"/>
    <w:uiPriority w:val="35"/>
    <w:semiHidden/>
    <w:unhideWhenUsed/>
    <w:qFormat/>
    <w:rsid w:val="00445AC5"/>
    <w:pPr>
      <w:spacing w:after="200" w:line="240" w:lineRule="auto"/>
    </w:pPr>
    <w:rPr>
      <w:rFonts w:ascii="Verdana" w:hAnsi="Verdana" w:cs="Verdana"/>
      <w:i/>
      <w:iCs/>
      <w:color w:val="44546A" w:themeColor="text2"/>
      <w:sz w:val="18"/>
      <w:szCs w:val="18"/>
      <w:lang w:val="sr-Cyrl-RS"/>
    </w:rPr>
  </w:style>
  <w:style w:type="paragraph" w:customStyle="1" w:styleId="wyq110---naslov-clana">
    <w:name w:val="wyq110---naslov-clana"/>
    <w:basedOn w:val="Normal"/>
    <w:rsid w:val="00445AC5"/>
    <w:pPr>
      <w:spacing w:before="100" w:beforeAutospacing="1" w:after="100" w:afterAutospacing="1" w:line="240" w:lineRule="auto"/>
    </w:pPr>
    <w:rPr>
      <w:rFonts w:ascii="Times New Roman" w:eastAsia="Times New Roman" w:hAnsi="Times New Roman" w:cs="Times New Roman"/>
      <w:sz w:val="24"/>
      <w:szCs w:val="24"/>
      <w:lang w:val="sr-Latn-RS" w:eastAsia="sr-Latn-RS"/>
    </w:rPr>
  </w:style>
  <w:style w:type="paragraph" w:styleId="FootnoteText">
    <w:name w:val="footnote text"/>
    <w:aliases w:val="Char1,single space,footnote text,Footnote Text Char Char Char,Footnote Text Char Char,Footnote Text Char1,Footnote Text Char Char1,Footnote Text Char1 Char Char,Footnote Text Char Char1 Char Char"/>
    <w:basedOn w:val="Normal"/>
    <w:link w:val="FootnoteTextChar"/>
    <w:uiPriority w:val="99"/>
    <w:unhideWhenUsed/>
    <w:qFormat/>
    <w:rsid w:val="00445AC5"/>
    <w:pPr>
      <w:spacing w:after="0" w:line="240" w:lineRule="auto"/>
    </w:pPr>
    <w:rPr>
      <w:rFonts w:ascii="Times New Roman" w:eastAsia="Times New Roman" w:hAnsi="Times New Roman" w:cs="Times New Roman"/>
      <w:sz w:val="20"/>
      <w:szCs w:val="20"/>
      <w:lang w:val="en-GB"/>
    </w:rPr>
  </w:style>
  <w:style w:type="character" w:customStyle="1" w:styleId="FootnoteTextChar">
    <w:name w:val="Footnote Text Char"/>
    <w:aliases w:val="Char1 Char,single space Char,footnote text Char,Footnote Text Char Char Char Char,Footnote Text Char Char Char1,Footnote Text Char1 Char,Footnote Text Char Char1 Char,Footnote Text Char1 Char Char Char"/>
    <w:basedOn w:val="DefaultParagraphFont"/>
    <w:link w:val="FootnoteText"/>
    <w:uiPriority w:val="99"/>
    <w:rsid w:val="00445AC5"/>
    <w:rPr>
      <w:rFonts w:ascii="Times New Roman" w:eastAsia="Times New Roman" w:hAnsi="Times New Roman" w:cs="Times New Roman"/>
      <w:sz w:val="20"/>
      <w:szCs w:val="20"/>
      <w:lang w:val="en-GB"/>
    </w:rPr>
  </w:style>
  <w:style w:type="character" w:styleId="FootnoteReference">
    <w:name w:val="footnote reference"/>
    <w:aliases w:val="ftref,BVI fnr,16 Point,Superscript 6 Point,nota pié di pagina,Footnote symbol,Footnote reference number,Times 10 Point,Exposant 3 Point,EN Footnote Reference,note TESI,Footnote Reference Char Char Char, Exposant 3 Point"/>
    <w:uiPriority w:val="99"/>
    <w:rsid w:val="00445AC5"/>
    <w:rPr>
      <w:noProof w:val="0"/>
      <w:vertAlign w:val="superscript"/>
      <w:lang w:val="en-GB"/>
    </w:rPr>
  </w:style>
  <w:style w:type="paragraph" w:customStyle="1" w:styleId="LDKbody">
    <w:name w:val="LDK body"/>
    <w:basedOn w:val="Normal"/>
    <w:link w:val="LDKbodyChar"/>
    <w:qFormat/>
    <w:rsid w:val="00445AC5"/>
    <w:pPr>
      <w:spacing w:before="120" w:after="120" w:line="276" w:lineRule="auto"/>
      <w:jc w:val="both"/>
    </w:pPr>
    <w:rPr>
      <w:rFonts w:ascii="Calibri Light" w:eastAsia="Times New Roman" w:hAnsi="Calibri Light" w:cs="Calibri Light"/>
      <w:lang w:val="en-GB" w:eastAsia="el-GR"/>
    </w:rPr>
  </w:style>
  <w:style w:type="character" w:customStyle="1" w:styleId="LDKbodyChar">
    <w:name w:val="LDK body Char"/>
    <w:link w:val="LDKbody"/>
    <w:rsid w:val="00445AC5"/>
    <w:rPr>
      <w:rFonts w:ascii="Calibri Light" w:eastAsia="Times New Roman" w:hAnsi="Calibri Light" w:cs="Calibri Light"/>
      <w:lang w:val="en-GB" w:eastAsia="el-GR"/>
    </w:rPr>
  </w:style>
  <w:style w:type="character" w:customStyle="1" w:styleId="Heading2Char">
    <w:name w:val="Heading 2 Char"/>
    <w:basedOn w:val="DefaultParagraphFont"/>
    <w:link w:val="Heading2"/>
    <w:uiPriority w:val="1"/>
    <w:rsid w:val="004446A0"/>
    <w:rPr>
      <w:rFonts w:ascii="Arial" w:eastAsia="Arial" w:hAnsi="Arial" w:cs="Arial"/>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6.jp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5.jp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4.jpg"/><Relationship Id="rId4" Type="http://schemas.openxmlformats.org/officeDocument/2006/relationships/settings" Target="settings.xml"/><Relationship Id="rId9" Type="http://schemas.openxmlformats.org/officeDocument/2006/relationships/image" Target="media/image3.jpg"/><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E97539-B4BB-4ACB-8952-C4B4813636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Pages>
  <Words>4720</Words>
  <Characters>26904</Characters>
  <Application>Microsoft Office Word</Application>
  <DocSecurity>0</DocSecurity>
  <Lines>224</Lines>
  <Paragraphs>63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31561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Zorica Milićević</dc:creator>
  <cp:keywords/>
  <dc:description/>
  <cp:lastModifiedBy>Ivana Vojinović</cp:lastModifiedBy>
  <cp:revision>2</cp:revision>
  <cp:lastPrinted>2023-03-16T07:12:00Z</cp:lastPrinted>
  <dcterms:created xsi:type="dcterms:W3CDTF">2023-03-17T14:01:00Z</dcterms:created>
  <dcterms:modified xsi:type="dcterms:W3CDTF">2023-03-17T14:01:00Z</dcterms:modified>
</cp:coreProperties>
</file>