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86A63" w14:textId="77777777" w:rsidR="00680C53" w:rsidRPr="0080690C" w:rsidRDefault="00680C53" w:rsidP="00680C53">
      <w:pPr>
        <w:pStyle w:val="NoSpacing"/>
        <w:jc w:val="center"/>
        <w:rPr>
          <w:rFonts w:ascii="Times New Roman" w:hAnsi="Times New Roman" w:cs="Times New Roman"/>
          <w:b/>
          <w:sz w:val="24"/>
          <w:szCs w:val="24"/>
          <w:lang w:val="sr-Cyrl-RS"/>
        </w:rPr>
      </w:pPr>
    </w:p>
    <w:p w14:paraId="32564FC7" w14:textId="77777777" w:rsidR="00680C53" w:rsidRPr="0080690C" w:rsidRDefault="00680C53" w:rsidP="00680C53">
      <w:pPr>
        <w:pStyle w:val="NoSpacing"/>
        <w:jc w:val="center"/>
        <w:rPr>
          <w:rFonts w:ascii="Times New Roman" w:hAnsi="Times New Roman" w:cs="Times New Roman"/>
          <w:b/>
          <w:sz w:val="24"/>
          <w:szCs w:val="24"/>
        </w:rPr>
      </w:pPr>
    </w:p>
    <w:p w14:paraId="343F49DA" w14:textId="77777777" w:rsidR="00680C53" w:rsidRPr="0080690C" w:rsidRDefault="00680C53" w:rsidP="00680C53">
      <w:pPr>
        <w:pStyle w:val="NoSpacing"/>
        <w:jc w:val="center"/>
        <w:rPr>
          <w:rFonts w:ascii="Times New Roman" w:hAnsi="Times New Roman" w:cs="Times New Roman"/>
          <w:b/>
          <w:sz w:val="24"/>
          <w:szCs w:val="24"/>
        </w:rPr>
      </w:pPr>
    </w:p>
    <w:p w14:paraId="7B0111C0" w14:textId="77777777" w:rsidR="00680C53" w:rsidRPr="0080690C" w:rsidRDefault="00680C53" w:rsidP="00680C53">
      <w:pPr>
        <w:pStyle w:val="NoSpacing"/>
        <w:jc w:val="center"/>
        <w:rPr>
          <w:rFonts w:ascii="Times New Roman" w:hAnsi="Times New Roman" w:cs="Times New Roman"/>
          <w:b/>
          <w:sz w:val="24"/>
          <w:szCs w:val="24"/>
        </w:rPr>
      </w:pPr>
    </w:p>
    <w:p w14:paraId="7312DF9E" w14:textId="77777777" w:rsidR="00680C53" w:rsidRPr="0080690C" w:rsidRDefault="00680C53" w:rsidP="00680C53">
      <w:pPr>
        <w:pStyle w:val="NoSpacing"/>
        <w:spacing w:line="276" w:lineRule="auto"/>
        <w:jc w:val="center"/>
        <w:rPr>
          <w:rFonts w:ascii="Times New Roman" w:hAnsi="Times New Roman" w:cs="Times New Roman"/>
          <w:b/>
          <w:sz w:val="24"/>
          <w:szCs w:val="24"/>
        </w:rPr>
      </w:pPr>
    </w:p>
    <w:p w14:paraId="3619ADC1" w14:textId="77777777" w:rsidR="00BE45D4" w:rsidRPr="0080690C" w:rsidRDefault="00BE45D4" w:rsidP="00680C53">
      <w:pPr>
        <w:pStyle w:val="NoSpacing"/>
        <w:spacing w:line="276" w:lineRule="auto"/>
        <w:jc w:val="center"/>
        <w:rPr>
          <w:rFonts w:ascii="Times New Roman" w:hAnsi="Times New Roman" w:cs="Times New Roman"/>
          <w:b/>
          <w:sz w:val="24"/>
          <w:szCs w:val="24"/>
          <w:lang w:val="sr-Cyrl-RS"/>
        </w:rPr>
      </w:pPr>
      <w:r w:rsidRPr="0080690C">
        <w:rPr>
          <w:rFonts w:ascii="Times New Roman" w:hAnsi="Times New Roman" w:cs="Times New Roman"/>
          <w:b/>
          <w:sz w:val="24"/>
          <w:szCs w:val="24"/>
          <w:lang w:val="sr-Cyrl-RS"/>
        </w:rPr>
        <w:t xml:space="preserve">ПРЕДЛОГ </w:t>
      </w:r>
      <w:r w:rsidR="00680C53" w:rsidRPr="0080690C">
        <w:rPr>
          <w:rFonts w:ascii="Times New Roman" w:hAnsi="Times New Roman" w:cs="Times New Roman"/>
          <w:b/>
          <w:sz w:val="24"/>
          <w:szCs w:val="24"/>
        </w:rPr>
        <w:t>ЗАКОН</w:t>
      </w:r>
      <w:r w:rsidRPr="0080690C">
        <w:rPr>
          <w:rFonts w:ascii="Times New Roman" w:hAnsi="Times New Roman" w:cs="Times New Roman"/>
          <w:b/>
          <w:sz w:val="24"/>
          <w:szCs w:val="24"/>
          <w:lang w:val="sr-Cyrl-RS"/>
        </w:rPr>
        <w:t>А</w:t>
      </w:r>
    </w:p>
    <w:p w14:paraId="122B9A9C" w14:textId="77777777" w:rsidR="00680C53" w:rsidRPr="0080690C" w:rsidRDefault="00680C53" w:rsidP="0080690C">
      <w:pPr>
        <w:pStyle w:val="NoSpacing"/>
        <w:spacing w:line="276" w:lineRule="auto"/>
        <w:jc w:val="center"/>
        <w:rPr>
          <w:rFonts w:ascii="Times New Roman" w:hAnsi="Times New Roman" w:cs="Times New Roman"/>
          <w:b/>
          <w:bCs/>
          <w:color w:val="000000"/>
          <w:sz w:val="24"/>
          <w:szCs w:val="24"/>
        </w:rPr>
      </w:pPr>
      <w:r w:rsidRPr="0080690C">
        <w:rPr>
          <w:rFonts w:ascii="Times New Roman" w:hAnsi="Times New Roman" w:cs="Times New Roman"/>
          <w:b/>
          <w:sz w:val="24"/>
          <w:szCs w:val="24"/>
          <w:lang w:val="sr-Cyrl-CS"/>
        </w:rPr>
        <w:t xml:space="preserve"> </w:t>
      </w:r>
      <w:r w:rsidRPr="0080690C">
        <w:rPr>
          <w:rFonts w:ascii="Times New Roman" w:hAnsi="Times New Roman" w:cs="Times New Roman"/>
          <w:b/>
          <w:sz w:val="24"/>
          <w:szCs w:val="24"/>
        </w:rPr>
        <w:t xml:space="preserve">О ПОТВРЂИВАЊУ </w:t>
      </w:r>
      <w:r w:rsidRPr="0080690C">
        <w:rPr>
          <w:rFonts w:ascii="Times New Roman" w:hAnsi="Times New Roman" w:cs="Times New Roman"/>
          <w:b/>
          <w:bCs/>
          <w:color w:val="000000"/>
          <w:sz w:val="24"/>
          <w:szCs w:val="24"/>
        </w:rPr>
        <w:t xml:space="preserve">СПОРАЗУМА </w:t>
      </w:r>
    </w:p>
    <w:p w14:paraId="2DD70FD1" w14:textId="77777777" w:rsidR="00680C53" w:rsidRPr="0080690C" w:rsidRDefault="00680C53" w:rsidP="00A62EC3">
      <w:pPr>
        <w:pStyle w:val="BodyText"/>
        <w:spacing w:line="276" w:lineRule="auto"/>
        <w:jc w:val="center"/>
        <w:rPr>
          <w:b/>
          <w:lang w:val="sr-Cyrl-CS"/>
        </w:rPr>
      </w:pPr>
      <w:r w:rsidRPr="0080690C">
        <w:rPr>
          <w:b/>
          <w:lang w:val="sr-Cyrl-CS"/>
        </w:rPr>
        <w:t xml:space="preserve">О </w:t>
      </w:r>
      <w:r w:rsidR="00A62EC3" w:rsidRPr="0080690C">
        <w:rPr>
          <w:b/>
          <w:lang w:val="sr-Cyrl-CS"/>
        </w:rPr>
        <w:t xml:space="preserve">СЛОБОДИ КРЕТАЊА СА ЛИЧНИМ КАРТАМА </w:t>
      </w:r>
    </w:p>
    <w:p w14:paraId="2E8680CB" w14:textId="77777777" w:rsidR="00A62EC3" w:rsidRPr="0080690C" w:rsidRDefault="00A62EC3" w:rsidP="00A62EC3">
      <w:pPr>
        <w:pStyle w:val="BodyText"/>
        <w:spacing w:line="276" w:lineRule="auto"/>
        <w:jc w:val="center"/>
        <w:rPr>
          <w:bCs/>
        </w:rPr>
      </w:pPr>
      <w:r w:rsidRPr="0080690C">
        <w:rPr>
          <w:b/>
          <w:lang w:val="sr-Cyrl-CS"/>
        </w:rPr>
        <w:t>НА ЗАПАДНОМ БАЛКАНУ</w:t>
      </w:r>
    </w:p>
    <w:p w14:paraId="7907CA9A" w14:textId="77777777" w:rsidR="00680C53" w:rsidRPr="0080690C" w:rsidRDefault="00680C53" w:rsidP="00680C53">
      <w:pPr>
        <w:pStyle w:val="BodyText"/>
        <w:spacing w:line="276" w:lineRule="auto"/>
        <w:jc w:val="center"/>
        <w:rPr>
          <w:bCs/>
          <w:lang w:val="sr-Cyrl-CS"/>
        </w:rPr>
      </w:pPr>
    </w:p>
    <w:p w14:paraId="3AF47480" w14:textId="77777777" w:rsidR="00680C53" w:rsidRPr="0080690C" w:rsidRDefault="00680C53" w:rsidP="00680C53">
      <w:pPr>
        <w:pStyle w:val="BodyText"/>
        <w:jc w:val="center"/>
        <w:rPr>
          <w:bCs/>
          <w:lang w:val="sr-Cyrl-CS"/>
        </w:rPr>
      </w:pPr>
      <w:r w:rsidRPr="0080690C">
        <w:rPr>
          <w:bCs/>
          <w:lang w:val="sr-Cyrl-CS"/>
        </w:rPr>
        <w:t>Члан 1.</w:t>
      </w:r>
    </w:p>
    <w:p w14:paraId="4F262465" w14:textId="77777777" w:rsidR="00680C53" w:rsidRPr="0080690C" w:rsidRDefault="00680C53" w:rsidP="00680C53">
      <w:pPr>
        <w:pStyle w:val="BodyText"/>
        <w:jc w:val="center"/>
        <w:rPr>
          <w:bCs/>
          <w:lang w:val="sr-Cyrl-CS"/>
        </w:rPr>
      </w:pPr>
    </w:p>
    <w:p w14:paraId="054F24FD" w14:textId="77777777" w:rsidR="00680C53" w:rsidRPr="0080690C" w:rsidRDefault="00680C53" w:rsidP="00F30D9D">
      <w:pPr>
        <w:pStyle w:val="BodyText"/>
        <w:spacing w:line="276" w:lineRule="auto"/>
        <w:rPr>
          <w:bCs/>
          <w:lang w:val="sr-Cyrl-CS"/>
        </w:rPr>
      </w:pPr>
      <w:r w:rsidRPr="0080690C">
        <w:rPr>
          <w:bCs/>
          <w:lang w:val="sr-Cyrl-CS"/>
        </w:rPr>
        <w:tab/>
        <w:t>Потврђује се</w:t>
      </w:r>
      <w:r w:rsidRPr="0080690C">
        <w:t xml:space="preserve"> Споразум </w:t>
      </w:r>
      <w:r w:rsidR="00A62EC3" w:rsidRPr="0080690C">
        <w:rPr>
          <w:rFonts w:eastAsiaTheme="minorHAnsi"/>
          <w:color w:val="000000"/>
          <w:lang w:val="sr-Cyrl-CS"/>
        </w:rPr>
        <w:t>о слободи кретања са личним картама на Западном Балкану</w:t>
      </w:r>
      <w:r w:rsidRPr="0080690C">
        <w:rPr>
          <w:bCs/>
        </w:rPr>
        <w:t xml:space="preserve">, </w:t>
      </w:r>
      <w:r w:rsidRPr="0080690C">
        <w:rPr>
          <w:bCs/>
          <w:lang w:val="sr-Cyrl-CS"/>
        </w:rPr>
        <w:t>потписан</w:t>
      </w:r>
      <w:r w:rsidR="00A62EC3" w:rsidRPr="0080690C">
        <w:rPr>
          <w:bCs/>
          <w:lang w:val="sr-Cyrl-CS"/>
        </w:rPr>
        <w:t xml:space="preserve"> у Берлину</w:t>
      </w:r>
      <w:r w:rsidRPr="0080690C">
        <w:rPr>
          <w:bCs/>
          <w:lang w:val="sr-Cyrl-CS"/>
        </w:rPr>
        <w:t xml:space="preserve">, дана </w:t>
      </w:r>
      <w:r w:rsidR="00A62EC3" w:rsidRPr="0080690C">
        <w:rPr>
          <w:bCs/>
          <w:lang w:val="sr-Cyrl-CS"/>
        </w:rPr>
        <w:t>3</w:t>
      </w:r>
      <w:r w:rsidRPr="0080690C">
        <w:rPr>
          <w:bCs/>
          <w:lang w:val="sr-Cyrl-CS"/>
        </w:rPr>
        <w:t>. новембра 2022.</w:t>
      </w:r>
      <w:r w:rsidR="00A62EC3" w:rsidRPr="0080690C">
        <w:rPr>
          <w:bCs/>
          <w:lang w:val="sr-Cyrl-CS"/>
        </w:rPr>
        <w:t xml:space="preserve"> године, на </w:t>
      </w:r>
      <w:r w:rsidRPr="0080690C">
        <w:rPr>
          <w:bCs/>
          <w:lang w:val="sr-Cyrl-CS"/>
        </w:rPr>
        <w:t xml:space="preserve">енглеском језику. </w:t>
      </w:r>
    </w:p>
    <w:p w14:paraId="484ABFC6" w14:textId="77777777" w:rsidR="00AB1481" w:rsidRPr="0080690C" w:rsidRDefault="00AB1481" w:rsidP="00F30D9D">
      <w:pPr>
        <w:pStyle w:val="BodyText"/>
        <w:spacing w:line="276" w:lineRule="auto"/>
        <w:rPr>
          <w:lang w:val="sr-Cyrl-CS"/>
        </w:rPr>
      </w:pPr>
    </w:p>
    <w:p w14:paraId="76ABDBCE" w14:textId="77777777" w:rsidR="00680C53" w:rsidRPr="0080690C" w:rsidRDefault="00680C53" w:rsidP="00680C53">
      <w:pPr>
        <w:spacing w:after="0"/>
        <w:jc w:val="center"/>
        <w:rPr>
          <w:szCs w:val="24"/>
          <w:lang w:val="ru-RU"/>
        </w:rPr>
      </w:pPr>
      <w:r w:rsidRPr="0080690C">
        <w:rPr>
          <w:bCs/>
          <w:szCs w:val="24"/>
          <w:lang w:val="sr-Cyrl-CS"/>
        </w:rPr>
        <w:t>Члан 2.</w:t>
      </w:r>
    </w:p>
    <w:p w14:paraId="3A1C559D" w14:textId="77777777" w:rsidR="00680C53" w:rsidRPr="0080690C" w:rsidRDefault="00680C53" w:rsidP="00680C53">
      <w:pPr>
        <w:pStyle w:val="BodyText"/>
        <w:rPr>
          <w:bCs/>
          <w:lang w:val="sr-Cyrl-CS"/>
        </w:rPr>
      </w:pPr>
    </w:p>
    <w:p w14:paraId="6C0D318A" w14:textId="77777777" w:rsidR="003B7D05" w:rsidRPr="0080690C" w:rsidRDefault="00680C53" w:rsidP="003B7D05">
      <w:pPr>
        <w:pStyle w:val="BodyText"/>
        <w:rPr>
          <w:bCs/>
          <w:lang w:val="sr-Cyrl-CS"/>
        </w:rPr>
      </w:pPr>
      <w:r w:rsidRPr="0080690C">
        <w:rPr>
          <w:bCs/>
          <w:lang w:val="sr-Cyrl-CS"/>
        </w:rPr>
        <w:t xml:space="preserve">           Текст Споразума</w:t>
      </w:r>
      <w:r w:rsidR="00AB1481" w:rsidRPr="0080690C">
        <w:rPr>
          <w:bCs/>
          <w:lang w:val="sr-Cyrl-CS"/>
        </w:rPr>
        <w:t>,</w:t>
      </w:r>
      <w:r w:rsidRPr="0080690C">
        <w:rPr>
          <w:bCs/>
          <w:lang w:val="sr-Cyrl-CS"/>
        </w:rPr>
        <w:t xml:space="preserve"> </w:t>
      </w:r>
      <w:r w:rsidR="003F3E73" w:rsidRPr="0080690C">
        <w:rPr>
          <w:lang w:val="sr-Cyrl-CS"/>
        </w:rPr>
        <w:t>у оригиналу на енглеском језику и преводу на српски језик, гласи:</w:t>
      </w:r>
    </w:p>
    <w:p w14:paraId="51325C3D" w14:textId="77777777" w:rsidR="003B7D05" w:rsidRPr="0080690C" w:rsidRDefault="003B7D05" w:rsidP="003B7D05">
      <w:pPr>
        <w:spacing w:after="0" w:line="276" w:lineRule="auto"/>
        <w:ind w:firstLine="720"/>
        <w:jc w:val="center"/>
        <w:rPr>
          <w:b/>
          <w:szCs w:val="24"/>
          <w:lang w:val="sr-Cyrl-CS"/>
        </w:rPr>
      </w:pPr>
    </w:p>
    <w:p w14:paraId="14097996" w14:textId="77777777" w:rsidR="00A67095" w:rsidRPr="0080690C" w:rsidRDefault="00A67095" w:rsidP="003B7D05">
      <w:pPr>
        <w:spacing w:after="0" w:line="276" w:lineRule="auto"/>
        <w:ind w:firstLine="720"/>
        <w:jc w:val="center"/>
        <w:rPr>
          <w:b/>
          <w:szCs w:val="24"/>
          <w:lang w:val="sr-Cyrl-CS"/>
        </w:rPr>
      </w:pPr>
    </w:p>
    <w:p w14:paraId="4A8A38C6" w14:textId="77777777" w:rsidR="00814206" w:rsidRPr="0080690C" w:rsidRDefault="00814206" w:rsidP="003B7D05">
      <w:pPr>
        <w:spacing w:after="0" w:line="276" w:lineRule="auto"/>
        <w:ind w:firstLine="720"/>
        <w:jc w:val="center"/>
        <w:rPr>
          <w:b/>
          <w:szCs w:val="24"/>
          <w:lang w:val="sr-Cyrl-CS"/>
        </w:rPr>
      </w:pPr>
    </w:p>
    <w:p w14:paraId="33B0D022" w14:textId="77777777" w:rsidR="00814206" w:rsidRPr="0080690C" w:rsidRDefault="00814206" w:rsidP="003B7D05">
      <w:pPr>
        <w:spacing w:after="0" w:line="276" w:lineRule="auto"/>
        <w:ind w:firstLine="720"/>
        <w:jc w:val="center"/>
        <w:rPr>
          <w:b/>
          <w:szCs w:val="24"/>
          <w:lang w:val="sr-Cyrl-CS"/>
        </w:rPr>
      </w:pPr>
    </w:p>
    <w:p w14:paraId="212D77C7" w14:textId="77777777" w:rsidR="00814206" w:rsidRPr="0080690C" w:rsidRDefault="00814206" w:rsidP="003B7D05">
      <w:pPr>
        <w:spacing w:after="0" w:line="276" w:lineRule="auto"/>
        <w:ind w:firstLine="720"/>
        <w:jc w:val="center"/>
        <w:rPr>
          <w:b/>
          <w:szCs w:val="24"/>
          <w:lang w:val="sr-Cyrl-CS"/>
        </w:rPr>
      </w:pPr>
    </w:p>
    <w:p w14:paraId="6858D572" w14:textId="77777777" w:rsidR="00814206" w:rsidRPr="0080690C" w:rsidRDefault="00814206" w:rsidP="003B7D05">
      <w:pPr>
        <w:spacing w:after="0" w:line="276" w:lineRule="auto"/>
        <w:ind w:firstLine="720"/>
        <w:jc w:val="center"/>
        <w:rPr>
          <w:b/>
          <w:szCs w:val="24"/>
          <w:lang w:val="sr-Cyrl-CS"/>
        </w:rPr>
      </w:pPr>
    </w:p>
    <w:p w14:paraId="3301738C" w14:textId="77777777" w:rsidR="00814206" w:rsidRPr="0080690C" w:rsidRDefault="00814206" w:rsidP="003B7D05">
      <w:pPr>
        <w:spacing w:after="0" w:line="276" w:lineRule="auto"/>
        <w:ind w:firstLine="720"/>
        <w:jc w:val="center"/>
        <w:rPr>
          <w:b/>
          <w:szCs w:val="24"/>
          <w:lang w:val="sr-Cyrl-CS"/>
        </w:rPr>
      </w:pPr>
    </w:p>
    <w:p w14:paraId="59BA825F" w14:textId="77777777" w:rsidR="00814206" w:rsidRPr="0080690C" w:rsidRDefault="00814206" w:rsidP="003B7D05">
      <w:pPr>
        <w:spacing w:after="0" w:line="276" w:lineRule="auto"/>
        <w:ind w:firstLine="720"/>
        <w:jc w:val="center"/>
        <w:rPr>
          <w:b/>
          <w:szCs w:val="24"/>
          <w:lang w:val="sr-Cyrl-CS"/>
        </w:rPr>
      </w:pPr>
    </w:p>
    <w:p w14:paraId="63285F69" w14:textId="77777777" w:rsidR="00814206" w:rsidRPr="0080690C" w:rsidRDefault="00814206" w:rsidP="003B7D05">
      <w:pPr>
        <w:spacing w:after="0" w:line="276" w:lineRule="auto"/>
        <w:ind w:firstLine="720"/>
        <w:jc w:val="center"/>
        <w:rPr>
          <w:b/>
          <w:szCs w:val="24"/>
          <w:lang w:val="sr-Cyrl-CS"/>
        </w:rPr>
      </w:pPr>
    </w:p>
    <w:p w14:paraId="1EE12460" w14:textId="77777777" w:rsidR="00814206" w:rsidRPr="0080690C" w:rsidRDefault="00814206" w:rsidP="003B7D05">
      <w:pPr>
        <w:spacing w:after="0" w:line="276" w:lineRule="auto"/>
        <w:ind w:firstLine="720"/>
        <w:jc w:val="center"/>
        <w:rPr>
          <w:b/>
          <w:szCs w:val="24"/>
          <w:lang w:val="sr-Cyrl-CS"/>
        </w:rPr>
      </w:pPr>
    </w:p>
    <w:p w14:paraId="3E3D3990" w14:textId="77777777" w:rsidR="00814206" w:rsidRPr="0080690C" w:rsidRDefault="00814206" w:rsidP="003B7D05">
      <w:pPr>
        <w:spacing w:after="0" w:line="276" w:lineRule="auto"/>
        <w:ind w:firstLine="720"/>
        <w:jc w:val="center"/>
        <w:rPr>
          <w:b/>
          <w:szCs w:val="24"/>
          <w:lang w:val="sr-Cyrl-CS"/>
        </w:rPr>
      </w:pPr>
    </w:p>
    <w:p w14:paraId="4DD6161D" w14:textId="77777777" w:rsidR="00814206" w:rsidRPr="0080690C" w:rsidRDefault="00814206" w:rsidP="003B7D05">
      <w:pPr>
        <w:spacing w:after="0" w:line="276" w:lineRule="auto"/>
        <w:ind w:firstLine="720"/>
        <w:jc w:val="center"/>
        <w:rPr>
          <w:b/>
          <w:szCs w:val="24"/>
          <w:lang w:val="sr-Cyrl-CS"/>
        </w:rPr>
      </w:pPr>
    </w:p>
    <w:p w14:paraId="291B3758" w14:textId="77777777" w:rsidR="00814206" w:rsidRPr="0080690C" w:rsidRDefault="00814206" w:rsidP="003B7D05">
      <w:pPr>
        <w:spacing w:after="0" w:line="276" w:lineRule="auto"/>
        <w:ind w:firstLine="720"/>
        <w:jc w:val="center"/>
        <w:rPr>
          <w:b/>
          <w:szCs w:val="24"/>
          <w:lang w:val="sr-Cyrl-CS"/>
        </w:rPr>
      </w:pPr>
    </w:p>
    <w:p w14:paraId="1426F886" w14:textId="77777777" w:rsidR="00814206" w:rsidRPr="0080690C" w:rsidRDefault="00814206" w:rsidP="003B7D05">
      <w:pPr>
        <w:spacing w:after="0" w:line="276" w:lineRule="auto"/>
        <w:ind w:firstLine="720"/>
        <w:jc w:val="center"/>
        <w:rPr>
          <w:b/>
          <w:szCs w:val="24"/>
          <w:lang w:val="sr-Cyrl-CS"/>
        </w:rPr>
      </w:pPr>
    </w:p>
    <w:p w14:paraId="3618E015" w14:textId="77777777" w:rsidR="00814206" w:rsidRPr="0080690C" w:rsidRDefault="00814206" w:rsidP="003B7D05">
      <w:pPr>
        <w:spacing w:after="0" w:line="276" w:lineRule="auto"/>
        <w:ind w:firstLine="720"/>
        <w:jc w:val="center"/>
        <w:rPr>
          <w:b/>
          <w:szCs w:val="24"/>
          <w:lang w:val="sr-Cyrl-CS"/>
        </w:rPr>
      </w:pPr>
    </w:p>
    <w:p w14:paraId="73595054" w14:textId="77777777" w:rsidR="00814206" w:rsidRPr="0080690C" w:rsidRDefault="00814206" w:rsidP="003B7D05">
      <w:pPr>
        <w:spacing w:after="0" w:line="276" w:lineRule="auto"/>
        <w:ind w:firstLine="720"/>
        <w:jc w:val="center"/>
        <w:rPr>
          <w:b/>
          <w:szCs w:val="24"/>
          <w:lang w:val="sr-Cyrl-CS"/>
        </w:rPr>
      </w:pPr>
    </w:p>
    <w:p w14:paraId="446BAA64" w14:textId="77777777" w:rsidR="00814206" w:rsidRPr="0080690C" w:rsidRDefault="00814206" w:rsidP="003B7D05">
      <w:pPr>
        <w:spacing w:after="0" w:line="276" w:lineRule="auto"/>
        <w:ind w:firstLine="720"/>
        <w:jc w:val="center"/>
        <w:rPr>
          <w:b/>
          <w:szCs w:val="24"/>
          <w:lang w:val="sr-Cyrl-CS"/>
        </w:rPr>
      </w:pPr>
    </w:p>
    <w:p w14:paraId="71748C2D" w14:textId="77777777" w:rsidR="00814206" w:rsidRPr="0080690C" w:rsidRDefault="00814206" w:rsidP="003B7D05">
      <w:pPr>
        <w:spacing w:after="0" w:line="276" w:lineRule="auto"/>
        <w:ind w:firstLine="720"/>
        <w:jc w:val="center"/>
        <w:rPr>
          <w:b/>
          <w:szCs w:val="24"/>
          <w:lang w:val="sr-Cyrl-CS"/>
        </w:rPr>
      </w:pPr>
    </w:p>
    <w:p w14:paraId="1F328FFD" w14:textId="77777777" w:rsidR="00814206" w:rsidRPr="0080690C" w:rsidRDefault="00814206" w:rsidP="003B7D05">
      <w:pPr>
        <w:spacing w:after="0" w:line="276" w:lineRule="auto"/>
        <w:ind w:firstLine="720"/>
        <w:jc w:val="center"/>
        <w:rPr>
          <w:b/>
          <w:szCs w:val="24"/>
          <w:lang w:val="sr-Cyrl-CS"/>
        </w:rPr>
      </w:pPr>
    </w:p>
    <w:p w14:paraId="71CA9747" w14:textId="77777777" w:rsidR="00814206" w:rsidRPr="0080690C" w:rsidRDefault="00814206" w:rsidP="003B7D05">
      <w:pPr>
        <w:spacing w:after="0" w:line="276" w:lineRule="auto"/>
        <w:ind w:firstLine="720"/>
        <w:jc w:val="center"/>
        <w:rPr>
          <w:b/>
          <w:szCs w:val="24"/>
          <w:lang w:val="sr-Cyrl-CS"/>
        </w:rPr>
      </w:pPr>
    </w:p>
    <w:p w14:paraId="041A6BBE" w14:textId="77777777" w:rsidR="00814206" w:rsidRPr="0080690C" w:rsidRDefault="00814206" w:rsidP="003B7D05">
      <w:pPr>
        <w:spacing w:after="0" w:line="276" w:lineRule="auto"/>
        <w:ind w:firstLine="720"/>
        <w:jc w:val="center"/>
        <w:rPr>
          <w:b/>
          <w:szCs w:val="24"/>
          <w:lang w:val="sr-Cyrl-CS"/>
        </w:rPr>
      </w:pPr>
    </w:p>
    <w:p w14:paraId="04A40FB3" w14:textId="77777777" w:rsidR="00814206" w:rsidRPr="0080690C" w:rsidRDefault="00814206" w:rsidP="003B7D05">
      <w:pPr>
        <w:spacing w:after="0" w:line="276" w:lineRule="auto"/>
        <w:ind w:firstLine="720"/>
        <w:jc w:val="center"/>
        <w:rPr>
          <w:b/>
          <w:szCs w:val="24"/>
          <w:lang w:val="sr-Cyrl-CS"/>
        </w:rPr>
      </w:pPr>
    </w:p>
    <w:p w14:paraId="24FAF7EE" w14:textId="77777777" w:rsidR="00814206" w:rsidRPr="0080690C" w:rsidRDefault="00814206" w:rsidP="003B7D05">
      <w:pPr>
        <w:spacing w:after="0" w:line="276" w:lineRule="auto"/>
        <w:ind w:firstLine="720"/>
        <w:jc w:val="center"/>
        <w:rPr>
          <w:b/>
          <w:szCs w:val="24"/>
          <w:lang w:val="sr-Cyrl-CS"/>
        </w:rPr>
      </w:pPr>
    </w:p>
    <w:p w14:paraId="4B063E40" w14:textId="77777777" w:rsidR="0080690C" w:rsidRDefault="0080690C" w:rsidP="003B7D05">
      <w:pPr>
        <w:spacing w:after="0" w:line="276" w:lineRule="auto"/>
        <w:ind w:firstLine="720"/>
        <w:jc w:val="center"/>
        <w:rPr>
          <w:b/>
          <w:szCs w:val="24"/>
          <w:lang w:val="sr-Cyrl-CS"/>
        </w:rPr>
        <w:sectPr w:rsidR="0080690C" w:rsidSect="0080690C">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08" w:footer="708" w:gutter="0"/>
          <w:pgNumType w:start="1"/>
          <w:cols w:space="708"/>
          <w:titlePg/>
          <w:docGrid w:linePitch="360"/>
        </w:sectPr>
      </w:pPr>
    </w:p>
    <w:p w14:paraId="498F0074" w14:textId="77777777" w:rsidR="00040799" w:rsidRPr="0080690C" w:rsidRDefault="003B7D05" w:rsidP="00040799">
      <w:pPr>
        <w:spacing w:after="0" w:line="276" w:lineRule="auto"/>
        <w:jc w:val="center"/>
        <w:rPr>
          <w:b/>
          <w:szCs w:val="24"/>
        </w:rPr>
      </w:pPr>
      <w:r w:rsidRPr="0080690C">
        <w:rPr>
          <w:b/>
          <w:szCs w:val="24"/>
        </w:rPr>
        <w:lastRenderedPageBreak/>
        <w:t xml:space="preserve">THE AGREEMENT </w:t>
      </w:r>
    </w:p>
    <w:p w14:paraId="0E114EDD" w14:textId="77777777" w:rsidR="00040799" w:rsidRPr="0080690C" w:rsidRDefault="003B7D05" w:rsidP="00040799">
      <w:pPr>
        <w:spacing w:after="0" w:line="276" w:lineRule="auto"/>
        <w:jc w:val="center"/>
        <w:rPr>
          <w:b/>
          <w:szCs w:val="24"/>
        </w:rPr>
      </w:pPr>
      <w:r w:rsidRPr="0080690C">
        <w:rPr>
          <w:b/>
          <w:szCs w:val="24"/>
        </w:rPr>
        <w:t xml:space="preserve">ON FREEDOM OF MOVEMENT WITH IDENTITY CARDS </w:t>
      </w:r>
    </w:p>
    <w:p w14:paraId="490B3D44" w14:textId="77777777" w:rsidR="003B7D05" w:rsidRPr="0080690C" w:rsidRDefault="003B7D05" w:rsidP="00040799">
      <w:pPr>
        <w:spacing w:after="0" w:line="276" w:lineRule="auto"/>
        <w:jc w:val="center"/>
        <w:rPr>
          <w:b/>
          <w:szCs w:val="24"/>
        </w:rPr>
      </w:pPr>
      <w:r w:rsidRPr="0080690C">
        <w:rPr>
          <w:b/>
          <w:szCs w:val="24"/>
        </w:rPr>
        <w:t>IN THE WESTERN BALKANS</w:t>
      </w:r>
    </w:p>
    <w:p w14:paraId="4F3A3065" w14:textId="77777777" w:rsidR="003B7D05" w:rsidRPr="0080690C" w:rsidRDefault="003B7D05" w:rsidP="003B7D05">
      <w:pPr>
        <w:spacing w:after="0"/>
        <w:ind w:firstLine="720"/>
        <w:rPr>
          <w:sz w:val="28"/>
          <w:szCs w:val="28"/>
        </w:rPr>
      </w:pPr>
    </w:p>
    <w:p w14:paraId="065F729A" w14:textId="77777777" w:rsidR="00604C16" w:rsidRPr="0080690C" w:rsidRDefault="003B7D05" w:rsidP="00604C16">
      <w:pPr>
        <w:spacing w:after="0"/>
        <w:ind w:firstLine="720"/>
        <w:rPr>
          <w:szCs w:val="24"/>
        </w:rPr>
      </w:pPr>
      <w:r w:rsidRPr="0080690C">
        <w:rPr>
          <w:szCs w:val="24"/>
        </w:rPr>
        <w:t>The Representatives of Albania, Bosnia and Herzegovina, Kosovo</w:t>
      </w:r>
      <w:r w:rsidR="00F30D9D" w:rsidRPr="0080690C">
        <w:rPr>
          <w:rStyle w:val="FootnoteReference"/>
          <w:szCs w:val="24"/>
        </w:rPr>
        <w:footnoteReference w:customMarkFollows="1" w:id="1"/>
        <w:t>*</w:t>
      </w:r>
      <w:r w:rsidRPr="0080690C">
        <w:rPr>
          <w:szCs w:val="24"/>
        </w:rPr>
        <w:t>, Montenegro, North Macedonia and Serb</w:t>
      </w:r>
      <w:r w:rsidR="00604C16" w:rsidRPr="0080690C">
        <w:rPr>
          <w:szCs w:val="24"/>
        </w:rPr>
        <w:t>ia (hereinafter referred to as “the Parties” and individually as “the Party”)</w:t>
      </w:r>
    </w:p>
    <w:p w14:paraId="16BC449B" w14:textId="77777777" w:rsidR="00040799" w:rsidRPr="0080690C" w:rsidRDefault="00040799" w:rsidP="003B7D05">
      <w:pPr>
        <w:spacing w:after="0"/>
        <w:ind w:firstLine="720"/>
        <w:rPr>
          <w:szCs w:val="24"/>
        </w:rPr>
      </w:pPr>
    </w:p>
    <w:p w14:paraId="4FA0ACCC" w14:textId="77777777" w:rsidR="003B7D05" w:rsidRPr="0080690C" w:rsidRDefault="003B7D05" w:rsidP="003B7D05">
      <w:pPr>
        <w:spacing w:after="0"/>
        <w:ind w:firstLine="720"/>
        <w:rPr>
          <w:szCs w:val="24"/>
        </w:rPr>
      </w:pPr>
      <w:r w:rsidRPr="0080690C">
        <w:rPr>
          <w:szCs w:val="24"/>
        </w:rPr>
        <w:t>GUIDED by the EU law principles, Europ</w:t>
      </w:r>
      <w:r w:rsidR="005F26B8" w:rsidRPr="0080690C">
        <w:rPr>
          <w:szCs w:val="24"/>
        </w:rPr>
        <w:t>ean values and good EU practice</w:t>
      </w:r>
      <w:r w:rsidRPr="0080690C">
        <w:rPr>
          <w:szCs w:val="24"/>
        </w:rPr>
        <w:t xml:space="preserve"> to further improve cooperation and strive to mutually facilitate travel conditions and good relations by simplifying the administrative procedure for entry, transit, exit and short stay of the natural persons/holders of ID cards within the Western Balkans; </w:t>
      </w:r>
    </w:p>
    <w:p w14:paraId="6211FAAE" w14:textId="77777777" w:rsidR="003B7D05" w:rsidRPr="0080690C" w:rsidRDefault="003B7D05" w:rsidP="003B7D05">
      <w:pPr>
        <w:spacing w:after="0"/>
        <w:rPr>
          <w:szCs w:val="24"/>
        </w:rPr>
      </w:pPr>
    </w:p>
    <w:p w14:paraId="66CAC69E" w14:textId="77777777" w:rsidR="003B7D05" w:rsidRPr="0080690C" w:rsidRDefault="003B7D05" w:rsidP="003B7D05">
      <w:pPr>
        <w:spacing w:after="0"/>
        <w:ind w:firstLine="720"/>
        <w:rPr>
          <w:szCs w:val="24"/>
        </w:rPr>
      </w:pPr>
      <w:r w:rsidRPr="0080690C">
        <w:rPr>
          <w:szCs w:val="24"/>
        </w:rPr>
        <w:t>EXPRESSING willingness for strengthening regional cooperation and mutual understanding, contributing to economic development and increasing economic growth, investments and employment in the Western Balkans;</w:t>
      </w:r>
    </w:p>
    <w:p w14:paraId="0C327A56" w14:textId="77777777" w:rsidR="003B7D05" w:rsidRPr="0080690C" w:rsidRDefault="003B7D05" w:rsidP="003B7D05">
      <w:pPr>
        <w:spacing w:after="0"/>
        <w:rPr>
          <w:szCs w:val="24"/>
        </w:rPr>
      </w:pPr>
    </w:p>
    <w:p w14:paraId="078BEE0B" w14:textId="77777777" w:rsidR="00040799" w:rsidRPr="0080690C" w:rsidRDefault="003B7D05" w:rsidP="003B7D05">
      <w:pPr>
        <w:spacing w:after="0"/>
        <w:ind w:firstLine="720"/>
        <w:rPr>
          <w:szCs w:val="24"/>
        </w:rPr>
      </w:pPr>
      <w:r w:rsidRPr="0080690C">
        <w:rPr>
          <w:szCs w:val="24"/>
        </w:rPr>
        <w:t>CONSIDERING the importance of the free movement of natural persons/holders of ID cards to ensure progress and economic prosperity to a strong and thriving Western Balkans, by providing an indispensable contribution to the European perspective of the region;</w:t>
      </w:r>
    </w:p>
    <w:p w14:paraId="1E37C356" w14:textId="77777777" w:rsidR="003B7D05" w:rsidRPr="0080690C" w:rsidRDefault="003B7D05" w:rsidP="00040799">
      <w:pPr>
        <w:spacing w:after="0"/>
        <w:rPr>
          <w:szCs w:val="24"/>
        </w:rPr>
      </w:pPr>
    </w:p>
    <w:p w14:paraId="5C4D7B94" w14:textId="77777777" w:rsidR="003B7D05" w:rsidRPr="0080690C" w:rsidRDefault="003B7D05" w:rsidP="003B7D05">
      <w:pPr>
        <w:spacing w:after="0"/>
        <w:ind w:firstLine="720"/>
        <w:rPr>
          <w:szCs w:val="24"/>
          <w:lang w:val="mk-MK"/>
        </w:rPr>
      </w:pPr>
      <w:r w:rsidRPr="0080690C">
        <w:rPr>
          <w:szCs w:val="24"/>
        </w:rPr>
        <w:t>BEARING IN MIND the Conclusions adopted by the leaders under the framework of the Berlin Process, by highlighting the vision of prosperity for people of the Western Balkans to enjoy the same freedoms as European citizens;</w:t>
      </w:r>
    </w:p>
    <w:p w14:paraId="238AC598" w14:textId="77777777" w:rsidR="003B7D05" w:rsidRPr="0080690C" w:rsidRDefault="003B7D05" w:rsidP="003B7D05">
      <w:pPr>
        <w:spacing w:after="0"/>
        <w:ind w:firstLine="720"/>
        <w:rPr>
          <w:szCs w:val="24"/>
          <w:lang w:val="mk-MK"/>
        </w:rPr>
      </w:pPr>
    </w:p>
    <w:p w14:paraId="1DCB101E" w14:textId="77777777" w:rsidR="003B7D05" w:rsidRPr="0080690C" w:rsidRDefault="003B7D05" w:rsidP="003B7D05">
      <w:pPr>
        <w:spacing w:after="0"/>
        <w:ind w:firstLine="720"/>
        <w:rPr>
          <w:szCs w:val="24"/>
          <w:lang w:val="en-US"/>
        </w:rPr>
      </w:pPr>
      <w:r w:rsidRPr="0080690C">
        <w:rPr>
          <w:szCs w:val="24"/>
        </w:rPr>
        <w:t>TAKING INTO CONSIDERATION the Western Balkans Leaders Declaration on the Common Regional Market – A catalyst for deeper regional economic integration and a stepping stone towards the EU Single Market, adopted at the Summit,  of the Western Balkans leaders under the framework of the Berlin Process, held in Sofia on 10 November 2020;</w:t>
      </w:r>
    </w:p>
    <w:p w14:paraId="123615B5" w14:textId="77777777" w:rsidR="003B7D05" w:rsidRPr="0080690C" w:rsidRDefault="003B7D05" w:rsidP="003B7D05">
      <w:pPr>
        <w:spacing w:after="0"/>
        <w:ind w:firstLine="720"/>
        <w:rPr>
          <w:szCs w:val="24"/>
        </w:rPr>
      </w:pPr>
      <w:r w:rsidRPr="0080690C">
        <w:rPr>
          <w:szCs w:val="24"/>
        </w:rPr>
        <w:t>CONVINCED that regional cooperation will contribute to building societies based on democracy, rule of law and respect for human rights;</w:t>
      </w:r>
    </w:p>
    <w:p w14:paraId="3FEB8D2E" w14:textId="77777777" w:rsidR="003B7D05" w:rsidRPr="0080690C" w:rsidRDefault="003B7D05" w:rsidP="003B7D05">
      <w:pPr>
        <w:spacing w:after="0"/>
        <w:ind w:firstLine="720"/>
        <w:rPr>
          <w:szCs w:val="24"/>
        </w:rPr>
      </w:pPr>
    </w:p>
    <w:p w14:paraId="4A94020A" w14:textId="77777777" w:rsidR="003B7D05" w:rsidRPr="0080690C" w:rsidRDefault="003B7D05" w:rsidP="003B7D05">
      <w:pPr>
        <w:spacing w:after="0"/>
        <w:ind w:firstLine="720"/>
        <w:rPr>
          <w:szCs w:val="24"/>
        </w:rPr>
      </w:pPr>
      <w:r w:rsidRPr="0080690C">
        <w:rPr>
          <w:szCs w:val="24"/>
        </w:rPr>
        <w:t>CONSIDERING the importance the Parties attach to combating organized crime, corruption and to strengthening regional cooperation;</w:t>
      </w:r>
    </w:p>
    <w:p w14:paraId="2B1F1BCA" w14:textId="77777777" w:rsidR="003B7D05" w:rsidRPr="0080690C" w:rsidRDefault="003B7D05" w:rsidP="003B7D05">
      <w:pPr>
        <w:spacing w:after="0"/>
        <w:ind w:firstLine="720"/>
        <w:rPr>
          <w:szCs w:val="24"/>
        </w:rPr>
      </w:pPr>
    </w:p>
    <w:p w14:paraId="6379EC46" w14:textId="77777777" w:rsidR="003B7D05" w:rsidRPr="0080690C" w:rsidRDefault="003B7D05" w:rsidP="003B7D05">
      <w:pPr>
        <w:spacing w:after="0"/>
        <w:ind w:firstLine="720"/>
        <w:rPr>
          <w:szCs w:val="24"/>
        </w:rPr>
      </w:pPr>
      <w:r w:rsidRPr="0080690C">
        <w:rPr>
          <w:szCs w:val="24"/>
        </w:rPr>
        <w:t>RECOGNIZING that all Parties are on the European path and that this regional cooperation does not intend to duplicate or substitute the EU and that this agreement does not need institutions that issue legislation;</w:t>
      </w:r>
    </w:p>
    <w:p w14:paraId="576A15BE" w14:textId="77777777" w:rsidR="003B7D05" w:rsidRPr="0080690C" w:rsidRDefault="003B7D05" w:rsidP="003B7D05">
      <w:pPr>
        <w:spacing w:after="0"/>
        <w:ind w:firstLine="720"/>
        <w:rPr>
          <w:szCs w:val="24"/>
        </w:rPr>
      </w:pPr>
    </w:p>
    <w:p w14:paraId="1BD0EB79" w14:textId="77777777" w:rsidR="003B7D05" w:rsidRPr="0080690C" w:rsidRDefault="003B7D05" w:rsidP="003B7D05">
      <w:pPr>
        <w:spacing w:after="0"/>
        <w:ind w:firstLine="720"/>
        <w:rPr>
          <w:szCs w:val="24"/>
        </w:rPr>
      </w:pPr>
      <w:r w:rsidRPr="0080690C">
        <w:rPr>
          <w:szCs w:val="24"/>
        </w:rPr>
        <w:t xml:space="preserve">Have hereby agreed as follows: </w:t>
      </w:r>
    </w:p>
    <w:p w14:paraId="38E64571" w14:textId="77777777" w:rsidR="00BF3B44" w:rsidRPr="0080690C" w:rsidRDefault="00BF3B44" w:rsidP="003B7D05">
      <w:pPr>
        <w:spacing w:after="0"/>
        <w:ind w:firstLine="720"/>
        <w:rPr>
          <w:szCs w:val="24"/>
        </w:rPr>
      </w:pPr>
    </w:p>
    <w:p w14:paraId="7502DAA3" w14:textId="77777777" w:rsidR="00BF3B44" w:rsidRPr="0080690C" w:rsidRDefault="00BF3B44" w:rsidP="003B7D05">
      <w:pPr>
        <w:spacing w:after="0"/>
        <w:ind w:firstLine="720"/>
        <w:rPr>
          <w:szCs w:val="24"/>
        </w:rPr>
      </w:pPr>
    </w:p>
    <w:p w14:paraId="098A9036" w14:textId="77777777" w:rsidR="00BF3B44" w:rsidRPr="0080690C" w:rsidRDefault="00BF3B44" w:rsidP="003B7D05">
      <w:pPr>
        <w:spacing w:after="0"/>
        <w:ind w:firstLine="720"/>
        <w:rPr>
          <w:szCs w:val="24"/>
        </w:rPr>
      </w:pPr>
    </w:p>
    <w:p w14:paraId="23CB17CC" w14:textId="77777777" w:rsidR="00BF3B44" w:rsidRPr="0080690C" w:rsidRDefault="00BF3B44" w:rsidP="003B7D05">
      <w:pPr>
        <w:spacing w:after="0"/>
        <w:ind w:firstLine="720"/>
        <w:rPr>
          <w:szCs w:val="24"/>
        </w:rPr>
      </w:pPr>
    </w:p>
    <w:p w14:paraId="415CBF15" w14:textId="77777777" w:rsidR="003B7D05" w:rsidRPr="0080690C" w:rsidRDefault="003B7D05" w:rsidP="003B7D05">
      <w:pPr>
        <w:spacing w:after="0"/>
        <w:jc w:val="center"/>
        <w:rPr>
          <w:szCs w:val="24"/>
        </w:rPr>
      </w:pPr>
    </w:p>
    <w:p w14:paraId="1E1B5788" w14:textId="77777777" w:rsidR="003B7D05" w:rsidRPr="0080690C" w:rsidRDefault="003B7D05" w:rsidP="003B7D05">
      <w:pPr>
        <w:spacing w:after="0"/>
        <w:jc w:val="center"/>
        <w:rPr>
          <w:szCs w:val="24"/>
        </w:rPr>
      </w:pPr>
      <w:r w:rsidRPr="0080690C">
        <w:rPr>
          <w:szCs w:val="24"/>
        </w:rPr>
        <w:lastRenderedPageBreak/>
        <w:t>GENERAL PROVISIONS</w:t>
      </w:r>
    </w:p>
    <w:p w14:paraId="19F9BA26" w14:textId="77777777" w:rsidR="003B7D05" w:rsidRPr="0080690C" w:rsidRDefault="003B7D05" w:rsidP="003B7D05">
      <w:pPr>
        <w:spacing w:after="0"/>
        <w:jc w:val="center"/>
        <w:rPr>
          <w:szCs w:val="24"/>
        </w:rPr>
      </w:pPr>
    </w:p>
    <w:p w14:paraId="1C67110F" w14:textId="77777777" w:rsidR="003B7D05" w:rsidRPr="0080690C" w:rsidRDefault="003B7D05" w:rsidP="003B7D05">
      <w:pPr>
        <w:spacing w:after="0"/>
        <w:jc w:val="center"/>
        <w:rPr>
          <w:szCs w:val="24"/>
        </w:rPr>
      </w:pPr>
      <w:r w:rsidRPr="0080690C">
        <w:rPr>
          <w:szCs w:val="24"/>
        </w:rPr>
        <w:t>Article 1</w:t>
      </w:r>
    </w:p>
    <w:p w14:paraId="39062A57" w14:textId="77777777" w:rsidR="003B7D05" w:rsidRPr="0080690C" w:rsidRDefault="003B7D05" w:rsidP="003B7D05">
      <w:pPr>
        <w:spacing w:after="0"/>
        <w:jc w:val="center"/>
        <w:rPr>
          <w:szCs w:val="24"/>
        </w:rPr>
      </w:pPr>
    </w:p>
    <w:p w14:paraId="3C9326CB" w14:textId="77777777" w:rsidR="003B7D05" w:rsidRPr="0080690C" w:rsidRDefault="003B7D05" w:rsidP="003B7D05">
      <w:pPr>
        <w:spacing w:after="0"/>
        <w:ind w:firstLine="720"/>
        <w:rPr>
          <w:szCs w:val="24"/>
        </w:rPr>
      </w:pPr>
      <w:r w:rsidRPr="0080690C">
        <w:rPr>
          <w:szCs w:val="24"/>
        </w:rPr>
        <w:t xml:space="preserve">(I) This Agreement prescribes the same conditions on entry, transit, exit and short stay of the natural persons/holders of ID cards. </w:t>
      </w:r>
    </w:p>
    <w:p w14:paraId="744415C1" w14:textId="77777777" w:rsidR="003B7D05" w:rsidRPr="0080690C" w:rsidRDefault="003B7D05" w:rsidP="003B7D05">
      <w:pPr>
        <w:spacing w:after="0"/>
        <w:ind w:firstLine="720"/>
        <w:rPr>
          <w:szCs w:val="24"/>
        </w:rPr>
      </w:pPr>
    </w:p>
    <w:p w14:paraId="73038F69" w14:textId="77777777" w:rsidR="003B7D05" w:rsidRPr="0080690C" w:rsidRDefault="003B7D05" w:rsidP="003B7D05">
      <w:pPr>
        <w:spacing w:after="0"/>
        <w:ind w:firstLine="720"/>
        <w:rPr>
          <w:szCs w:val="24"/>
        </w:rPr>
      </w:pPr>
      <w:r w:rsidRPr="0080690C">
        <w:rPr>
          <w:szCs w:val="24"/>
        </w:rPr>
        <w:t xml:space="preserve">(II) Natural persons/holders of ID cards to which this Agreement applies shall have, for the period specified by this Agreement, the right to enter, transit, exit and short stay in any of the Parties. </w:t>
      </w:r>
    </w:p>
    <w:p w14:paraId="6AA1AA8D" w14:textId="77777777" w:rsidR="003B7D05" w:rsidRPr="0080690C" w:rsidRDefault="003B7D05" w:rsidP="003B7D05">
      <w:pPr>
        <w:spacing w:after="0"/>
        <w:ind w:firstLine="720"/>
        <w:rPr>
          <w:szCs w:val="24"/>
        </w:rPr>
      </w:pPr>
    </w:p>
    <w:p w14:paraId="5718C35B" w14:textId="77777777" w:rsidR="003B7D05" w:rsidRPr="0080690C" w:rsidRDefault="003B7D05" w:rsidP="003B7D05">
      <w:pPr>
        <w:spacing w:after="0"/>
        <w:ind w:firstLine="720"/>
        <w:rPr>
          <w:szCs w:val="24"/>
        </w:rPr>
      </w:pPr>
      <w:r w:rsidRPr="0080690C">
        <w:rPr>
          <w:szCs w:val="24"/>
        </w:rPr>
        <w:t xml:space="preserve">(III) This Agreement applies only to natural persons/holders of ID cards of the Parties and it does not apply to natural persons/holders of ID cards not participating in this Agreement who have regulated stay in one of the Parties. </w:t>
      </w:r>
    </w:p>
    <w:p w14:paraId="6C0B559E" w14:textId="77777777" w:rsidR="003B7D05" w:rsidRPr="0080690C" w:rsidRDefault="003B7D05" w:rsidP="003B7D05">
      <w:pPr>
        <w:spacing w:after="0"/>
        <w:ind w:firstLine="720"/>
        <w:rPr>
          <w:szCs w:val="24"/>
        </w:rPr>
      </w:pPr>
    </w:p>
    <w:p w14:paraId="09E08D41" w14:textId="77777777" w:rsidR="003B7D05" w:rsidRPr="0080690C" w:rsidRDefault="003B7D05" w:rsidP="003B7D05">
      <w:pPr>
        <w:spacing w:after="0"/>
        <w:ind w:firstLine="720"/>
        <w:rPr>
          <w:szCs w:val="24"/>
        </w:rPr>
      </w:pPr>
      <w:r w:rsidRPr="0080690C">
        <w:rPr>
          <w:szCs w:val="24"/>
        </w:rPr>
        <w:t>(IV) Without prejudice to paragraph I of this Article, persons under the age of 16 years have the right to enter, transit, exit and short stay in any of the Parties according to the relevant legislation.</w:t>
      </w:r>
    </w:p>
    <w:p w14:paraId="0697BE06" w14:textId="77777777" w:rsidR="003B7D05" w:rsidRPr="0080690C" w:rsidRDefault="003B7D05" w:rsidP="003B7D05">
      <w:pPr>
        <w:spacing w:after="0"/>
        <w:jc w:val="center"/>
        <w:rPr>
          <w:szCs w:val="24"/>
        </w:rPr>
      </w:pPr>
    </w:p>
    <w:p w14:paraId="0661A3A1" w14:textId="77777777" w:rsidR="003B7D05" w:rsidRPr="0080690C" w:rsidRDefault="003B7D05" w:rsidP="003B7D05">
      <w:pPr>
        <w:spacing w:after="0"/>
        <w:jc w:val="center"/>
        <w:rPr>
          <w:szCs w:val="24"/>
        </w:rPr>
      </w:pPr>
      <w:r w:rsidRPr="0080690C">
        <w:rPr>
          <w:szCs w:val="24"/>
        </w:rPr>
        <w:t>DEFINITIONS</w:t>
      </w:r>
    </w:p>
    <w:p w14:paraId="6ACF1AD9" w14:textId="77777777" w:rsidR="003B7D05" w:rsidRPr="0080690C" w:rsidRDefault="003B7D05" w:rsidP="003B7D05">
      <w:pPr>
        <w:spacing w:after="0"/>
        <w:jc w:val="center"/>
        <w:rPr>
          <w:szCs w:val="24"/>
        </w:rPr>
      </w:pPr>
    </w:p>
    <w:p w14:paraId="2645DBFD" w14:textId="77777777" w:rsidR="003B7D05" w:rsidRPr="0080690C" w:rsidRDefault="003B7D05" w:rsidP="003B7D05">
      <w:pPr>
        <w:spacing w:after="0"/>
        <w:jc w:val="center"/>
        <w:rPr>
          <w:szCs w:val="24"/>
        </w:rPr>
      </w:pPr>
      <w:r w:rsidRPr="0080690C">
        <w:rPr>
          <w:szCs w:val="24"/>
        </w:rPr>
        <w:t>Article 2</w:t>
      </w:r>
    </w:p>
    <w:p w14:paraId="611534C7" w14:textId="77777777" w:rsidR="003B7D05" w:rsidRPr="0080690C" w:rsidRDefault="003B7D05" w:rsidP="003B7D05">
      <w:pPr>
        <w:spacing w:after="0"/>
        <w:jc w:val="center"/>
        <w:rPr>
          <w:szCs w:val="24"/>
        </w:rPr>
      </w:pPr>
    </w:p>
    <w:p w14:paraId="05969528" w14:textId="77777777" w:rsidR="003B7D05" w:rsidRPr="0080690C" w:rsidRDefault="003B7D05" w:rsidP="003B7D05">
      <w:pPr>
        <w:spacing w:after="0"/>
        <w:ind w:left="720"/>
        <w:rPr>
          <w:szCs w:val="24"/>
        </w:rPr>
      </w:pPr>
      <w:r w:rsidRPr="0080690C">
        <w:rPr>
          <w:szCs w:val="24"/>
        </w:rPr>
        <w:t>The following terms shall be used for this Agreement:</w:t>
      </w:r>
    </w:p>
    <w:p w14:paraId="7CE4D15B" w14:textId="77777777" w:rsidR="003B7D05" w:rsidRPr="0080690C" w:rsidRDefault="003B7D05" w:rsidP="003B7D05">
      <w:pPr>
        <w:spacing w:after="0"/>
        <w:ind w:right="375"/>
        <w:rPr>
          <w:rFonts w:eastAsia="Times New Roman"/>
          <w:strike/>
          <w:szCs w:val="24"/>
        </w:rPr>
      </w:pPr>
      <w:r w:rsidRPr="0080690C">
        <w:rPr>
          <w:rFonts w:eastAsia="Times New Roman"/>
          <w:strike/>
          <w:szCs w:val="24"/>
        </w:rPr>
        <w:t xml:space="preserve"> </w:t>
      </w:r>
    </w:p>
    <w:p w14:paraId="7140883E" w14:textId="77777777" w:rsidR="003B7D05" w:rsidRPr="0080690C" w:rsidRDefault="003B7D05" w:rsidP="003B7D05">
      <w:pPr>
        <w:numPr>
          <w:ilvl w:val="0"/>
          <w:numId w:val="1"/>
        </w:numPr>
        <w:spacing w:after="0"/>
        <w:ind w:right="375"/>
        <w:rPr>
          <w:rFonts w:eastAsia="Times New Roman"/>
          <w:szCs w:val="24"/>
        </w:rPr>
      </w:pPr>
      <w:r w:rsidRPr="0080690C">
        <w:rPr>
          <w:rFonts w:eastAsia="Times New Roman"/>
          <w:szCs w:val="24"/>
        </w:rPr>
        <w:t xml:space="preserve"> “Natural Person/holder of ID card” – a natural person who holds an identity card of one of the Parties; </w:t>
      </w:r>
    </w:p>
    <w:p w14:paraId="53B799D9" w14:textId="77777777" w:rsidR="003B7D05" w:rsidRPr="0080690C" w:rsidRDefault="003B7D05" w:rsidP="003B7D05">
      <w:pPr>
        <w:numPr>
          <w:ilvl w:val="0"/>
          <w:numId w:val="1"/>
        </w:numPr>
        <w:spacing w:after="0"/>
        <w:ind w:right="375"/>
        <w:rPr>
          <w:rFonts w:eastAsia="Times New Roman"/>
          <w:szCs w:val="24"/>
        </w:rPr>
      </w:pPr>
      <w:r w:rsidRPr="0080690C">
        <w:rPr>
          <w:rFonts w:eastAsia="Times New Roman"/>
          <w:szCs w:val="24"/>
        </w:rPr>
        <w:t>“Legislation of the Parties and administrative measures”– relevant laws and other regulations which are in force in respective Parties;</w:t>
      </w:r>
    </w:p>
    <w:p w14:paraId="45960641" w14:textId="77777777" w:rsidR="003B7D05" w:rsidRPr="0080690C" w:rsidRDefault="003B7D05" w:rsidP="003B7D05">
      <w:pPr>
        <w:numPr>
          <w:ilvl w:val="0"/>
          <w:numId w:val="1"/>
        </w:numPr>
        <w:spacing w:after="0"/>
        <w:ind w:right="375"/>
        <w:rPr>
          <w:rFonts w:eastAsia="Times New Roman"/>
          <w:szCs w:val="24"/>
        </w:rPr>
      </w:pPr>
      <w:r w:rsidRPr="0080690C">
        <w:rPr>
          <w:rFonts w:eastAsia="Times New Roman"/>
          <w:szCs w:val="24"/>
        </w:rPr>
        <w:t>“Identity card” – valid identity card with a machine-readable zone with at least 90 days validity, after the intended date of departure from the respective receiving Party;</w:t>
      </w:r>
    </w:p>
    <w:p w14:paraId="277ABF16" w14:textId="77777777" w:rsidR="003B7D05" w:rsidRPr="0080690C" w:rsidRDefault="003B7D05" w:rsidP="003B7D05">
      <w:pPr>
        <w:numPr>
          <w:ilvl w:val="0"/>
          <w:numId w:val="1"/>
        </w:numPr>
        <w:spacing w:after="0"/>
        <w:ind w:right="375"/>
        <w:rPr>
          <w:rFonts w:eastAsia="Times New Roman"/>
          <w:szCs w:val="24"/>
        </w:rPr>
      </w:pPr>
      <w:r w:rsidRPr="0080690C">
        <w:rPr>
          <w:rFonts w:eastAsia="Times New Roman"/>
          <w:szCs w:val="24"/>
        </w:rPr>
        <w:t xml:space="preserve">“Receiving Party”– a Party into which a person with an identity card enters (land, sea or air traffic), transits or stays for a short stay as considered by this Agreement; </w:t>
      </w:r>
    </w:p>
    <w:p w14:paraId="2B016FCF" w14:textId="77777777" w:rsidR="003B7D05" w:rsidRPr="0080690C" w:rsidRDefault="003B7D05" w:rsidP="003B7D05">
      <w:pPr>
        <w:numPr>
          <w:ilvl w:val="0"/>
          <w:numId w:val="1"/>
        </w:numPr>
        <w:spacing w:after="0"/>
        <w:ind w:right="375"/>
        <w:rPr>
          <w:rFonts w:eastAsia="Times New Roman"/>
          <w:szCs w:val="24"/>
        </w:rPr>
      </w:pPr>
      <w:r w:rsidRPr="0080690C">
        <w:rPr>
          <w:rFonts w:eastAsia="Times New Roman"/>
          <w:szCs w:val="24"/>
        </w:rPr>
        <w:t xml:space="preserve">“Short stay” - not more than 90 days </w:t>
      </w:r>
      <w:r w:rsidRPr="0080690C">
        <w:rPr>
          <w:szCs w:val="24"/>
        </w:rPr>
        <w:t xml:space="preserve">in any 180 days period which entails considering 180 days preceding each day of stay. </w:t>
      </w:r>
    </w:p>
    <w:p w14:paraId="712B103E" w14:textId="77777777" w:rsidR="003B7D05" w:rsidRPr="0080690C" w:rsidRDefault="003B7D05" w:rsidP="003B7D05">
      <w:pPr>
        <w:rPr>
          <w:szCs w:val="24"/>
        </w:rPr>
      </w:pPr>
    </w:p>
    <w:p w14:paraId="1C1B15A2" w14:textId="77777777" w:rsidR="003B7D05" w:rsidRPr="0080690C" w:rsidRDefault="003B7D05" w:rsidP="003B7D05">
      <w:pPr>
        <w:spacing w:after="0"/>
        <w:jc w:val="center"/>
        <w:rPr>
          <w:szCs w:val="24"/>
        </w:rPr>
      </w:pPr>
      <w:r w:rsidRPr="0080690C">
        <w:rPr>
          <w:szCs w:val="24"/>
        </w:rPr>
        <w:t xml:space="preserve">ENTRY, TRANSIT, EXIT AND SHORT STAY </w:t>
      </w:r>
    </w:p>
    <w:p w14:paraId="5619AC1C" w14:textId="77777777" w:rsidR="003B7D05" w:rsidRPr="0080690C" w:rsidRDefault="003B7D05" w:rsidP="003B7D05">
      <w:pPr>
        <w:spacing w:after="0"/>
        <w:jc w:val="center"/>
        <w:rPr>
          <w:szCs w:val="24"/>
        </w:rPr>
      </w:pPr>
    </w:p>
    <w:p w14:paraId="31EC9A38" w14:textId="77777777" w:rsidR="003B7D05" w:rsidRPr="0080690C" w:rsidRDefault="003B7D05" w:rsidP="003B7D05">
      <w:pPr>
        <w:spacing w:after="0"/>
        <w:jc w:val="center"/>
        <w:rPr>
          <w:szCs w:val="24"/>
        </w:rPr>
      </w:pPr>
      <w:r w:rsidRPr="0080690C">
        <w:rPr>
          <w:szCs w:val="24"/>
        </w:rPr>
        <w:t>Article 3</w:t>
      </w:r>
    </w:p>
    <w:p w14:paraId="5CE52D56" w14:textId="77777777" w:rsidR="003B7D05" w:rsidRPr="0080690C" w:rsidRDefault="003B7D05" w:rsidP="003B7D05">
      <w:pPr>
        <w:spacing w:after="0"/>
        <w:ind w:firstLine="720"/>
        <w:rPr>
          <w:szCs w:val="24"/>
        </w:rPr>
      </w:pPr>
    </w:p>
    <w:p w14:paraId="5F0911A9" w14:textId="77777777" w:rsidR="003B7D05" w:rsidRPr="0080690C" w:rsidRDefault="003B7D05" w:rsidP="003B7D05">
      <w:pPr>
        <w:spacing w:after="0"/>
        <w:ind w:firstLine="720"/>
        <w:rPr>
          <w:szCs w:val="24"/>
        </w:rPr>
      </w:pPr>
      <w:r w:rsidRPr="0080690C">
        <w:rPr>
          <w:szCs w:val="24"/>
        </w:rPr>
        <w:t xml:space="preserve">(I) The Parties shall guarantee that the natural person/holder of ID card has the right to enter, transit, exit and short stay in any of the Parties according to the provisions laid down in this Agreement. </w:t>
      </w:r>
    </w:p>
    <w:p w14:paraId="79F75CEE" w14:textId="77777777" w:rsidR="003B7D05" w:rsidRPr="0080690C" w:rsidRDefault="003B7D05" w:rsidP="003B7D05">
      <w:pPr>
        <w:spacing w:after="0"/>
        <w:ind w:firstLine="720"/>
        <w:rPr>
          <w:szCs w:val="24"/>
        </w:rPr>
      </w:pPr>
    </w:p>
    <w:p w14:paraId="21B4FCD1" w14:textId="77777777" w:rsidR="003B7D05" w:rsidRPr="0080690C" w:rsidRDefault="003B7D05" w:rsidP="003B7D05">
      <w:pPr>
        <w:spacing w:after="0"/>
        <w:ind w:firstLine="720"/>
        <w:rPr>
          <w:szCs w:val="24"/>
        </w:rPr>
      </w:pPr>
      <w:r w:rsidRPr="0080690C">
        <w:rPr>
          <w:szCs w:val="24"/>
        </w:rPr>
        <w:t xml:space="preserve">(II) No entry, transit and exit visa or equivalent formality shall be imposed on a person to whom paragraph I of this article applies. </w:t>
      </w:r>
    </w:p>
    <w:p w14:paraId="37539633" w14:textId="77777777" w:rsidR="003B7D05" w:rsidRPr="0080690C" w:rsidRDefault="003B7D05" w:rsidP="003B7D05">
      <w:pPr>
        <w:spacing w:after="0"/>
        <w:ind w:firstLine="720"/>
        <w:rPr>
          <w:szCs w:val="24"/>
        </w:rPr>
      </w:pPr>
    </w:p>
    <w:p w14:paraId="1CB5E5D1" w14:textId="77777777" w:rsidR="003B7D05" w:rsidRPr="0080690C" w:rsidRDefault="003B7D05" w:rsidP="003B7D05">
      <w:pPr>
        <w:spacing w:after="0"/>
        <w:ind w:firstLine="720"/>
        <w:rPr>
          <w:szCs w:val="24"/>
        </w:rPr>
      </w:pPr>
      <w:r w:rsidRPr="0080690C">
        <w:rPr>
          <w:szCs w:val="24"/>
        </w:rPr>
        <w:lastRenderedPageBreak/>
        <w:t xml:space="preserve">(III) This Agreement is without prejudice to and shall not derogate any previous arrangement, practices or agreement between two or more Parties that is more beneficial to natural persons/holders of ID cards and does not provide an obstacle for the establishment of any such further arrangement or agreement. </w:t>
      </w:r>
    </w:p>
    <w:p w14:paraId="093E3AC0" w14:textId="77777777" w:rsidR="003B7D05" w:rsidRPr="0080690C" w:rsidRDefault="003B7D05" w:rsidP="003B7D05">
      <w:pPr>
        <w:spacing w:after="0"/>
        <w:rPr>
          <w:szCs w:val="24"/>
        </w:rPr>
      </w:pPr>
    </w:p>
    <w:p w14:paraId="33609797" w14:textId="77777777" w:rsidR="003B7D05" w:rsidRPr="0080690C" w:rsidRDefault="003B7D05" w:rsidP="003B7D05">
      <w:pPr>
        <w:spacing w:after="0"/>
        <w:jc w:val="center"/>
        <w:rPr>
          <w:szCs w:val="24"/>
        </w:rPr>
      </w:pPr>
      <w:r w:rsidRPr="0080690C">
        <w:rPr>
          <w:szCs w:val="24"/>
        </w:rPr>
        <w:t>Article 4</w:t>
      </w:r>
    </w:p>
    <w:p w14:paraId="1BA44C68" w14:textId="77777777" w:rsidR="003B7D05" w:rsidRPr="0080690C" w:rsidRDefault="003B7D05" w:rsidP="003B7D05">
      <w:pPr>
        <w:spacing w:after="0"/>
        <w:jc w:val="center"/>
        <w:rPr>
          <w:szCs w:val="24"/>
        </w:rPr>
      </w:pPr>
    </w:p>
    <w:p w14:paraId="0913EF60" w14:textId="77777777" w:rsidR="003B7D05" w:rsidRPr="0080690C" w:rsidRDefault="003B7D05" w:rsidP="003B7D05">
      <w:pPr>
        <w:spacing w:line="276" w:lineRule="auto"/>
        <w:ind w:firstLine="360"/>
        <w:rPr>
          <w:szCs w:val="24"/>
        </w:rPr>
      </w:pPr>
      <w:r w:rsidRPr="0080690C">
        <w:rPr>
          <w:szCs w:val="24"/>
        </w:rPr>
        <w:t>(I) A natural person/holder of ID card has the right to enter into, transit, or short stay within another Party if:</w:t>
      </w:r>
    </w:p>
    <w:p w14:paraId="5CD2F530" w14:textId="77777777" w:rsidR="003B7D05" w:rsidRPr="0080690C" w:rsidRDefault="003B7D05" w:rsidP="003B7D05">
      <w:pPr>
        <w:numPr>
          <w:ilvl w:val="0"/>
          <w:numId w:val="2"/>
        </w:numPr>
        <w:spacing w:line="276" w:lineRule="auto"/>
        <w:contextualSpacing/>
        <w:rPr>
          <w:szCs w:val="24"/>
        </w:rPr>
      </w:pPr>
      <w:r w:rsidRPr="0080690C">
        <w:rPr>
          <w:szCs w:val="24"/>
        </w:rPr>
        <w:t xml:space="preserve">She/he has a valid identity card. In a justified case of emergency, as stipulated in the receiving Party’s relevant legislation, this obligation may be waivered; </w:t>
      </w:r>
    </w:p>
    <w:p w14:paraId="24151EF0" w14:textId="77777777" w:rsidR="003B7D05" w:rsidRPr="0080690C" w:rsidRDefault="003B7D05" w:rsidP="003B7D05">
      <w:pPr>
        <w:numPr>
          <w:ilvl w:val="0"/>
          <w:numId w:val="2"/>
        </w:numPr>
        <w:spacing w:line="276" w:lineRule="auto"/>
        <w:contextualSpacing/>
        <w:rPr>
          <w:szCs w:val="24"/>
        </w:rPr>
      </w:pPr>
      <w:r w:rsidRPr="0080690C">
        <w:rPr>
          <w:szCs w:val="24"/>
        </w:rPr>
        <w:t xml:space="preserve"> She/he has no entry ban issued by one of the Parties;</w:t>
      </w:r>
    </w:p>
    <w:p w14:paraId="59509143" w14:textId="77777777" w:rsidR="003B7D05" w:rsidRPr="0080690C" w:rsidRDefault="003B7D05" w:rsidP="003B7D05">
      <w:pPr>
        <w:numPr>
          <w:ilvl w:val="0"/>
          <w:numId w:val="2"/>
        </w:numPr>
        <w:spacing w:line="276" w:lineRule="auto"/>
        <w:contextualSpacing/>
        <w:rPr>
          <w:szCs w:val="24"/>
        </w:rPr>
      </w:pPr>
      <w:r w:rsidRPr="0080690C">
        <w:rPr>
          <w:szCs w:val="24"/>
        </w:rPr>
        <w:t xml:space="preserve"> She/he is not considered to be a threat to public order, security, or public health as well as other reasons under the relevant regulations of the receiving Party; </w:t>
      </w:r>
    </w:p>
    <w:p w14:paraId="02E19A66" w14:textId="77777777" w:rsidR="003B7D05" w:rsidRPr="0080690C" w:rsidRDefault="003B7D05" w:rsidP="003B7D05">
      <w:pPr>
        <w:spacing w:line="276" w:lineRule="auto"/>
        <w:ind w:left="720"/>
        <w:contextualSpacing/>
        <w:rPr>
          <w:szCs w:val="24"/>
        </w:rPr>
      </w:pPr>
    </w:p>
    <w:p w14:paraId="23ECF37A" w14:textId="77777777" w:rsidR="003B7D05" w:rsidRPr="0080690C" w:rsidRDefault="003B7D05" w:rsidP="003B7D05">
      <w:pPr>
        <w:spacing w:line="276" w:lineRule="auto"/>
        <w:contextualSpacing/>
        <w:rPr>
          <w:szCs w:val="24"/>
        </w:rPr>
      </w:pPr>
      <w:r w:rsidRPr="0080690C">
        <w:rPr>
          <w:szCs w:val="24"/>
        </w:rPr>
        <w:t xml:space="preserve">(II) Standardisation of electronic reading of an identity card and recording of data shall be carried out according to the receiving Party’s legislation. </w:t>
      </w:r>
    </w:p>
    <w:p w14:paraId="5445608B" w14:textId="77777777" w:rsidR="003B7D05" w:rsidRPr="0080690C" w:rsidRDefault="003B7D05" w:rsidP="003B7D05">
      <w:pPr>
        <w:spacing w:line="276" w:lineRule="auto"/>
        <w:contextualSpacing/>
        <w:rPr>
          <w:szCs w:val="24"/>
        </w:rPr>
      </w:pPr>
    </w:p>
    <w:p w14:paraId="0495A172" w14:textId="77777777" w:rsidR="003B7D05" w:rsidRPr="0080690C" w:rsidRDefault="003B7D05" w:rsidP="003B7D05">
      <w:pPr>
        <w:spacing w:after="0"/>
        <w:jc w:val="center"/>
        <w:rPr>
          <w:szCs w:val="24"/>
        </w:rPr>
      </w:pPr>
      <w:r w:rsidRPr="0080690C">
        <w:rPr>
          <w:szCs w:val="24"/>
        </w:rPr>
        <w:t>Article 5</w:t>
      </w:r>
    </w:p>
    <w:p w14:paraId="7B5F49EF" w14:textId="77777777" w:rsidR="003B7D05" w:rsidRPr="0080690C" w:rsidRDefault="003B7D05" w:rsidP="003B7D05">
      <w:pPr>
        <w:spacing w:after="0"/>
        <w:jc w:val="center"/>
        <w:rPr>
          <w:szCs w:val="24"/>
        </w:rPr>
      </w:pPr>
      <w:r w:rsidRPr="0080690C">
        <w:rPr>
          <w:szCs w:val="24"/>
        </w:rPr>
        <w:t xml:space="preserve"> </w:t>
      </w:r>
    </w:p>
    <w:p w14:paraId="11A44685" w14:textId="77777777" w:rsidR="003B7D05" w:rsidRPr="0080690C" w:rsidRDefault="003B7D05" w:rsidP="003B7D05">
      <w:pPr>
        <w:spacing w:after="0"/>
        <w:ind w:firstLine="720"/>
        <w:rPr>
          <w:rFonts w:eastAsia="Times New Roman"/>
          <w:szCs w:val="24"/>
        </w:rPr>
      </w:pPr>
      <w:r w:rsidRPr="0080690C">
        <w:rPr>
          <w:rFonts w:eastAsia="Times New Roman"/>
          <w:szCs w:val="24"/>
        </w:rPr>
        <w:t xml:space="preserve">Each Party shall reserve the right to refuse entry and revoke the transit or short stay according to the grounds foreseen in Article 4, paragraph I. </w:t>
      </w:r>
    </w:p>
    <w:p w14:paraId="663216FC" w14:textId="77777777" w:rsidR="003B7D05" w:rsidRPr="0080690C" w:rsidRDefault="003B7D05" w:rsidP="003B7D05">
      <w:pPr>
        <w:spacing w:after="0"/>
        <w:rPr>
          <w:rFonts w:eastAsia="Times New Roman"/>
          <w:szCs w:val="24"/>
        </w:rPr>
      </w:pPr>
    </w:p>
    <w:p w14:paraId="2AA8A401" w14:textId="77777777" w:rsidR="003B7D05" w:rsidRPr="0080690C" w:rsidRDefault="003B7D05" w:rsidP="003B7D05">
      <w:pPr>
        <w:spacing w:after="0"/>
        <w:jc w:val="center"/>
        <w:rPr>
          <w:szCs w:val="24"/>
        </w:rPr>
      </w:pPr>
      <w:r w:rsidRPr="0080690C">
        <w:rPr>
          <w:szCs w:val="24"/>
        </w:rPr>
        <w:t>Article 6</w:t>
      </w:r>
    </w:p>
    <w:p w14:paraId="22A887C4" w14:textId="77777777" w:rsidR="003B7D05" w:rsidRPr="0080690C" w:rsidRDefault="003B7D05" w:rsidP="003B7D05">
      <w:pPr>
        <w:spacing w:after="0"/>
        <w:jc w:val="center"/>
        <w:rPr>
          <w:szCs w:val="24"/>
        </w:rPr>
      </w:pPr>
    </w:p>
    <w:p w14:paraId="366D3608" w14:textId="77777777" w:rsidR="003B7D05" w:rsidRPr="0080690C" w:rsidRDefault="003B7D05" w:rsidP="003B7D05">
      <w:pPr>
        <w:spacing w:after="0"/>
        <w:ind w:firstLine="720"/>
        <w:rPr>
          <w:rFonts w:eastAsia="Times New Roman"/>
          <w:szCs w:val="24"/>
        </w:rPr>
      </w:pPr>
      <w:r w:rsidRPr="0080690C">
        <w:rPr>
          <w:szCs w:val="24"/>
        </w:rPr>
        <w:t>(I) The Parties will exchange specimens of identity cards not later than 30 days after this Agreement is signed, through the Depository of the Agreement.</w:t>
      </w:r>
      <w:r w:rsidRPr="0080690C">
        <w:rPr>
          <w:rFonts w:eastAsia="Times New Roman"/>
          <w:szCs w:val="24"/>
        </w:rPr>
        <w:t xml:space="preserve"> </w:t>
      </w:r>
    </w:p>
    <w:p w14:paraId="16BEA3DB" w14:textId="77777777" w:rsidR="003B7D05" w:rsidRPr="0080690C" w:rsidRDefault="003B7D05" w:rsidP="003B7D05">
      <w:pPr>
        <w:spacing w:after="0"/>
        <w:rPr>
          <w:rFonts w:eastAsia="Times New Roman"/>
          <w:szCs w:val="24"/>
        </w:rPr>
      </w:pPr>
    </w:p>
    <w:p w14:paraId="2AA0BEF5" w14:textId="77777777" w:rsidR="003B7D05" w:rsidRPr="0080690C" w:rsidRDefault="003B7D05" w:rsidP="003B7D05">
      <w:pPr>
        <w:spacing w:after="0"/>
        <w:ind w:firstLine="720"/>
        <w:rPr>
          <w:rFonts w:eastAsia="Times New Roman"/>
          <w:szCs w:val="24"/>
        </w:rPr>
      </w:pPr>
      <w:r w:rsidRPr="0080690C">
        <w:rPr>
          <w:rFonts w:eastAsia="Times New Roman"/>
          <w:szCs w:val="24"/>
        </w:rPr>
        <w:t xml:space="preserve">(II) In the event of modification, revocation or introduction of new types of identity cards, the Parties will submit specimens through the Depository not later than 30 days after the introduced modification and provide the necessary information about the conditions of their use relevant to the application of this </w:t>
      </w:r>
      <w:r w:rsidR="009B7ADB">
        <w:rPr>
          <w:rFonts w:eastAsia="Times New Roman"/>
          <w:szCs w:val="24"/>
        </w:rPr>
        <w:t>A</w:t>
      </w:r>
      <w:r w:rsidRPr="0080690C">
        <w:rPr>
          <w:rFonts w:eastAsia="Times New Roman"/>
          <w:szCs w:val="24"/>
        </w:rPr>
        <w:t>greement.</w:t>
      </w:r>
    </w:p>
    <w:p w14:paraId="73CA91E5" w14:textId="77777777" w:rsidR="003B7D05" w:rsidRPr="0080690C" w:rsidRDefault="003B7D05" w:rsidP="003B7D05">
      <w:pPr>
        <w:spacing w:after="0"/>
        <w:ind w:firstLine="720"/>
        <w:rPr>
          <w:rFonts w:eastAsia="Times New Roman"/>
          <w:szCs w:val="24"/>
        </w:rPr>
      </w:pPr>
    </w:p>
    <w:p w14:paraId="3D4BF6AD" w14:textId="77777777" w:rsidR="003B7D05" w:rsidRPr="0080690C" w:rsidRDefault="003B7D05" w:rsidP="003B7D05">
      <w:pPr>
        <w:spacing w:after="0"/>
        <w:jc w:val="center"/>
        <w:rPr>
          <w:szCs w:val="24"/>
        </w:rPr>
      </w:pPr>
      <w:r w:rsidRPr="0080690C">
        <w:rPr>
          <w:szCs w:val="24"/>
        </w:rPr>
        <w:t>Article 7</w:t>
      </w:r>
    </w:p>
    <w:p w14:paraId="264327B0" w14:textId="77777777" w:rsidR="003B7D05" w:rsidRPr="0080690C" w:rsidRDefault="003B7D05" w:rsidP="003B7D05">
      <w:pPr>
        <w:spacing w:after="0"/>
        <w:rPr>
          <w:bCs/>
          <w:color w:val="0000FF"/>
          <w:szCs w:val="24"/>
        </w:rPr>
      </w:pPr>
    </w:p>
    <w:p w14:paraId="7956406F" w14:textId="77777777" w:rsidR="00040799" w:rsidRPr="0080690C" w:rsidRDefault="003B7D05" w:rsidP="00040799">
      <w:pPr>
        <w:ind w:firstLine="720"/>
        <w:rPr>
          <w:bCs/>
          <w:szCs w:val="24"/>
        </w:rPr>
      </w:pPr>
      <w:r w:rsidRPr="0080690C">
        <w:rPr>
          <w:bCs/>
          <w:szCs w:val="24"/>
        </w:rPr>
        <w:t xml:space="preserve">In case of loss of an identity card, its holder will be enabled to leave the receiving Party with the adequate travel documents issued by competent authorities. </w:t>
      </w:r>
    </w:p>
    <w:p w14:paraId="7CF2D6AF" w14:textId="77777777" w:rsidR="00720394" w:rsidRDefault="00720394" w:rsidP="003B7D05">
      <w:pPr>
        <w:spacing w:after="0"/>
        <w:jc w:val="center"/>
        <w:rPr>
          <w:szCs w:val="24"/>
        </w:rPr>
      </w:pPr>
    </w:p>
    <w:p w14:paraId="0B22FB3A" w14:textId="77777777" w:rsidR="00720394" w:rsidRDefault="00720394" w:rsidP="003B7D05">
      <w:pPr>
        <w:spacing w:after="0"/>
        <w:jc w:val="center"/>
        <w:rPr>
          <w:szCs w:val="24"/>
        </w:rPr>
      </w:pPr>
    </w:p>
    <w:p w14:paraId="580C9917" w14:textId="77777777" w:rsidR="003B7D05" w:rsidRPr="0080690C" w:rsidRDefault="003B7D05" w:rsidP="003B7D05">
      <w:pPr>
        <w:spacing w:after="0"/>
        <w:jc w:val="center"/>
        <w:rPr>
          <w:szCs w:val="24"/>
        </w:rPr>
      </w:pPr>
      <w:r w:rsidRPr="0080690C">
        <w:rPr>
          <w:szCs w:val="24"/>
        </w:rPr>
        <w:t>COMMISSION</w:t>
      </w:r>
    </w:p>
    <w:p w14:paraId="7659E9F5" w14:textId="77777777" w:rsidR="003B7D05" w:rsidRPr="0080690C" w:rsidRDefault="003B7D05" w:rsidP="003B7D05">
      <w:pPr>
        <w:spacing w:after="0"/>
        <w:jc w:val="center"/>
        <w:rPr>
          <w:szCs w:val="24"/>
        </w:rPr>
      </w:pPr>
    </w:p>
    <w:p w14:paraId="72715DB4" w14:textId="77777777" w:rsidR="003B7D05" w:rsidRPr="0080690C" w:rsidRDefault="003B7D05" w:rsidP="003B7D05">
      <w:pPr>
        <w:spacing w:after="0"/>
        <w:jc w:val="center"/>
        <w:rPr>
          <w:szCs w:val="24"/>
        </w:rPr>
      </w:pPr>
      <w:r w:rsidRPr="0080690C">
        <w:rPr>
          <w:szCs w:val="24"/>
        </w:rPr>
        <w:t>Article 8</w:t>
      </w:r>
    </w:p>
    <w:p w14:paraId="0224AC6B" w14:textId="77777777" w:rsidR="003B7D05" w:rsidRPr="0080690C" w:rsidRDefault="003B7D05" w:rsidP="003B7D05">
      <w:pPr>
        <w:spacing w:after="0"/>
        <w:jc w:val="center"/>
        <w:rPr>
          <w:szCs w:val="24"/>
        </w:rPr>
      </w:pPr>
    </w:p>
    <w:p w14:paraId="53F7393F" w14:textId="77777777" w:rsidR="003B7D05" w:rsidRPr="0080690C" w:rsidRDefault="003B7D05" w:rsidP="003B7D05">
      <w:pPr>
        <w:spacing w:after="0"/>
        <w:ind w:firstLine="720"/>
        <w:rPr>
          <w:szCs w:val="24"/>
        </w:rPr>
      </w:pPr>
      <w:r w:rsidRPr="0080690C">
        <w:rPr>
          <w:szCs w:val="24"/>
        </w:rPr>
        <w:t xml:space="preserve">A Commission shall be established and tasked with organising, coordinating and monitoring activities related to the implementation and application of this Agreement. </w:t>
      </w:r>
    </w:p>
    <w:p w14:paraId="4E5BFE74" w14:textId="77777777" w:rsidR="003B7D05" w:rsidRDefault="003B7D05" w:rsidP="003B7D05">
      <w:pPr>
        <w:spacing w:after="0"/>
        <w:ind w:firstLine="720"/>
        <w:rPr>
          <w:szCs w:val="24"/>
        </w:rPr>
      </w:pPr>
    </w:p>
    <w:p w14:paraId="3A3D8D72" w14:textId="77777777" w:rsidR="00720394" w:rsidRPr="0080690C" w:rsidRDefault="00720394" w:rsidP="003B7D05">
      <w:pPr>
        <w:spacing w:after="0"/>
        <w:ind w:firstLine="720"/>
        <w:rPr>
          <w:szCs w:val="24"/>
        </w:rPr>
      </w:pPr>
    </w:p>
    <w:p w14:paraId="66681811" w14:textId="77777777" w:rsidR="00720394" w:rsidRDefault="00720394" w:rsidP="003B7D05">
      <w:pPr>
        <w:spacing w:after="0"/>
        <w:jc w:val="center"/>
        <w:rPr>
          <w:szCs w:val="24"/>
        </w:rPr>
      </w:pPr>
    </w:p>
    <w:p w14:paraId="42703338" w14:textId="77777777" w:rsidR="003B7D05" w:rsidRPr="0080690C" w:rsidRDefault="003B7D05" w:rsidP="003B7D05">
      <w:pPr>
        <w:spacing w:after="0"/>
        <w:jc w:val="center"/>
        <w:rPr>
          <w:szCs w:val="24"/>
        </w:rPr>
      </w:pPr>
      <w:r w:rsidRPr="0080690C">
        <w:rPr>
          <w:szCs w:val="24"/>
        </w:rPr>
        <w:t>Article 9</w:t>
      </w:r>
    </w:p>
    <w:p w14:paraId="6569CC86" w14:textId="77777777" w:rsidR="003B7D05" w:rsidRPr="0080690C" w:rsidRDefault="003B7D05" w:rsidP="003B7D05">
      <w:pPr>
        <w:spacing w:after="0"/>
        <w:jc w:val="center"/>
        <w:rPr>
          <w:szCs w:val="24"/>
        </w:rPr>
      </w:pPr>
    </w:p>
    <w:p w14:paraId="26D82113" w14:textId="77777777" w:rsidR="003B7D05" w:rsidRPr="0080690C" w:rsidRDefault="003B7D05" w:rsidP="003B7D05">
      <w:pPr>
        <w:spacing w:after="0"/>
        <w:ind w:firstLine="720"/>
        <w:rPr>
          <w:szCs w:val="24"/>
        </w:rPr>
      </w:pPr>
      <w:r w:rsidRPr="0080690C">
        <w:rPr>
          <w:szCs w:val="24"/>
        </w:rPr>
        <w:t xml:space="preserve">(I) The Commission shall be composed of two representatives of each Party.  </w:t>
      </w:r>
    </w:p>
    <w:p w14:paraId="4C799B10" w14:textId="77777777" w:rsidR="003B7D05" w:rsidRPr="0080690C" w:rsidRDefault="003B7D05" w:rsidP="003B7D05">
      <w:pPr>
        <w:spacing w:after="0"/>
        <w:ind w:firstLine="720"/>
        <w:rPr>
          <w:szCs w:val="24"/>
        </w:rPr>
      </w:pPr>
    </w:p>
    <w:p w14:paraId="703E8163" w14:textId="77777777" w:rsidR="003B7D05" w:rsidRPr="0080690C" w:rsidRDefault="003B7D05" w:rsidP="003B7D05">
      <w:pPr>
        <w:spacing w:after="0"/>
        <w:ind w:firstLine="720"/>
        <w:rPr>
          <w:szCs w:val="24"/>
        </w:rPr>
      </w:pPr>
      <w:r w:rsidRPr="0080690C">
        <w:rPr>
          <w:szCs w:val="24"/>
        </w:rPr>
        <w:t xml:space="preserve">(II) The work of the Commission will be coordinated by the Regional Cooperation Council (RCC). </w:t>
      </w:r>
    </w:p>
    <w:p w14:paraId="28F6A53B" w14:textId="77777777" w:rsidR="003B7D05" w:rsidRPr="0080690C" w:rsidRDefault="003B7D05" w:rsidP="003B7D05">
      <w:pPr>
        <w:spacing w:after="0"/>
        <w:ind w:firstLine="720"/>
        <w:rPr>
          <w:szCs w:val="24"/>
        </w:rPr>
      </w:pPr>
    </w:p>
    <w:p w14:paraId="192DA26D" w14:textId="77777777" w:rsidR="003B7D05" w:rsidRPr="0080690C" w:rsidRDefault="003B7D05" w:rsidP="003B7D05">
      <w:pPr>
        <w:spacing w:after="0"/>
        <w:ind w:firstLine="720"/>
        <w:rPr>
          <w:szCs w:val="24"/>
        </w:rPr>
      </w:pPr>
      <w:r w:rsidRPr="0080690C">
        <w:rPr>
          <w:szCs w:val="24"/>
        </w:rPr>
        <w:t>(III) The Commission will approve its rules of procedure upon its establishment.</w:t>
      </w:r>
    </w:p>
    <w:p w14:paraId="06BCE8D9" w14:textId="77777777" w:rsidR="003B7D05" w:rsidRPr="0080690C" w:rsidRDefault="003B7D05" w:rsidP="003B7D05">
      <w:pPr>
        <w:spacing w:after="0"/>
        <w:jc w:val="center"/>
        <w:rPr>
          <w:szCs w:val="24"/>
        </w:rPr>
      </w:pPr>
    </w:p>
    <w:p w14:paraId="183D779E" w14:textId="77777777" w:rsidR="003B7D05" w:rsidRPr="0080690C" w:rsidRDefault="003B7D05" w:rsidP="003B7D05">
      <w:pPr>
        <w:spacing w:after="0"/>
        <w:jc w:val="center"/>
        <w:rPr>
          <w:szCs w:val="24"/>
        </w:rPr>
      </w:pPr>
      <w:r w:rsidRPr="0080690C">
        <w:rPr>
          <w:szCs w:val="24"/>
        </w:rPr>
        <w:t>Article 10</w:t>
      </w:r>
    </w:p>
    <w:p w14:paraId="0922B760" w14:textId="77777777" w:rsidR="003B7D05" w:rsidRPr="0080690C" w:rsidRDefault="003B7D05" w:rsidP="003B7D05">
      <w:pPr>
        <w:spacing w:after="0"/>
        <w:jc w:val="center"/>
        <w:rPr>
          <w:szCs w:val="24"/>
        </w:rPr>
      </w:pPr>
    </w:p>
    <w:p w14:paraId="13E1A296" w14:textId="77777777" w:rsidR="003B7D05" w:rsidRPr="0080690C" w:rsidRDefault="003B7D05" w:rsidP="003B7D05">
      <w:pPr>
        <w:spacing w:after="0"/>
        <w:ind w:firstLine="720"/>
        <w:rPr>
          <w:szCs w:val="24"/>
        </w:rPr>
      </w:pPr>
      <w:r w:rsidRPr="0080690C">
        <w:rPr>
          <w:szCs w:val="24"/>
        </w:rPr>
        <w:t>(I) The Commission shall meet at least once a year and shall report every six months to the Parties about the implementation and application of this Agreement.</w:t>
      </w:r>
    </w:p>
    <w:p w14:paraId="52271D9F" w14:textId="77777777" w:rsidR="003B7D05" w:rsidRPr="0080690C" w:rsidRDefault="003B7D05" w:rsidP="003B7D05">
      <w:pPr>
        <w:spacing w:after="0"/>
        <w:ind w:firstLine="720"/>
        <w:rPr>
          <w:szCs w:val="24"/>
        </w:rPr>
      </w:pPr>
    </w:p>
    <w:p w14:paraId="41A84164" w14:textId="77777777" w:rsidR="003B7D05" w:rsidRPr="0080690C" w:rsidRDefault="003B7D05" w:rsidP="003B7D05">
      <w:pPr>
        <w:spacing w:after="0"/>
        <w:ind w:firstLine="720"/>
        <w:rPr>
          <w:szCs w:val="24"/>
        </w:rPr>
      </w:pPr>
      <w:r w:rsidRPr="0080690C">
        <w:rPr>
          <w:szCs w:val="24"/>
        </w:rPr>
        <w:t>(II) The Commission shall also meet upon the request of one of the Parties.</w:t>
      </w:r>
    </w:p>
    <w:p w14:paraId="6EE170FE" w14:textId="77777777" w:rsidR="003B7D05" w:rsidRPr="0080690C" w:rsidRDefault="003B7D05" w:rsidP="003B7D05">
      <w:pPr>
        <w:spacing w:after="0"/>
        <w:ind w:firstLine="720"/>
        <w:rPr>
          <w:szCs w:val="24"/>
        </w:rPr>
      </w:pPr>
    </w:p>
    <w:p w14:paraId="59B8AE0B" w14:textId="77777777" w:rsidR="003B7D05" w:rsidRPr="0080690C" w:rsidRDefault="003B7D05" w:rsidP="003B7D05">
      <w:pPr>
        <w:spacing w:after="0"/>
        <w:ind w:firstLine="720"/>
        <w:rPr>
          <w:szCs w:val="24"/>
        </w:rPr>
      </w:pPr>
      <w:r w:rsidRPr="0080690C">
        <w:rPr>
          <w:szCs w:val="24"/>
        </w:rPr>
        <w:t xml:space="preserve">(III) All the decisions of the Commission shall be made by consensus of all Parties. </w:t>
      </w:r>
    </w:p>
    <w:p w14:paraId="1CF9B9E2" w14:textId="77777777" w:rsidR="003B7D05" w:rsidRPr="0080690C" w:rsidRDefault="003B7D05" w:rsidP="003B7D05">
      <w:pPr>
        <w:rPr>
          <w:szCs w:val="24"/>
        </w:rPr>
      </w:pPr>
    </w:p>
    <w:p w14:paraId="335CDD6E" w14:textId="77777777" w:rsidR="003B7D05" w:rsidRPr="0080690C" w:rsidRDefault="003B7D05" w:rsidP="003B7D05">
      <w:pPr>
        <w:spacing w:after="0"/>
        <w:jc w:val="center"/>
        <w:rPr>
          <w:szCs w:val="24"/>
        </w:rPr>
      </w:pPr>
      <w:r w:rsidRPr="0080690C">
        <w:rPr>
          <w:szCs w:val="24"/>
        </w:rPr>
        <w:t>TRANSITIONAL AND FINAL PROVISIONS</w:t>
      </w:r>
    </w:p>
    <w:p w14:paraId="0CA7A5FF" w14:textId="77777777" w:rsidR="003B7D05" w:rsidRPr="0080690C" w:rsidRDefault="003B7D05" w:rsidP="003B7D05">
      <w:pPr>
        <w:spacing w:after="0"/>
        <w:jc w:val="center"/>
        <w:rPr>
          <w:szCs w:val="24"/>
        </w:rPr>
      </w:pPr>
    </w:p>
    <w:p w14:paraId="1697E3BB" w14:textId="77777777" w:rsidR="003B7D05" w:rsidRPr="0080690C" w:rsidRDefault="003B7D05" w:rsidP="003B7D05">
      <w:pPr>
        <w:spacing w:after="0"/>
        <w:jc w:val="center"/>
        <w:rPr>
          <w:szCs w:val="24"/>
        </w:rPr>
      </w:pPr>
      <w:r w:rsidRPr="0080690C">
        <w:rPr>
          <w:szCs w:val="24"/>
        </w:rPr>
        <w:t>Article 11</w:t>
      </w:r>
    </w:p>
    <w:p w14:paraId="5C084A55" w14:textId="77777777" w:rsidR="003B7D05" w:rsidRPr="0080690C" w:rsidRDefault="003B7D05" w:rsidP="003B7D05">
      <w:pPr>
        <w:spacing w:after="0"/>
        <w:jc w:val="center"/>
        <w:rPr>
          <w:szCs w:val="24"/>
        </w:rPr>
      </w:pPr>
    </w:p>
    <w:p w14:paraId="45189112" w14:textId="77777777" w:rsidR="003B7D05" w:rsidRPr="0080690C" w:rsidRDefault="003B7D05" w:rsidP="003B7D05">
      <w:pPr>
        <w:spacing w:after="0"/>
        <w:ind w:firstLine="720"/>
        <w:rPr>
          <w:szCs w:val="24"/>
        </w:rPr>
      </w:pPr>
      <w:r w:rsidRPr="0080690C">
        <w:rPr>
          <w:szCs w:val="24"/>
        </w:rPr>
        <w:t>(I) This Agreement shall be amended only with the consent of all Partiessubject to the same procedure necessary to conclude this Agreement.</w:t>
      </w:r>
    </w:p>
    <w:p w14:paraId="5A82327C" w14:textId="77777777" w:rsidR="003B7D05" w:rsidRPr="0080690C" w:rsidRDefault="003B7D05" w:rsidP="003B7D05">
      <w:pPr>
        <w:spacing w:after="0"/>
        <w:ind w:firstLine="720"/>
        <w:rPr>
          <w:szCs w:val="24"/>
        </w:rPr>
      </w:pPr>
    </w:p>
    <w:p w14:paraId="4FD79BCF" w14:textId="77777777" w:rsidR="003B7D05" w:rsidRPr="0080690C" w:rsidRDefault="003B7D05" w:rsidP="003B7D05">
      <w:pPr>
        <w:spacing w:after="0"/>
        <w:ind w:firstLine="720"/>
        <w:rPr>
          <w:szCs w:val="24"/>
        </w:rPr>
      </w:pPr>
      <w:r w:rsidRPr="0080690C">
        <w:rPr>
          <w:szCs w:val="24"/>
        </w:rPr>
        <w:t>(II) All additional questions, needed to be resolved for the implementation and application of this Agreement shall be regulated through protocols discussed and agreed upon by the Commission established according to Article 8.</w:t>
      </w:r>
    </w:p>
    <w:p w14:paraId="1D812918" w14:textId="77777777" w:rsidR="003B7D05" w:rsidRPr="0080690C" w:rsidRDefault="003B7D05" w:rsidP="003B7D05">
      <w:pPr>
        <w:spacing w:after="0"/>
        <w:rPr>
          <w:szCs w:val="24"/>
        </w:rPr>
      </w:pPr>
    </w:p>
    <w:p w14:paraId="7F124FD6" w14:textId="77777777" w:rsidR="003B7D05" w:rsidRPr="0080690C" w:rsidRDefault="003B7D05" w:rsidP="003B7D05">
      <w:pPr>
        <w:spacing w:after="0"/>
        <w:jc w:val="center"/>
        <w:rPr>
          <w:szCs w:val="24"/>
        </w:rPr>
      </w:pPr>
      <w:r w:rsidRPr="0080690C">
        <w:rPr>
          <w:szCs w:val="24"/>
        </w:rPr>
        <w:t>Article 12</w:t>
      </w:r>
    </w:p>
    <w:p w14:paraId="7C8DC7F0" w14:textId="77777777" w:rsidR="003B7D05" w:rsidRPr="0080690C" w:rsidRDefault="003B7D05" w:rsidP="003B7D05">
      <w:pPr>
        <w:spacing w:after="0"/>
        <w:rPr>
          <w:szCs w:val="24"/>
        </w:rPr>
      </w:pPr>
    </w:p>
    <w:p w14:paraId="663C447C" w14:textId="77777777" w:rsidR="003B7D05" w:rsidRPr="0080690C" w:rsidRDefault="003B7D05" w:rsidP="00040799">
      <w:pPr>
        <w:spacing w:after="0"/>
        <w:ind w:firstLine="720"/>
        <w:rPr>
          <w:szCs w:val="24"/>
        </w:rPr>
      </w:pPr>
      <w:r w:rsidRPr="0080690C">
        <w:rPr>
          <w:szCs w:val="24"/>
        </w:rPr>
        <w:t xml:space="preserve">The Parties agree that any disputes arising from the implementation and application of this Agreement shall be discussed within the Commission established according to Article 8. </w:t>
      </w:r>
    </w:p>
    <w:p w14:paraId="311C4474" w14:textId="77777777" w:rsidR="00040799" w:rsidRPr="0080690C" w:rsidRDefault="00040799" w:rsidP="00040799">
      <w:pPr>
        <w:spacing w:after="0"/>
        <w:ind w:firstLine="720"/>
        <w:rPr>
          <w:szCs w:val="24"/>
        </w:rPr>
      </w:pPr>
    </w:p>
    <w:p w14:paraId="247AF633" w14:textId="77777777" w:rsidR="003B7D05" w:rsidRPr="0080690C" w:rsidRDefault="003B7D05" w:rsidP="003B7D05">
      <w:pPr>
        <w:spacing w:after="0"/>
        <w:jc w:val="center"/>
        <w:rPr>
          <w:szCs w:val="24"/>
        </w:rPr>
      </w:pPr>
      <w:r w:rsidRPr="0080690C">
        <w:rPr>
          <w:szCs w:val="24"/>
        </w:rPr>
        <w:t xml:space="preserve">ENTRY INTO FORCE </w:t>
      </w:r>
    </w:p>
    <w:p w14:paraId="1C43D720" w14:textId="77777777" w:rsidR="003B7D05" w:rsidRPr="0080690C" w:rsidRDefault="003B7D05" w:rsidP="003B7D05">
      <w:pPr>
        <w:spacing w:after="0"/>
        <w:jc w:val="center"/>
        <w:rPr>
          <w:szCs w:val="24"/>
        </w:rPr>
      </w:pPr>
    </w:p>
    <w:p w14:paraId="71A09CDF" w14:textId="77777777" w:rsidR="003B7D05" w:rsidRPr="0080690C" w:rsidRDefault="003B7D05" w:rsidP="003B7D05">
      <w:pPr>
        <w:spacing w:after="0"/>
        <w:jc w:val="center"/>
        <w:rPr>
          <w:szCs w:val="24"/>
        </w:rPr>
      </w:pPr>
      <w:r w:rsidRPr="0080690C">
        <w:rPr>
          <w:szCs w:val="24"/>
        </w:rPr>
        <w:t>Article 13</w:t>
      </w:r>
    </w:p>
    <w:p w14:paraId="39AF0455" w14:textId="77777777" w:rsidR="003B7D05" w:rsidRPr="0080690C" w:rsidRDefault="003B7D05" w:rsidP="003B7D05">
      <w:pPr>
        <w:spacing w:after="0"/>
        <w:ind w:firstLine="720"/>
        <w:jc w:val="center"/>
        <w:rPr>
          <w:b/>
          <w:szCs w:val="24"/>
        </w:rPr>
      </w:pPr>
    </w:p>
    <w:p w14:paraId="0A460B52" w14:textId="77777777" w:rsidR="003B7D05" w:rsidRPr="0080690C" w:rsidRDefault="003B7D05" w:rsidP="003B7D05">
      <w:pPr>
        <w:spacing w:after="0"/>
        <w:ind w:firstLine="720"/>
        <w:rPr>
          <w:szCs w:val="24"/>
        </w:rPr>
      </w:pPr>
      <w:r w:rsidRPr="0080690C">
        <w:rPr>
          <w:szCs w:val="24"/>
        </w:rPr>
        <w:t xml:space="preserve">(I) This Agreement is subject to ratification, acceptance, or approval according to the requirements foreseen by the relevant legislation of the Parties. Formal notice of ratification, acceptance, or approval shall be deposited with the Depositary according to paragraph IV of this article. </w:t>
      </w:r>
    </w:p>
    <w:p w14:paraId="3C2D057B" w14:textId="77777777" w:rsidR="003B7D05" w:rsidRPr="0080690C" w:rsidRDefault="003B7D05" w:rsidP="003B7D05">
      <w:pPr>
        <w:spacing w:after="0"/>
        <w:rPr>
          <w:szCs w:val="24"/>
        </w:rPr>
      </w:pPr>
    </w:p>
    <w:p w14:paraId="26381E78" w14:textId="77777777" w:rsidR="003B7D05" w:rsidRPr="0080690C" w:rsidRDefault="003B7D05" w:rsidP="003B7D05">
      <w:pPr>
        <w:spacing w:after="0"/>
        <w:ind w:firstLine="720"/>
        <w:rPr>
          <w:szCs w:val="24"/>
        </w:rPr>
      </w:pPr>
      <w:r w:rsidRPr="0080690C">
        <w:rPr>
          <w:szCs w:val="24"/>
        </w:rPr>
        <w:t>(II) This Agreement shall enter into force on the thirtieth (30</w:t>
      </w:r>
      <w:r w:rsidRPr="0080690C">
        <w:rPr>
          <w:szCs w:val="24"/>
          <w:vertAlign w:val="superscript"/>
        </w:rPr>
        <w:t>th</w:t>
      </w:r>
      <w:r w:rsidRPr="0080690C">
        <w:rPr>
          <w:szCs w:val="24"/>
        </w:rPr>
        <w:t>) day upon the deposition of the third formal notice of ratification, acceptance, or approval for those Parties that have deposited their formal notice of ratification, acceptance, or approval.</w:t>
      </w:r>
    </w:p>
    <w:p w14:paraId="51F5B2D1" w14:textId="77777777" w:rsidR="003B7D05" w:rsidRPr="0080690C" w:rsidRDefault="003B7D05" w:rsidP="003B7D05">
      <w:pPr>
        <w:spacing w:after="0"/>
        <w:rPr>
          <w:szCs w:val="24"/>
        </w:rPr>
      </w:pPr>
    </w:p>
    <w:p w14:paraId="59D9D1DE" w14:textId="77777777" w:rsidR="003B7D05" w:rsidRPr="0080690C" w:rsidRDefault="003B7D05" w:rsidP="003B7D05">
      <w:pPr>
        <w:spacing w:after="0"/>
        <w:ind w:firstLine="720"/>
        <w:rPr>
          <w:szCs w:val="24"/>
        </w:rPr>
      </w:pPr>
      <w:r w:rsidRPr="0080690C">
        <w:rPr>
          <w:szCs w:val="24"/>
        </w:rPr>
        <w:lastRenderedPageBreak/>
        <w:t xml:space="preserve">(III) For each Party depositing its formal notice of ratification, acceptance, or approval after the date of the deposition of the third formal notice of ratification, acceptance or approval, this Agreement shall enter into force on the thirtieth day after the day on which this Party deposits its formal notice of ratification, acceptance, or approval. </w:t>
      </w:r>
    </w:p>
    <w:p w14:paraId="1455189A" w14:textId="77777777" w:rsidR="003B7D05" w:rsidRPr="0080690C" w:rsidRDefault="003B7D05" w:rsidP="003B7D05">
      <w:pPr>
        <w:spacing w:after="0"/>
        <w:rPr>
          <w:szCs w:val="24"/>
        </w:rPr>
      </w:pPr>
    </w:p>
    <w:p w14:paraId="1F9D9574" w14:textId="77777777" w:rsidR="003B7D05" w:rsidRDefault="003B7D05" w:rsidP="00040799">
      <w:pPr>
        <w:spacing w:after="0"/>
        <w:ind w:firstLine="720"/>
        <w:rPr>
          <w:szCs w:val="24"/>
        </w:rPr>
      </w:pPr>
      <w:r w:rsidRPr="0080690C">
        <w:rPr>
          <w:szCs w:val="24"/>
        </w:rPr>
        <w:t>(IV) North Macedonia shall act as Depositary and shall notify all Parties of any notification received according to this Article and any other act or notificat</w:t>
      </w:r>
      <w:r w:rsidR="00040799" w:rsidRPr="0080690C">
        <w:rPr>
          <w:szCs w:val="24"/>
        </w:rPr>
        <w:t>ion relating to this Agreement.</w:t>
      </w:r>
    </w:p>
    <w:p w14:paraId="7B7B3DE2" w14:textId="77777777" w:rsidR="00E77F14" w:rsidRPr="0080690C" w:rsidRDefault="00E77F14" w:rsidP="00040799">
      <w:pPr>
        <w:spacing w:after="0"/>
        <w:ind w:firstLine="720"/>
        <w:rPr>
          <w:szCs w:val="24"/>
        </w:rPr>
      </w:pPr>
    </w:p>
    <w:p w14:paraId="4201F087" w14:textId="77777777" w:rsidR="003B7D05" w:rsidRPr="0080690C" w:rsidRDefault="003B7D05" w:rsidP="00040799">
      <w:pPr>
        <w:spacing w:after="0"/>
        <w:jc w:val="center"/>
        <w:rPr>
          <w:szCs w:val="24"/>
        </w:rPr>
      </w:pPr>
      <w:r w:rsidRPr="0080690C">
        <w:rPr>
          <w:szCs w:val="24"/>
        </w:rPr>
        <w:t>Article 14</w:t>
      </w:r>
    </w:p>
    <w:p w14:paraId="5F753465" w14:textId="77777777" w:rsidR="003B7D05" w:rsidRPr="0080690C" w:rsidRDefault="003B7D05" w:rsidP="003B7D05">
      <w:pPr>
        <w:spacing w:after="0"/>
        <w:ind w:firstLine="720"/>
        <w:rPr>
          <w:szCs w:val="24"/>
        </w:rPr>
      </w:pPr>
    </w:p>
    <w:p w14:paraId="2E68003A" w14:textId="77777777" w:rsidR="003B7D05" w:rsidRPr="0080690C" w:rsidRDefault="003B7D05" w:rsidP="003B7D05">
      <w:pPr>
        <w:spacing w:after="0"/>
        <w:ind w:firstLine="720"/>
        <w:rPr>
          <w:szCs w:val="24"/>
        </w:rPr>
      </w:pPr>
      <w:r w:rsidRPr="0080690C">
        <w:rPr>
          <w:szCs w:val="24"/>
        </w:rPr>
        <w:t>If</w:t>
      </w:r>
      <w:r w:rsidR="00A41BD8">
        <w:rPr>
          <w:szCs w:val="24"/>
        </w:rPr>
        <w:t xml:space="preserve"> one Party withdraws from this A</w:t>
      </w:r>
      <w:r w:rsidRPr="0080690C">
        <w:rPr>
          <w:szCs w:val="24"/>
        </w:rPr>
        <w:t>greement, it shall cease to be effective only for that Party within 30 days from the date of delivery of notification thereof to the Depository.</w:t>
      </w:r>
    </w:p>
    <w:p w14:paraId="66DD7C5F" w14:textId="77777777" w:rsidR="003B7D05" w:rsidRPr="0080690C" w:rsidRDefault="003B7D05" w:rsidP="003B7D05">
      <w:pPr>
        <w:spacing w:after="0"/>
        <w:jc w:val="center"/>
        <w:rPr>
          <w:szCs w:val="24"/>
        </w:rPr>
      </w:pPr>
    </w:p>
    <w:p w14:paraId="59F93768" w14:textId="77777777" w:rsidR="003B7D05" w:rsidRPr="0080690C" w:rsidRDefault="003B7D05" w:rsidP="003B7D05">
      <w:pPr>
        <w:spacing w:after="0"/>
        <w:jc w:val="center"/>
        <w:rPr>
          <w:szCs w:val="24"/>
        </w:rPr>
      </w:pPr>
      <w:r w:rsidRPr="0080690C">
        <w:rPr>
          <w:szCs w:val="24"/>
        </w:rPr>
        <w:t>Article 15</w:t>
      </w:r>
    </w:p>
    <w:p w14:paraId="48CF6407" w14:textId="77777777" w:rsidR="003B7D05" w:rsidRPr="0080690C" w:rsidRDefault="003B7D05" w:rsidP="003B7D05">
      <w:pPr>
        <w:spacing w:after="0"/>
        <w:jc w:val="center"/>
        <w:rPr>
          <w:szCs w:val="24"/>
        </w:rPr>
      </w:pPr>
    </w:p>
    <w:p w14:paraId="573D32D0" w14:textId="77777777" w:rsidR="003B7D05" w:rsidRDefault="003B7D05" w:rsidP="003B7D05">
      <w:pPr>
        <w:spacing w:after="0"/>
        <w:ind w:firstLine="709"/>
        <w:rPr>
          <w:szCs w:val="24"/>
        </w:rPr>
      </w:pPr>
      <w:r w:rsidRPr="0080690C">
        <w:rPr>
          <w:szCs w:val="24"/>
        </w:rPr>
        <w:t>The Agreement is drawn up in the English language in one original version, which will remain in the possession of the Depository. Each Party will receive one verified copy of the Agreement.</w:t>
      </w:r>
    </w:p>
    <w:p w14:paraId="61D34055" w14:textId="77777777" w:rsidR="00E77F14" w:rsidRPr="0080690C" w:rsidRDefault="00E77F14" w:rsidP="003B7D05">
      <w:pPr>
        <w:spacing w:after="0"/>
        <w:ind w:firstLine="709"/>
        <w:rPr>
          <w:szCs w:val="24"/>
        </w:rPr>
      </w:pPr>
    </w:p>
    <w:p w14:paraId="0057F6DE" w14:textId="77777777" w:rsidR="003B7D05" w:rsidRPr="0080690C" w:rsidRDefault="003B7D05" w:rsidP="003B7D05">
      <w:pPr>
        <w:spacing w:after="0"/>
        <w:rPr>
          <w:szCs w:val="24"/>
        </w:rPr>
      </w:pPr>
    </w:p>
    <w:p w14:paraId="49A64B09" w14:textId="77777777" w:rsidR="003B7D05" w:rsidRPr="0080690C" w:rsidRDefault="001E67EF" w:rsidP="003B7D05">
      <w:pPr>
        <w:spacing w:after="0"/>
        <w:rPr>
          <w:szCs w:val="24"/>
        </w:rPr>
      </w:pPr>
      <w:r w:rsidRPr="0080690C">
        <w:rPr>
          <w:szCs w:val="24"/>
        </w:rPr>
        <w:t xml:space="preserve">Done at </w:t>
      </w:r>
      <w:r w:rsidRPr="0080690C">
        <w:rPr>
          <w:szCs w:val="24"/>
          <w:lang w:val="en-US"/>
        </w:rPr>
        <w:t>Berlin</w:t>
      </w:r>
      <w:r w:rsidRPr="0080690C">
        <w:rPr>
          <w:szCs w:val="24"/>
        </w:rPr>
        <w:t xml:space="preserve"> on 3/11 </w:t>
      </w:r>
      <w:r w:rsidR="003B7D05" w:rsidRPr="0080690C">
        <w:rPr>
          <w:szCs w:val="24"/>
        </w:rPr>
        <w:t xml:space="preserve">2022 </w:t>
      </w:r>
    </w:p>
    <w:p w14:paraId="0B996E71" w14:textId="77777777" w:rsidR="003B7D05" w:rsidRPr="0080690C" w:rsidRDefault="003B7D05" w:rsidP="003B7D05">
      <w:pPr>
        <w:spacing w:after="0"/>
        <w:ind w:firstLine="709"/>
        <w:rPr>
          <w:szCs w:val="24"/>
        </w:rPr>
      </w:pPr>
    </w:p>
    <w:p w14:paraId="182EA292" w14:textId="77777777" w:rsidR="003B7D05" w:rsidRPr="0080690C" w:rsidRDefault="003B7D05" w:rsidP="003B7D05">
      <w:pPr>
        <w:spacing w:after="0"/>
        <w:ind w:firstLine="709"/>
        <w:rPr>
          <w:szCs w:val="24"/>
        </w:rPr>
      </w:pPr>
    </w:p>
    <w:p w14:paraId="501F7362" w14:textId="77777777" w:rsidR="00F205B6" w:rsidRPr="0080690C" w:rsidRDefault="00F205B6" w:rsidP="003B7D05">
      <w:pPr>
        <w:spacing w:after="0"/>
        <w:ind w:firstLine="709"/>
        <w:rPr>
          <w:szCs w:val="24"/>
        </w:rPr>
      </w:pPr>
    </w:p>
    <w:p w14:paraId="619A6738" w14:textId="77777777" w:rsidR="00F205B6" w:rsidRPr="0080690C" w:rsidRDefault="00F205B6" w:rsidP="003B7D05">
      <w:pPr>
        <w:spacing w:after="0"/>
        <w:ind w:firstLine="709"/>
        <w:rPr>
          <w:szCs w:val="24"/>
        </w:rPr>
      </w:pPr>
    </w:p>
    <w:p w14:paraId="7B76A967" w14:textId="77777777" w:rsidR="00F205B6" w:rsidRPr="0080690C" w:rsidRDefault="00F205B6" w:rsidP="003B7D05">
      <w:pPr>
        <w:spacing w:after="0"/>
        <w:ind w:firstLine="709"/>
        <w:rPr>
          <w:szCs w:val="24"/>
        </w:rPr>
      </w:pPr>
    </w:p>
    <w:p w14:paraId="124DE15C" w14:textId="77777777" w:rsidR="00F205B6" w:rsidRPr="0080690C" w:rsidRDefault="00F205B6" w:rsidP="003B7D05">
      <w:pPr>
        <w:spacing w:after="0"/>
        <w:ind w:firstLine="709"/>
        <w:rPr>
          <w:szCs w:val="24"/>
        </w:rPr>
      </w:pPr>
    </w:p>
    <w:p w14:paraId="50CB5386" w14:textId="77777777" w:rsidR="00F205B6" w:rsidRPr="0080690C" w:rsidRDefault="00F205B6" w:rsidP="003B7D05">
      <w:pPr>
        <w:spacing w:after="0"/>
        <w:ind w:firstLine="709"/>
        <w:rPr>
          <w:szCs w:val="24"/>
        </w:rPr>
      </w:pPr>
    </w:p>
    <w:p w14:paraId="23501200" w14:textId="77777777" w:rsidR="00F205B6" w:rsidRPr="0080690C" w:rsidRDefault="00F205B6" w:rsidP="003B7D05">
      <w:pPr>
        <w:spacing w:after="0"/>
        <w:ind w:firstLine="709"/>
        <w:rPr>
          <w:szCs w:val="24"/>
        </w:rPr>
      </w:pPr>
    </w:p>
    <w:p w14:paraId="51CF4711" w14:textId="77777777" w:rsidR="00F205B6" w:rsidRPr="0080690C" w:rsidRDefault="00F205B6" w:rsidP="003B7D05">
      <w:pPr>
        <w:spacing w:after="0"/>
        <w:ind w:firstLine="709"/>
        <w:rPr>
          <w:szCs w:val="24"/>
        </w:rPr>
      </w:pPr>
    </w:p>
    <w:p w14:paraId="17E63271" w14:textId="77777777" w:rsidR="00F205B6" w:rsidRPr="0080690C" w:rsidRDefault="00F205B6" w:rsidP="003B7D05">
      <w:pPr>
        <w:spacing w:after="0"/>
        <w:ind w:firstLine="709"/>
        <w:rPr>
          <w:szCs w:val="24"/>
        </w:rPr>
      </w:pPr>
    </w:p>
    <w:p w14:paraId="7529D5AA" w14:textId="77777777" w:rsidR="00F205B6" w:rsidRPr="0080690C" w:rsidRDefault="00F205B6" w:rsidP="003B7D05">
      <w:pPr>
        <w:spacing w:after="0"/>
        <w:ind w:firstLine="709"/>
        <w:rPr>
          <w:szCs w:val="24"/>
        </w:rPr>
      </w:pPr>
    </w:p>
    <w:p w14:paraId="60F6D8EF" w14:textId="77777777" w:rsidR="00F205B6" w:rsidRPr="0080690C" w:rsidRDefault="00F205B6" w:rsidP="003B7D05">
      <w:pPr>
        <w:spacing w:after="0"/>
        <w:ind w:firstLine="709"/>
        <w:rPr>
          <w:szCs w:val="24"/>
        </w:rPr>
      </w:pPr>
    </w:p>
    <w:p w14:paraId="78ED4487" w14:textId="77777777" w:rsidR="00F205B6" w:rsidRPr="0080690C" w:rsidRDefault="00F205B6" w:rsidP="003B7D05">
      <w:pPr>
        <w:spacing w:after="0"/>
        <w:ind w:firstLine="709"/>
        <w:rPr>
          <w:szCs w:val="24"/>
        </w:rPr>
      </w:pPr>
    </w:p>
    <w:p w14:paraId="416AEAFA" w14:textId="77777777" w:rsidR="00F205B6" w:rsidRPr="0080690C" w:rsidRDefault="00F205B6" w:rsidP="003B7D05">
      <w:pPr>
        <w:spacing w:after="0"/>
        <w:ind w:firstLine="709"/>
        <w:rPr>
          <w:szCs w:val="24"/>
        </w:rPr>
      </w:pPr>
    </w:p>
    <w:p w14:paraId="3DC53D15" w14:textId="77777777" w:rsidR="00F205B6" w:rsidRPr="0080690C" w:rsidRDefault="00F205B6" w:rsidP="003B7D05">
      <w:pPr>
        <w:spacing w:after="0"/>
        <w:ind w:firstLine="709"/>
        <w:rPr>
          <w:szCs w:val="24"/>
        </w:rPr>
      </w:pPr>
    </w:p>
    <w:p w14:paraId="52C51450" w14:textId="77777777" w:rsidR="00F205B6" w:rsidRPr="0080690C" w:rsidRDefault="00F205B6" w:rsidP="003B7D05">
      <w:pPr>
        <w:spacing w:after="0"/>
        <w:ind w:firstLine="709"/>
        <w:rPr>
          <w:szCs w:val="24"/>
        </w:rPr>
      </w:pPr>
    </w:p>
    <w:p w14:paraId="6DA9180D" w14:textId="77777777" w:rsidR="00F205B6" w:rsidRPr="0080690C" w:rsidRDefault="00F205B6" w:rsidP="003B7D05">
      <w:pPr>
        <w:spacing w:after="0"/>
        <w:ind w:firstLine="709"/>
        <w:rPr>
          <w:szCs w:val="24"/>
        </w:rPr>
      </w:pPr>
    </w:p>
    <w:p w14:paraId="0B0CA682" w14:textId="77777777" w:rsidR="00F205B6" w:rsidRPr="0080690C" w:rsidRDefault="00F205B6" w:rsidP="003B7D05">
      <w:pPr>
        <w:spacing w:after="0"/>
        <w:ind w:firstLine="709"/>
        <w:rPr>
          <w:szCs w:val="24"/>
        </w:rPr>
      </w:pPr>
    </w:p>
    <w:p w14:paraId="7F5C7F65" w14:textId="77777777" w:rsidR="00F205B6" w:rsidRPr="0080690C" w:rsidRDefault="00F205B6" w:rsidP="003B7D05">
      <w:pPr>
        <w:spacing w:after="0"/>
        <w:ind w:firstLine="709"/>
        <w:rPr>
          <w:szCs w:val="24"/>
        </w:rPr>
      </w:pPr>
    </w:p>
    <w:p w14:paraId="1A905269" w14:textId="77777777" w:rsidR="00F205B6" w:rsidRPr="0080690C" w:rsidRDefault="00F205B6" w:rsidP="003B7D05">
      <w:pPr>
        <w:spacing w:after="0"/>
        <w:ind w:firstLine="709"/>
        <w:rPr>
          <w:szCs w:val="24"/>
        </w:rPr>
      </w:pPr>
    </w:p>
    <w:p w14:paraId="2DB63E6B" w14:textId="77777777" w:rsidR="00F205B6" w:rsidRPr="0080690C" w:rsidRDefault="00F205B6" w:rsidP="003B7D05">
      <w:pPr>
        <w:spacing w:after="0"/>
        <w:ind w:firstLine="709"/>
        <w:rPr>
          <w:szCs w:val="24"/>
        </w:rPr>
      </w:pPr>
    </w:p>
    <w:p w14:paraId="43855228" w14:textId="77777777" w:rsidR="00F205B6" w:rsidRPr="0080690C" w:rsidRDefault="00F205B6" w:rsidP="003B7D05">
      <w:pPr>
        <w:spacing w:after="0"/>
        <w:ind w:firstLine="709"/>
        <w:rPr>
          <w:szCs w:val="24"/>
        </w:rPr>
      </w:pPr>
    </w:p>
    <w:p w14:paraId="6CADA6B7" w14:textId="77777777" w:rsidR="00F205B6" w:rsidRPr="0080690C" w:rsidRDefault="00F205B6" w:rsidP="003B7D05">
      <w:pPr>
        <w:spacing w:after="0"/>
        <w:ind w:firstLine="709"/>
        <w:rPr>
          <w:szCs w:val="24"/>
        </w:rPr>
      </w:pPr>
    </w:p>
    <w:p w14:paraId="5CE1A0AE" w14:textId="77777777" w:rsidR="00F205B6" w:rsidRPr="0080690C" w:rsidRDefault="00F205B6" w:rsidP="003B7D05">
      <w:pPr>
        <w:spacing w:after="0"/>
        <w:ind w:firstLine="709"/>
        <w:rPr>
          <w:szCs w:val="24"/>
        </w:rPr>
      </w:pPr>
    </w:p>
    <w:p w14:paraId="56DE2A1F" w14:textId="77777777" w:rsidR="00F30D9D" w:rsidRPr="0080690C" w:rsidRDefault="00F30D9D" w:rsidP="003B7D05">
      <w:pPr>
        <w:spacing w:after="0"/>
        <w:rPr>
          <w:szCs w:val="24"/>
        </w:rPr>
      </w:pPr>
    </w:p>
    <w:p w14:paraId="2402CB38" w14:textId="77777777" w:rsidR="00F30D9D" w:rsidRPr="0080690C" w:rsidRDefault="00F30D9D" w:rsidP="003B7D05">
      <w:pPr>
        <w:spacing w:after="0"/>
        <w:rPr>
          <w:szCs w:val="24"/>
        </w:rPr>
      </w:pPr>
    </w:p>
    <w:p w14:paraId="1A3AE2A9" w14:textId="77777777" w:rsidR="00F30D9D" w:rsidRDefault="00F30D9D" w:rsidP="003B7D05">
      <w:pPr>
        <w:spacing w:after="0"/>
        <w:rPr>
          <w:szCs w:val="24"/>
        </w:rPr>
      </w:pPr>
    </w:p>
    <w:p w14:paraId="60163387" w14:textId="77777777" w:rsidR="00E77F14" w:rsidRDefault="00E77F14" w:rsidP="003B7D05">
      <w:pPr>
        <w:spacing w:after="0"/>
        <w:rPr>
          <w:szCs w:val="24"/>
        </w:rPr>
      </w:pPr>
    </w:p>
    <w:p w14:paraId="4EC39C7B" w14:textId="77777777" w:rsidR="00F30D9D" w:rsidRPr="0080690C" w:rsidRDefault="00F30D9D" w:rsidP="00F30D9D">
      <w:pPr>
        <w:spacing w:after="0" w:line="276" w:lineRule="auto"/>
        <w:jc w:val="center"/>
        <w:rPr>
          <w:b/>
          <w:szCs w:val="24"/>
          <w:lang w:val="en-US"/>
        </w:rPr>
      </w:pPr>
      <w:r w:rsidRPr="0080690C">
        <w:rPr>
          <w:b/>
          <w:szCs w:val="24"/>
        </w:rPr>
        <w:lastRenderedPageBreak/>
        <w:t xml:space="preserve">СПОРАЗУМ </w:t>
      </w:r>
    </w:p>
    <w:p w14:paraId="4156FDBD" w14:textId="77777777" w:rsidR="00F30D9D" w:rsidRPr="0080690C" w:rsidRDefault="00F30D9D" w:rsidP="00F30D9D">
      <w:pPr>
        <w:spacing w:after="0" w:line="276" w:lineRule="auto"/>
        <w:jc w:val="center"/>
        <w:rPr>
          <w:b/>
          <w:szCs w:val="24"/>
        </w:rPr>
      </w:pPr>
      <w:r w:rsidRPr="0080690C">
        <w:rPr>
          <w:b/>
          <w:szCs w:val="24"/>
        </w:rPr>
        <w:t>О  СЛОБОДИ КРЕТАЊА СА ЛИЧНИМ КАРТАМА</w:t>
      </w:r>
    </w:p>
    <w:p w14:paraId="41511A72" w14:textId="77777777" w:rsidR="00F30D9D" w:rsidRPr="0080690C" w:rsidRDefault="00F30D9D" w:rsidP="00F30D9D">
      <w:pPr>
        <w:spacing w:after="0" w:line="276" w:lineRule="auto"/>
        <w:jc w:val="center"/>
        <w:rPr>
          <w:b/>
          <w:szCs w:val="24"/>
        </w:rPr>
      </w:pPr>
      <w:r w:rsidRPr="0080690C">
        <w:rPr>
          <w:b/>
          <w:szCs w:val="24"/>
        </w:rPr>
        <w:t xml:space="preserve">НА ЗАПАДНОМ БАЛКАНУ </w:t>
      </w:r>
    </w:p>
    <w:p w14:paraId="5F7058A2" w14:textId="77777777" w:rsidR="00F30D9D" w:rsidRPr="0080690C" w:rsidRDefault="00F30D9D" w:rsidP="00F30D9D">
      <w:pPr>
        <w:spacing w:after="0" w:line="276" w:lineRule="auto"/>
        <w:rPr>
          <w:szCs w:val="24"/>
        </w:rPr>
      </w:pPr>
    </w:p>
    <w:p w14:paraId="74053B28" w14:textId="77777777" w:rsidR="00A67095" w:rsidRPr="0080690C" w:rsidRDefault="00A67095" w:rsidP="00F30D9D">
      <w:pPr>
        <w:spacing w:after="0" w:line="276" w:lineRule="auto"/>
        <w:rPr>
          <w:szCs w:val="24"/>
        </w:rPr>
      </w:pPr>
    </w:p>
    <w:p w14:paraId="07BB547D" w14:textId="77777777" w:rsidR="00F30D9D" w:rsidRPr="0080690C" w:rsidRDefault="00F30D9D" w:rsidP="00F30D9D">
      <w:pPr>
        <w:spacing w:after="0" w:line="276" w:lineRule="auto"/>
        <w:ind w:firstLine="720"/>
        <w:rPr>
          <w:szCs w:val="24"/>
        </w:rPr>
      </w:pPr>
      <w:r w:rsidRPr="0080690C">
        <w:rPr>
          <w:szCs w:val="24"/>
        </w:rPr>
        <w:t>Представници Албаније, Босне и Херцеговине, Косова</w:t>
      </w:r>
      <w:r w:rsidRPr="0080690C">
        <w:rPr>
          <w:rStyle w:val="FootnoteReference"/>
          <w:szCs w:val="24"/>
        </w:rPr>
        <w:footnoteReference w:customMarkFollows="1" w:id="2"/>
        <w:t>*</w:t>
      </w:r>
      <w:r w:rsidRPr="0080690C">
        <w:rPr>
          <w:szCs w:val="24"/>
        </w:rPr>
        <w:t>, Црне Горе, Северне Македоније и Србије (у даљем тексту: Стране и појединачно: Страна)</w:t>
      </w:r>
    </w:p>
    <w:p w14:paraId="38A4E2B4" w14:textId="77777777" w:rsidR="00F30D9D" w:rsidRPr="0080690C" w:rsidRDefault="00F30D9D" w:rsidP="00F30D9D">
      <w:pPr>
        <w:spacing w:after="0" w:line="276" w:lineRule="auto"/>
        <w:rPr>
          <w:szCs w:val="24"/>
        </w:rPr>
      </w:pPr>
    </w:p>
    <w:p w14:paraId="2899DC13" w14:textId="77777777" w:rsidR="00F30D9D" w:rsidRPr="0080690C" w:rsidRDefault="00F30D9D" w:rsidP="00F30D9D">
      <w:pPr>
        <w:spacing w:after="0" w:line="276" w:lineRule="auto"/>
        <w:ind w:firstLine="720"/>
        <w:rPr>
          <w:szCs w:val="24"/>
        </w:rPr>
      </w:pPr>
      <w:r w:rsidRPr="0080690C">
        <w:rPr>
          <w:szCs w:val="24"/>
        </w:rPr>
        <w:t>ВОЂЕНИ начелима права ЕУ, европским вредностима и добром праксом ЕУ у циљу даљег унапређења сарадње и настојећи да међусобно олакшају услове путовања и добре односе тако што ће поједноставити административне процедуре за улазак, транзит, излазак и краткотрајни боравак физичких лица/ималаца личних карата на Западном Балкану,</w:t>
      </w:r>
    </w:p>
    <w:p w14:paraId="319C7FB9" w14:textId="77777777" w:rsidR="00F30D9D" w:rsidRPr="0080690C" w:rsidRDefault="00F30D9D" w:rsidP="00F30D9D">
      <w:pPr>
        <w:spacing w:after="0" w:line="276" w:lineRule="auto"/>
        <w:rPr>
          <w:szCs w:val="24"/>
        </w:rPr>
      </w:pPr>
    </w:p>
    <w:p w14:paraId="5BDCA63C" w14:textId="77777777" w:rsidR="00F30D9D" w:rsidRPr="0080690C" w:rsidRDefault="00F30D9D" w:rsidP="00F30D9D">
      <w:pPr>
        <w:spacing w:after="0" w:line="276" w:lineRule="auto"/>
        <w:ind w:firstLine="720"/>
        <w:rPr>
          <w:szCs w:val="24"/>
        </w:rPr>
      </w:pPr>
      <w:r w:rsidRPr="0080690C">
        <w:rPr>
          <w:szCs w:val="24"/>
        </w:rPr>
        <w:t>ИЗРАЖАВАЈУЋИ спремност за јачање регионалне сарадње и међусобног разумевања, које доприноси економском развоју и повећању економског раста, инвестиција и запошљавања на Западном Балкану,</w:t>
      </w:r>
    </w:p>
    <w:p w14:paraId="3AE23752" w14:textId="77777777" w:rsidR="00F30D9D" w:rsidRPr="0080690C" w:rsidRDefault="00F30D9D" w:rsidP="00F30D9D">
      <w:pPr>
        <w:spacing w:after="0" w:line="276" w:lineRule="auto"/>
        <w:rPr>
          <w:szCs w:val="24"/>
        </w:rPr>
      </w:pPr>
    </w:p>
    <w:p w14:paraId="1371115E" w14:textId="77777777" w:rsidR="00F30D9D" w:rsidRPr="0080690C" w:rsidRDefault="00F30D9D" w:rsidP="00F30D9D">
      <w:pPr>
        <w:spacing w:after="0" w:line="276" w:lineRule="auto"/>
        <w:rPr>
          <w:szCs w:val="24"/>
        </w:rPr>
      </w:pPr>
      <w:r w:rsidRPr="0080690C">
        <w:rPr>
          <w:szCs w:val="24"/>
        </w:rPr>
        <w:t xml:space="preserve"> </w:t>
      </w:r>
      <w:r w:rsidRPr="0080690C">
        <w:rPr>
          <w:szCs w:val="24"/>
        </w:rPr>
        <w:tab/>
        <w:t>УЗИМАЈУЋИ У ОБЗИР значај слободног кретања физичких лица/ималаца личних карата за напредак и економски просперитет на снажном и напредном Западном Балкану пружањем неопходног доприноса европској перспективи региона,</w:t>
      </w:r>
    </w:p>
    <w:p w14:paraId="73B40F0C" w14:textId="77777777" w:rsidR="00F30D9D" w:rsidRPr="0080690C" w:rsidRDefault="00F30D9D" w:rsidP="00F30D9D">
      <w:pPr>
        <w:spacing w:after="0" w:line="276" w:lineRule="auto"/>
        <w:rPr>
          <w:szCs w:val="24"/>
        </w:rPr>
      </w:pPr>
    </w:p>
    <w:p w14:paraId="5DB23FA3" w14:textId="77777777" w:rsidR="00F30D9D" w:rsidRPr="0080690C" w:rsidRDefault="00F30D9D" w:rsidP="00F30D9D">
      <w:pPr>
        <w:spacing w:after="0" w:line="276" w:lineRule="auto"/>
        <w:ind w:firstLine="720"/>
        <w:rPr>
          <w:szCs w:val="24"/>
        </w:rPr>
      </w:pPr>
      <w:r w:rsidRPr="0080690C">
        <w:rPr>
          <w:szCs w:val="24"/>
        </w:rPr>
        <w:t>ИМАЈУЋИ У ВИДУ Закључке које су усвојили лидери у оквиру Берлинског процеса, наглашавајући визију просперитета у којој људи са Западног Балкана уживају исте слободе као и европски грађани,</w:t>
      </w:r>
    </w:p>
    <w:p w14:paraId="1A4028DC" w14:textId="77777777" w:rsidR="00F30D9D" w:rsidRPr="0080690C" w:rsidRDefault="00F30D9D" w:rsidP="00F30D9D">
      <w:pPr>
        <w:spacing w:after="0" w:line="276" w:lineRule="auto"/>
        <w:rPr>
          <w:szCs w:val="24"/>
        </w:rPr>
      </w:pPr>
    </w:p>
    <w:p w14:paraId="2A6C2ED4" w14:textId="77777777" w:rsidR="00F30D9D" w:rsidRPr="0080690C" w:rsidRDefault="00F30D9D" w:rsidP="00F30D9D">
      <w:pPr>
        <w:spacing w:after="0" w:line="276" w:lineRule="auto"/>
        <w:ind w:firstLine="720"/>
        <w:rPr>
          <w:szCs w:val="24"/>
        </w:rPr>
      </w:pPr>
      <w:r w:rsidRPr="0080690C">
        <w:rPr>
          <w:szCs w:val="24"/>
        </w:rPr>
        <w:t>УЗИМАЈУЋИ У ОБЗИР Декларацију лидера Западног Балкана о заједничком регионалном тржишту - стабилан основ за дубљу регионалну економску интеграцију и пут ка јединственом тржишту ЕУ, усвојену на Самиту лидера Западног Балкана у оквиру Берлинског процеса, одржаном 10. новембра 2020. године у Софији,</w:t>
      </w:r>
    </w:p>
    <w:p w14:paraId="134D499E" w14:textId="77777777" w:rsidR="00F30D9D" w:rsidRPr="0080690C" w:rsidRDefault="00F30D9D" w:rsidP="00F30D9D">
      <w:pPr>
        <w:spacing w:after="0" w:line="276" w:lineRule="auto"/>
        <w:rPr>
          <w:szCs w:val="24"/>
        </w:rPr>
      </w:pPr>
    </w:p>
    <w:p w14:paraId="170DFAA2" w14:textId="77777777" w:rsidR="00F30D9D" w:rsidRPr="0080690C" w:rsidRDefault="00F30D9D" w:rsidP="00F30D9D">
      <w:pPr>
        <w:spacing w:after="0" w:line="276" w:lineRule="auto"/>
        <w:ind w:firstLine="720"/>
        <w:rPr>
          <w:szCs w:val="24"/>
        </w:rPr>
      </w:pPr>
      <w:r w:rsidRPr="0080690C">
        <w:rPr>
          <w:szCs w:val="24"/>
        </w:rPr>
        <w:t>УВЕРЕНИ да ће регионална сарадња допринети изградњи друштава заснованих на демократији, владавини права и поштовању људских права,</w:t>
      </w:r>
    </w:p>
    <w:p w14:paraId="0E54D03A" w14:textId="77777777" w:rsidR="00F30D9D" w:rsidRPr="0080690C" w:rsidRDefault="00F30D9D" w:rsidP="00F30D9D">
      <w:pPr>
        <w:spacing w:after="0" w:line="276" w:lineRule="auto"/>
        <w:rPr>
          <w:szCs w:val="24"/>
        </w:rPr>
      </w:pPr>
    </w:p>
    <w:p w14:paraId="66C4FD76" w14:textId="77777777" w:rsidR="00F30D9D" w:rsidRPr="0080690C" w:rsidRDefault="00F30D9D" w:rsidP="00F30D9D">
      <w:pPr>
        <w:spacing w:after="0" w:line="276" w:lineRule="auto"/>
        <w:ind w:firstLine="720"/>
        <w:rPr>
          <w:szCs w:val="24"/>
        </w:rPr>
      </w:pPr>
      <w:r w:rsidRPr="0080690C">
        <w:rPr>
          <w:szCs w:val="24"/>
        </w:rPr>
        <w:t>УЗИМАЈУЋИ У ОБЗИР значај који Стране придају борби против организованог криминала, корупцији и јачању регионалне сарадње,</w:t>
      </w:r>
    </w:p>
    <w:p w14:paraId="2E3C8125" w14:textId="77777777" w:rsidR="00F30D9D" w:rsidRPr="0080690C" w:rsidRDefault="00F30D9D" w:rsidP="00F30D9D">
      <w:pPr>
        <w:spacing w:after="0" w:line="276" w:lineRule="auto"/>
        <w:ind w:firstLine="720"/>
        <w:rPr>
          <w:szCs w:val="24"/>
        </w:rPr>
      </w:pPr>
    </w:p>
    <w:p w14:paraId="623323C8" w14:textId="77777777" w:rsidR="00F30D9D" w:rsidRPr="0080690C" w:rsidRDefault="00F30D9D" w:rsidP="00F30D9D">
      <w:pPr>
        <w:spacing w:after="0" w:line="276" w:lineRule="auto"/>
        <w:ind w:firstLine="720"/>
        <w:rPr>
          <w:szCs w:val="24"/>
        </w:rPr>
      </w:pPr>
      <w:r w:rsidRPr="0080690C">
        <w:rPr>
          <w:szCs w:val="24"/>
        </w:rPr>
        <w:t>УВИЂАЈУЋИ да су све Стране на европском путу и да ова регионална сарадња нема намеру да дуплира или замени ЕУ и да овом споразуму нису потребне институције које доносе законе,</w:t>
      </w:r>
    </w:p>
    <w:p w14:paraId="5EF0AA76" w14:textId="77777777" w:rsidR="00F30D9D" w:rsidRPr="0080690C" w:rsidRDefault="00F30D9D" w:rsidP="00F30D9D">
      <w:pPr>
        <w:spacing w:after="0" w:line="276" w:lineRule="auto"/>
        <w:rPr>
          <w:szCs w:val="24"/>
        </w:rPr>
      </w:pPr>
    </w:p>
    <w:p w14:paraId="51C865E8" w14:textId="77777777" w:rsidR="00F30D9D" w:rsidRPr="0080690C" w:rsidRDefault="00F30D9D" w:rsidP="00A67095">
      <w:pPr>
        <w:spacing w:after="0" w:line="276" w:lineRule="auto"/>
        <w:ind w:firstLine="720"/>
        <w:rPr>
          <w:szCs w:val="24"/>
        </w:rPr>
      </w:pPr>
      <w:r w:rsidRPr="0080690C">
        <w:rPr>
          <w:szCs w:val="24"/>
        </w:rPr>
        <w:lastRenderedPageBreak/>
        <w:t>Споразумели су се о следећем:</w:t>
      </w:r>
    </w:p>
    <w:p w14:paraId="0FFA447C" w14:textId="77777777" w:rsidR="00A67095" w:rsidRPr="0080690C" w:rsidRDefault="00A67095" w:rsidP="00A67095">
      <w:pPr>
        <w:spacing w:after="0" w:line="276" w:lineRule="auto"/>
        <w:ind w:firstLine="720"/>
        <w:rPr>
          <w:szCs w:val="24"/>
        </w:rPr>
      </w:pPr>
    </w:p>
    <w:p w14:paraId="0F21FC4D" w14:textId="77777777" w:rsidR="00F30D9D" w:rsidRPr="0080690C" w:rsidRDefault="00F30D9D" w:rsidP="00F30D9D">
      <w:pPr>
        <w:spacing w:after="0" w:line="276" w:lineRule="auto"/>
        <w:jc w:val="center"/>
        <w:rPr>
          <w:szCs w:val="24"/>
        </w:rPr>
      </w:pPr>
      <w:r w:rsidRPr="0080690C">
        <w:rPr>
          <w:szCs w:val="24"/>
        </w:rPr>
        <w:t>ОПШТЕ ОДРЕДБЕ</w:t>
      </w:r>
    </w:p>
    <w:p w14:paraId="25D8D2BE" w14:textId="77777777" w:rsidR="00F30D9D" w:rsidRPr="0080690C" w:rsidRDefault="00F30D9D" w:rsidP="00F30D9D">
      <w:pPr>
        <w:spacing w:after="0" w:line="276" w:lineRule="auto"/>
        <w:jc w:val="center"/>
        <w:rPr>
          <w:szCs w:val="24"/>
        </w:rPr>
      </w:pPr>
    </w:p>
    <w:p w14:paraId="0A19826B" w14:textId="77777777" w:rsidR="00F30D9D" w:rsidRPr="0080690C" w:rsidRDefault="00F30D9D" w:rsidP="00F30D9D">
      <w:pPr>
        <w:spacing w:after="0" w:line="276" w:lineRule="auto"/>
        <w:jc w:val="center"/>
        <w:rPr>
          <w:szCs w:val="24"/>
        </w:rPr>
      </w:pPr>
      <w:r w:rsidRPr="0080690C">
        <w:rPr>
          <w:szCs w:val="24"/>
        </w:rPr>
        <w:t>Члан 1.</w:t>
      </w:r>
    </w:p>
    <w:p w14:paraId="0FACE99D" w14:textId="77777777" w:rsidR="00F30D9D" w:rsidRPr="0080690C" w:rsidRDefault="00F30D9D" w:rsidP="00F30D9D">
      <w:pPr>
        <w:spacing w:after="0" w:line="276" w:lineRule="auto"/>
        <w:rPr>
          <w:szCs w:val="24"/>
        </w:rPr>
      </w:pPr>
    </w:p>
    <w:p w14:paraId="778ADBFC" w14:textId="77777777" w:rsidR="00F30D9D" w:rsidRPr="0080690C" w:rsidRDefault="00F30D9D" w:rsidP="00A67095">
      <w:pPr>
        <w:spacing w:after="0" w:line="276" w:lineRule="auto"/>
        <w:ind w:firstLine="720"/>
        <w:rPr>
          <w:szCs w:val="24"/>
        </w:rPr>
      </w:pPr>
      <w:r w:rsidRPr="0080690C">
        <w:rPr>
          <w:szCs w:val="24"/>
        </w:rPr>
        <w:t>(I) Овим споразумом прописују се услови за улазак, транзит, излазак, и краткотрајни боравак физичких лица/ималаца личних карата.</w:t>
      </w:r>
    </w:p>
    <w:p w14:paraId="25265C58" w14:textId="77777777" w:rsidR="00F30D9D" w:rsidRPr="0080690C" w:rsidRDefault="00F30D9D" w:rsidP="00F30D9D">
      <w:pPr>
        <w:spacing w:after="0" w:line="276" w:lineRule="auto"/>
        <w:rPr>
          <w:szCs w:val="24"/>
        </w:rPr>
      </w:pPr>
    </w:p>
    <w:p w14:paraId="4BB150F1" w14:textId="77777777" w:rsidR="00F30D9D" w:rsidRPr="0080690C" w:rsidRDefault="00F30D9D" w:rsidP="00F30D9D">
      <w:pPr>
        <w:spacing w:after="0" w:line="276" w:lineRule="auto"/>
        <w:ind w:firstLine="720"/>
        <w:rPr>
          <w:szCs w:val="24"/>
        </w:rPr>
      </w:pPr>
      <w:r w:rsidRPr="0080690C">
        <w:rPr>
          <w:szCs w:val="24"/>
        </w:rPr>
        <w:t>(II) Физичка лица/имаоци личних карата на које се односи овај споразум имају, у периоду који је одређен овим споразумом, право уласка, транзита, изласка и краткотрајног боравка у било којој од Страна.</w:t>
      </w:r>
    </w:p>
    <w:p w14:paraId="6C7B177F" w14:textId="77777777" w:rsidR="00F30D9D" w:rsidRPr="0080690C" w:rsidRDefault="00F30D9D" w:rsidP="00F30D9D">
      <w:pPr>
        <w:spacing w:after="0" w:line="276" w:lineRule="auto"/>
        <w:rPr>
          <w:szCs w:val="24"/>
        </w:rPr>
      </w:pPr>
    </w:p>
    <w:p w14:paraId="49415D32" w14:textId="77777777" w:rsidR="00F30D9D" w:rsidRPr="0080690C" w:rsidRDefault="00F30D9D" w:rsidP="00F30D9D">
      <w:pPr>
        <w:spacing w:after="0" w:line="276" w:lineRule="auto"/>
        <w:ind w:firstLine="720"/>
        <w:rPr>
          <w:szCs w:val="24"/>
        </w:rPr>
      </w:pPr>
      <w:r w:rsidRPr="0080690C">
        <w:rPr>
          <w:szCs w:val="24"/>
        </w:rPr>
        <w:t>(III) Овај споразум се односи само на физичка лица/имаоце личних карата Страна и не односи се на физичка лица/имаоце личних карата који не учествују у овом споразуму, а имају регулисан боравак у једној од Страна.</w:t>
      </w:r>
    </w:p>
    <w:p w14:paraId="6BA11CF4" w14:textId="77777777" w:rsidR="00F30D9D" w:rsidRPr="0080690C" w:rsidRDefault="00F30D9D" w:rsidP="00F30D9D">
      <w:pPr>
        <w:spacing w:after="0" w:line="276" w:lineRule="auto"/>
        <w:rPr>
          <w:szCs w:val="24"/>
        </w:rPr>
      </w:pPr>
    </w:p>
    <w:p w14:paraId="1EE0BC05" w14:textId="77777777" w:rsidR="00F30D9D" w:rsidRPr="0080690C" w:rsidRDefault="00F30D9D" w:rsidP="00F30D9D">
      <w:pPr>
        <w:spacing w:after="0" w:line="276" w:lineRule="auto"/>
        <w:ind w:firstLine="720"/>
        <w:rPr>
          <w:szCs w:val="24"/>
        </w:rPr>
      </w:pPr>
      <w:r w:rsidRPr="0080690C">
        <w:rPr>
          <w:szCs w:val="24"/>
        </w:rPr>
        <w:t>(IV) Не доводећи у питање став I овог члана, лица млађа од 16 година имају право уласка, транзита, изласка и краткотрајног боравка у било којој од Страна у складу са релевантним законодавством.</w:t>
      </w:r>
    </w:p>
    <w:p w14:paraId="2E99DD91" w14:textId="77777777" w:rsidR="00F30D9D" w:rsidRPr="0080690C" w:rsidRDefault="00F30D9D" w:rsidP="00F30D9D">
      <w:pPr>
        <w:spacing w:after="0" w:line="276" w:lineRule="auto"/>
        <w:jc w:val="center"/>
        <w:rPr>
          <w:b/>
          <w:szCs w:val="24"/>
        </w:rPr>
      </w:pPr>
    </w:p>
    <w:p w14:paraId="5FD5BDAB" w14:textId="77777777" w:rsidR="00F30D9D" w:rsidRPr="0080690C" w:rsidRDefault="00F30D9D" w:rsidP="00F30D9D">
      <w:pPr>
        <w:spacing w:after="0" w:line="276" w:lineRule="auto"/>
        <w:jc w:val="center"/>
        <w:rPr>
          <w:szCs w:val="24"/>
        </w:rPr>
      </w:pPr>
      <w:r w:rsidRPr="0080690C">
        <w:rPr>
          <w:szCs w:val="24"/>
        </w:rPr>
        <w:t>ДЕФИНИЦИЈЕ</w:t>
      </w:r>
    </w:p>
    <w:p w14:paraId="25DA3997" w14:textId="77777777" w:rsidR="00F30D9D" w:rsidRPr="0080690C" w:rsidRDefault="00F30D9D" w:rsidP="00F30D9D">
      <w:pPr>
        <w:spacing w:after="0" w:line="276" w:lineRule="auto"/>
        <w:jc w:val="center"/>
        <w:rPr>
          <w:szCs w:val="24"/>
        </w:rPr>
      </w:pPr>
    </w:p>
    <w:p w14:paraId="3FE021FC" w14:textId="77777777" w:rsidR="00F30D9D" w:rsidRPr="0080690C" w:rsidRDefault="00F30D9D" w:rsidP="00F30D9D">
      <w:pPr>
        <w:spacing w:after="0" w:line="276" w:lineRule="auto"/>
        <w:jc w:val="center"/>
        <w:rPr>
          <w:szCs w:val="24"/>
        </w:rPr>
      </w:pPr>
      <w:r w:rsidRPr="0080690C">
        <w:rPr>
          <w:szCs w:val="24"/>
        </w:rPr>
        <w:t>Члан 2.</w:t>
      </w:r>
    </w:p>
    <w:p w14:paraId="14848901" w14:textId="77777777" w:rsidR="00F30D9D" w:rsidRPr="0080690C" w:rsidRDefault="00F30D9D" w:rsidP="00F30D9D">
      <w:pPr>
        <w:spacing w:after="0" w:line="276" w:lineRule="auto"/>
        <w:jc w:val="center"/>
        <w:rPr>
          <w:szCs w:val="24"/>
        </w:rPr>
      </w:pPr>
    </w:p>
    <w:p w14:paraId="3B88B7A4" w14:textId="77777777" w:rsidR="00F30D9D" w:rsidRPr="0080690C" w:rsidRDefault="00F30D9D" w:rsidP="00F30D9D">
      <w:pPr>
        <w:spacing w:after="0" w:line="276" w:lineRule="auto"/>
        <w:rPr>
          <w:szCs w:val="24"/>
        </w:rPr>
      </w:pPr>
      <w:r w:rsidRPr="0080690C">
        <w:rPr>
          <w:szCs w:val="24"/>
        </w:rPr>
        <w:t>За потребе овог споразума користе се следећи термини:</w:t>
      </w:r>
    </w:p>
    <w:p w14:paraId="06F9E4F9" w14:textId="77777777" w:rsidR="00F30D9D" w:rsidRPr="0080690C" w:rsidRDefault="00F30D9D" w:rsidP="00F30D9D">
      <w:pPr>
        <w:spacing w:after="0" w:line="276" w:lineRule="auto"/>
        <w:rPr>
          <w:szCs w:val="24"/>
        </w:rPr>
      </w:pPr>
    </w:p>
    <w:p w14:paraId="3BD1E87E" w14:textId="77777777" w:rsidR="00F30D9D" w:rsidRPr="0080690C" w:rsidRDefault="00F30D9D" w:rsidP="00F30D9D">
      <w:pPr>
        <w:pStyle w:val="ListParagraph"/>
        <w:numPr>
          <w:ilvl w:val="0"/>
          <w:numId w:val="3"/>
        </w:numPr>
        <w:spacing w:after="0"/>
        <w:jc w:val="both"/>
        <w:rPr>
          <w:rFonts w:ascii="Times New Roman" w:hAnsi="Times New Roman" w:cs="Times New Roman"/>
          <w:sz w:val="24"/>
          <w:szCs w:val="24"/>
        </w:rPr>
      </w:pPr>
      <w:r w:rsidRPr="0080690C">
        <w:rPr>
          <w:rFonts w:ascii="Times New Roman" w:hAnsi="Times New Roman" w:cs="Times New Roman"/>
          <w:sz w:val="24"/>
          <w:szCs w:val="24"/>
        </w:rPr>
        <w:t>„Физичко лице/ималац личне карте“ – физичко лице које поседује личну карту једне од Страна;</w:t>
      </w:r>
    </w:p>
    <w:p w14:paraId="7ED100E9" w14:textId="77777777" w:rsidR="00F30D9D" w:rsidRPr="0080690C" w:rsidRDefault="00F30D9D" w:rsidP="00F30D9D">
      <w:pPr>
        <w:pStyle w:val="ListParagraph"/>
        <w:numPr>
          <w:ilvl w:val="0"/>
          <w:numId w:val="3"/>
        </w:numPr>
        <w:spacing w:after="0"/>
        <w:jc w:val="both"/>
        <w:rPr>
          <w:rFonts w:ascii="Times New Roman" w:hAnsi="Times New Roman" w:cs="Times New Roman"/>
          <w:sz w:val="24"/>
          <w:szCs w:val="24"/>
        </w:rPr>
      </w:pPr>
      <w:r w:rsidRPr="0080690C">
        <w:rPr>
          <w:rFonts w:ascii="Times New Roman" w:hAnsi="Times New Roman" w:cs="Times New Roman"/>
          <w:sz w:val="24"/>
          <w:szCs w:val="24"/>
        </w:rPr>
        <w:t>„Законодавство Страна и административне мере“ – релевантни закони и други прописи који су на снази у свакој од Страна;</w:t>
      </w:r>
    </w:p>
    <w:p w14:paraId="331CF45D" w14:textId="77777777" w:rsidR="00F30D9D" w:rsidRPr="0080690C" w:rsidRDefault="00F30D9D" w:rsidP="00F30D9D">
      <w:pPr>
        <w:pStyle w:val="ListParagraph"/>
        <w:numPr>
          <w:ilvl w:val="0"/>
          <w:numId w:val="3"/>
        </w:numPr>
        <w:spacing w:after="0"/>
        <w:jc w:val="both"/>
        <w:rPr>
          <w:rFonts w:ascii="Times New Roman" w:hAnsi="Times New Roman" w:cs="Times New Roman"/>
          <w:sz w:val="24"/>
          <w:szCs w:val="24"/>
        </w:rPr>
      </w:pPr>
      <w:r w:rsidRPr="0080690C">
        <w:rPr>
          <w:rFonts w:ascii="Times New Roman" w:hAnsi="Times New Roman" w:cs="Times New Roman"/>
          <w:sz w:val="24"/>
          <w:szCs w:val="24"/>
        </w:rPr>
        <w:t>„Лична карта” – важећа лична карта са машински читљивом зоном са роком важења од најмање 90 дана након предвиђеног датума одласка из Стране пријема;</w:t>
      </w:r>
    </w:p>
    <w:p w14:paraId="78D7683A" w14:textId="77777777" w:rsidR="00F30D9D" w:rsidRPr="0080690C" w:rsidRDefault="00F30D9D" w:rsidP="00F30D9D">
      <w:pPr>
        <w:pStyle w:val="ListParagraph"/>
        <w:numPr>
          <w:ilvl w:val="0"/>
          <w:numId w:val="3"/>
        </w:numPr>
        <w:spacing w:after="0"/>
        <w:jc w:val="both"/>
        <w:rPr>
          <w:rFonts w:ascii="Times New Roman" w:hAnsi="Times New Roman" w:cs="Times New Roman"/>
          <w:sz w:val="24"/>
          <w:szCs w:val="24"/>
        </w:rPr>
      </w:pPr>
      <w:r w:rsidRPr="0080690C">
        <w:rPr>
          <w:rFonts w:ascii="Times New Roman" w:hAnsi="Times New Roman" w:cs="Times New Roman"/>
          <w:sz w:val="24"/>
          <w:szCs w:val="24"/>
        </w:rPr>
        <w:t>„Страна пријема“ – Страна у коју лице са личном картом улази (користећи копнени, морски или ваздушни саобраћај), кроз коју пролази или у којој краткотрајно борави у смислу овог споразума;</w:t>
      </w:r>
    </w:p>
    <w:p w14:paraId="7AC66E1B" w14:textId="77777777" w:rsidR="00F30D9D" w:rsidRPr="0080690C" w:rsidRDefault="00F30D9D" w:rsidP="00F30D9D">
      <w:pPr>
        <w:pStyle w:val="ListParagraph"/>
        <w:numPr>
          <w:ilvl w:val="0"/>
          <w:numId w:val="3"/>
        </w:numPr>
        <w:spacing w:after="0"/>
        <w:jc w:val="both"/>
        <w:rPr>
          <w:rFonts w:ascii="Times New Roman" w:hAnsi="Times New Roman" w:cs="Times New Roman"/>
          <w:sz w:val="24"/>
          <w:szCs w:val="24"/>
        </w:rPr>
      </w:pPr>
      <w:r w:rsidRPr="0080690C">
        <w:rPr>
          <w:rFonts w:ascii="Times New Roman" w:hAnsi="Times New Roman" w:cs="Times New Roman"/>
          <w:sz w:val="24"/>
          <w:szCs w:val="24"/>
        </w:rPr>
        <w:t>„Краткотрајни боравак” - не више од 90 дана у било ком периоду од 180 дана, с тим да се у обзир узима период од 180 дана који претходи сваком дану боравка.</w:t>
      </w:r>
    </w:p>
    <w:p w14:paraId="297AF786" w14:textId="77777777" w:rsidR="00F30D9D" w:rsidRPr="0080690C" w:rsidRDefault="00F30D9D" w:rsidP="00F30D9D">
      <w:pPr>
        <w:spacing w:after="0" w:line="276" w:lineRule="auto"/>
        <w:rPr>
          <w:szCs w:val="24"/>
        </w:rPr>
      </w:pPr>
    </w:p>
    <w:p w14:paraId="6D7690F1" w14:textId="77777777" w:rsidR="00F30D9D" w:rsidRPr="0080690C" w:rsidRDefault="00F30D9D" w:rsidP="00F30D9D">
      <w:pPr>
        <w:spacing w:after="0" w:line="276" w:lineRule="auto"/>
        <w:rPr>
          <w:szCs w:val="24"/>
        </w:rPr>
      </w:pPr>
    </w:p>
    <w:p w14:paraId="78A34F67" w14:textId="77777777" w:rsidR="00A67095" w:rsidRPr="0080690C" w:rsidRDefault="00A67095" w:rsidP="00F30D9D">
      <w:pPr>
        <w:spacing w:after="0" w:line="276" w:lineRule="auto"/>
        <w:rPr>
          <w:szCs w:val="24"/>
        </w:rPr>
      </w:pPr>
    </w:p>
    <w:p w14:paraId="2C2A2B50" w14:textId="77777777" w:rsidR="00A67095" w:rsidRPr="0080690C" w:rsidRDefault="00A67095" w:rsidP="00F30D9D">
      <w:pPr>
        <w:spacing w:after="0" w:line="276" w:lineRule="auto"/>
        <w:rPr>
          <w:szCs w:val="24"/>
        </w:rPr>
      </w:pPr>
    </w:p>
    <w:p w14:paraId="68CC7081" w14:textId="77777777" w:rsidR="00A67095" w:rsidRPr="0080690C" w:rsidRDefault="00A67095" w:rsidP="00F30D9D">
      <w:pPr>
        <w:spacing w:after="0" w:line="276" w:lineRule="auto"/>
        <w:rPr>
          <w:szCs w:val="24"/>
        </w:rPr>
      </w:pPr>
    </w:p>
    <w:p w14:paraId="0604F9E8" w14:textId="77777777" w:rsidR="00F30D9D" w:rsidRPr="0080690C" w:rsidRDefault="00F30D9D" w:rsidP="00F30D9D">
      <w:pPr>
        <w:spacing w:after="0" w:line="276" w:lineRule="auto"/>
        <w:jc w:val="center"/>
        <w:rPr>
          <w:szCs w:val="24"/>
        </w:rPr>
      </w:pPr>
      <w:r w:rsidRPr="0080690C">
        <w:rPr>
          <w:szCs w:val="24"/>
        </w:rPr>
        <w:lastRenderedPageBreak/>
        <w:t>УЛАЗАК, ТРАНЗИТ, ИЗЛАЗАК И КРАТКОТРАЈНИ БОРАВАК</w:t>
      </w:r>
    </w:p>
    <w:p w14:paraId="07F3E21F" w14:textId="77777777" w:rsidR="00F30D9D" w:rsidRPr="0080690C" w:rsidRDefault="00F30D9D" w:rsidP="00F30D9D">
      <w:pPr>
        <w:spacing w:after="0" w:line="276" w:lineRule="auto"/>
        <w:jc w:val="center"/>
        <w:rPr>
          <w:b/>
          <w:szCs w:val="24"/>
        </w:rPr>
      </w:pPr>
    </w:p>
    <w:p w14:paraId="32367284" w14:textId="77777777" w:rsidR="00F30D9D" w:rsidRPr="0080690C" w:rsidRDefault="00F30D9D" w:rsidP="00F30D9D">
      <w:pPr>
        <w:spacing w:after="0" w:line="276" w:lineRule="auto"/>
        <w:jc w:val="center"/>
        <w:rPr>
          <w:szCs w:val="24"/>
        </w:rPr>
      </w:pPr>
      <w:r w:rsidRPr="0080690C">
        <w:rPr>
          <w:szCs w:val="24"/>
        </w:rPr>
        <w:t xml:space="preserve">Члан 3. </w:t>
      </w:r>
    </w:p>
    <w:p w14:paraId="6DD3EEB8" w14:textId="77777777" w:rsidR="00F30D9D" w:rsidRPr="0080690C" w:rsidRDefault="00F30D9D" w:rsidP="00F30D9D">
      <w:pPr>
        <w:spacing w:after="0" w:line="276" w:lineRule="auto"/>
        <w:contextualSpacing/>
        <w:rPr>
          <w:b/>
          <w:szCs w:val="24"/>
        </w:rPr>
      </w:pPr>
    </w:p>
    <w:p w14:paraId="7679EE98" w14:textId="77777777" w:rsidR="00F30D9D" w:rsidRPr="0080690C" w:rsidRDefault="00F30D9D" w:rsidP="00F30D9D">
      <w:pPr>
        <w:spacing w:after="0" w:line="276" w:lineRule="auto"/>
        <w:ind w:firstLine="720"/>
        <w:contextualSpacing/>
        <w:rPr>
          <w:szCs w:val="24"/>
        </w:rPr>
      </w:pPr>
      <w:r w:rsidRPr="0080690C">
        <w:rPr>
          <w:szCs w:val="24"/>
        </w:rPr>
        <w:t>(I) Стране гарантују да физичко лице/ималац личне карте има право уласка, транзита, изласка и краткотрајног боравка у било којој од Страна у складу са одредбама овог споразума.</w:t>
      </w:r>
    </w:p>
    <w:p w14:paraId="3EC330D5" w14:textId="77777777" w:rsidR="00F30D9D" w:rsidRPr="0080690C" w:rsidRDefault="00F30D9D" w:rsidP="00F30D9D">
      <w:pPr>
        <w:spacing w:after="0" w:line="276" w:lineRule="auto"/>
        <w:contextualSpacing/>
        <w:rPr>
          <w:szCs w:val="24"/>
        </w:rPr>
      </w:pPr>
    </w:p>
    <w:p w14:paraId="61353FB5" w14:textId="77777777" w:rsidR="00F30D9D" w:rsidRPr="0080690C" w:rsidRDefault="00F30D9D" w:rsidP="00F30D9D">
      <w:pPr>
        <w:spacing w:after="0" w:line="276" w:lineRule="auto"/>
        <w:ind w:firstLine="720"/>
        <w:contextualSpacing/>
        <w:rPr>
          <w:szCs w:val="24"/>
        </w:rPr>
      </w:pPr>
      <w:r w:rsidRPr="0080690C">
        <w:rPr>
          <w:szCs w:val="24"/>
        </w:rPr>
        <w:t>(II) За лице из става I овог члана не важи обавеза поседовања улазне, транзитне и излазне виза или еквивалентна формалност.</w:t>
      </w:r>
    </w:p>
    <w:p w14:paraId="52D9E4E9" w14:textId="77777777" w:rsidR="00F30D9D" w:rsidRPr="0080690C" w:rsidRDefault="00F30D9D" w:rsidP="00F30D9D">
      <w:pPr>
        <w:spacing w:after="0" w:line="276" w:lineRule="auto"/>
        <w:contextualSpacing/>
        <w:rPr>
          <w:szCs w:val="24"/>
        </w:rPr>
      </w:pPr>
    </w:p>
    <w:p w14:paraId="0C2F968A" w14:textId="77777777" w:rsidR="00F30D9D" w:rsidRPr="0080690C" w:rsidRDefault="00F30D9D" w:rsidP="00A67095">
      <w:pPr>
        <w:spacing w:after="0" w:line="276" w:lineRule="auto"/>
        <w:ind w:firstLine="720"/>
        <w:contextualSpacing/>
        <w:rPr>
          <w:szCs w:val="24"/>
        </w:rPr>
      </w:pPr>
      <w:r w:rsidRPr="0080690C">
        <w:rPr>
          <w:szCs w:val="24"/>
        </w:rPr>
        <w:t>(III) Овај споразум не доводи у питање и не умањује значај било ког претходног аранжмана, праксе или споразума између две или више Страна који је кориснији за физичка лица/имаоце личних карата и не представља препреку за успостављање таквог даљег аранжмана или споразума.</w:t>
      </w:r>
    </w:p>
    <w:p w14:paraId="18AEE215" w14:textId="77777777" w:rsidR="00F30D9D" w:rsidRPr="0080690C" w:rsidRDefault="00F30D9D" w:rsidP="00F30D9D">
      <w:pPr>
        <w:spacing w:after="0" w:line="276" w:lineRule="auto"/>
        <w:jc w:val="center"/>
        <w:rPr>
          <w:szCs w:val="24"/>
        </w:rPr>
      </w:pPr>
      <w:r w:rsidRPr="0080690C">
        <w:rPr>
          <w:szCs w:val="24"/>
        </w:rPr>
        <w:t>Члан 4.</w:t>
      </w:r>
    </w:p>
    <w:p w14:paraId="08241114" w14:textId="77777777" w:rsidR="00F30D9D" w:rsidRPr="0080690C" w:rsidRDefault="00F30D9D" w:rsidP="00F30D9D">
      <w:pPr>
        <w:spacing w:after="0" w:line="276" w:lineRule="auto"/>
        <w:jc w:val="center"/>
        <w:rPr>
          <w:szCs w:val="24"/>
        </w:rPr>
      </w:pPr>
    </w:p>
    <w:p w14:paraId="6AAFF0BF" w14:textId="77777777" w:rsidR="00F30D9D" w:rsidRPr="0080690C" w:rsidRDefault="00F30D9D" w:rsidP="00F30D9D">
      <w:pPr>
        <w:spacing w:after="0" w:line="276" w:lineRule="auto"/>
        <w:ind w:firstLine="720"/>
        <w:rPr>
          <w:szCs w:val="24"/>
        </w:rPr>
      </w:pPr>
      <w:r w:rsidRPr="0080690C">
        <w:rPr>
          <w:szCs w:val="24"/>
        </w:rPr>
        <w:t>(I) Физичко лице/ималац личне карте има право уласка, транзита или краткотрајног боравка у било којој од Страна под условом да:</w:t>
      </w:r>
    </w:p>
    <w:p w14:paraId="7AB3D056" w14:textId="77777777" w:rsidR="00F30D9D" w:rsidRPr="0080690C" w:rsidRDefault="00F30D9D" w:rsidP="00F30D9D">
      <w:pPr>
        <w:tabs>
          <w:tab w:val="left" w:pos="993"/>
        </w:tabs>
        <w:spacing w:after="0" w:line="276" w:lineRule="auto"/>
        <w:ind w:firstLine="720"/>
        <w:rPr>
          <w:szCs w:val="24"/>
        </w:rPr>
      </w:pPr>
      <w:r w:rsidRPr="0080690C">
        <w:rPr>
          <w:szCs w:val="24"/>
        </w:rPr>
        <w:t>1)</w:t>
      </w:r>
      <w:r w:rsidRPr="0080690C">
        <w:rPr>
          <w:szCs w:val="24"/>
        </w:rPr>
        <w:tab/>
        <w:t xml:space="preserve">има важећу личну карту. У оправданом случају који захтева хитност, као што је предвиђено релевантним законодавством Стране пријема, ова обавеза се може занемарити; </w:t>
      </w:r>
    </w:p>
    <w:p w14:paraId="5F4C643C" w14:textId="77777777" w:rsidR="00F30D9D" w:rsidRPr="0080690C" w:rsidRDefault="00F30D9D" w:rsidP="00F30D9D">
      <w:pPr>
        <w:tabs>
          <w:tab w:val="left" w:pos="993"/>
        </w:tabs>
        <w:spacing w:after="0" w:line="276" w:lineRule="auto"/>
        <w:ind w:firstLine="720"/>
        <w:rPr>
          <w:szCs w:val="24"/>
        </w:rPr>
      </w:pPr>
      <w:r w:rsidRPr="0080690C">
        <w:rPr>
          <w:szCs w:val="24"/>
        </w:rPr>
        <w:t>2)</w:t>
      </w:r>
      <w:r w:rsidRPr="0080690C">
        <w:rPr>
          <w:szCs w:val="24"/>
        </w:rPr>
        <w:tab/>
        <w:t>нема забрану уласка коју је издала једна од Страна;</w:t>
      </w:r>
    </w:p>
    <w:p w14:paraId="10AE2858" w14:textId="77777777" w:rsidR="00F30D9D" w:rsidRPr="0080690C" w:rsidRDefault="00F30D9D" w:rsidP="00F30D9D">
      <w:pPr>
        <w:tabs>
          <w:tab w:val="left" w:pos="993"/>
        </w:tabs>
        <w:spacing w:after="0" w:line="276" w:lineRule="auto"/>
        <w:ind w:firstLine="720"/>
        <w:rPr>
          <w:szCs w:val="24"/>
        </w:rPr>
      </w:pPr>
      <w:r w:rsidRPr="0080690C">
        <w:rPr>
          <w:szCs w:val="24"/>
        </w:rPr>
        <w:t>3)</w:t>
      </w:r>
      <w:r w:rsidRPr="0080690C">
        <w:rPr>
          <w:szCs w:val="24"/>
        </w:rPr>
        <w:tab/>
        <w:t>не представља претњу по јавни поредак, безбедност или јавно здравље, ни из других разлога сходно релевантним прописима Стране пријема;</w:t>
      </w:r>
    </w:p>
    <w:p w14:paraId="044E6395" w14:textId="77777777" w:rsidR="00F30D9D" w:rsidRPr="0080690C" w:rsidRDefault="00F30D9D" w:rsidP="00F30D9D">
      <w:pPr>
        <w:spacing w:after="0" w:line="276" w:lineRule="auto"/>
        <w:rPr>
          <w:szCs w:val="24"/>
        </w:rPr>
      </w:pPr>
      <w:r w:rsidRPr="0080690C">
        <w:rPr>
          <w:szCs w:val="24"/>
        </w:rPr>
        <w:tab/>
      </w:r>
    </w:p>
    <w:p w14:paraId="4E4EF3AA" w14:textId="77777777" w:rsidR="00F30D9D" w:rsidRPr="0080690C" w:rsidRDefault="00F30D9D" w:rsidP="00F30D9D">
      <w:pPr>
        <w:spacing w:after="0" w:line="276" w:lineRule="auto"/>
        <w:ind w:firstLine="720"/>
        <w:rPr>
          <w:szCs w:val="24"/>
        </w:rPr>
      </w:pPr>
      <w:r w:rsidRPr="0080690C">
        <w:rPr>
          <w:szCs w:val="24"/>
        </w:rPr>
        <w:t>(II)</w:t>
      </w:r>
      <w:r w:rsidRPr="0080690C">
        <w:t xml:space="preserve"> </w:t>
      </w:r>
      <w:r w:rsidRPr="0080690C">
        <w:rPr>
          <w:szCs w:val="24"/>
        </w:rPr>
        <w:t>Стандардизација електронског очитавања личне карте и евидентирања података врши се у складу са законодавством Стране пријема.</w:t>
      </w:r>
    </w:p>
    <w:p w14:paraId="45E6A4DD" w14:textId="77777777" w:rsidR="00F30D9D" w:rsidRPr="0080690C" w:rsidRDefault="00F30D9D" w:rsidP="00F30D9D">
      <w:pPr>
        <w:spacing w:after="0" w:line="276" w:lineRule="auto"/>
        <w:ind w:firstLine="720"/>
        <w:rPr>
          <w:szCs w:val="24"/>
        </w:rPr>
      </w:pPr>
    </w:p>
    <w:p w14:paraId="3C4F7F89" w14:textId="77777777" w:rsidR="00F30D9D" w:rsidRPr="0080690C" w:rsidRDefault="00F30D9D" w:rsidP="00F30D9D">
      <w:pPr>
        <w:spacing w:after="0" w:line="276" w:lineRule="auto"/>
        <w:jc w:val="center"/>
        <w:rPr>
          <w:szCs w:val="24"/>
        </w:rPr>
      </w:pPr>
      <w:r w:rsidRPr="0080690C">
        <w:rPr>
          <w:szCs w:val="24"/>
        </w:rPr>
        <w:t>Члан 5.</w:t>
      </w:r>
    </w:p>
    <w:p w14:paraId="50DC8F06" w14:textId="77777777" w:rsidR="00F30D9D" w:rsidRPr="0080690C" w:rsidRDefault="00F30D9D" w:rsidP="00F30D9D">
      <w:pPr>
        <w:spacing w:after="0" w:line="276" w:lineRule="auto"/>
        <w:ind w:firstLine="720"/>
        <w:rPr>
          <w:szCs w:val="24"/>
        </w:rPr>
      </w:pPr>
      <w:r w:rsidRPr="0080690C">
        <w:rPr>
          <w:szCs w:val="24"/>
        </w:rPr>
        <w:t xml:space="preserve"> </w:t>
      </w:r>
    </w:p>
    <w:p w14:paraId="3867B45E" w14:textId="77777777" w:rsidR="00F30D9D" w:rsidRPr="0080690C" w:rsidRDefault="00F30D9D" w:rsidP="00F30D9D">
      <w:pPr>
        <w:spacing w:after="0" w:line="276" w:lineRule="auto"/>
        <w:ind w:firstLine="720"/>
        <w:rPr>
          <w:szCs w:val="24"/>
        </w:rPr>
      </w:pPr>
      <w:r w:rsidRPr="0080690C">
        <w:rPr>
          <w:szCs w:val="24"/>
        </w:rPr>
        <w:t>Свака Страна задржава право да одбије улазак и ускрати транзит или краткотрајни боравак у складу са разлозима које предвиђа члан 4. став I.</w:t>
      </w:r>
    </w:p>
    <w:p w14:paraId="7D7F5628" w14:textId="77777777" w:rsidR="00F30D9D" w:rsidRPr="0080690C" w:rsidRDefault="00F30D9D" w:rsidP="00F30D9D">
      <w:pPr>
        <w:spacing w:after="0" w:line="276" w:lineRule="auto"/>
        <w:jc w:val="center"/>
        <w:rPr>
          <w:szCs w:val="24"/>
        </w:rPr>
      </w:pPr>
    </w:p>
    <w:p w14:paraId="19193ED6" w14:textId="77777777" w:rsidR="00F30D9D" w:rsidRPr="0080690C" w:rsidRDefault="00F30D9D" w:rsidP="00F30D9D">
      <w:pPr>
        <w:spacing w:after="0" w:line="276" w:lineRule="auto"/>
        <w:jc w:val="center"/>
        <w:rPr>
          <w:szCs w:val="24"/>
        </w:rPr>
      </w:pPr>
      <w:r w:rsidRPr="0080690C">
        <w:rPr>
          <w:szCs w:val="24"/>
        </w:rPr>
        <w:t>Члан 6.</w:t>
      </w:r>
    </w:p>
    <w:p w14:paraId="788C466B" w14:textId="77777777" w:rsidR="00F30D9D" w:rsidRPr="0080690C" w:rsidRDefault="00F30D9D" w:rsidP="00F30D9D">
      <w:pPr>
        <w:spacing w:after="0" w:line="276" w:lineRule="auto"/>
        <w:ind w:firstLine="720"/>
        <w:rPr>
          <w:szCs w:val="24"/>
        </w:rPr>
      </w:pPr>
    </w:p>
    <w:p w14:paraId="38767D4B" w14:textId="77777777" w:rsidR="00F30D9D" w:rsidRPr="0080690C" w:rsidRDefault="00F30D9D" w:rsidP="00F30D9D">
      <w:pPr>
        <w:spacing w:after="0" w:line="276" w:lineRule="auto"/>
        <w:ind w:firstLine="720"/>
        <w:rPr>
          <w:szCs w:val="24"/>
        </w:rPr>
      </w:pPr>
      <w:r w:rsidRPr="0080690C">
        <w:rPr>
          <w:szCs w:val="24"/>
        </w:rPr>
        <w:t>(I) Стране ће разменити узорке личних карата најкасније у року од 30 дана након потписивања овог споразума преко депозитара Споразума.</w:t>
      </w:r>
    </w:p>
    <w:p w14:paraId="34B17AFE" w14:textId="77777777" w:rsidR="00F30D9D" w:rsidRPr="0080690C" w:rsidRDefault="00F30D9D" w:rsidP="00F30D9D">
      <w:pPr>
        <w:spacing w:after="0" w:line="276" w:lineRule="auto"/>
        <w:ind w:firstLine="720"/>
        <w:rPr>
          <w:szCs w:val="24"/>
        </w:rPr>
      </w:pPr>
    </w:p>
    <w:p w14:paraId="17C82676" w14:textId="77777777" w:rsidR="00F30D9D" w:rsidRPr="0080690C" w:rsidRDefault="00F30D9D" w:rsidP="00F30D9D">
      <w:pPr>
        <w:spacing w:after="0" w:line="276" w:lineRule="auto"/>
        <w:ind w:firstLine="720"/>
        <w:rPr>
          <w:szCs w:val="24"/>
        </w:rPr>
      </w:pPr>
      <w:r w:rsidRPr="0080690C">
        <w:rPr>
          <w:szCs w:val="24"/>
        </w:rPr>
        <w:t>(II) У случају измене, укидања или увођења нових врста личних карата, Стране ће најкасније 30 дана од настале измене преко депозитара доставити узорке и пружити потребне информације о условима њихове употребе који су од значаја за примену овог споразума.</w:t>
      </w:r>
    </w:p>
    <w:p w14:paraId="74783B94" w14:textId="77777777" w:rsidR="00F30D9D" w:rsidRPr="0080690C" w:rsidRDefault="00F30D9D" w:rsidP="00F30D9D">
      <w:pPr>
        <w:spacing w:after="0" w:line="276" w:lineRule="auto"/>
        <w:ind w:firstLine="720"/>
        <w:rPr>
          <w:szCs w:val="24"/>
        </w:rPr>
      </w:pPr>
    </w:p>
    <w:p w14:paraId="43929E3E" w14:textId="77777777" w:rsidR="00F30D9D" w:rsidRPr="0080690C" w:rsidRDefault="00F30D9D" w:rsidP="00F30D9D">
      <w:pPr>
        <w:spacing w:after="0" w:line="276" w:lineRule="auto"/>
        <w:jc w:val="center"/>
        <w:rPr>
          <w:szCs w:val="24"/>
        </w:rPr>
      </w:pPr>
      <w:r w:rsidRPr="0080690C">
        <w:rPr>
          <w:szCs w:val="24"/>
        </w:rPr>
        <w:lastRenderedPageBreak/>
        <w:t>Члан 7.</w:t>
      </w:r>
    </w:p>
    <w:p w14:paraId="6ACD8591" w14:textId="77777777" w:rsidR="00F30D9D" w:rsidRPr="0080690C" w:rsidRDefault="00F30D9D" w:rsidP="00F30D9D">
      <w:pPr>
        <w:spacing w:after="0" w:line="276" w:lineRule="auto"/>
        <w:ind w:firstLine="720"/>
        <w:rPr>
          <w:szCs w:val="24"/>
        </w:rPr>
      </w:pPr>
    </w:p>
    <w:p w14:paraId="6989EBBB" w14:textId="77777777" w:rsidR="00F30D9D" w:rsidRPr="0080690C" w:rsidRDefault="00F30D9D" w:rsidP="00F30D9D">
      <w:pPr>
        <w:spacing w:after="0" w:line="276" w:lineRule="auto"/>
        <w:ind w:firstLine="720"/>
        <w:rPr>
          <w:szCs w:val="24"/>
        </w:rPr>
      </w:pPr>
      <w:r w:rsidRPr="0080690C">
        <w:rPr>
          <w:szCs w:val="24"/>
        </w:rPr>
        <w:t>У случају губитка личне карте, њеном имаоцу ће бити омогућено да напусти Страну пријема са одговарајућим путним исправама које издају надлежни органи.</w:t>
      </w:r>
    </w:p>
    <w:p w14:paraId="6B25600A" w14:textId="77777777" w:rsidR="00F30D9D" w:rsidRPr="0080690C" w:rsidRDefault="00F30D9D" w:rsidP="00F30D9D">
      <w:pPr>
        <w:spacing w:after="0"/>
        <w:jc w:val="center"/>
        <w:rPr>
          <w:szCs w:val="24"/>
        </w:rPr>
      </w:pPr>
    </w:p>
    <w:p w14:paraId="13E24A2F" w14:textId="77777777" w:rsidR="00F30D9D" w:rsidRPr="0080690C" w:rsidRDefault="00F30D9D" w:rsidP="00F30D9D">
      <w:pPr>
        <w:spacing w:after="0"/>
        <w:jc w:val="center"/>
        <w:rPr>
          <w:szCs w:val="24"/>
        </w:rPr>
      </w:pPr>
      <w:r w:rsidRPr="0080690C">
        <w:rPr>
          <w:szCs w:val="24"/>
        </w:rPr>
        <w:t>КОМИСИЈА</w:t>
      </w:r>
    </w:p>
    <w:p w14:paraId="6B44ABF0" w14:textId="77777777" w:rsidR="00F30D9D" w:rsidRPr="0080690C" w:rsidRDefault="00F30D9D" w:rsidP="00F30D9D">
      <w:pPr>
        <w:spacing w:after="0"/>
        <w:jc w:val="center"/>
        <w:rPr>
          <w:szCs w:val="24"/>
        </w:rPr>
      </w:pPr>
    </w:p>
    <w:p w14:paraId="4484FF3D" w14:textId="77777777" w:rsidR="00F30D9D" w:rsidRPr="0080690C" w:rsidRDefault="00F30D9D" w:rsidP="00F30D9D">
      <w:pPr>
        <w:spacing w:after="0" w:line="276" w:lineRule="auto"/>
        <w:jc w:val="center"/>
        <w:rPr>
          <w:szCs w:val="24"/>
        </w:rPr>
      </w:pPr>
      <w:r w:rsidRPr="0080690C">
        <w:rPr>
          <w:szCs w:val="24"/>
        </w:rPr>
        <w:t>Члан 8.</w:t>
      </w:r>
    </w:p>
    <w:p w14:paraId="3D40941D" w14:textId="77777777" w:rsidR="00F30D9D" w:rsidRPr="0080690C" w:rsidRDefault="00F30D9D" w:rsidP="00F30D9D">
      <w:pPr>
        <w:spacing w:after="0" w:line="276" w:lineRule="auto"/>
        <w:ind w:firstLine="720"/>
        <w:rPr>
          <w:szCs w:val="24"/>
        </w:rPr>
      </w:pPr>
    </w:p>
    <w:p w14:paraId="717EE4EA" w14:textId="77777777" w:rsidR="00F30D9D" w:rsidRPr="0080690C" w:rsidRDefault="00F30D9D" w:rsidP="00F30D9D">
      <w:pPr>
        <w:spacing w:after="0" w:line="276" w:lineRule="auto"/>
        <w:ind w:firstLine="720"/>
        <w:rPr>
          <w:szCs w:val="24"/>
        </w:rPr>
      </w:pPr>
      <w:r w:rsidRPr="0080690C">
        <w:rPr>
          <w:szCs w:val="24"/>
        </w:rPr>
        <w:t>Оснива се Комисија са задатком да организује, врши координацију и прати активности у вези са спровођењем и применом овог споразума.</w:t>
      </w:r>
    </w:p>
    <w:p w14:paraId="2C20D0AE" w14:textId="77777777" w:rsidR="00F30D9D" w:rsidRPr="0080690C" w:rsidRDefault="00F30D9D" w:rsidP="00F30D9D">
      <w:pPr>
        <w:spacing w:after="0" w:line="276" w:lineRule="auto"/>
        <w:rPr>
          <w:szCs w:val="24"/>
        </w:rPr>
      </w:pPr>
    </w:p>
    <w:p w14:paraId="01F27DCE" w14:textId="77777777" w:rsidR="00F30D9D" w:rsidRPr="0080690C" w:rsidRDefault="00F30D9D" w:rsidP="00F30D9D">
      <w:pPr>
        <w:spacing w:after="0" w:line="276" w:lineRule="auto"/>
        <w:jc w:val="center"/>
        <w:rPr>
          <w:szCs w:val="24"/>
        </w:rPr>
      </w:pPr>
      <w:r w:rsidRPr="0080690C">
        <w:rPr>
          <w:szCs w:val="24"/>
        </w:rPr>
        <w:t>Члан 9.</w:t>
      </w:r>
    </w:p>
    <w:p w14:paraId="4ED0EC1A" w14:textId="77777777" w:rsidR="00F30D9D" w:rsidRPr="0080690C" w:rsidRDefault="00F30D9D" w:rsidP="00F30D9D">
      <w:pPr>
        <w:spacing w:after="0" w:line="276" w:lineRule="auto"/>
        <w:rPr>
          <w:szCs w:val="24"/>
        </w:rPr>
      </w:pPr>
    </w:p>
    <w:p w14:paraId="3FFE77FD" w14:textId="77777777" w:rsidR="00F30D9D" w:rsidRPr="0080690C" w:rsidRDefault="00F30D9D" w:rsidP="00F30D9D">
      <w:pPr>
        <w:spacing w:after="0" w:line="276" w:lineRule="auto"/>
        <w:ind w:firstLine="720"/>
        <w:rPr>
          <w:szCs w:val="24"/>
        </w:rPr>
      </w:pPr>
      <w:r w:rsidRPr="0080690C">
        <w:rPr>
          <w:szCs w:val="24"/>
        </w:rPr>
        <w:t>(I) Комисија се састоји од два представника сваке Стране.</w:t>
      </w:r>
    </w:p>
    <w:p w14:paraId="204E0DE3" w14:textId="77777777" w:rsidR="00F30D9D" w:rsidRPr="0080690C" w:rsidRDefault="00F30D9D" w:rsidP="00F30D9D">
      <w:pPr>
        <w:spacing w:after="0" w:line="276" w:lineRule="auto"/>
        <w:rPr>
          <w:szCs w:val="24"/>
        </w:rPr>
      </w:pPr>
    </w:p>
    <w:p w14:paraId="6D77834C" w14:textId="77777777" w:rsidR="00F30D9D" w:rsidRPr="0080690C" w:rsidRDefault="00F30D9D" w:rsidP="00F30D9D">
      <w:pPr>
        <w:spacing w:after="0" w:line="276" w:lineRule="auto"/>
        <w:ind w:firstLine="720"/>
        <w:rPr>
          <w:szCs w:val="24"/>
        </w:rPr>
      </w:pPr>
      <w:r w:rsidRPr="0080690C">
        <w:rPr>
          <w:szCs w:val="24"/>
        </w:rPr>
        <w:t>(II) Радом комисије ће координирати Регионални савет за сарадњу (RCC).</w:t>
      </w:r>
    </w:p>
    <w:p w14:paraId="1CF4DF8A" w14:textId="77777777" w:rsidR="00F30D9D" w:rsidRPr="0080690C" w:rsidRDefault="00F30D9D" w:rsidP="00F30D9D">
      <w:pPr>
        <w:spacing w:after="0" w:line="276" w:lineRule="auto"/>
        <w:ind w:firstLine="720"/>
        <w:rPr>
          <w:szCs w:val="24"/>
        </w:rPr>
      </w:pPr>
    </w:p>
    <w:p w14:paraId="79307E61" w14:textId="77777777" w:rsidR="00F30D9D" w:rsidRPr="0080690C" w:rsidRDefault="00F30D9D" w:rsidP="00F30D9D">
      <w:pPr>
        <w:spacing w:after="0" w:line="276" w:lineRule="auto"/>
        <w:ind w:firstLine="720"/>
        <w:rPr>
          <w:szCs w:val="24"/>
        </w:rPr>
      </w:pPr>
      <w:r w:rsidRPr="0080690C">
        <w:rPr>
          <w:szCs w:val="24"/>
        </w:rPr>
        <w:t>(III) Након формирања, комисија ће донети свој пословник.</w:t>
      </w:r>
    </w:p>
    <w:p w14:paraId="546D59DB" w14:textId="77777777" w:rsidR="00F30D9D" w:rsidRPr="0080690C" w:rsidRDefault="00F30D9D" w:rsidP="00F30D9D">
      <w:pPr>
        <w:spacing w:after="0" w:line="276" w:lineRule="auto"/>
        <w:rPr>
          <w:szCs w:val="24"/>
        </w:rPr>
      </w:pPr>
    </w:p>
    <w:p w14:paraId="021D01E6" w14:textId="77777777" w:rsidR="00F30D9D" w:rsidRPr="0080690C" w:rsidRDefault="00F30D9D" w:rsidP="00F30D9D">
      <w:pPr>
        <w:spacing w:after="0" w:line="276" w:lineRule="auto"/>
        <w:jc w:val="center"/>
        <w:rPr>
          <w:szCs w:val="24"/>
        </w:rPr>
      </w:pPr>
      <w:r w:rsidRPr="0080690C">
        <w:rPr>
          <w:szCs w:val="24"/>
        </w:rPr>
        <w:t>Члан 10.</w:t>
      </w:r>
    </w:p>
    <w:p w14:paraId="2DDE9824" w14:textId="77777777" w:rsidR="00F30D9D" w:rsidRPr="0080690C" w:rsidRDefault="00F30D9D" w:rsidP="00F30D9D">
      <w:pPr>
        <w:spacing w:after="0" w:line="276" w:lineRule="auto"/>
        <w:rPr>
          <w:szCs w:val="24"/>
        </w:rPr>
      </w:pPr>
    </w:p>
    <w:p w14:paraId="4F7F70C6" w14:textId="77777777" w:rsidR="00F30D9D" w:rsidRPr="0080690C" w:rsidRDefault="00F30D9D" w:rsidP="00F30D9D">
      <w:pPr>
        <w:spacing w:after="0" w:line="276" w:lineRule="auto"/>
        <w:ind w:firstLine="720"/>
        <w:rPr>
          <w:szCs w:val="24"/>
        </w:rPr>
      </w:pPr>
      <w:r w:rsidRPr="0080690C">
        <w:rPr>
          <w:szCs w:val="24"/>
        </w:rPr>
        <w:t>(I) Комисија се састаје најмање једном годишње и сваких шест месеци извештава Стране о спровођењу и примени овог споразума.</w:t>
      </w:r>
    </w:p>
    <w:p w14:paraId="671648A6" w14:textId="77777777" w:rsidR="00F30D9D" w:rsidRPr="0080690C" w:rsidRDefault="00F30D9D" w:rsidP="00F30D9D">
      <w:pPr>
        <w:spacing w:after="0" w:line="276" w:lineRule="auto"/>
        <w:rPr>
          <w:szCs w:val="24"/>
        </w:rPr>
      </w:pPr>
    </w:p>
    <w:p w14:paraId="5CEDF7A6" w14:textId="77777777" w:rsidR="00F30D9D" w:rsidRPr="0080690C" w:rsidRDefault="00F30D9D" w:rsidP="00F30D9D">
      <w:pPr>
        <w:spacing w:after="0" w:line="276" w:lineRule="auto"/>
        <w:ind w:firstLine="720"/>
        <w:rPr>
          <w:szCs w:val="24"/>
        </w:rPr>
      </w:pPr>
      <w:r w:rsidRPr="0080690C">
        <w:rPr>
          <w:szCs w:val="24"/>
        </w:rPr>
        <w:t>(II) Комисија се састаје и на захтев једне од Страна.</w:t>
      </w:r>
    </w:p>
    <w:p w14:paraId="304271FF" w14:textId="77777777" w:rsidR="00F30D9D" w:rsidRPr="0080690C" w:rsidRDefault="00F30D9D" w:rsidP="00F30D9D">
      <w:pPr>
        <w:spacing w:after="0" w:line="276" w:lineRule="auto"/>
        <w:ind w:firstLine="720"/>
        <w:rPr>
          <w:szCs w:val="24"/>
        </w:rPr>
      </w:pPr>
    </w:p>
    <w:p w14:paraId="001C238D" w14:textId="77777777" w:rsidR="00F30D9D" w:rsidRPr="0080690C" w:rsidRDefault="00F30D9D" w:rsidP="00F30D9D">
      <w:pPr>
        <w:spacing w:after="0" w:line="276" w:lineRule="auto"/>
        <w:ind w:firstLine="720"/>
        <w:rPr>
          <w:szCs w:val="24"/>
        </w:rPr>
      </w:pPr>
      <w:r w:rsidRPr="0080690C">
        <w:rPr>
          <w:szCs w:val="24"/>
        </w:rPr>
        <w:t>(III) Све одлуке Комисије доносе се консензусом свих Страна.</w:t>
      </w:r>
    </w:p>
    <w:p w14:paraId="528C7884" w14:textId="77777777" w:rsidR="00A67095" w:rsidRPr="0080690C" w:rsidRDefault="00A67095" w:rsidP="00F30D9D">
      <w:pPr>
        <w:spacing w:after="0" w:line="276" w:lineRule="auto"/>
        <w:ind w:firstLine="720"/>
        <w:rPr>
          <w:szCs w:val="24"/>
        </w:rPr>
      </w:pPr>
    </w:p>
    <w:p w14:paraId="71F844CE" w14:textId="77777777" w:rsidR="00A67095" w:rsidRPr="0080690C" w:rsidRDefault="00A67095" w:rsidP="00F30D9D">
      <w:pPr>
        <w:spacing w:after="0" w:line="276" w:lineRule="auto"/>
        <w:ind w:firstLine="720"/>
        <w:rPr>
          <w:szCs w:val="24"/>
        </w:rPr>
      </w:pPr>
    </w:p>
    <w:p w14:paraId="5C748DCB" w14:textId="77777777" w:rsidR="00F30D9D" w:rsidRPr="0080690C" w:rsidRDefault="00F30D9D" w:rsidP="00A67095">
      <w:pPr>
        <w:spacing w:line="276" w:lineRule="auto"/>
        <w:jc w:val="center"/>
        <w:rPr>
          <w:szCs w:val="24"/>
        </w:rPr>
      </w:pPr>
      <w:r w:rsidRPr="0080690C">
        <w:rPr>
          <w:sz w:val="28"/>
          <w:szCs w:val="28"/>
        </w:rPr>
        <w:t>ПРЕЛАЗНЕ И ЗАВРШНЕ ОДРЕДБЕ</w:t>
      </w:r>
    </w:p>
    <w:p w14:paraId="7E70816E" w14:textId="77777777" w:rsidR="00F30D9D" w:rsidRPr="0080690C" w:rsidRDefault="00F30D9D" w:rsidP="00F30D9D">
      <w:pPr>
        <w:spacing w:after="0" w:line="276" w:lineRule="auto"/>
        <w:contextualSpacing/>
        <w:jc w:val="center"/>
        <w:rPr>
          <w:szCs w:val="24"/>
        </w:rPr>
      </w:pPr>
      <w:r w:rsidRPr="0080690C">
        <w:rPr>
          <w:szCs w:val="24"/>
        </w:rPr>
        <w:t>Члан 11.</w:t>
      </w:r>
    </w:p>
    <w:p w14:paraId="3D224D40" w14:textId="77777777" w:rsidR="00F30D9D" w:rsidRPr="0080690C" w:rsidRDefault="00F30D9D" w:rsidP="00F30D9D">
      <w:pPr>
        <w:spacing w:after="0" w:line="276" w:lineRule="auto"/>
        <w:contextualSpacing/>
        <w:jc w:val="center"/>
        <w:rPr>
          <w:szCs w:val="24"/>
        </w:rPr>
      </w:pPr>
    </w:p>
    <w:p w14:paraId="67FA667E" w14:textId="77777777" w:rsidR="00F30D9D" w:rsidRPr="0080690C" w:rsidRDefault="00F30D9D" w:rsidP="00F30D9D">
      <w:pPr>
        <w:spacing w:after="0" w:line="276" w:lineRule="auto"/>
        <w:ind w:firstLine="720"/>
        <w:rPr>
          <w:szCs w:val="24"/>
        </w:rPr>
      </w:pPr>
      <w:r w:rsidRPr="0080690C">
        <w:rPr>
          <w:szCs w:val="24"/>
        </w:rPr>
        <w:t>(I) Овај споразум се мења и допуњава само уз сагласност свих Страна и у складу са процедуром која је неопходна за закључивање овог споразума.</w:t>
      </w:r>
    </w:p>
    <w:p w14:paraId="0C3ACC3D" w14:textId="77777777" w:rsidR="00F30D9D" w:rsidRPr="0080690C" w:rsidRDefault="00F30D9D" w:rsidP="00F30D9D">
      <w:pPr>
        <w:spacing w:after="0" w:line="276" w:lineRule="auto"/>
        <w:ind w:firstLine="720"/>
        <w:rPr>
          <w:szCs w:val="24"/>
        </w:rPr>
      </w:pPr>
    </w:p>
    <w:p w14:paraId="46B9F92E" w14:textId="77777777" w:rsidR="00F30D9D" w:rsidRPr="0080690C" w:rsidRDefault="00F30D9D" w:rsidP="00F30D9D">
      <w:pPr>
        <w:spacing w:after="0" w:line="276" w:lineRule="auto"/>
        <w:ind w:firstLine="720"/>
        <w:rPr>
          <w:szCs w:val="24"/>
        </w:rPr>
      </w:pPr>
      <w:r w:rsidRPr="0080690C">
        <w:rPr>
          <w:szCs w:val="24"/>
        </w:rPr>
        <w:t>(II) Сва додатна питања која је потребно решити ради спровођења и примене овог споразума регулишу се протоколима које разматра и договара Комисија формирана у складу са чланом 8.</w:t>
      </w:r>
    </w:p>
    <w:p w14:paraId="67993C51" w14:textId="77777777" w:rsidR="00A67095" w:rsidRPr="0080690C" w:rsidRDefault="00A67095" w:rsidP="0077393B">
      <w:pPr>
        <w:spacing w:after="0" w:line="276" w:lineRule="auto"/>
        <w:rPr>
          <w:szCs w:val="24"/>
        </w:rPr>
      </w:pPr>
    </w:p>
    <w:p w14:paraId="7CABCAC3" w14:textId="77777777" w:rsidR="0077393B" w:rsidRDefault="0077393B" w:rsidP="0077393B">
      <w:pPr>
        <w:spacing w:after="0" w:line="276" w:lineRule="auto"/>
        <w:rPr>
          <w:szCs w:val="24"/>
        </w:rPr>
      </w:pPr>
    </w:p>
    <w:p w14:paraId="658E84C9" w14:textId="77777777" w:rsidR="00E77F14" w:rsidRPr="0080690C" w:rsidRDefault="00E77F14" w:rsidP="0077393B">
      <w:pPr>
        <w:spacing w:after="0" w:line="276" w:lineRule="auto"/>
        <w:rPr>
          <w:szCs w:val="24"/>
        </w:rPr>
      </w:pPr>
    </w:p>
    <w:p w14:paraId="27890D3B" w14:textId="77777777" w:rsidR="00F30D9D" w:rsidRPr="0080690C" w:rsidRDefault="00F30D9D" w:rsidP="00F30D9D">
      <w:pPr>
        <w:spacing w:after="0" w:line="276" w:lineRule="auto"/>
        <w:ind w:firstLine="720"/>
        <w:rPr>
          <w:szCs w:val="24"/>
        </w:rPr>
      </w:pPr>
    </w:p>
    <w:p w14:paraId="4FCD4DB9" w14:textId="77777777" w:rsidR="00F30D9D" w:rsidRPr="0080690C" w:rsidRDefault="00F30D9D" w:rsidP="00F30D9D">
      <w:pPr>
        <w:spacing w:after="0" w:line="276" w:lineRule="auto"/>
        <w:jc w:val="center"/>
        <w:rPr>
          <w:szCs w:val="24"/>
        </w:rPr>
      </w:pPr>
      <w:r w:rsidRPr="0080690C">
        <w:rPr>
          <w:szCs w:val="24"/>
        </w:rPr>
        <w:lastRenderedPageBreak/>
        <w:t>Члан 12.</w:t>
      </w:r>
    </w:p>
    <w:p w14:paraId="122BA261" w14:textId="77777777" w:rsidR="00F30D9D" w:rsidRPr="0080690C" w:rsidRDefault="00F30D9D" w:rsidP="00F30D9D">
      <w:pPr>
        <w:spacing w:after="0" w:line="276" w:lineRule="auto"/>
        <w:jc w:val="center"/>
        <w:rPr>
          <w:szCs w:val="24"/>
        </w:rPr>
      </w:pPr>
    </w:p>
    <w:p w14:paraId="2F01137E" w14:textId="77777777" w:rsidR="00F30D9D" w:rsidRPr="0080690C" w:rsidRDefault="00F30D9D" w:rsidP="00A67095">
      <w:pPr>
        <w:spacing w:after="0" w:line="276" w:lineRule="auto"/>
        <w:ind w:firstLine="720"/>
        <w:rPr>
          <w:szCs w:val="24"/>
        </w:rPr>
      </w:pPr>
      <w:r w:rsidRPr="0080690C">
        <w:rPr>
          <w:szCs w:val="24"/>
        </w:rPr>
        <w:t xml:space="preserve">Стране су сагласне да се о свим споровима који настану у вези са спровођењем и применом овог споразума расправља у оквиру Комисије формиране у складу са чланом 8. </w:t>
      </w:r>
    </w:p>
    <w:p w14:paraId="5755A1B6" w14:textId="77777777" w:rsidR="0077393B" w:rsidRPr="0080690C" w:rsidRDefault="0077393B" w:rsidP="00A67095">
      <w:pPr>
        <w:spacing w:after="0" w:line="276" w:lineRule="auto"/>
        <w:ind w:firstLine="720"/>
        <w:rPr>
          <w:szCs w:val="24"/>
        </w:rPr>
      </w:pPr>
    </w:p>
    <w:p w14:paraId="0B29B443" w14:textId="77777777" w:rsidR="0077393B" w:rsidRPr="0080690C" w:rsidRDefault="0077393B" w:rsidP="00A67095">
      <w:pPr>
        <w:spacing w:after="0" w:line="276" w:lineRule="auto"/>
        <w:ind w:firstLine="720"/>
        <w:rPr>
          <w:szCs w:val="24"/>
        </w:rPr>
      </w:pPr>
    </w:p>
    <w:p w14:paraId="59F52C74" w14:textId="77777777" w:rsidR="00F30D9D" w:rsidRPr="0080690C" w:rsidRDefault="00F30D9D" w:rsidP="00F30D9D">
      <w:pPr>
        <w:spacing w:after="0" w:line="276" w:lineRule="auto"/>
        <w:jc w:val="center"/>
        <w:rPr>
          <w:szCs w:val="24"/>
        </w:rPr>
      </w:pPr>
      <w:r w:rsidRPr="0080690C">
        <w:rPr>
          <w:szCs w:val="24"/>
        </w:rPr>
        <w:t>СТУПАЊЕ НА СНАГУ</w:t>
      </w:r>
    </w:p>
    <w:p w14:paraId="2DB74E3C" w14:textId="77777777" w:rsidR="00F30D9D" w:rsidRPr="0080690C" w:rsidRDefault="00F30D9D" w:rsidP="00F30D9D">
      <w:pPr>
        <w:spacing w:after="0" w:line="276" w:lineRule="auto"/>
        <w:contextualSpacing/>
        <w:jc w:val="center"/>
        <w:rPr>
          <w:szCs w:val="24"/>
        </w:rPr>
      </w:pPr>
    </w:p>
    <w:p w14:paraId="6C412371" w14:textId="77777777" w:rsidR="00F30D9D" w:rsidRPr="0080690C" w:rsidRDefault="00F30D9D" w:rsidP="00F30D9D">
      <w:pPr>
        <w:spacing w:after="0" w:line="276" w:lineRule="auto"/>
        <w:contextualSpacing/>
        <w:jc w:val="center"/>
        <w:rPr>
          <w:szCs w:val="24"/>
        </w:rPr>
      </w:pPr>
      <w:r w:rsidRPr="0080690C">
        <w:rPr>
          <w:szCs w:val="24"/>
        </w:rPr>
        <w:t>Члан 13.</w:t>
      </w:r>
    </w:p>
    <w:p w14:paraId="19F9A97A" w14:textId="77777777" w:rsidR="00F30D9D" w:rsidRPr="0080690C" w:rsidRDefault="00F30D9D" w:rsidP="00F30D9D">
      <w:pPr>
        <w:spacing w:after="0" w:line="276" w:lineRule="auto"/>
        <w:contextualSpacing/>
        <w:jc w:val="center"/>
        <w:rPr>
          <w:szCs w:val="24"/>
        </w:rPr>
      </w:pPr>
    </w:p>
    <w:p w14:paraId="19E777E0" w14:textId="77777777" w:rsidR="00F30D9D" w:rsidRPr="0080690C" w:rsidRDefault="00F30D9D" w:rsidP="00F30D9D">
      <w:pPr>
        <w:spacing w:after="0" w:line="276" w:lineRule="auto"/>
        <w:ind w:firstLine="720"/>
        <w:contextualSpacing/>
        <w:rPr>
          <w:szCs w:val="24"/>
        </w:rPr>
      </w:pPr>
      <w:r w:rsidRPr="0080690C">
        <w:rPr>
          <w:szCs w:val="24"/>
        </w:rPr>
        <w:t>(I) Овај споразум подлеже ратифи</w:t>
      </w:r>
      <w:r w:rsidR="00A46278" w:rsidRPr="0080690C">
        <w:rPr>
          <w:szCs w:val="24"/>
        </w:rPr>
        <w:t>кацији, прихватању или одобрењу</w:t>
      </w:r>
      <w:r w:rsidRPr="0080690C">
        <w:rPr>
          <w:szCs w:val="24"/>
        </w:rPr>
        <w:t xml:space="preserve"> у складу са условима које предвиђа релевантно законодавство Страна. Званично обавештење о ратифик</w:t>
      </w:r>
      <w:r w:rsidR="00A46278" w:rsidRPr="0080690C">
        <w:rPr>
          <w:szCs w:val="24"/>
        </w:rPr>
        <w:t>ацији, прихватању или одобрењу</w:t>
      </w:r>
      <w:r w:rsidRPr="0080690C">
        <w:rPr>
          <w:szCs w:val="24"/>
        </w:rPr>
        <w:t xml:space="preserve"> депонује се код депозитара у складу са ставом IV овог члана.</w:t>
      </w:r>
    </w:p>
    <w:p w14:paraId="5FEE9BF2" w14:textId="77777777" w:rsidR="00F30D9D" w:rsidRPr="0080690C" w:rsidRDefault="00F30D9D" w:rsidP="00F30D9D">
      <w:pPr>
        <w:spacing w:after="0" w:line="276" w:lineRule="auto"/>
        <w:contextualSpacing/>
        <w:rPr>
          <w:szCs w:val="24"/>
        </w:rPr>
      </w:pPr>
    </w:p>
    <w:p w14:paraId="5FE18F5E" w14:textId="77777777" w:rsidR="00F30D9D" w:rsidRPr="0080690C" w:rsidRDefault="00F30D9D" w:rsidP="00F30D9D">
      <w:pPr>
        <w:spacing w:after="0" w:line="276" w:lineRule="auto"/>
        <w:ind w:firstLine="720"/>
        <w:contextualSpacing/>
        <w:rPr>
          <w:szCs w:val="24"/>
        </w:rPr>
      </w:pPr>
      <w:r w:rsidRPr="0080690C">
        <w:rPr>
          <w:szCs w:val="24"/>
        </w:rPr>
        <w:t>(II) Овај споразум ступа на снагу тридесетог (30) дана након депоновања трећег званичног обавештења о ратифик</w:t>
      </w:r>
      <w:r w:rsidR="00A46278" w:rsidRPr="0080690C">
        <w:rPr>
          <w:szCs w:val="24"/>
        </w:rPr>
        <w:t>ацији, прихватању или одобрењу</w:t>
      </w:r>
      <w:r w:rsidRPr="0080690C">
        <w:rPr>
          <w:szCs w:val="24"/>
        </w:rPr>
        <w:t xml:space="preserve"> за Стране које су депоновале своје званично обавештење о ратифик</w:t>
      </w:r>
      <w:r w:rsidR="00A46278" w:rsidRPr="0080690C">
        <w:rPr>
          <w:szCs w:val="24"/>
        </w:rPr>
        <w:t>ацији, прихватању или одобрењу</w:t>
      </w:r>
      <w:r w:rsidRPr="0080690C">
        <w:rPr>
          <w:szCs w:val="24"/>
        </w:rPr>
        <w:t>.</w:t>
      </w:r>
    </w:p>
    <w:p w14:paraId="6B45FE09" w14:textId="77777777" w:rsidR="00F30D9D" w:rsidRPr="0080690C" w:rsidRDefault="00F30D9D" w:rsidP="00F30D9D">
      <w:pPr>
        <w:spacing w:after="0" w:line="276" w:lineRule="auto"/>
        <w:contextualSpacing/>
        <w:rPr>
          <w:szCs w:val="24"/>
        </w:rPr>
      </w:pPr>
    </w:p>
    <w:p w14:paraId="772F86E4" w14:textId="77777777" w:rsidR="00F30D9D" w:rsidRPr="0080690C" w:rsidRDefault="00F30D9D" w:rsidP="00F30D9D">
      <w:pPr>
        <w:spacing w:after="0" w:line="276" w:lineRule="auto"/>
        <w:ind w:firstLine="720"/>
        <w:contextualSpacing/>
        <w:rPr>
          <w:szCs w:val="24"/>
        </w:rPr>
      </w:pPr>
      <w:r w:rsidRPr="0080690C">
        <w:rPr>
          <w:szCs w:val="24"/>
        </w:rPr>
        <w:t>(III) За сваку Страну која депонује своје званично обавештење о ратификацији,</w:t>
      </w:r>
      <w:r w:rsidR="00A46278" w:rsidRPr="0080690C">
        <w:rPr>
          <w:szCs w:val="24"/>
        </w:rPr>
        <w:t xml:space="preserve"> прихватању или одобрењу</w:t>
      </w:r>
      <w:r w:rsidRPr="0080690C">
        <w:rPr>
          <w:szCs w:val="24"/>
        </w:rPr>
        <w:t xml:space="preserve"> након датума депоновања трећег званичног обавештења о ратифик</w:t>
      </w:r>
      <w:r w:rsidR="00A46278" w:rsidRPr="0080690C">
        <w:rPr>
          <w:szCs w:val="24"/>
        </w:rPr>
        <w:t>ацији, прихватању или одобрењу</w:t>
      </w:r>
      <w:r w:rsidRPr="0080690C">
        <w:rPr>
          <w:szCs w:val="24"/>
        </w:rPr>
        <w:t xml:space="preserve">, овај споразум ступа на снагу тридесетог дана од дана када та Страна депонује своје званично обавештење о ратификацији, прихватању или </w:t>
      </w:r>
      <w:r w:rsidR="00A46278" w:rsidRPr="0080690C">
        <w:rPr>
          <w:szCs w:val="24"/>
        </w:rPr>
        <w:t>одобрењу</w:t>
      </w:r>
      <w:r w:rsidRPr="0080690C">
        <w:rPr>
          <w:szCs w:val="24"/>
        </w:rPr>
        <w:t>.</w:t>
      </w:r>
    </w:p>
    <w:p w14:paraId="7556E11F" w14:textId="77777777" w:rsidR="00F30D9D" w:rsidRPr="0080690C" w:rsidRDefault="00F30D9D" w:rsidP="00F30D9D">
      <w:pPr>
        <w:spacing w:after="0" w:line="276" w:lineRule="auto"/>
        <w:contextualSpacing/>
        <w:rPr>
          <w:szCs w:val="24"/>
        </w:rPr>
      </w:pPr>
    </w:p>
    <w:p w14:paraId="21074BB0" w14:textId="77777777" w:rsidR="00F30D9D" w:rsidRPr="0080690C" w:rsidRDefault="00F30D9D" w:rsidP="00F30D9D">
      <w:pPr>
        <w:spacing w:after="0" w:line="276" w:lineRule="auto"/>
        <w:ind w:firstLine="720"/>
        <w:contextualSpacing/>
        <w:rPr>
          <w:szCs w:val="24"/>
        </w:rPr>
      </w:pPr>
      <w:r w:rsidRPr="0080690C">
        <w:rPr>
          <w:szCs w:val="24"/>
        </w:rPr>
        <w:t>(IV) Северна Македонија има улогу депозитара и обавештава све Стране о сваком обавештењу примљеном у складу са овим чланом и било којим другим актом или обавештењем у вези са овим споразумом.</w:t>
      </w:r>
    </w:p>
    <w:p w14:paraId="2FEF684B" w14:textId="77777777" w:rsidR="00A67095" w:rsidRPr="0080690C" w:rsidRDefault="00A67095" w:rsidP="00F30D9D">
      <w:pPr>
        <w:spacing w:after="0" w:line="276" w:lineRule="auto"/>
        <w:ind w:firstLine="720"/>
        <w:contextualSpacing/>
        <w:rPr>
          <w:szCs w:val="24"/>
        </w:rPr>
      </w:pPr>
    </w:p>
    <w:p w14:paraId="0E80D86B" w14:textId="77777777" w:rsidR="00F30D9D" w:rsidRPr="0080690C" w:rsidRDefault="00F30D9D" w:rsidP="00A67095">
      <w:pPr>
        <w:spacing w:line="276" w:lineRule="auto"/>
        <w:jc w:val="center"/>
        <w:rPr>
          <w:b/>
          <w:szCs w:val="24"/>
        </w:rPr>
      </w:pPr>
      <w:r w:rsidRPr="0080690C">
        <w:rPr>
          <w:szCs w:val="24"/>
        </w:rPr>
        <w:t>Члан 14.</w:t>
      </w:r>
    </w:p>
    <w:p w14:paraId="7FFB4C2C" w14:textId="77777777" w:rsidR="00F30D9D" w:rsidRPr="0080690C" w:rsidRDefault="00F30D9D" w:rsidP="00F30D9D">
      <w:pPr>
        <w:spacing w:after="0" w:line="276" w:lineRule="auto"/>
        <w:contextualSpacing/>
        <w:jc w:val="center"/>
        <w:rPr>
          <w:szCs w:val="24"/>
        </w:rPr>
      </w:pPr>
    </w:p>
    <w:p w14:paraId="66A622E0" w14:textId="77777777" w:rsidR="00F30D9D" w:rsidRPr="0080690C" w:rsidRDefault="00F30D9D" w:rsidP="00A67095">
      <w:pPr>
        <w:spacing w:after="0" w:line="276" w:lineRule="auto"/>
        <w:ind w:firstLine="720"/>
        <w:contextualSpacing/>
        <w:rPr>
          <w:szCs w:val="24"/>
        </w:rPr>
      </w:pPr>
      <w:r w:rsidRPr="0080690C">
        <w:rPr>
          <w:szCs w:val="24"/>
        </w:rPr>
        <w:t>Уколико једна Страна иступи из овог споразума, он престаје да буде на снази само за ту Страну у року од 30 дана након што се обавештење о томе достави депозитару.</w:t>
      </w:r>
    </w:p>
    <w:p w14:paraId="0E94E4FD" w14:textId="77777777" w:rsidR="0077393B" w:rsidRPr="0080690C" w:rsidRDefault="0077393B" w:rsidP="004E587B">
      <w:pPr>
        <w:spacing w:after="0" w:line="276" w:lineRule="auto"/>
        <w:contextualSpacing/>
        <w:rPr>
          <w:szCs w:val="24"/>
        </w:rPr>
      </w:pPr>
    </w:p>
    <w:p w14:paraId="012169D3" w14:textId="77777777" w:rsidR="00F30D9D" w:rsidRPr="0080690C" w:rsidRDefault="00F30D9D" w:rsidP="00F30D9D">
      <w:pPr>
        <w:spacing w:after="0" w:line="276" w:lineRule="auto"/>
        <w:contextualSpacing/>
        <w:jc w:val="center"/>
        <w:rPr>
          <w:szCs w:val="24"/>
        </w:rPr>
      </w:pPr>
      <w:r w:rsidRPr="0080690C">
        <w:rPr>
          <w:szCs w:val="24"/>
        </w:rPr>
        <w:t>Члан 15.</w:t>
      </w:r>
    </w:p>
    <w:p w14:paraId="79E561B2" w14:textId="77777777" w:rsidR="00F30D9D" w:rsidRPr="0080690C" w:rsidRDefault="00F30D9D" w:rsidP="00F30D9D">
      <w:pPr>
        <w:spacing w:after="0" w:line="276" w:lineRule="auto"/>
        <w:contextualSpacing/>
        <w:jc w:val="center"/>
        <w:rPr>
          <w:szCs w:val="24"/>
        </w:rPr>
      </w:pPr>
    </w:p>
    <w:p w14:paraId="6FE1E3A5" w14:textId="77777777" w:rsidR="00F30D9D" w:rsidRPr="0080690C" w:rsidRDefault="00F30D9D" w:rsidP="00F30D9D">
      <w:pPr>
        <w:spacing w:after="0" w:line="276" w:lineRule="auto"/>
        <w:ind w:firstLine="720"/>
        <w:contextualSpacing/>
        <w:rPr>
          <w:szCs w:val="24"/>
        </w:rPr>
      </w:pPr>
      <w:r w:rsidRPr="0080690C">
        <w:rPr>
          <w:szCs w:val="24"/>
        </w:rPr>
        <w:t>Споразум се саставља на енглеском језику у једној оригиналној верзији, која ће остати у поседу депозитара. Свака Страна ће добити по једну оверену копију Споразума.</w:t>
      </w:r>
    </w:p>
    <w:p w14:paraId="47E73198" w14:textId="77777777" w:rsidR="00F30D9D" w:rsidRPr="0080690C" w:rsidRDefault="00F30D9D" w:rsidP="00F30D9D">
      <w:pPr>
        <w:spacing w:after="0" w:line="276" w:lineRule="auto"/>
        <w:contextualSpacing/>
        <w:rPr>
          <w:szCs w:val="24"/>
        </w:rPr>
      </w:pPr>
    </w:p>
    <w:p w14:paraId="0B66696A" w14:textId="77777777" w:rsidR="00A67095" w:rsidRPr="0080690C" w:rsidRDefault="00F30D9D" w:rsidP="00A67095">
      <w:pPr>
        <w:spacing w:after="0" w:line="276" w:lineRule="auto"/>
        <w:contextualSpacing/>
        <w:rPr>
          <w:szCs w:val="24"/>
        </w:rPr>
      </w:pPr>
      <w:r w:rsidRPr="0080690C">
        <w:rPr>
          <w:szCs w:val="24"/>
        </w:rPr>
        <w:t>Сачињено у</w:t>
      </w:r>
      <w:r w:rsidR="00A67095" w:rsidRPr="0080690C">
        <w:rPr>
          <w:szCs w:val="24"/>
        </w:rPr>
        <w:t xml:space="preserve"> Берлину</w:t>
      </w:r>
      <w:r w:rsidRPr="0080690C">
        <w:rPr>
          <w:szCs w:val="24"/>
        </w:rPr>
        <w:t>,</w:t>
      </w:r>
      <w:r w:rsidR="00A67095" w:rsidRPr="0080690C">
        <w:rPr>
          <w:szCs w:val="24"/>
        </w:rPr>
        <w:t xml:space="preserve"> дана 3</w:t>
      </w:r>
      <w:r w:rsidR="00024792">
        <w:rPr>
          <w:szCs w:val="24"/>
        </w:rPr>
        <w:t>/11</w:t>
      </w:r>
      <w:r w:rsidRPr="0080690C">
        <w:rPr>
          <w:szCs w:val="24"/>
        </w:rPr>
        <w:t xml:space="preserve"> 2022</w:t>
      </w:r>
      <w:r w:rsidR="00024792">
        <w:rPr>
          <w:szCs w:val="24"/>
        </w:rPr>
        <w:t xml:space="preserve"> </w:t>
      </w:r>
    </w:p>
    <w:p w14:paraId="72E6CF23" w14:textId="77777777" w:rsidR="00A46278" w:rsidRPr="0080690C" w:rsidRDefault="00A46278" w:rsidP="00A67095">
      <w:pPr>
        <w:spacing w:after="0" w:line="276" w:lineRule="auto"/>
        <w:contextualSpacing/>
        <w:rPr>
          <w:szCs w:val="24"/>
        </w:rPr>
      </w:pPr>
    </w:p>
    <w:p w14:paraId="1BA5646F" w14:textId="77777777" w:rsidR="00A62EC3" w:rsidRPr="0080690C" w:rsidRDefault="00A62EC3" w:rsidP="00A62EC3">
      <w:pPr>
        <w:spacing w:after="0"/>
        <w:jc w:val="center"/>
        <w:rPr>
          <w:szCs w:val="24"/>
          <w:lang w:val="ru-RU"/>
        </w:rPr>
      </w:pPr>
      <w:r w:rsidRPr="0080690C">
        <w:rPr>
          <w:bCs/>
          <w:szCs w:val="24"/>
          <w:lang w:val="sr-Cyrl-CS"/>
        </w:rPr>
        <w:t>Члан 3.</w:t>
      </w:r>
    </w:p>
    <w:p w14:paraId="330AAD66" w14:textId="77777777" w:rsidR="00A62EC3" w:rsidRPr="0080690C" w:rsidRDefault="00A62EC3" w:rsidP="00A62EC3">
      <w:pPr>
        <w:pStyle w:val="NormalWeb"/>
        <w:shd w:val="clear" w:color="auto" w:fill="FFFFFF"/>
        <w:spacing w:before="0" w:beforeAutospacing="0" w:after="150" w:afterAutospacing="0"/>
        <w:ind w:firstLine="480"/>
        <w:rPr>
          <w:bCs/>
          <w:lang w:val="sr-Cyrl-CS" w:eastAsia="sl-SI"/>
        </w:rPr>
      </w:pPr>
    </w:p>
    <w:p w14:paraId="3BAAE8F0" w14:textId="77777777" w:rsidR="00A62EC3" w:rsidRPr="0080690C" w:rsidRDefault="00A62EC3" w:rsidP="00A62EC3">
      <w:pPr>
        <w:pStyle w:val="NormalWeb"/>
        <w:shd w:val="clear" w:color="auto" w:fill="FFFFFF"/>
        <w:spacing w:before="0" w:beforeAutospacing="0" w:after="150" w:afterAutospacing="0" w:line="276" w:lineRule="auto"/>
        <w:ind w:firstLine="482"/>
        <w:jc w:val="both"/>
      </w:pPr>
      <w:r w:rsidRPr="0080690C">
        <w:t xml:space="preserve">Приликом потписивања Споразума </w:t>
      </w:r>
      <w:r w:rsidRPr="0080690C">
        <w:rPr>
          <w:rFonts w:eastAsiaTheme="minorHAnsi"/>
          <w:color w:val="000000"/>
        </w:rPr>
        <w:t>о слободи кретања са личним картама на Западном Балкану</w:t>
      </w:r>
      <w:r w:rsidR="00F01A8A" w:rsidRPr="0080690C">
        <w:rPr>
          <w:rFonts w:eastAsiaTheme="minorHAnsi"/>
          <w:color w:val="000000"/>
        </w:rPr>
        <w:t>, Република Србија</w:t>
      </w:r>
      <w:r w:rsidRPr="0080690C">
        <w:t xml:space="preserve"> је поднела депозитару Изјаву</w:t>
      </w:r>
      <w:r w:rsidR="00A46278" w:rsidRPr="0080690C">
        <w:t xml:space="preserve">, која у оригиналу </w:t>
      </w:r>
      <w:r w:rsidRPr="0080690C">
        <w:t xml:space="preserve"> </w:t>
      </w:r>
      <w:r w:rsidR="003F3E73" w:rsidRPr="0080690C">
        <w:rPr>
          <w:lang w:val="sr-Cyrl-CS"/>
        </w:rPr>
        <w:t>на енглеском језику и преводу на српски језик</w:t>
      </w:r>
      <w:r w:rsidR="003F3E73" w:rsidRPr="0080690C">
        <w:t xml:space="preserve"> </w:t>
      </w:r>
      <w:r w:rsidR="00A46278" w:rsidRPr="0080690C">
        <w:t>гласи</w:t>
      </w:r>
      <w:r w:rsidRPr="0080690C">
        <w:t>:</w:t>
      </w:r>
    </w:p>
    <w:p w14:paraId="26B71296" w14:textId="77777777" w:rsidR="004E4EBF" w:rsidRPr="0080690C" w:rsidRDefault="00A45586" w:rsidP="004E4EBF">
      <w:pPr>
        <w:spacing w:line="276" w:lineRule="auto"/>
        <w:rPr>
          <w:lang w:val="en-US"/>
        </w:rPr>
      </w:pPr>
      <w:r w:rsidRPr="0080690C">
        <w:tab/>
        <w:t>„</w:t>
      </w:r>
      <w:r w:rsidRPr="0080690C">
        <w:rPr>
          <w:lang w:val="en-US"/>
        </w:rPr>
        <w:t>Taking into consideration that the territory of Kosovo and Metohija is a part of the Republic of Serbia which is under international administration in accordance with the United Nations Security Council Resolution 1244 (1999), the signing of and the subsequent expression of consent to be bound by</w:t>
      </w:r>
      <w:r w:rsidR="00F26938">
        <w:rPr>
          <w:lang w:val="en-US"/>
        </w:rPr>
        <w:t xml:space="preserve"> the Agreement on Freedom of Movement with Identity Cards in the Western Balkans, by</w:t>
      </w:r>
      <w:r w:rsidRPr="0080690C">
        <w:rPr>
          <w:lang w:val="en-US"/>
        </w:rPr>
        <w:t xml:space="preserve"> the Republic of Serbia, cannot be interpreted as a recognition of the purported independence of Kosovo*, nor does it create between the</w:t>
      </w:r>
      <w:r w:rsidR="004E4EBF" w:rsidRPr="0080690C">
        <w:rPr>
          <w:lang w:val="en-US"/>
        </w:rPr>
        <w:t xml:space="preserve"> Republic of Serbia and Kosovo* a treaty relation within the meaning of the Vienna Convention on Law of Treaties (1969), which regulates the conclusion and application of treaties between states.</w:t>
      </w:r>
    </w:p>
    <w:p w14:paraId="5850BE56" w14:textId="77777777" w:rsidR="004A3E54" w:rsidRPr="0080690C" w:rsidRDefault="004E4EBF" w:rsidP="004E4EBF">
      <w:pPr>
        <w:spacing w:line="276" w:lineRule="auto"/>
        <w:rPr>
          <w:lang w:val="en-US"/>
        </w:rPr>
      </w:pPr>
      <w:r w:rsidRPr="0080690C">
        <w:rPr>
          <w:lang w:val="en-US"/>
        </w:rPr>
        <w:tab/>
        <w:t>The conclusion and the application of the Agreement on Freedom of Movement with Identity Cards in the Western Balkans by no means prejudice the issue of the status of Kosovo*, or the competences and power</w:t>
      </w:r>
      <w:r w:rsidR="00732437" w:rsidRPr="0080690C">
        <w:rPr>
          <w:lang w:val="en-US"/>
        </w:rPr>
        <w:t>s of the Special Representative</w:t>
      </w:r>
      <w:r w:rsidRPr="0080690C">
        <w:rPr>
          <w:lang w:val="en-US"/>
        </w:rPr>
        <w:t xml:space="preserve"> of the UN </w:t>
      </w:r>
      <w:r w:rsidR="004A3E54" w:rsidRPr="0080690C">
        <w:rPr>
          <w:lang w:val="en-US"/>
        </w:rPr>
        <w:t xml:space="preserve">Secretary General and KFOR in accordance </w:t>
      </w:r>
      <w:r w:rsidRPr="0080690C">
        <w:rPr>
          <w:lang w:val="en-US"/>
        </w:rPr>
        <w:t>with the UN Security Council</w:t>
      </w:r>
      <w:r w:rsidR="004A3E54" w:rsidRPr="0080690C">
        <w:rPr>
          <w:lang w:val="en-US"/>
        </w:rPr>
        <w:t xml:space="preserve"> Resolution 1244 (1999) and the </w:t>
      </w:r>
      <w:r w:rsidR="00732437" w:rsidRPr="0080690C">
        <w:rPr>
          <w:lang w:val="en-US"/>
        </w:rPr>
        <w:t>C</w:t>
      </w:r>
      <w:r w:rsidR="004A3E54" w:rsidRPr="0080690C">
        <w:rPr>
          <w:lang w:val="en-US"/>
        </w:rPr>
        <w:t>onstitutional Framework for Provisional Self-Government in Kosovo (UNMIK Regulation 2001/9 of 15 May 2001).</w:t>
      </w:r>
    </w:p>
    <w:p w14:paraId="2CA2CBC6" w14:textId="77777777" w:rsidR="00732437" w:rsidRPr="0080690C" w:rsidRDefault="004A3E54" w:rsidP="00732437">
      <w:pPr>
        <w:spacing w:line="276" w:lineRule="auto"/>
      </w:pPr>
      <w:r w:rsidRPr="0080690C">
        <w:rPr>
          <w:lang w:val="en-US"/>
        </w:rPr>
        <w:tab/>
        <w:t xml:space="preserve">No action taken by the Provisional Self-Government in Kosovo* in the course of the conclusion and the application of this Agreement can be considered valid if it exceeds the competences of the Provisional Self-Government in Kosovo* or if it impinges on the competences and powers reserved for the </w:t>
      </w:r>
      <w:r w:rsidR="00732437" w:rsidRPr="0080690C">
        <w:rPr>
          <w:lang w:val="en-US"/>
        </w:rPr>
        <w:t>Special Representative of the UN Secretary General, as defined by the UN Security Council Resolution 1244 (1999) and the Constitutional Framework for Provisi</w:t>
      </w:r>
      <w:r w:rsidR="00A46278" w:rsidRPr="0080690C">
        <w:rPr>
          <w:lang w:val="en-US"/>
        </w:rPr>
        <w:t>onal Self-Government in Kosovo.</w:t>
      </w:r>
    </w:p>
    <w:p w14:paraId="7C703F4C" w14:textId="77777777" w:rsidR="00732437" w:rsidRPr="0080690C" w:rsidRDefault="00732437" w:rsidP="00732437">
      <w:pPr>
        <w:spacing w:line="276" w:lineRule="auto"/>
        <w:rPr>
          <w:lang w:val="en-US"/>
        </w:rPr>
      </w:pPr>
    </w:p>
    <w:p w14:paraId="793934AD" w14:textId="77777777" w:rsidR="00A67095" w:rsidRPr="0080690C" w:rsidRDefault="00732437" w:rsidP="00732437">
      <w:pPr>
        <w:spacing w:line="276" w:lineRule="auto"/>
      </w:pPr>
      <w:r w:rsidRPr="0080690C">
        <w:rPr>
          <w:lang w:val="en-US"/>
        </w:rPr>
        <w:t>*This designation in without prejudice to position on status, and is in line with UNSCR 1244/1999 and the ICJ Opinion on the Kosovo Declaration of independence.</w:t>
      </w:r>
      <w:r w:rsidR="00A46278" w:rsidRPr="0080690C">
        <w:t>“</w:t>
      </w:r>
    </w:p>
    <w:p w14:paraId="22A6CA9C" w14:textId="77777777" w:rsidR="00A67095" w:rsidRPr="0080690C" w:rsidRDefault="00A67095" w:rsidP="00732437">
      <w:pPr>
        <w:spacing w:line="276" w:lineRule="auto"/>
        <w:rPr>
          <w:lang w:val="en-US"/>
        </w:rPr>
      </w:pPr>
    </w:p>
    <w:p w14:paraId="73B77C97" w14:textId="77777777" w:rsidR="00A67095" w:rsidRPr="0080690C" w:rsidRDefault="00A67095" w:rsidP="00A67095">
      <w:pPr>
        <w:pStyle w:val="NormalWeb"/>
        <w:spacing w:line="276" w:lineRule="auto"/>
        <w:ind w:firstLine="720"/>
        <w:jc w:val="both"/>
      </w:pPr>
      <w:r w:rsidRPr="0080690C">
        <w:rPr>
          <w:rStyle w:val="italik"/>
        </w:rPr>
        <w:t xml:space="preserve">„Будући да је територија Косова и Метохије у саставу Републике Србије и да се на основу Резолуције Савета безбедности Уједињених нација 1244 (1999) налази под међународном управом, потписивање и пристанак Републике Србије да буде обавезана </w:t>
      </w:r>
      <w:r w:rsidRPr="0080690C">
        <w:rPr>
          <w:lang w:val="sr-Cyrl-CS"/>
        </w:rPr>
        <w:t xml:space="preserve">Споразумом о  слободи кретања </w:t>
      </w:r>
      <w:r w:rsidRPr="0080690C">
        <w:t xml:space="preserve">са личним картама </w:t>
      </w:r>
      <w:r w:rsidRPr="0080690C">
        <w:rPr>
          <w:lang w:val="sr-Cyrl-CS"/>
        </w:rPr>
        <w:t>на Западном Балкану</w:t>
      </w:r>
      <w:r w:rsidRPr="0080690C">
        <w:rPr>
          <w:rStyle w:val="italik"/>
        </w:rPr>
        <w:t xml:space="preserve"> не може се тумачити као признавање наводне независности Косова*, нити се тиме између Републике Србије и Косова* формира уговорни однос у смислу Бечке конвенције о уговорном праву (1969) којом је регулисано закључивање и спровођење уговора између држава.</w:t>
      </w:r>
    </w:p>
    <w:p w14:paraId="6133965A" w14:textId="77777777" w:rsidR="00A67095" w:rsidRPr="0080690C" w:rsidRDefault="00A67095" w:rsidP="00A67095">
      <w:pPr>
        <w:pStyle w:val="NormalWeb"/>
        <w:spacing w:line="276" w:lineRule="auto"/>
        <w:ind w:firstLine="720"/>
        <w:jc w:val="both"/>
      </w:pPr>
      <w:r w:rsidRPr="0080690C">
        <w:rPr>
          <w:rStyle w:val="italik"/>
        </w:rPr>
        <w:lastRenderedPageBreak/>
        <w:t>Закључивањем и спровођењем Споразума о слободи кретања са личним картама на Западном Балкану се ни на који начин не доводи у питање статус Косова* као ни надлежности и овлашћења Специјалног представника генералног секретара УН и КФОР-а у складу са Резолуцијом Савета безбедности УН 1244 (1999) и Уставним оквиром за привремену самоуправу на Косову (Уредба УНМИК бр. 2001/9 од 15. маја 2001. године).</w:t>
      </w:r>
    </w:p>
    <w:p w14:paraId="131BF14F" w14:textId="77777777" w:rsidR="00A67095" w:rsidRPr="0080690C" w:rsidRDefault="00A67095" w:rsidP="00A67095">
      <w:pPr>
        <w:pStyle w:val="NormalWeb"/>
        <w:spacing w:line="276" w:lineRule="auto"/>
        <w:ind w:firstLine="720"/>
        <w:jc w:val="both"/>
      </w:pPr>
      <w:r w:rsidRPr="0080690C">
        <w:rPr>
          <w:rStyle w:val="italik"/>
        </w:rPr>
        <w:t>Ниједна радња коју Привремене институције самоуправе са Косова* предузму приликом закључивања и спровођења овог Споразума не може се сматрати валидном уколико прекорачује оквире овлашћења Привремених институција самоуправе са Косова* или задире у надлежности или овлашћења која су резервисана за Специјалног представника генералног секретара УН како је одређено Резолуцијом Савета безбедности УН 1244 (1999) и Уставним оквиром за привремену самоуправу на Косову.</w:t>
      </w:r>
      <w:r w:rsidR="001E67EF" w:rsidRPr="0080690C">
        <w:t xml:space="preserve"> ˮ</w:t>
      </w:r>
    </w:p>
    <w:p w14:paraId="32052BC8" w14:textId="77777777" w:rsidR="00A67095" w:rsidRPr="0080690C" w:rsidRDefault="00A67095" w:rsidP="00732437">
      <w:pPr>
        <w:spacing w:line="276" w:lineRule="auto"/>
        <w:rPr>
          <w:szCs w:val="24"/>
        </w:rPr>
      </w:pPr>
      <w:r w:rsidRPr="0080690C">
        <w:rPr>
          <w:szCs w:val="24"/>
        </w:rPr>
        <w:t>* Овај назив не доводи у питање ставове о статусу и у складу је са Резолуцијом Савета безбедности Уједињених нација 1244 (1999) и мишљењем Међународног суда правде о проглашењу независности Косова.</w:t>
      </w:r>
      <w:r w:rsidR="00646D66" w:rsidRPr="0080690C">
        <w:rPr>
          <w:szCs w:val="24"/>
        </w:rPr>
        <w:t>“</w:t>
      </w:r>
    </w:p>
    <w:p w14:paraId="0B6D6775" w14:textId="77777777" w:rsidR="00117F8B" w:rsidRPr="0080690C" w:rsidRDefault="00117F8B" w:rsidP="00732437">
      <w:pPr>
        <w:spacing w:line="276" w:lineRule="auto"/>
        <w:rPr>
          <w:szCs w:val="24"/>
        </w:rPr>
      </w:pPr>
    </w:p>
    <w:p w14:paraId="7F26B822" w14:textId="77777777" w:rsidR="00A62EC3" w:rsidRPr="00FD2D40" w:rsidRDefault="00A62EC3" w:rsidP="00732437">
      <w:pPr>
        <w:spacing w:line="276" w:lineRule="auto"/>
        <w:jc w:val="center"/>
        <w:rPr>
          <w:rFonts w:eastAsia="Times New Roman"/>
          <w:szCs w:val="24"/>
        </w:rPr>
      </w:pPr>
      <w:r w:rsidRPr="00FD2D40">
        <w:rPr>
          <w:rFonts w:eastAsia="Times New Roman"/>
          <w:szCs w:val="24"/>
        </w:rPr>
        <w:t>Члан 4.</w:t>
      </w:r>
    </w:p>
    <w:p w14:paraId="0B72FF3E" w14:textId="77777777" w:rsidR="00A67095" w:rsidRPr="0080690C" w:rsidRDefault="00A62EC3" w:rsidP="00DF6CA0">
      <w:pPr>
        <w:shd w:val="clear" w:color="auto" w:fill="FFFFFF"/>
        <w:spacing w:after="150"/>
        <w:ind w:firstLine="480"/>
      </w:pPr>
      <w:r w:rsidRPr="0080690C">
        <w:rPr>
          <w:rFonts w:eastAsia="Times New Roman"/>
          <w:szCs w:val="24"/>
        </w:rPr>
        <w:t xml:space="preserve">Овај закон ступа на снагу </w:t>
      </w:r>
      <w:r w:rsidR="003F3E73" w:rsidRPr="0080690C">
        <w:rPr>
          <w:rFonts w:eastAsia="Times New Roman"/>
          <w:szCs w:val="24"/>
        </w:rPr>
        <w:t>осмог</w:t>
      </w:r>
      <w:r w:rsidRPr="0080690C">
        <w:rPr>
          <w:rFonts w:eastAsia="Times New Roman"/>
          <w:szCs w:val="24"/>
        </w:rPr>
        <w:t xml:space="preserve"> дана од дана објављивања у „Службеном гласнику Републике Србије – Међународни уговори”.</w:t>
      </w:r>
    </w:p>
    <w:p w14:paraId="55B6AFFC" w14:textId="77777777" w:rsidR="00A67095" w:rsidRPr="0080690C" w:rsidRDefault="00A67095"/>
    <w:p w14:paraId="5C8A34CE" w14:textId="77777777" w:rsidR="00A67095" w:rsidRPr="0080690C" w:rsidRDefault="00A67095"/>
    <w:p w14:paraId="3D18B002" w14:textId="77777777" w:rsidR="00A67095" w:rsidRPr="0080690C" w:rsidRDefault="00A67095"/>
    <w:p w14:paraId="77250926" w14:textId="77777777" w:rsidR="001E67EF" w:rsidRPr="0080690C" w:rsidRDefault="001E67EF"/>
    <w:p w14:paraId="62DD017F" w14:textId="77777777" w:rsidR="00117F8B" w:rsidRPr="0080690C" w:rsidRDefault="00117F8B"/>
    <w:p w14:paraId="538F475E" w14:textId="77777777" w:rsidR="00117F8B" w:rsidRPr="0080690C" w:rsidRDefault="00117F8B"/>
    <w:p w14:paraId="3AB1C002" w14:textId="77777777" w:rsidR="00117F8B" w:rsidRPr="0080690C" w:rsidRDefault="00117F8B"/>
    <w:p w14:paraId="501FE4EB" w14:textId="77777777" w:rsidR="00117F8B" w:rsidRPr="0080690C" w:rsidRDefault="00117F8B"/>
    <w:p w14:paraId="729DDD31" w14:textId="77777777" w:rsidR="0013586F" w:rsidRPr="0080690C" w:rsidRDefault="0013586F"/>
    <w:p w14:paraId="2D3B8821" w14:textId="77777777" w:rsidR="00A67095" w:rsidRPr="0080690C" w:rsidRDefault="00A67095"/>
    <w:p w14:paraId="5FE2200B" w14:textId="77777777" w:rsidR="00A67095" w:rsidRPr="0080690C" w:rsidRDefault="00A67095" w:rsidP="00A67095">
      <w:pPr>
        <w:ind w:firstLine="708"/>
        <w:rPr>
          <w:szCs w:val="24"/>
          <w:lang w:val="sr-Cyrl-CS"/>
        </w:rPr>
      </w:pPr>
    </w:p>
    <w:p w14:paraId="00F43FD5" w14:textId="77777777" w:rsidR="00A67095" w:rsidRPr="0080690C" w:rsidRDefault="00FD6169" w:rsidP="00FD6169">
      <w:pPr>
        <w:shd w:val="clear" w:color="auto" w:fill="FFFFFF"/>
        <w:tabs>
          <w:tab w:val="left" w:pos="2940"/>
        </w:tabs>
        <w:spacing w:after="150"/>
        <w:ind w:firstLine="480"/>
        <w:rPr>
          <w:rFonts w:eastAsia="Times New Roman"/>
          <w:color w:val="333333"/>
          <w:szCs w:val="24"/>
          <w:lang w:val="sr-Cyrl-CS"/>
        </w:rPr>
      </w:pPr>
      <w:r w:rsidRPr="0080690C">
        <w:rPr>
          <w:rFonts w:eastAsia="Times New Roman"/>
          <w:color w:val="333333"/>
          <w:szCs w:val="24"/>
          <w:lang w:val="sr-Cyrl-CS"/>
        </w:rPr>
        <w:tab/>
      </w:r>
    </w:p>
    <w:p w14:paraId="35418F31" w14:textId="77777777" w:rsidR="00A67095" w:rsidRPr="0080690C" w:rsidRDefault="00A67095">
      <w:pPr>
        <w:rPr>
          <w:lang w:val="sr-Cyrl-CS"/>
        </w:rPr>
      </w:pPr>
    </w:p>
    <w:sectPr w:rsidR="00A67095" w:rsidRPr="0080690C" w:rsidSect="00680C53">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4B262" w14:textId="77777777" w:rsidR="00D67683" w:rsidRDefault="00D67683" w:rsidP="003B7D05">
      <w:pPr>
        <w:spacing w:after="0"/>
      </w:pPr>
      <w:r>
        <w:separator/>
      </w:r>
    </w:p>
  </w:endnote>
  <w:endnote w:type="continuationSeparator" w:id="0">
    <w:p w14:paraId="7F46755B" w14:textId="77777777" w:rsidR="00D67683" w:rsidRDefault="00D67683" w:rsidP="003B7D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13A9F" w14:textId="77777777" w:rsidR="0080690C" w:rsidRDefault="008069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FE646" w14:textId="77777777" w:rsidR="0080690C" w:rsidRDefault="008069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48195" w14:textId="77777777" w:rsidR="0080690C" w:rsidRDefault="008069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011D9" w14:textId="77777777" w:rsidR="00D67683" w:rsidRDefault="00D67683" w:rsidP="003B7D05">
      <w:pPr>
        <w:spacing w:after="0"/>
      </w:pPr>
      <w:r>
        <w:separator/>
      </w:r>
    </w:p>
  </w:footnote>
  <w:footnote w:type="continuationSeparator" w:id="0">
    <w:p w14:paraId="2C28B09E" w14:textId="77777777" w:rsidR="00D67683" w:rsidRDefault="00D67683" w:rsidP="003B7D05">
      <w:pPr>
        <w:spacing w:after="0"/>
      </w:pPr>
      <w:r>
        <w:continuationSeparator/>
      </w:r>
    </w:p>
  </w:footnote>
  <w:footnote w:id="1">
    <w:p w14:paraId="1351B2A4" w14:textId="77777777" w:rsidR="00F30D9D" w:rsidRPr="00F30D9D" w:rsidRDefault="00F30D9D" w:rsidP="00F30D9D">
      <w:pPr>
        <w:pStyle w:val="FootnoteText"/>
        <w:jc w:val="both"/>
        <w:rPr>
          <w:rFonts w:ascii="Times New Roman" w:hAnsi="Times New Roman"/>
          <w:lang w:val="en-US"/>
        </w:rPr>
      </w:pPr>
      <w:r w:rsidRPr="00F30D9D">
        <w:rPr>
          <w:rStyle w:val="FootnoteReference"/>
          <w:rFonts w:ascii="Times New Roman" w:hAnsi="Times New Roman"/>
        </w:rPr>
        <w:t>*</w:t>
      </w:r>
      <w:r w:rsidRPr="00F30D9D">
        <w:rPr>
          <w:rFonts w:ascii="Times New Roman" w:hAnsi="Times New Roman"/>
        </w:rPr>
        <w:t xml:space="preserve"> This designation is without prejudice to positions on status, and is in line with UNSCR 1244/1999 and the ICJ Opinion on the Kosovo Declaration of independence</w:t>
      </w:r>
      <w:r w:rsidRPr="00F30D9D">
        <w:rPr>
          <w:rFonts w:ascii="Times New Roman" w:hAnsi="Times New Roman"/>
        </w:rPr>
        <w:tab/>
      </w:r>
      <w:r w:rsidRPr="00F30D9D">
        <w:rPr>
          <w:rFonts w:ascii="Times New Roman" w:hAnsi="Times New Roman"/>
        </w:rPr>
        <w:tab/>
      </w:r>
    </w:p>
  </w:footnote>
  <w:footnote w:id="2">
    <w:p w14:paraId="403EF2A1" w14:textId="77777777" w:rsidR="00F30D9D" w:rsidRPr="00F30D9D" w:rsidRDefault="00F30D9D" w:rsidP="00F30D9D">
      <w:pPr>
        <w:pStyle w:val="FootnoteText"/>
        <w:jc w:val="both"/>
        <w:rPr>
          <w:rFonts w:ascii="Times New Roman" w:hAnsi="Times New Roman"/>
          <w:lang w:val="en-US"/>
        </w:rPr>
      </w:pPr>
      <w:r w:rsidRPr="00F30D9D">
        <w:rPr>
          <w:rStyle w:val="FootnoteReference"/>
          <w:rFonts w:ascii="Times New Roman" w:hAnsi="Times New Roman"/>
        </w:rPr>
        <w:t>*</w:t>
      </w:r>
      <w:r>
        <w:t xml:space="preserve"> </w:t>
      </w:r>
      <w:r w:rsidRPr="00F30D9D">
        <w:rPr>
          <w:rFonts w:ascii="Times New Roman" w:hAnsi="Times New Roman"/>
        </w:rPr>
        <w:t>Овај назив не доводи у питање ставове о статусу и у складу је са Резолуцијом СБУН 1244/1999 и Мишљењем МСП о проглашењу независности Косова.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4FF79" w14:textId="77777777" w:rsidR="0080690C" w:rsidRDefault="0080690C" w:rsidP="00FC52C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9A9BBA5" w14:textId="77777777" w:rsidR="0080690C" w:rsidRDefault="008069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816F4" w14:textId="77777777" w:rsidR="0080690C" w:rsidRDefault="0080690C" w:rsidP="00FC52C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D2D40">
      <w:rPr>
        <w:rStyle w:val="PageNumber"/>
        <w:noProof/>
      </w:rPr>
      <w:t>13</w:t>
    </w:r>
    <w:r>
      <w:rPr>
        <w:rStyle w:val="PageNumber"/>
      </w:rPr>
      <w:fldChar w:fldCharType="end"/>
    </w:r>
  </w:p>
  <w:p w14:paraId="127553CD" w14:textId="77777777" w:rsidR="0080690C" w:rsidRDefault="008069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601A0" w14:textId="77777777" w:rsidR="0080690C" w:rsidRDefault="008069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75573"/>
    <w:multiLevelType w:val="hybridMultilevel"/>
    <w:tmpl w:val="ED9042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8C7E72"/>
    <w:multiLevelType w:val="hybridMultilevel"/>
    <w:tmpl w:val="84B49168"/>
    <w:lvl w:ilvl="0" w:tplc="04090011">
      <w:start w:val="1"/>
      <w:numFmt w:val="decimal"/>
      <w:lvlText w:val="%1)"/>
      <w:lvlJc w:val="left"/>
      <w:pPr>
        <w:ind w:left="1353"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04B400C"/>
    <w:multiLevelType w:val="hybridMultilevel"/>
    <w:tmpl w:val="600290B6"/>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16cid:durableId="1703706561">
    <w:abstractNumId w:val="1"/>
  </w:num>
  <w:num w:numId="2" w16cid:durableId="327484627">
    <w:abstractNumId w:val="2"/>
  </w:num>
  <w:num w:numId="3" w16cid:durableId="5939811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C53"/>
    <w:rsid w:val="00022157"/>
    <w:rsid w:val="00024792"/>
    <w:rsid w:val="00040799"/>
    <w:rsid w:val="00070A6A"/>
    <w:rsid w:val="00117F8B"/>
    <w:rsid w:val="0013586F"/>
    <w:rsid w:val="00190458"/>
    <w:rsid w:val="001D6846"/>
    <w:rsid w:val="001E67EF"/>
    <w:rsid w:val="00250722"/>
    <w:rsid w:val="002522BC"/>
    <w:rsid w:val="00264554"/>
    <w:rsid w:val="00285B5B"/>
    <w:rsid w:val="002C5FF0"/>
    <w:rsid w:val="003542AD"/>
    <w:rsid w:val="00365BDE"/>
    <w:rsid w:val="003B38DA"/>
    <w:rsid w:val="003B7D05"/>
    <w:rsid w:val="003F3E73"/>
    <w:rsid w:val="0049655C"/>
    <w:rsid w:val="004A323A"/>
    <w:rsid w:val="004A3E54"/>
    <w:rsid w:val="004E4EBF"/>
    <w:rsid w:val="004E587B"/>
    <w:rsid w:val="005933A4"/>
    <w:rsid w:val="005F26B8"/>
    <w:rsid w:val="00604C16"/>
    <w:rsid w:val="00646D66"/>
    <w:rsid w:val="00680C53"/>
    <w:rsid w:val="006B0D78"/>
    <w:rsid w:val="006C7DB5"/>
    <w:rsid w:val="00720394"/>
    <w:rsid w:val="00732437"/>
    <w:rsid w:val="00751D38"/>
    <w:rsid w:val="0077393B"/>
    <w:rsid w:val="00783295"/>
    <w:rsid w:val="007B08E7"/>
    <w:rsid w:val="0080690C"/>
    <w:rsid w:val="00814206"/>
    <w:rsid w:val="008952E9"/>
    <w:rsid w:val="009A2A9E"/>
    <w:rsid w:val="009B7ADB"/>
    <w:rsid w:val="009D6DA7"/>
    <w:rsid w:val="00A41BD8"/>
    <w:rsid w:val="00A45586"/>
    <w:rsid w:val="00A46278"/>
    <w:rsid w:val="00A61D5B"/>
    <w:rsid w:val="00A62EC3"/>
    <w:rsid w:val="00A67095"/>
    <w:rsid w:val="00AB1481"/>
    <w:rsid w:val="00BE45D4"/>
    <w:rsid w:val="00BE7779"/>
    <w:rsid w:val="00BF3B44"/>
    <w:rsid w:val="00D67683"/>
    <w:rsid w:val="00D80DA3"/>
    <w:rsid w:val="00DC0D32"/>
    <w:rsid w:val="00DF6CA0"/>
    <w:rsid w:val="00E562A1"/>
    <w:rsid w:val="00E77F14"/>
    <w:rsid w:val="00ED7539"/>
    <w:rsid w:val="00F01A8A"/>
    <w:rsid w:val="00F205B6"/>
    <w:rsid w:val="00F26938"/>
    <w:rsid w:val="00F30D9D"/>
    <w:rsid w:val="00F3543F"/>
    <w:rsid w:val="00F6474D"/>
    <w:rsid w:val="00F70BF1"/>
    <w:rsid w:val="00FA1775"/>
    <w:rsid w:val="00FA560A"/>
    <w:rsid w:val="00FD2D40"/>
    <w:rsid w:val="00FD61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77521"/>
  <w15:docId w15:val="{D12DE395-A58D-4B85-81A7-331D20592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C53"/>
    <w:pPr>
      <w:spacing w:line="240" w:lineRule="auto"/>
      <w:jc w:val="both"/>
    </w:pPr>
    <w:rPr>
      <w:rFonts w:ascii="Times New Roman" w:eastAsia="Calibri" w:hAnsi="Times New Roman" w:cs="Times New Roman"/>
      <w:sz w:val="24"/>
      <w:lang w:val="en-GB"/>
    </w:rPr>
  </w:style>
  <w:style w:type="paragraph" w:styleId="Heading2">
    <w:name w:val="heading 2"/>
    <w:basedOn w:val="Normal"/>
    <w:link w:val="Heading2Char"/>
    <w:uiPriority w:val="9"/>
    <w:qFormat/>
    <w:rsid w:val="00F6474D"/>
    <w:pPr>
      <w:spacing w:before="100" w:beforeAutospacing="1" w:after="100" w:afterAutospacing="1"/>
      <w:jc w:val="left"/>
      <w:outlineLvl w:val="1"/>
    </w:pPr>
    <w:rPr>
      <w:rFonts w:eastAsia="Times New Roman"/>
      <w:b/>
      <w:bCs/>
      <w:sz w:val="36"/>
      <w:szCs w:val="36"/>
      <w:lang w:val="en-US"/>
    </w:rPr>
  </w:style>
  <w:style w:type="paragraph" w:styleId="Heading3">
    <w:name w:val="heading 3"/>
    <w:basedOn w:val="Normal"/>
    <w:link w:val="Heading3Char"/>
    <w:uiPriority w:val="9"/>
    <w:qFormat/>
    <w:rsid w:val="00F6474D"/>
    <w:pPr>
      <w:spacing w:before="100" w:beforeAutospacing="1" w:after="100" w:afterAutospacing="1"/>
      <w:jc w:val="left"/>
      <w:outlineLvl w:val="2"/>
    </w:pPr>
    <w:rPr>
      <w:rFonts w:eastAsia="Times New Roman"/>
      <w:b/>
      <w:bCs/>
      <w:sz w:val="27"/>
      <w:szCs w:val="27"/>
      <w:lang w:val="en-US"/>
    </w:rPr>
  </w:style>
  <w:style w:type="paragraph" w:styleId="Heading4">
    <w:name w:val="heading 4"/>
    <w:basedOn w:val="Normal"/>
    <w:next w:val="Normal"/>
    <w:link w:val="Heading4Char"/>
    <w:uiPriority w:val="9"/>
    <w:unhideWhenUsed/>
    <w:qFormat/>
    <w:rsid w:val="00F6474D"/>
    <w:pPr>
      <w:keepNext/>
      <w:keepLines/>
      <w:spacing w:before="200" w:after="0" w:line="276" w:lineRule="auto"/>
      <w:jc w:val="left"/>
      <w:outlineLvl w:val="3"/>
    </w:pPr>
    <w:rPr>
      <w:rFonts w:asciiTheme="majorHAnsi" w:eastAsiaTheme="majorEastAsia" w:hAnsiTheme="majorHAnsi" w:cstheme="majorBidi"/>
      <w:b/>
      <w:bCs/>
      <w:i/>
      <w:iCs/>
      <w:color w:val="4F81BD" w:themeColor="accent1"/>
      <w:sz w:val="22"/>
      <w:lang w:val="en-US"/>
    </w:rPr>
  </w:style>
  <w:style w:type="paragraph" w:styleId="Heading5">
    <w:name w:val="heading 5"/>
    <w:basedOn w:val="Normal"/>
    <w:next w:val="Normal"/>
    <w:link w:val="Heading5Char"/>
    <w:uiPriority w:val="9"/>
    <w:unhideWhenUsed/>
    <w:qFormat/>
    <w:rsid w:val="00F6474D"/>
    <w:pPr>
      <w:keepNext/>
      <w:keepLines/>
      <w:spacing w:before="200" w:after="0" w:line="276" w:lineRule="auto"/>
      <w:jc w:val="left"/>
      <w:outlineLvl w:val="4"/>
    </w:pPr>
    <w:rPr>
      <w:rFonts w:asciiTheme="majorHAnsi" w:eastAsiaTheme="majorEastAsia" w:hAnsiTheme="majorHAnsi" w:cstheme="majorBidi"/>
      <w:color w:val="243F60" w:themeColor="accent1" w:themeShade="7F"/>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6474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6474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6474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F6474D"/>
    <w:rPr>
      <w:rFonts w:asciiTheme="majorHAnsi" w:eastAsiaTheme="majorEastAsia" w:hAnsiTheme="majorHAnsi" w:cstheme="majorBidi"/>
      <w:color w:val="243F60" w:themeColor="accent1" w:themeShade="7F"/>
    </w:rPr>
  </w:style>
  <w:style w:type="character" w:styleId="Strong">
    <w:name w:val="Strong"/>
    <w:basedOn w:val="DefaultParagraphFont"/>
    <w:uiPriority w:val="22"/>
    <w:qFormat/>
    <w:rsid w:val="00F6474D"/>
    <w:rPr>
      <w:b/>
      <w:bCs/>
    </w:rPr>
  </w:style>
  <w:style w:type="character" w:styleId="Emphasis">
    <w:name w:val="Emphasis"/>
    <w:basedOn w:val="DefaultParagraphFont"/>
    <w:uiPriority w:val="20"/>
    <w:qFormat/>
    <w:rsid w:val="00F6474D"/>
    <w:rPr>
      <w:i/>
      <w:iCs/>
    </w:rPr>
  </w:style>
  <w:style w:type="paragraph" w:styleId="NoSpacing">
    <w:name w:val="No Spacing"/>
    <w:link w:val="NoSpacingChar"/>
    <w:uiPriority w:val="1"/>
    <w:qFormat/>
    <w:rsid w:val="00F6474D"/>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F6474D"/>
    <w:rPr>
      <w:rFonts w:eastAsiaTheme="minorEastAsia"/>
      <w:lang w:eastAsia="ja-JP"/>
    </w:rPr>
  </w:style>
  <w:style w:type="paragraph" w:styleId="ListParagraph">
    <w:name w:val="List Paragraph"/>
    <w:basedOn w:val="Normal"/>
    <w:link w:val="ListParagraphChar"/>
    <w:uiPriority w:val="34"/>
    <w:qFormat/>
    <w:rsid w:val="00F6474D"/>
    <w:pPr>
      <w:spacing w:line="276" w:lineRule="auto"/>
      <w:ind w:left="720"/>
      <w:contextualSpacing/>
      <w:jc w:val="left"/>
    </w:pPr>
    <w:rPr>
      <w:rFonts w:asciiTheme="minorHAnsi" w:eastAsiaTheme="minorHAnsi" w:hAnsiTheme="minorHAnsi" w:cstheme="minorBidi"/>
      <w:sz w:val="22"/>
      <w:lang w:val="en-US"/>
    </w:rPr>
  </w:style>
  <w:style w:type="paragraph" w:styleId="BodyText">
    <w:name w:val="Body Text"/>
    <w:basedOn w:val="Normal"/>
    <w:link w:val="BodyTextChar"/>
    <w:rsid w:val="00680C53"/>
    <w:pPr>
      <w:keepLines/>
      <w:widowControl w:val="0"/>
      <w:spacing w:after="0"/>
    </w:pPr>
    <w:rPr>
      <w:rFonts w:eastAsia="Times New Roman"/>
      <w:szCs w:val="24"/>
      <w:lang w:val="sl-SI" w:eastAsia="sl-SI"/>
    </w:rPr>
  </w:style>
  <w:style w:type="character" w:customStyle="1" w:styleId="BodyTextChar">
    <w:name w:val="Body Text Char"/>
    <w:basedOn w:val="DefaultParagraphFont"/>
    <w:link w:val="BodyText"/>
    <w:rsid w:val="00680C53"/>
    <w:rPr>
      <w:rFonts w:ascii="Times New Roman" w:eastAsia="Times New Roman" w:hAnsi="Times New Roman" w:cs="Times New Roman"/>
      <w:sz w:val="24"/>
      <w:szCs w:val="24"/>
      <w:lang w:val="sl-SI" w:eastAsia="sl-SI"/>
    </w:rPr>
  </w:style>
  <w:style w:type="paragraph" w:customStyle="1" w:styleId="clan">
    <w:name w:val="clan"/>
    <w:basedOn w:val="Normal"/>
    <w:rsid w:val="00A62EC3"/>
    <w:pPr>
      <w:spacing w:before="100" w:beforeAutospacing="1" w:after="100" w:afterAutospacing="1"/>
      <w:jc w:val="left"/>
    </w:pPr>
    <w:rPr>
      <w:rFonts w:eastAsia="Times New Roman"/>
      <w:szCs w:val="24"/>
      <w:lang w:val="en-US"/>
    </w:rPr>
  </w:style>
  <w:style w:type="paragraph" w:styleId="NormalWeb">
    <w:name w:val="Normal (Web)"/>
    <w:basedOn w:val="Normal"/>
    <w:uiPriority w:val="99"/>
    <w:semiHidden/>
    <w:unhideWhenUsed/>
    <w:rsid w:val="00A62EC3"/>
    <w:pPr>
      <w:spacing w:before="100" w:beforeAutospacing="1" w:after="100" w:afterAutospacing="1"/>
      <w:jc w:val="left"/>
    </w:pPr>
    <w:rPr>
      <w:rFonts w:eastAsia="Times New Roman"/>
      <w:szCs w:val="24"/>
      <w:lang w:val="en-US"/>
    </w:rPr>
  </w:style>
  <w:style w:type="character" w:customStyle="1" w:styleId="at4-visually-hidden">
    <w:name w:val="at4-visually-hidden"/>
    <w:basedOn w:val="DefaultParagraphFont"/>
    <w:rsid w:val="00A62EC3"/>
  </w:style>
  <w:style w:type="paragraph" w:customStyle="1" w:styleId="CharCharCharChar">
    <w:name w:val="Char Char Char Char"/>
    <w:basedOn w:val="Normal"/>
    <w:rsid w:val="003F3E73"/>
    <w:pPr>
      <w:tabs>
        <w:tab w:val="left" w:pos="709"/>
      </w:tabs>
      <w:spacing w:after="0"/>
      <w:jc w:val="left"/>
    </w:pPr>
    <w:rPr>
      <w:rFonts w:ascii="Tahoma" w:eastAsia="Times New Roman" w:hAnsi="Tahoma"/>
      <w:szCs w:val="24"/>
      <w:lang w:val="pl-PL" w:eastAsia="pl-PL"/>
    </w:rPr>
  </w:style>
  <w:style w:type="paragraph" w:styleId="FootnoteText">
    <w:name w:val="footnote text"/>
    <w:basedOn w:val="Normal"/>
    <w:link w:val="FootnoteTextChar"/>
    <w:uiPriority w:val="99"/>
    <w:semiHidden/>
    <w:unhideWhenUsed/>
    <w:rsid w:val="003B7D05"/>
    <w:pPr>
      <w:spacing w:after="0"/>
      <w:jc w:val="left"/>
    </w:pPr>
    <w:rPr>
      <w:rFonts w:ascii="Calibri" w:hAnsi="Calibri"/>
      <w:sz w:val="20"/>
      <w:szCs w:val="20"/>
    </w:rPr>
  </w:style>
  <w:style w:type="character" w:customStyle="1" w:styleId="FootnoteTextChar">
    <w:name w:val="Footnote Text Char"/>
    <w:basedOn w:val="DefaultParagraphFont"/>
    <w:link w:val="FootnoteText"/>
    <w:uiPriority w:val="99"/>
    <w:semiHidden/>
    <w:rsid w:val="003B7D05"/>
    <w:rPr>
      <w:rFonts w:ascii="Calibri" w:eastAsia="Calibri" w:hAnsi="Calibri" w:cs="Times New Roman"/>
      <w:sz w:val="20"/>
      <w:szCs w:val="20"/>
    </w:rPr>
  </w:style>
  <w:style w:type="character" w:styleId="FootnoteReference">
    <w:name w:val="footnote reference"/>
    <w:uiPriority w:val="99"/>
    <w:semiHidden/>
    <w:unhideWhenUsed/>
    <w:rsid w:val="003B7D05"/>
    <w:rPr>
      <w:vertAlign w:val="superscript"/>
    </w:rPr>
  </w:style>
  <w:style w:type="table" w:styleId="TableGrid">
    <w:name w:val="Table Grid"/>
    <w:basedOn w:val="TableNormal"/>
    <w:uiPriority w:val="59"/>
    <w:rsid w:val="00040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k">
    <w:name w:val="italik"/>
    <w:basedOn w:val="DefaultParagraphFont"/>
    <w:rsid w:val="00A67095"/>
  </w:style>
  <w:style w:type="paragraph" w:styleId="PlainText">
    <w:name w:val="Plain Text"/>
    <w:basedOn w:val="Normal"/>
    <w:link w:val="PlainTextChar"/>
    <w:rsid w:val="00A67095"/>
    <w:pPr>
      <w:suppressAutoHyphens/>
      <w:spacing w:after="0"/>
      <w:jc w:val="left"/>
    </w:pPr>
    <w:rPr>
      <w:rFonts w:ascii="Courier New" w:eastAsia="Times New Roman" w:hAnsi="Courier New"/>
      <w:sz w:val="20"/>
      <w:szCs w:val="20"/>
      <w:lang w:val="en-AU" w:eastAsia="ar-SA"/>
    </w:rPr>
  </w:style>
  <w:style w:type="character" w:customStyle="1" w:styleId="PlainTextChar">
    <w:name w:val="Plain Text Char"/>
    <w:basedOn w:val="DefaultParagraphFont"/>
    <w:link w:val="PlainText"/>
    <w:rsid w:val="00A67095"/>
    <w:rPr>
      <w:rFonts w:ascii="Courier New" w:eastAsia="Times New Roman" w:hAnsi="Courier New" w:cs="Times New Roman"/>
      <w:sz w:val="20"/>
      <w:szCs w:val="20"/>
      <w:lang w:val="en-AU" w:eastAsia="ar-SA"/>
    </w:rPr>
  </w:style>
  <w:style w:type="character" w:customStyle="1" w:styleId="ListParagraphChar">
    <w:name w:val="List Paragraph Char"/>
    <w:link w:val="ListParagraph"/>
    <w:uiPriority w:val="34"/>
    <w:locked/>
    <w:rsid w:val="00A67095"/>
  </w:style>
  <w:style w:type="paragraph" w:styleId="Header">
    <w:name w:val="header"/>
    <w:basedOn w:val="Normal"/>
    <w:link w:val="HeaderChar"/>
    <w:uiPriority w:val="99"/>
    <w:unhideWhenUsed/>
    <w:rsid w:val="0080690C"/>
    <w:pPr>
      <w:tabs>
        <w:tab w:val="center" w:pos="4680"/>
        <w:tab w:val="right" w:pos="9360"/>
      </w:tabs>
      <w:spacing w:after="0"/>
    </w:pPr>
  </w:style>
  <w:style w:type="character" w:customStyle="1" w:styleId="HeaderChar">
    <w:name w:val="Header Char"/>
    <w:basedOn w:val="DefaultParagraphFont"/>
    <w:link w:val="Header"/>
    <w:uiPriority w:val="99"/>
    <w:rsid w:val="0080690C"/>
    <w:rPr>
      <w:rFonts w:ascii="Times New Roman" w:eastAsia="Calibri" w:hAnsi="Times New Roman" w:cs="Times New Roman"/>
      <w:sz w:val="24"/>
      <w:lang w:val="en-GB"/>
    </w:rPr>
  </w:style>
  <w:style w:type="paragraph" w:styleId="Footer">
    <w:name w:val="footer"/>
    <w:basedOn w:val="Normal"/>
    <w:link w:val="FooterChar"/>
    <w:uiPriority w:val="99"/>
    <w:unhideWhenUsed/>
    <w:rsid w:val="0080690C"/>
    <w:pPr>
      <w:tabs>
        <w:tab w:val="center" w:pos="4680"/>
        <w:tab w:val="right" w:pos="9360"/>
      </w:tabs>
      <w:spacing w:after="0"/>
    </w:pPr>
  </w:style>
  <w:style w:type="character" w:customStyle="1" w:styleId="FooterChar">
    <w:name w:val="Footer Char"/>
    <w:basedOn w:val="DefaultParagraphFont"/>
    <w:link w:val="Footer"/>
    <w:uiPriority w:val="99"/>
    <w:rsid w:val="0080690C"/>
    <w:rPr>
      <w:rFonts w:ascii="Times New Roman" w:eastAsia="Calibri" w:hAnsi="Times New Roman" w:cs="Times New Roman"/>
      <w:sz w:val="24"/>
      <w:lang w:val="en-GB"/>
    </w:rPr>
  </w:style>
  <w:style w:type="character" w:styleId="PageNumber">
    <w:name w:val="page number"/>
    <w:basedOn w:val="DefaultParagraphFont"/>
    <w:uiPriority w:val="99"/>
    <w:semiHidden/>
    <w:unhideWhenUsed/>
    <w:rsid w:val="0080690C"/>
  </w:style>
  <w:style w:type="paragraph" w:styleId="BalloonText">
    <w:name w:val="Balloon Text"/>
    <w:basedOn w:val="Normal"/>
    <w:link w:val="BalloonTextChar"/>
    <w:uiPriority w:val="99"/>
    <w:semiHidden/>
    <w:unhideWhenUsed/>
    <w:rsid w:val="0019045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458"/>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540635">
      <w:bodyDiv w:val="1"/>
      <w:marLeft w:val="0"/>
      <w:marRight w:val="0"/>
      <w:marTop w:val="0"/>
      <w:marBottom w:val="0"/>
      <w:divBdr>
        <w:top w:val="none" w:sz="0" w:space="0" w:color="auto"/>
        <w:left w:val="none" w:sz="0" w:space="0" w:color="auto"/>
        <w:bottom w:val="none" w:sz="0" w:space="0" w:color="auto"/>
        <w:right w:val="none" w:sz="0" w:space="0" w:color="auto"/>
      </w:divBdr>
    </w:div>
    <w:div w:id="1529176317">
      <w:bodyDiv w:val="1"/>
      <w:marLeft w:val="0"/>
      <w:marRight w:val="0"/>
      <w:marTop w:val="0"/>
      <w:marBottom w:val="0"/>
      <w:divBdr>
        <w:top w:val="none" w:sz="0" w:space="0" w:color="auto"/>
        <w:left w:val="none" w:sz="0" w:space="0" w:color="auto"/>
        <w:bottom w:val="none" w:sz="0" w:space="0" w:color="auto"/>
        <w:right w:val="none" w:sz="0" w:space="0" w:color="auto"/>
      </w:divBdr>
      <w:divsChild>
        <w:div w:id="1308047467">
          <w:marLeft w:val="0"/>
          <w:marRight w:val="0"/>
          <w:marTop w:val="0"/>
          <w:marBottom w:val="0"/>
          <w:divBdr>
            <w:top w:val="none" w:sz="0" w:space="0" w:color="auto"/>
            <w:left w:val="none" w:sz="0" w:space="0" w:color="auto"/>
            <w:bottom w:val="none" w:sz="0" w:space="0" w:color="auto"/>
            <w:right w:val="none" w:sz="0" w:space="0" w:color="auto"/>
          </w:divBdr>
          <w:divsChild>
            <w:div w:id="3366827">
              <w:marLeft w:val="-225"/>
              <w:marRight w:val="-225"/>
              <w:marTop w:val="0"/>
              <w:marBottom w:val="0"/>
              <w:divBdr>
                <w:top w:val="none" w:sz="0" w:space="0" w:color="auto"/>
                <w:left w:val="none" w:sz="0" w:space="0" w:color="auto"/>
                <w:bottom w:val="none" w:sz="0" w:space="0" w:color="auto"/>
                <w:right w:val="none" w:sz="0" w:space="0" w:color="auto"/>
              </w:divBdr>
              <w:divsChild>
                <w:div w:id="40791556">
                  <w:marLeft w:val="3400"/>
                  <w:marRight w:val="0"/>
                  <w:marTop w:val="0"/>
                  <w:marBottom w:val="0"/>
                  <w:divBdr>
                    <w:top w:val="none" w:sz="0" w:space="0" w:color="auto"/>
                    <w:left w:val="none" w:sz="0" w:space="0" w:color="auto"/>
                    <w:bottom w:val="none" w:sz="0" w:space="0" w:color="auto"/>
                    <w:right w:val="none" w:sz="0" w:space="0" w:color="auto"/>
                  </w:divBdr>
                  <w:divsChild>
                    <w:div w:id="1307662078">
                      <w:marLeft w:val="0"/>
                      <w:marRight w:val="0"/>
                      <w:marTop w:val="0"/>
                      <w:marBottom w:val="0"/>
                      <w:divBdr>
                        <w:top w:val="single" w:sz="12" w:space="4" w:color="CCCCCC"/>
                        <w:left w:val="none" w:sz="0" w:space="0" w:color="auto"/>
                        <w:bottom w:val="none" w:sz="0" w:space="0" w:color="auto"/>
                        <w:right w:val="none" w:sz="0" w:space="0" w:color="auto"/>
                      </w:divBdr>
                      <w:divsChild>
                        <w:div w:id="10452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456802">
                  <w:marLeft w:val="0"/>
                  <w:marRight w:val="0"/>
                  <w:marTop w:val="0"/>
                  <w:marBottom w:val="0"/>
                  <w:divBdr>
                    <w:top w:val="none" w:sz="0" w:space="0" w:color="auto"/>
                    <w:left w:val="none" w:sz="0" w:space="0" w:color="auto"/>
                    <w:bottom w:val="none" w:sz="0" w:space="0" w:color="auto"/>
                    <w:right w:val="none" w:sz="0" w:space="0" w:color="auto"/>
                  </w:divBdr>
                  <w:divsChild>
                    <w:div w:id="984698991">
                      <w:marLeft w:val="0"/>
                      <w:marRight w:val="0"/>
                      <w:marTop w:val="0"/>
                      <w:marBottom w:val="300"/>
                      <w:divBdr>
                        <w:top w:val="none" w:sz="0" w:space="0" w:color="auto"/>
                        <w:left w:val="none" w:sz="0" w:space="0" w:color="auto"/>
                        <w:bottom w:val="none" w:sz="0" w:space="0" w:color="auto"/>
                        <w:right w:val="none" w:sz="0" w:space="0" w:color="auto"/>
                      </w:divBdr>
                      <w:divsChild>
                        <w:div w:id="1870489956">
                          <w:marLeft w:val="0"/>
                          <w:marRight w:val="0"/>
                          <w:marTop w:val="0"/>
                          <w:marBottom w:val="0"/>
                          <w:divBdr>
                            <w:top w:val="single" w:sz="6" w:space="0" w:color="DDDDDD"/>
                            <w:left w:val="single" w:sz="6" w:space="0" w:color="DDDDDD"/>
                            <w:bottom w:val="single" w:sz="6" w:space="0" w:color="DDDDDD"/>
                            <w:right w:val="single" w:sz="6" w:space="0" w:color="DDDDDD"/>
                          </w:divBdr>
                          <w:divsChild>
                            <w:div w:id="1009790378">
                              <w:marLeft w:val="0"/>
                              <w:marRight w:val="0"/>
                              <w:marTop w:val="0"/>
                              <w:marBottom w:val="0"/>
                              <w:divBdr>
                                <w:top w:val="none" w:sz="0" w:space="0" w:color="auto"/>
                                <w:left w:val="none" w:sz="0" w:space="0" w:color="auto"/>
                                <w:bottom w:val="none" w:sz="0" w:space="0" w:color="auto"/>
                                <w:right w:val="none" w:sz="0" w:space="0" w:color="auto"/>
                              </w:divBdr>
                            </w:div>
                          </w:divsChild>
                        </w:div>
                        <w:div w:id="1660770723">
                          <w:marLeft w:val="0"/>
                          <w:marRight w:val="0"/>
                          <w:marTop w:val="75"/>
                          <w:marBottom w:val="0"/>
                          <w:divBdr>
                            <w:top w:val="single" w:sz="6" w:space="0" w:color="DDDDDD"/>
                            <w:left w:val="single" w:sz="6" w:space="0" w:color="DDDDDD"/>
                            <w:bottom w:val="single" w:sz="6" w:space="0" w:color="DDDDDD"/>
                            <w:right w:val="single" w:sz="6" w:space="0" w:color="DDDDDD"/>
                          </w:divBdr>
                          <w:divsChild>
                            <w:div w:id="970281472">
                              <w:marLeft w:val="0"/>
                              <w:marRight w:val="0"/>
                              <w:marTop w:val="0"/>
                              <w:marBottom w:val="0"/>
                              <w:divBdr>
                                <w:top w:val="none" w:sz="0" w:space="0" w:color="auto"/>
                                <w:left w:val="none" w:sz="0" w:space="0" w:color="auto"/>
                                <w:bottom w:val="none" w:sz="0" w:space="0" w:color="auto"/>
                                <w:right w:val="none" w:sz="0" w:space="0" w:color="auto"/>
                              </w:divBdr>
                            </w:div>
                          </w:divsChild>
                        </w:div>
                        <w:div w:id="1251894084">
                          <w:marLeft w:val="0"/>
                          <w:marRight w:val="0"/>
                          <w:marTop w:val="75"/>
                          <w:marBottom w:val="0"/>
                          <w:divBdr>
                            <w:top w:val="single" w:sz="6" w:space="0" w:color="DDDDDD"/>
                            <w:left w:val="single" w:sz="6" w:space="0" w:color="DDDDDD"/>
                            <w:bottom w:val="single" w:sz="6" w:space="0" w:color="DDDDDD"/>
                            <w:right w:val="single" w:sz="6" w:space="0" w:color="DDDDDD"/>
                          </w:divBdr>
                          <w:divsChild>
                            <w:div w:id="1595868576">
                              <w:marLeft w:val="0"/>
                              <w:marRight w:val="0"/>
                              <w:marTop w:val="0"/>
                              <w:marBottom w:val="0"/>
                              <w:divBdr>
                                <w:top w:val="none" w:sz="0" w:space="0" w:color="auto"/>
                                <w:left w:val="none" w:sz="0" w:space="0" w:color="auto"/>
                                <w:bottom w:val="none" w:sz="0" w:space="0" w:color="auto"/>
                                <w:right w:val="none" w:sz="0" w:space="0" w:color="auto"/>
                              </w:divBdr>
                            </w:div>
                          </w:divsChild>
                        </w:div>
                        <w:div w:id="123895063">
                          <w:marLeft w:val="0"/>
                          <w:marRight w:val="0"/>
                          <w:marTop w:val="75"/>
                          <w:marBottom w:val="0"/>
                          <w:divBdr>
                            <w:top w:val="single" w:sz="6" w:space="0" w:color="DDDDDD"/>
                            <w:left w:val="single" w:sz="6" w:space="0" w:color="DDDDDD"/>
                            <w:bottom w:val="single" w:sz="6" w:space="0" w:color="DDDDDD"/>
                            <w:right w:val="single" w:sz="6" w:space="0" w:color="DDDDDD"/>
                          </w:divBdr>
                          <w:divsChild>
                            <w:div w:id="1250895328">
                              <w:marLeft w:val="0"/>
                              <w:marRight w:val="0"/>
                              <w:marTop w:val="0"/>
                              <w:marBottom w:val="0"/>
                              <w:divBdr>
                                <w:top w:val="none" w:sz="0" w:space="0" w:color="auto"/>
                                <w:left w:val="none" w:sz="0" w:space="0" w:color="auto"/>
                                <w:bottom w:val="none" w:sz="0" w:space="0" w:color="auto"/>
                                <w:right w:val="none" w:sz="0" w:space="0" w:color="auto"/>
                              </w:divBdr>
                            </w:div>
                          </w:divsChild>
                        </w:div>
                        <w:div w:id="1238397568">
                          <w:marLeft w:val="0"/>
                          <w:marRight w:val="0"/>
                          <w:marTop w:val="75"/>
                          <w:marBottom w:val="0"/>
                          <w:divBdr>
                            <w:top w:val="single" w:sz="6" w:space="0" w:color="DDDDDD"/>
                            <w:left w:val="single" w:sz="6" w:space="0" w:color="DDDDDD"/>
                            <w:bottom w:val="single" w:sz="6" w:space="0" w:color="DDDDDD"/>
                            <w:right w:val="single" w:sz="6" w:space="0" w:color="DDDDDD"/>
                          </w:divBdr>
                          <w:divsChild>
                            <w:div w:id="8365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8287">
          <w:marLeft w:val="0"/>
          <w:marRight w:val="0"/>
          <w:marTop w:val="0"/>
          <w:marBottom w:val="0"/>
          <w:divBdr>
            <w:top w:val="none" w:sz="0" w:space="0" w:color="auto"/>
            <w:left w:val="none" w:sz="0" w:space="0" w:color="auto"/>
            <w:bottom w:val="none" w:sz="0" w:space="0" w:color="auto"/>
            <w:right w:val="none" w:sz="0" w:space="0" w:color="auto"/>
          </w:divBdr>
          <w:divsChild>
            <w:div w:id="183876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885E4-B4D5-4F12-A698-B43F81C37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3155</Words>
  <Characters>17989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Veljovic</dc:creator>
  <cp:lastModifiedBy>Ivana Vojinović</cp:lastModifiedBy>
  <cp:revision>2</cp:revision>
  <cp:lastPrinted>2023-02-20T12:23:00Z</cp:lastPrinted>
  <dcterms:created xsi:type="dcterms:W3CDTF">2023-02-21T14:35:00Z</dcterms:created>
  <dcterms:modified xsi:type="dcterms:W3CDTF">2023-02-21T14:35:00Z</dcterms:modified>
</cp:coreProperties>
</file>