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4810D" w14:textId="77777777" w:rsidR="00920DF2" w:rsidRPr="00B33031" w:rsidRDefault="00920DF2" w:rsidP="00920DF2">
      <w:pPr>
        <w:spacing w:after="160" w:line="259" w:lineRule="auto"/>
        <w:ind w:firstLine="720"/>
        <w:jc w:val="both"/>
        <w:rPr>
          <w:rFonts w:ascii="Times New Roman" w:eastAsia="Times New Roman" w:hAnsi="Times New Roman" w:cs="Times New Roman"/>
          <w:sz w:val="24"/>
          <w:szCs w:val="24"/>
          <w:lang w:val="sr-Cyrl-RS"/>
        </w:rPr>
      </w:pPr>
    </w:p>
    <w:p w14:paraId="6FD7A224" w14:textId="77777777" w:rsidR="00920DF2" w:rsidRPr="00B33031" w:rsidRDefault="00920DF2" w:rsidP="00920DF2">
      <w:pPr>
        <w:spacing w:after="160" w:line="259"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 основу члана 10. Закона о младима („Службени гласник РС”, бр. 50/11 и 116/22 – др. закон) и члана 38. став 1. Закона о планском систему Републике Србије („Службени гласник РС”, број 30/18)</w:t>
      </w:r>
      <w:r w:rsidR="00C771D7">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w:t>
      </w:r>
    </w:p>
    <w:p w14:paraId="3E7437CA" w14:textId="77777777" w:rsidR="00920DF2" w:rsidRPr="00B33031" w:rsidRDefault="00920DF2" w:rsidP="00920DF2">
      <w:pPr>
        <w:spacing w:after="0" w:line="259" w:lineRule="auto"/>
        <w:ind w:firstLine="720"/>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Влада усваја</w:t>
      </w:r>
    </w:p>
    <w:p w14:paraId="0B8D0BD7" w14:textId="77777777" w:rsidR="00920DF2" w:rsidRPr="00B33031" w:rsidRDefault="00920DF2" w:rsidP="00920DF2">
      <w:pPr>
        <w:spacing w:after="160" w:line="259" w:lineRule="auto"/>
        <w:jc w:val="center"/>
        <w:rPr>
          <w:rFonts w:ascii="Times New Roman" w:eastAsia="Times New Roman" w:hAnsi="Times New Roman" w:cs="Times New Roman"/>
          <w:sz w:val="24"/>
          <w:szCs w:val="24"/>
          <w:lang w:val="sr-Cyrl-RS"/>
        </w:rPr>
      </w:pPr>
    </w:p>
    <w:p w14:paraId="3D0BE736" w14:textId="77777777" w:rsidR="00920DF2" w:rsidRPr="00B33031" w:rsidRDefault="00920DF2" w:rsidP="00920DF2">
      <w:pPr>
        <w:spacing w:after="0" w:line="259"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СТРАТЕГИЈУ ЗА МЛАДЕ У РЕПУБЛИЦИ СРБИЈИ</w:t>
      </w:r>
    </w:p>
    <w:p w14:paraId="0CB1CDA0" w14:textId="77777777" w:rsidR="00920DF2" w:rsidRPr="00B33031" w:rsidRDefault="00920DF2" w:rsidP="00920DF2">
      <w:pPr>
        <w:spacing w:after="0" w:line="259"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ЗА ПЕРИОД ОД 2023. ДО 2030. ГОДИНЕ</w:t>
      </w:r>
    </w:p>
    <w:p w14:paraId="1C2A1FC9" w14:textId="77777777" w:rsidR="00920DF2" w:rsidRPr="00B33031" w:rsidRDefault="00920DF2" w:rsidP="00920DF2">
      <w:pPr>
        <w:pBdr>
          <w:top w:val="nil"/>
          <w:left w:val="nil"/>
          <w:bottom w:val="nil"/>
          <w:right w:val="nil"/>
          <w:between w:val="nil"/>
        </w:pBdr>
        <w:spacing w:after="0"/>
        <w:ind w:left="4245"/>
        <w:rPr>
          <w:rFonts w:ascii="Times New Roman" w:eastAsia="Times New Roman" w:hAnsi="Times New Roman" w:cs="Times New Roman"/>
          <w:sz w:val="24"/>
          <w:szCs w:val="24"/>
          <w:lang w:val="sr-Cyrl-RS"/>
        </w:rPr>
      </w:pPr>
    </w:p>
    <w:p w14:paraId="17121F63" w14:textId="77777777" w:rsidR="00920DF2" w:rsidRPr="00B33031" w:rsidRDefault="00920DF2" w:rsidP="00920DF2">
      <w:pPr>
        <w:numPr>
          <w:ilvl w:val="0"/>
          <w:numId w:val="1"/>
        </w:numPr>
        <w:pBdr>
          <w:top w:val="nil"/>
          <w:left w:val="nil"/>
          <w:bottom w:val="nil"/>
          <w:right w:val="nil"/>
          <w:between w:val="nil"/>
        </w:pBd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УВОД</w:t>
      </w:r>
    </w:p>
    <w:p w14:paraId="2D4AE9B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Правни основ за доношење Стратегије за младе у Републици Србији за период од 2023. до 2030. године (у даљем тексту: Стратегија) налази се у одредби члана 38. став 1. Закона о планском систему Републике Србије („Службени гласник РС”, број 30/18 – у даљем тексту: Закон) којим је прописано да документ јавних политика на републичком нивоу усваја Влада, осим ако је другачије прописано посебним законом. Одредбом члана 10. став 2. тог закона дефинисани су документи јавних политика, међу којима су стратегија и акциони план.</w:t>
      </w:r>
    </w:p>
    <w:p w14:paraId="2DF5CA2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95939D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омладине и спорта (у даљем тексту: МОС) покренуло је иницијативу за ревизију Националне стратегије за младе за период од 2015. до 2025. године („Службени гласник РС”, број 22/15) (у даљем тексту: НСМ), односно израду новог документа јавних политика, као надлежни предлагач, а у складу са чланом 29. став 1. Закона о планском систему Републике Србије.</w:t>
      </w:r>
    </w:p>
    <w:p w14:paraId="7F0D011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0EF9F3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Доношењем НСМ, Влада је утврдила основне принципе, правце и очекиване резултате деловања свих субјеката омладинске политике ка унапређењу друштвеног положаја младих и стварању услова за остваривање права и интереса младих у свим областима. У циљу реализације, Влада је донела Акциони план за спровођење Националне стратегије за младе за период од 2015. до 2017. године („Службени гласник РСˮ, број 70/15) и Акциони план за спровођење Националне стратегије за младе за период од 2018. до 2020. године („Службени гласник РСˮ, број 99/18), у којима су наведени сви носиоци и учесници процеса реализације и дефинисана потребна средства за остварење постављених циљева.</w:t>
      </w:r>
    </w:p>
    <w:p w14:paraId="73BC662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DA90B6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Одредбама Закона о планском систему Републике Србије („Службени гласник РС”, број 30/18) утврђена је обавеза да се закони и подзаконски акти који уређују поступак доношења докумената јавних политика, ускладе са одредбама тог закона у року од две године од дана ступања на снагу тог закона, као и да се важећи документи јавних политика ускладе са тим законом приликом првих измена и допуна тих докумената. </w:t>
      </w:r>
    </w:p>
    <w:p w14:paraId="7927C28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55F0A9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 обзиром на то да би доношење новог акционог плана било засновано на документу јавне политике који није усаглашен са одредбама тог закона, закључено је да би ревизија важеће НСМ представљала бољу примену начела управљања системом јавних политика, боље прилагођавање динамичном развоју и омладинског сектора и планског система и допринело унапређењу спровођења и вредновања учинка.</w:t>
      </w:r>
    </w:p>
    <w:p w14:paraId="2A26106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1503F8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Приликом утврђивања потребе да се приступи ревидирању НСМ или изради нове стратегије за младе, МОС је размотрио и досадашњи процес праћења спровођења НСМ и акционих планова, закључке и препоруке из извештаја, истраживања о положају и потребама младих у Републици Србији, међународне јавне политике за младе и прописе којима је уређен плански систем у Републици Србији. Такође су обављене консултације са удружењима младих, удружењима за младе и њиховим савезима. У Плану рада Владе за 2021. годину предвиђено је ревидирање НСМ и израда припадајућег Акционог плана за њену примену. Такође, на 14. седници Савета за младе, одржаној 16. марта 2021. године, министар омладине и спорта најавио је интензиван рад свих субјеката омладинске политике у 2021. години на изради нормативних аката, међу којима и активности на ажурирању НСМ и изради припадајућег Акционог плана, а на 17. седници Савета за младе, одржаној 17. јуна 2021. године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усвојена је Информација о почетку спровођења поступка ревизије НСМ. </w:t>
      </w:r>
    </w:p>
    <w:p w14:paraId="4EA2A89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12979D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Подршку изради Стратегије пружио је Дечји фонд Уједињених нација (у даљем тексту: УНИЦЕФ) кроз ангажовање консултанткиња које су, у сарадњи са заинтересованим странама, урадиле</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еx-post и еx-ante анализу НСМ за период од 2015-2020. године. Такође, подршку је пружио и глобални програм „Миграције у функцији одрживог развоја – фаза III” Међународне организације за миграције (у даљем тексту: ИОМ) и Програм за развој Уједињених нација (у даљем тексту: УНДП), који се финансира преко Швајцарске агенције за развој и сарадњу (у даљем тексту: СДЦ), кроз израду упоредне анализе НСМ и међународних и националних стратегија/програма у области омладинске политике.</w:t>
      </w:r>
    </w:p>
    <w:p w14:paraId="3F33618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130612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току петогодишње примене НСМ</w:t>
      </w:r>
      <w:r w:rsidRPr="00B33031">
        <w:rPr>
          <w:rFonts w:ascii="Times New Roman" w:eastAsia="Times New Roman" w:hAnsi="Times New Roman" w:cs="Times New Roman"/>
          <w:sz w:val="24"/>
          <w:szCs w:val="24"/>
          <w:lang w:val="en-US"/>
        </w:rPr>
        <w:t>,</w:t>
      </w:r>
      <w:r w:rsidRPr="00B33031">
        <w:rPr>
          <w:rFonts w:ascii="Times New Roman" w:eastAsia="Times New Roman" w:hAnsi="Times New Roman" w:cs="Times New Roman"/>
          <w:sz w:val="24"/>
          <w:szCs w:val="24"/>
          <w:lang w:val="sr-Cyrl-RS"/>
        </w:rPr>
        <w:t xml:space="preserve"> наступиле су промене и у правном систему Републике Србије, као резултат законодавне активности. Поред потребе усаглашавања са прописима и актима јавних политика Републике Србије који су релевантни за омладинску политику, постоји потреба да се изврши прилагођена примена релевантних међународних стратешких докумената. Један број стратегија које су од значаја за младе већ је донет након усвајања Закона о планском систему Републике Србије („Службени гласник РС”, број 30/18), Уредбе о методологији управљања јавним политикама, анализи ефеката и садржају појединачних докумената јавних политика („Службени гласник РС”, број 8/19) и Уредбе о</w:t>
      </w:r>
      <w:r w:rsidR="00577A52" w:rsidRPr="00B33031">
        <w:rPr>
          <w:rFonts w:ascii="Times New Roman" w:eastAsia="Times New Roman" w:hAnsi="Times New Roman" w:cs="Times New Roman"/>
          <w:sz w:val="24"/>
          <w:szCs w:val="24"/>
          <w:lang w:val="sr-Cyrl-RS"/>
        </w:rPr>
        <w:t xml:space="preserve"> методологији за израду средњорочних</w:t>
      </w:r>
      <w:r w:rsidRPr="00B33031">
        <w:rPr>
          <w:rFonts w:ascii="Times New Roman" w:eastAsia="Times New Roman" w:hAnsi="Times New Roman" w:cs="Times New Roman"/>
          <w:sz w:val="24"/>
          <w:szCs w:val="24"/>
          <w:lang w:val="sr-Cyrl-RS"/>
        </w:rPr>
        <w:t xml:space="preserve"> план</w:t>
      </w:r>
      <w:r w:rsidR="00577A52" w:rsidRPr="00B33031">
        <w:rPr>
          <w:rFonts w:ascii="Times New Roman" w:eastAsia="Times New Roman" w:hAnsi="Times New Roman" w:cs="Times New Roman"/>
          <w:sz w:val="24"/>
          <w:szCs w:val="24"/>
          <w:lang w:val="sr-Cyrl-RS"/>
        </w:rPr>
        <w:t xml:space="preserve">ова </w:t>
      </w:r>
      <w:r w:rsidRPr="00B33031">
        <w:rPr>
          <w:rFonts w:ascii="Times New Roman" w:eastAsia="Times New Roman" w:hAnsi="Times New Roman" w:cs="Times New Roman"/>
          <w:sz w:val="24"/>
          <w:szCs w:val="24"/>
          <w:lang w:val="sr-Cyrl-RS"/>
        </w:rPr>
        <w:t>(„Службени гласник РС”, број 8/19). Осим националних стратегија усвојених у последњих пар година, ово је период доношења и нових међународних стратегија, глобалних и европских,</w:t>
      </w:r>
      <w:r w:rsidRPr="00B33031">
        <w:rPr>
          <w:rFonts w:ascii="Times New Roman" w:eastAsia="Times New Roman" w:hAnsi="Times New Roman" w:cs="Times New Roman"/>
          <w:sz w:val="24"/>
          <w:szCs w:val="24"/>
          <w:lang w:val="en-US"/>
        </w:rPr>
        <w:t xml:space="preserve"> </w:t>
      </w:r>
      <w:r w:rsidRPr="00B33031">
        <w:rPr>
          <w:rFonts w:ascii="Times New Roman" w:eastAsia="Times New Roman" w:hAnsi="Times New Roman" w:cs="Times New Roman"/>
          <w:sz w:val="24"/>
          <w:szCs w:val="24"/>
          <w:lang w:val="sr-Cyrl-RS"/>
        </w:rPr>
        <w:t>које имају утицај и на омладинску политику у нашој земљи: Стратегијa Европске уније за младе за период 2019-2027</w:t>
      </w:r>
      <w:r w:rsidRPr="00B33031">
        <w:rPr>
          <w:rFonts w:ascii="Times New Roman" w:eastAsia="Times New Roman" w:hAnsi="Times New Roman" w:cs="Times New Roman"/>
          <w:sz w:val="24"/>
          <w:szCs w:val="24"/>
          <w:vertAlign w:val="superscript"/>
          <w:lang w:val="sr-Cyrl-RS"/>
        </w:rPr>
        <w:footnoteReference w:id="1"/>
      </w:r>
      <w:r w:rsidRPr="00B33031">
        <w:rPr>
          <w:rFonts w:ascii="Times New Roman" w:eastAsia="Times New Roman" w:hAnsi="Times New Roman" w:cs="Times New Roman"/>
          <w:sz w:val="24"/>
          <w:szCs w:val="24"/>
          <w:lang w:val="sr-Cyrl-RS"/>
        </w:rPr>
        <w:t>, Стратегијa омладинског сектора Савета Европе 2030</w:t>
      </w:r>
      <w:r w:rsidRPr="00B33031">
        <w:rPr>
          <w:rFonts w:ascii="Times New Roman" w:eastAsia="Times New Roman" w:hAnsi="Times New Roman" w:cs="Times New Roman"/>
          <w:sz w:val="24"/>
          <w:szCs w:val="24"/>
          <w:vertAlign w:val="superscript"/>
          <w:lang w:val="sr-Cyrl-RS"/>
        </w:rPr>
        <w:footnoteReference w:id="2"/>
      </w:r>
      <w:r w:rsidRPr="00B33031">
        <w:rPr>
          <w:rFonts w:ascii="Times New Roman" w:eastAsia="Times New Roman" w:hAnsi="Times New Roman" w:cs="Times New Roman"/>
          <w:sz w:val="24"/>
          <w:szCs w:val="24"/>
          <w:lang w:val="sr-Cyrl-RS"/>
        </w:rPr>
        <w:t>, Млади 2030: Стратегија Уједињених нација за младе</w:t>
      </w:r>
      <w:r w:rsidRPr="00B33031">
        <w:rPr>
          <w:rFonts w:ascii="Times New Roman" w:eastAsia="Times New Roman" w:hAnsi="Times New Roman" w:cs="Times New Roman"/>
          <w:sz w:val="24"/>
          <w:szCs w:val="24"/>
          <w:vertAlign w:val="superscript"/>
          <w:lang w:val="sr-Cyrl-RS"/>
        </w:rPr>
        <w:footnoteReference w:id="3"/>
      </w:r>
      <w:r w:rsidRPr="00B33031">
        <w:rPr>
          <w:rFonts w:ascii="Times New Roman" w:eastAsia="Times New Roman" w:hAnsi="Times New Roman" w:cs="Times New Roman"/>
          <w:sz w:val="24"/>
          <w:szCs w:val="24"/>
          <w:lang w:val="sr-Cyrl-RS"/>
        </w:rPr>
        <w:t xml:space="preserve">, Агенда 2030 за </w:t>
      </w:r>
      <w:r w:rsidRPr="00B33031">
        <w:rPr>
          <w:rFonts w:ascii="Times New Roman" w:eastAsia="Times New Roman" w:hAnsi="Times New Roman" w:cs="Times New Roman"/>
          <w:sz w:val="24"/>
          <w:szCs w:val="24"/>
          <w:lang w:val="sr-Cyrl-RS"/>
        </w:rPr>
        <w:lastRenderedPageBreak/>
        <w:t>одрживи развој</w:t>
      </w:r>
      <w:r w:rsidRPr="00B33031">
        <w:rPr>
          <w:rFonts w:ascii="Times New Roman" w:eastAsia="Times New Roman" w:hAnsi="Times New Roman" w:cs="Times New Roman"/>
          <w:sz w:val="24"/>
          <w:szCs w:val="24"/>
          <w:vertAlign w:val="superscript"/>
          <w:lang w:val="sr-Cyrl-RS"/>
        </w:rPr>
        <w:footnoteReference w:id="4"/>
      </w:r>
      <w:r w:rsidRPr="00B33031">
        <w:rPr>
          <w:rFonts w:ascii="Times New Roman" w:eastAsia="Times New Roman" w:hAnsi="Times New Roman" w:cs="Times New Roman"/>
          <w:sz w:val="24"/>
          <w:szCs w:val="24"/>
          <w:lang w:val="sr-Cyrl-RS"/>
        </w:rPr>
        <w:t xml:space="preserve"> и Декларација о омладинском раду (заједнички стратешки документ Савета Европе и Европске комисије).</w:t>
      </w:r>
      <w:r w:rsidRPr="00B33031">
        <w:rPr>
          <w:rFonts w:ascii="Times New Roman" w:eastAsia="Times New Roman" w:hAnsi="Times New Roman" w:cs="Times New Roman"/>
          <w:sz w:val="24"/>
          <w:szCs w:val="24"/>
          <w:vertAlign w:val="superscript"/>
          <w:lang w:val="sr-Cyrl-RS"/>
        </w:rPr>
        <w:footnoteReference w:id="5"/>
      </w:r>
      <w:r w:rsidRPr="00B33031">
        <w:rPr>
          <w:rFonts w:ascii="Times New Roman" w:eastAsia="Times New Roman" w:hAnsi="Times New Roman" w:cs="Times New Roman"/>
          <w:sz w:val="24"/>
          <w:szCs w:val="24"/>
          <w:lang w:val="sr-Cyrl-RS"/>
        </w:rPr>
        <w:t xml:space="preserve"> </w:t>
      </w:r>
    </w:p>
    <w:p w14:paraId="280B5C4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6E0AE9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Пандемија болести COVID-19 (у даљем тексту: пандемија COVID-19) такође је утицала и још увек делује на промене у животу младих. То је један од разлога да у Стратегији буду обрађена и питања која се односе на активности младих у ванредним ситуацијама.</w:t>
      </w:r>
    </w:p>
    <w:p w14:paraId="0497C98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E1B099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Анализа опција за остваривање циљева </w:t>
      </w:r>
    </w:p>
    <w:p w14:paraId="7E4D00D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Када је реч о идентификовању и анализи могућих опција за даљи развој и имплементацију омладинске политике, важно је напоменути да се еx-ante анализа реализује на половини спровођења важеће НСМ, тако да није истекло предвиђено време за реализацију дефинисаних приоритета</w:t>
      </w:r>
      <w:r w:rsidRPr="00B33031">
        <w:rPr>
          <w:rFonts w:ascii="Times New Roman" w:eastAsia="Times New Roman" w:hAnsi="Times New Roman" w:cs="Times New Roman"/>
          <w:sz w:val="24"/>
          <w:szCs w:val="24"/>
          <w:vertAlign w:val="superscript"/>
          <w:lang w:val="sr-Cyrl-RS"/>
        </w:rPr>
        <w:footnoteReference w:id="6"/>
      </w:r>
      <w:r w:rsidRPr="00B33031">
        <w:rPr>
          <w:rFonts w:ascii="Times New Roman" w:eastAsia="Times New Roman" w:hAnsi="Times New Roman" w:cs="Times New Roman"/>
          <w:sz w:val="24"/>
          <w:szCs w:val="24"/>
          <w:lang w:val="sr-Cyrl-RS"/>
        </w:rPr>
        <w:t>. Имајући у виду стратешке и законодавне промене контекста на националном, али и на међународном нивоу, као и утицај пандемије COVID-19 на спровођење одређених активности, МОС</w:t>
      </w:r>
      <w:r w:rsidRPr="00B33031">
        <w:rPr>
          <w:rFonts w:ascii="Times New Roman" w:eastAsia="Times New Roman" w:hAnsi="Times New Roman" w:cs="Times New Roman"/>
          <w:sz w:val="24"/>
          <w:szCs w:val="24"/>
          <w:lang w:val="en-US"/>
        </w:rPr>
        <w:t xml:space="preserve"> je </w:t>
      </w:r>
      <w:r w:rsidRPr="00B33031">
        <w:rPr>
          <w:rFonts w:ascii="Times New Roman" w:eastAsia="Times New Roman" w:hAnsi="Times New Roman" w:cs="Times New Roman"/>
          <w:sz w:val="24"/>
          <w:szCs w:val="24"/>
          <w:lang w:val="sr-Cyrl-RS"/>
        </w:rPr>
        <w:t xml:space="preserve">оценио да је неопходна свеобухватна анализа спровођења Националне стратегије за младе и дефинисање наредних корака везано за омладинску политику, иако она није истекла. У складу са тим, а у циљу прихватања најбољег решења, сагледане су следеће опције: </w:t>
      </w:r>
    </w:p>
    <w:p w14:paraId="6B25F70B" w14:textId="77777777" w:rsidR="00920DF2" w:rsidRPr="00B33031" w:rsidRDefault="00920DF2" w:rsidP="00920DF2">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Status quo</w:t>
      </w:r>
      <w:r w:rsidRPr="00B33031">
        <w:rPr>
          <w:rFonts w:ascii="Times New Roman" w:eastAsia="Times New Roman" w:hAnsi="Times New Roman" w:cs="Times New Roman"/>
          <w:sz w:val="24"/>
          <w:szCs w:val="24"/>
          <w:lang w:val="sr-Cyrl-RS"/>
        </w:rPr>
        <w:t xml:space="preserve"> опција (постојећа секторска стратегија), у даљем тексту: опција 1</w:t>
      </w:r>
    </w:p>
    <w:p w14:paraId="2A835104" w14:textId="77777777" w:rsidR="00920DF2" w:rsidRPr="00B33031" w:rsidRDefault="00920DF2" w:rsidP="00920DF2">
      <w:pPr>
        <w:numPr>
          <w:ilvl w:val="0"/>
          <w:numId w:val="8"/>
        </w:numPr>
        <w:pBdr>
          <w:top w:val="nil"/>
          <w:left w:val="nil"/>
          <w:bottom w:val="nil"/>
          <w:right w:val="nil"/>
          <w:between w:val="nil"/>
        </w:pBd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Ревидирање Националне стратегије за младе – опција 2</w:t>
      </w:r>
    </w:p>
    <w:p w14:paraId="0AC7CF36" w14:textId="77777777" w:rsidR="00920DF2" w:rsidRPr="00B33031" w:rsidRDefault="00920DF2" w:rsidP="00920DF2">
      <w:pPr>
        <w:numPr>
          <w:ilvl w:val="0"/>
          <w:numId w:val="8"/>
        </w:numPr>
        <w:pBdr>
          <w:top w:val="nil"/>
          <w:left w:val="nil"/>
          <w:bottom w:val="nil"/>
          <w:right w:val="nil"/>
          <w:between w:val="nil"/>
        </w:pBd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Нова стратегија за младе 2022-2030</w:t>
      </w:r>
      <w:r w:rsidRPr="00B33031">
        <w:rPr>
          <w:rFonts w:ascii="Times New Roman" w:eastAsia="Times New Roman" w:hAnsi="Times New Roman" w:cs="Times New Roman"/>
          <w:sz w:val="24"/>
          <w:szCs w:val="24"/>
          <w:vertAlign w:val="superscript"/>
          <w:lang w:val="sr-Cyrl-RS"/>
        </w:rPr>
        <w:footnoteReference w:id="7"/>
      </w:r>
      <w:r w:rsidRPr="00B33031">
        <w:rPr>
          <w:rFonts w:ascii="Times New Roman" w:eastAsia="Times New Roman" w:hAnsi="Times New Roman" w:cs="Times New Roman"/>
          <w:sz w:val="24"/>
          <w:szCs w:val="24"/>
          <w:lang w:val="sr-Cyrl-RS"/>
        </w:rPr>
        <w:t xml:space="preserve"> – опција 3</w:t>
      </w:r>
    </w:p>
    <w:p w14:paraId="2E650C6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Опција 1 - Наставити примену постојеће секторске НСМ (Status quo опција, опција бр. 1). Спровођење опције 1 је дало одређене помаке код кључних показатеља и очекивано је да би наставак примене такође допринео остваривању дефинисаних резултата. Ова опција оцењена је као ефикасна, јер не би захтевала додатна издвајања финансијских средства за креирање јавне политике, као што је случај са опцијом 2, која подразумева опсежне ревизије мера, и опцијом 3, која подразумева покретање процеса израде нове Националне стратегије за младе.</w:t>
      </w:r>
    </w:p>
    <w:p w14:paraId="7599B7B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Највећи изазов код ове опције представља то што се њеном реализацијом може допринети остваривању дефинисаних резултата, али се тренутни контекст и потребе циљних група променио. У складу са тим, критеријум релевантности оцењен је негативно, јер ова опција не подразумева усклађеност са новим стратешким националним и међународним документима, као и због тога што не нуди довољно простора за одговор на пандемију COVID-19. Изазови, који се односе на недостатак капацитета субјеката омладинске политике, недовољно развијену међусекторску сарадњу и непрецизно дефинисане показатеље за праћење ефеката, додатно отежавају </w:t>
      </w:r>
      <w:r w:rsidRPr="00B33031">
        <w:rPr>
          <w:rFonts w:ascii="Times New Roman" w:eastAsia="Times New Roman" w:hAnsi="Times New Roman" w:cs="Times New Roman"/>
          <w:sz w:val="24"/>
          <w:szCs w:val="24"/>
          <w:lang w:val="sr-Cyrl-RS"/>
        </w:rPr>
        <w:lastRenderedPageBreak/>
        <w:t>успостављање ефикасних мера и одрживих механизама за унапређење омладинске политике.</w:t>
      </w:r>
    </w:p>
    <w:p w14:paraId="2528C6D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Опција 2 - Спровести значајну ревизију постојеће Стратегије у сегменту мера и активности на основу Закона о планском систему. Опција 2 омогућава значајну ревизију дефинисаних мера и активности и могла би делимично пружити помак у односу на релевантност. Имајући у виду утицај пандемије COVID-19 и друге стратешке документе, ова опција би омогућила ревидирање имплементације мера и активности, чиме би се обезбедилo квалитетније спровођење НСМ, али би ревидиране мере и активности остале у оквирима већ дефинисаних приоритета (стратешких циљева). </w:t>
      </w:r>
    </w:p>
    <w:p w14:paraId="2860C8C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требало би издвојити додатна буџетска средства за процес ревидирања мера, али би то обезбедило ефикаснију реализацију буџетских средства. Међутим, и у том домену остао би изазов недовољног праћења утрошених средстава и остварених ефеката.</w:t>
      </w:r>
    </w:p>
    <w:p w14:paraId="240417C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Опција 3 - Усвојити нову Националну стратегију за младе за период 2022-2030. године. Опција 3 подразумева покретање процеса израде и усвајање нове стратегије, укључујући и процес консултација, идентификовање кључних проблема и дефинисање нових приоритета. Ова опција означена је као релевантна, ефективна и одржива. Другим речима, само избором ове опције може се у потпуности одговорити на промењен контекст, до кога се дошло пре свега због пандемије COVID-19, али и због појављивања нових стратешких, националних и међународних докумената. Новонастала ситуација донела је нове изазове у свим секторима, због чега се морају размотрити, не само мере и активности за имплементацију, већ и главни приоритети. Тиме ће се обезбедити креирање делотворних мера, које ће директно одговорити на новонастале изазове и потребе циљних група.</w:t>
      </w:r>
    </w:p>
    <w:p w14:paraId="4C10BC5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Ако говоримо о ефикасности, неопходна су, слично као и у опцији 2, додатна улагања финансијских средстава, како би се обезбедио процес креирања нове јавне политике. Ту се, пре свега, ради о трошковима који се односе на процес консултација и укључивање свих заинтересованих актера. На овај начин се може обезбедити да се буџетска средства ефикасније улажу у новонастале потребе, док се, с друге стране, могу отклонити изазови који се односе на праћење реализованих средстава. Када је реч о одрживости, ова опција пружа могућност креирања квалитетнијег система праћења ефеката резултата, унапређивања капацитета субјеката омладинске политике и подршке развоју међусекторске сарадње на свим нивоима. Један изазов свакако остаје- како одговорити на области које нису у директној надлежности МОС-а, али се овде, за разлику од опција 1 и 2, ти ризици могу препознати и може се покушати са креирањем мера које ће их решити. </w:t>
      </w:r>
    </w:p>
    <w:p w14:paraId="3916B61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резултатима анализе према критеријумима релевантности, ефикасности, ефективности и одрживости, опција 3, тј. усвајање нове стратегије за младе у Републици Србији за период 2022-2030. године оцењена је као оптимална.</w:t>
      </w:r>
    </w:p>
    <w:p w14:paraId="375471B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Законом о планском систему Републике Србије</w:t>
      </w:r>
      <w:r w:rsidRPr="00B33031">
        <w:rPr>
          <w:rFonts w:ascii="Times New Roman" w:eastAsia="Times New Roman" w:hAnsi="Times New Roman" w:cs="Times New Roman"/>
          <w:sz w:val="24"/>
          <w:szCs w:val="24"/>
          <w:vertAlign w:val="superscript"/>
          <w:lang w:val="sr-Cyrl-RS"/>
        </w:rPr>
        <w:footnoteReference w:id="8"/>
      </w:r>
      <w:r w:rsidRPr="00B33031">
        <w:rPr>
          <w:rFonts w:ascii="Times New Roman" w:eastAsia="Times New Roman" w:hAnsi="Times New Roman" w:cs="Times New Roman"/>
          <w:sz w:val="24"/>
          <w:szCs w:val="24"/>
          <w:lang w:val="sr-Cyrl-RS"/>
        </w:rPr>
        <w:t>, на основу спроведених еx-post и еx-ante анализа</w:t>
      </w:r>
      <w:r w:rsidRPr="00B33031">
        <w:rPr>
          <w:rStyle w:val="FootnoteReference"/>
          <w:rFonts w:ascii="Times New Roman" w:eastAsia="Times New Roman" w:hAnsi="Times New Roman" w:cs="Times New Roman"/>
          <w:sz w:val="24"/>
          <w:szCs w:val="24"/>
          <w:lang w:val="sr-Cyrl-RS"/>
        </w:rPr>
        <w:footnoteReference w:id="9"/>
      </w:r>
      <w:r w:rsidRPr="00B33031">
        <w:rPr>
          <w:rFonts w:ascii="Times New Roman" w:eastAsia="Times New Roman" w:hAnsi="Times New Roman" w:cs="Times New Roman"/>
          <w:sz w:val="24"/>
          <w:szCs w:val="24"/>
          <w:lang w:val="sr-Cyrl-RS"/>
        </w:rPr>
        <w:t xml:space="preserve"> вредновања учинка спровођења НСМ за период 2015-2020. године и акционих планова за њену примену, различитих истраживања о положају и потребама младих и компаративних анализа и студија, праћења остварености индикатора </w:t>
      </w:r>
      <w:r w:rsidRPr="00B33031">
        <w:rPr>
          <w:rFonts w:ascii="Times New Roman" w:eastAsia="Times New Roman" w:hAnsi="Times New Roman" w:cs="Times New Roman"/>
          <w:sz w:val="24"/>
          <w:szCs w:val="24"/>
          <w:lang w:val="sr-Cyrl-RS"/>
        </w:rPr>
        <w:lastRenderedPageBreak/>
        <w:t>омладинске политике и реализације циљева одрживог развоја од посебног значаја за младе (Републички завод за статистику, Евростат/Канцеларија Европске уније за статистику), сагледани су кључни резултати у досадашњем периоду примене НСМ и предложени правци даљег развоја омладинске политике, који треба да буду саставни део нове Стратегије. Основне и суштинске измене које треба да обезбеди Стратегија тичу се, пре свега, следећих питања:</w:t>
      </w:r>
    </w:p>
    <w:p w14:paraId="3D9A44E7"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1) усаглашавање садржине Стратегије са одредбама Закона о планском систему Републике Србије;</w:t>
      </w:r>
    </w:p>
    <w:p w14:paraId="62523532"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2) усклађивање Стратегије са другим актима јавних политика и планским документима који су релевантни за омладинску политику на националном и међународном нивоу;</w:t>
      </w:r>
    </w:p>
    <w:p w14:paraId="06CFB2DB"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 усклађивање циљева, мера и кључних показатеља учинка Стратегије са резултатима анализе ефеката њене досадашње примене, истраживањима о положају и потребама младих и другим релевантним истраживањима о младима на националном и међународном нивоу, као и са потребом да се темељније обради област омладинског рада и стварање услова за остваривање права и интереса младих у свим областима;</w:t>
      </w:r>
    </w:p>
    <w:p w14:paraId="690D406A"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4) унапређивање спровођења, праћења спровођења, вредновања учинака и извештавања о постигнутим учинцима Стратегије.</w:t>
      </w:r>
    </w:p>
    <w:p w14:paraId="3C6D1FF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16F1693"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изрази који се користе у Стратегији користе се родно неутрално.</w:t>
      </w:r>
    </w:p>
    <w:p w14:paraId="5DC1DDD1" w14:textId="77777777" w:rsidR="00920DF2" w:rsidRPr="00B33031" w:rsidRDefault="00920DF2" w:rsidP="00920DF2">
      <w:pPr>
        <w:pBdr>
          <w:top w:val="nil"/>
          <w:left w:val="nil"/>
          <w:bottom w:val="nil"/>
          <w:right w:val="nil"/>
          <w:between w:val="nil"/>
        </w:pBdr>
        <w:spacing w:after="160" w:line="240" w:lineRule="auto"/>
        <w:rPr>
          <w:rFonts w:ascii="Times New Roman" w:eastAsia="Times New Roman" w:hAnsi="Times New Roman" w:cs="Times New Roman"/>
          <w:sz w:val="24"/>
          <w:szCs w:val="24"/>
          <w:lang w:val="sr-Latn-RS"/>
        </w:rPr>
      </w:pPr>
    </w:p>
    <w:p w14:paraId="716781A6" w14:textId="77777777" w:rsidR="00920DF2" w:rsidRPr="00B33031" w:rsidRDefault="00920DF2" w:rsidP="00920DF2">
      <w:pPr>
        <w:spacing w:after="16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2. ПРЕГЛЕД ЈАВНИХ ПОЛИТИКА И ПРОПИСА РЕЛЕВАНТНИХ ЗА ИЗРАДУ СТРАТЕГИЈЕ</w:t>
      </w:r>
    </w:p>
    <w:p w14:paraId="2AE5BEA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Latn-RS"/>
        </w:rPr>
      </w:pPr>
    </w:p>
    <w:p w14:paraId="4ACF141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Осим Закона о младима (у даљем тексту: ЗоМ) и НСМ, као основа за израду Стратегије, релевантни су и други правни акти и документи јавне политике</w:t>
      </w:r>
      <w:r w:rsidRPr="00B33031">
        <w:rPr>
          <w:rFonts w:ascii="Times New Roman" w:eastAsia="Times New Roman" w:hAnsi="Times New Roman" w:cs="Times New Roman"/>
          <w:sz w:val="24"/>
          <w:szCs w:val="24"/>
          <w:lang w:val="en-US"/>
        </w:rPr>
        <w:t>,</w:t>
      </w:r>
      <w:r w:rsidRPr="00B33031">
        <w:rPr>
          <w:rFonts w:ascii="Times New Roman" w:eastAsia="Times New Roman" w:hAnsi="Times New Roman" w:cs="Times New Roman"/>
          <w:sz w:val="24"/>
          <w:szCs w:val="24"/>
          <w:lang w:val="sr-Cyrl-RS"/>
        </w:rPr>
        <w:t xml:space="preserve"> који заједно чине оквир за развој омладинске политике. Омладинска политика је крос-секторско питање, те постоји низ закона и стратегија од значаја за младе на националном и међународном нивоу.</w:t>
      </w:r>
    </w:p>
    <w:p w14:paraId="0543460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0E305F7"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2.1 Закони и документа јавних политика у Републици Србији</w:t>
      </w:r>
    </w:p>
    <w:p w14:paraId="206892C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Након 2015. године, донет је велики број докумената јавних политика и закона, или су постојећи измењени и допуњени, а релевантни су за омладински сектор. Поред тога, на снази су и други закони и документа јавне политике важни за младе, а донети пре усвајања НСМ. Приликом израде Стратегије, узети су у обзир кључни прописи и документа јавних политика који доприносе стварању услова за унапређивање друштвеног положаја младих, њиховом организовању, друштвеном деловању и остваривању потенцијала на личну и друштвену добробит. Најважнији су закони који се односе на следеће области: образовање на свим нивоима, национални оквир квалификација, наука и истраживање, ученички и студентски стандард, студентско организовање, здравље, социјална заштита, рад и запошљавање, волонтирање, породица, култура, јавно информисање и медији, правда, забрана дискриминације, посебно особа са инвалидитетом, родна равноправност, миграције и удружења.  </w:t>
      </w:r>
    </w:p>
    <w:p w14:paraId="66D378B1"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основама система образовања и васпитања</w:t>
      </w:r>
      <w:r w:rsidRPr="00B33031">
        <w:rPr>
          <w:rFonts w:ascii="Times New Roman" w:eastAsia="Times New Roman" w:hAnsi="Times New Roman" w:cs="Times New Roman"/>
          <w:sz w:val="24"/>
          <w:szCs w:val="24"/>
          <w:lang w:val="sr-Cyrl-RS"/>
        </w:rPr>
        <w:t xml:space="preserve"> </w:t>
      </w:r>
      <w:r w:rsidR="00577A52" w:rsidRPr="00B33031">
        <w:rPr>
          <w:rFonts w:ascii="Times New Roman" w:eastAsia="Times New Roman" w:hAnsi="Times New Roman" w:cs="Times New Roman"/>
          <w:sz w:val="24"/>
          <w:szCs w:val="24"/>
          <w:lang w:val="sr-Cyrl-RS"/>
        </w:rPr>
        <w:t xml:space="preserve"> (</w:t>
      </w:r>
      <w:r w:rsidR="00577A52" w:rsidRPr="00B33031">
        <w:rPr>
          <w:rFonts w:ascii="Times New Roman" w:eastAsia="Times New Roman" w:hAnsi="Times New Roman" w:cs="Times New Roman"/>
          <w:bCs/>
          <w:sz w:val="24"/>
          <w:szCs w:val="24"/>
          <w:lang w:val="sr-Cyrl-CS"/>
        </w:rPr>
        <w:t>„</w:t>
      </w:r>
      <w:r w:rsidR="00577A52" w:rsidRPr="00B33031">
        <w:rPr>
          <w:rFonts w:ascii="Times New Roman" w:eastAsia="Times New Roman" w:hAnsi="Times New Roman" w:cs="Times New Roman"/>
          <w:sz w:val="24"/>
          <w:szCs w:val="24"/>
          <w:lang w:val="sr-Cyrl-RS"/>
        </w:rPr>
        <w:t>Службени гласник РС</w:t>
      </w:r>
      <w:r w:rsidR="00577A52"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88/17, 27/18 – др. закон</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10/19, 6/20 и 129/21) је општи, системски закон којим се уређује доуниверзитетско образовање и васпитање, односно основе система предшколског, основног и средњег образовања и васпитања и образовања одраслих, </w:t>
      </w:r>
      <w:r w:rsidRPr="00B33031">
        <w:rPr>
          <w:rFonts w:ascii="Times New Roman" w:eastAsia="Times New Roman" w:hAnsi="Times New Roman" w:cs="Times New Roman"/>
          <w:sz w:val="24"/>
          <w:szCs w:val="24"/>
          <w:lang w:val="sr-Cyrl-RS"/>
        </w:rPr>
        <w:lastRenderedPageBreak/>
        <w:t>и то: принципи, циљеви, исходи, стандарди образовања и васпитања, знања, вештина и ставова (компетенције), начин и услови за обављање делатности предшколског васпитања и образовања, основног и средњег образовања и васпитања, врсте програма образовања и васпитања, оснивање, организација, финансирање и надзор над радом установа образовања и васпитања, као и друга питања од значаја за образовање и васпитање.</w:t>
      </w:r>
    </w:p>
    <w:p w14:paraId="59C9FD92" w14:textId="77777777" w:rsidR="00920DF2" w:rsidRPr="00B33031" w:rsidRDefault="00920DF2" w:rsidP="00920DF2">
      <w:pPr>
        <w:spacing w:after="0" w:line="240" w:lineRule="auto"/>
        <w:ind w:left="426"/>
        <w:jc w:val="both"/>
        <w:rPr>
          <w:rFonts w:ascii="Times New Roman" w:eastAsia="Times New Roman" w:hAnsi="Times New Roman" w:cs="Times New Roman"/>
          <w:sz w:val="24"/>
          <w:szCs w:val="24"/>
          <w:lang w:val="sr-Cyrl-RS"/>
        </w:rPr>
      </w:pPr>
    </w:p>
    <w:p w14:paraId="3511B556"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средњем образовању и васпитању</w:t>
      </w:r>
      <w:r w:rsidRPr="00B33031">
        <w:rPr>
          <w:rFonts w:ascii="Times New Roman" w:eastAsia="Times New Roman" w:hAnsi="Times New Roman" w:cs="Times New Roman"/>
          <w:sz w:val="24"/>
          <w:szCs w:val="24"/>
          <w:lang w:val="sr-Cyrl-RS"/>
        </w:rPr>
        <w:t xml:space="preserve"> („Службени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55/13, 101/17, 27/18 – др. закон, 6/20, 52/21 и 129/21</w:t>
      </w:r>
      <w:r w:rsidR="00BB2EC8" w:rsidRPr="00B33031">
        <w:rPr>
          <w:rFonts w:ascii="Times New Roman" w:eastAsia="Times New Roman" w:hAnsi="Times New Roman" w:cs="Times New Roman"/>
          <w:sz w:val="24"/>
          <w:szCs w:val="24"/>
          <w:lang w:val="sr-Cyrl-RS"/>
        </w:rPr>
        <w:t xml:space="preserve"> – др. закони</w:t>
      </w:r>
      <w:r w:rsidRPr="00B33031">
        <w:rPr>
          <w:rFonts w:ascii="Times New Roman" w:eastAsia="Times New Roman" w:hAnsi="Times New Roman" w:cs="Times New Roman"/>
          <w:sz w:val="24"/>
          <w:szCs w:val="24"/>
          <w:lang w:val="sr-Cyrl-RS"/>
        </w:rPr>
        <w:t>) је посебни закон којим се уређују питања средњег образовања и васпитања, између осталог циљеви и општи исходи средњег образовања и васпитања, међупредметне компетенције за крај средњег образовања, делатност средњег образовања и васпитања, врсте средњих школа, развојни план школе, школски програм који, између осталог садржи и: додатну подршку у образовању и васпитању, програм културних активности школе, програм слободних активности, програм каријерног вођења и саветовања ученика, програм заштите животне средине, програм заштите од насиља, злостављања и занемаривања и програми превенције других облика ризичног понашања, програм школског спорта, програм сарадње са локалном самоуправом, програм сарадње са породицом, програм екскурзија, програм студијске посете, програм безбедности и здравља на раду, ученичке организације у школи, као и друга питања од значаја за средње образовање и васпитање.</w:t>
      </w:r>
    </w:p>
    <w:p w14:paraId="0366824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EA0B610"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дуалном образовању </w:t>
      </w:r>
      <w:r w:rsidRPr="00B33031">
        <w:rPr>
          <w:rFonts w:ascii="Times New Roman" w:eastAsia="Times New Roman" w:hAnsi="Times New Roman" w:cs="Times New Roman"/>
          <w:sz w:val="24"/>
          <w:szCs w:val="24"/>
          <w:lang w:val="sr-Cyrl-RS"/>
        </w:rPr>
        <w:t xml:space="preserve">(„Службени гласник РС”, </w:t>
      </w:r>
      <w:r w:rsidR="00BB2EC8" w:rsidRPr="00B33031">
        <w:rPr>
          <w:rFonts w:ascii="Times New Roman" w:eastAsia="Times New Roman" w:hAnsi="Times New Roman" w:cs="Times New Roman"/>
          <w:sz w:val="24"/>
          <w:szCs w:val="24"/>
          <w:lang w:val="sr-Cyrl-RS"/>
        </w:rPr>
        <w:t>бр.</w:t>
      </w:r>
      <w:r w:rsidRPr="00B33031">
        <w:rPr>
          <w:rFonts w:ascii="Times New Roman" w:eastAsia="Times New Roman" w:hAnsi="Times New Roman" w:cs="Times New Roman"/>
          <w:sz w:val="24"/>
          <w:szCs w:val="24"/>
          <w:lang w:val="sr-Cyrl-RS"/>
        </w:rPr>
        <w:t xml:space="preserve"> 101/17 и 6/20) уређује начин остваривања дуалног образовања у систему средњег стручног образовања и васпитања, права и обавезе ученика, родитеља/старатеља, школе и послодавца, материјално и финансијско обезбеђење ученика, као и друга питања. Један од принципа дуалног образовања је каријерно вођење и запошљивост - развој вештина управљања каријером и већих шанси за запошљавање, а међу циљевима је и развијање предузимљивости, иновативности и креативности сваког појединца ради његовог професионалног и каријерног развоја.</w:t>
      </w:r>
    </w:p>
    <w:p w14:paraId="4675363D"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19AEA55E"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високом образовању </w:t>
      </w:r>
      <w:r w:rsidR="00BB2EC8" w:rsidRPr="00B33031">
        <w:rPr>
          <w:rFonts w:ascii="Times New Roman" w:eastAsia="Times New Roman" w:hAnsi="Times New Roman" w:cs="Times New Roman"/>
          <w:sz w:val="24"/>
          <w:szCs w:val="24"/>
          <w:lang w:val="sr-Cyrl-RS"/>
        </w:rPr>
        <w:t>(„Службени гласник РС</w:t>
      </w:r>
      <w:r w:rsidR="00BB2EC8" w:rsidRPr="00B33031">
        <w:rPr>
          <w:rFonts w:ascii="Times New Roman" w:eastAsia="Times New Roman" w:hAnsi="Times New Roman" w:cs="Times New Roman"/>
          <w:bCs/>
          <w:sz w:val="24"/>
          <w:szCs w:val="24"/>
          <w:lang w:val="sr-Cyrl-CS"/>
        </w:rPr>
        <w:t>”</w:t>
      </w:r>
      <w:r w:rsidR="00BB2EC8" w:rsidRPr="00B33031">
        <w:rPr>
          <w:rFonts w:ascii="Times New Roman" w:eastAsia="Times New Roman" w:hAnsi="Times New Roman" w:cs="Times New Roman"/>
          <w:sz w:val="24"/>
          <w:szCs w:val="24"/>
          <w:lang w:val="sr-Cyrl-RS"/>
        </w:rPr>
        <w:t>, бр.</w:t>
      </w:r>
      <w:r w:rsidRPr="00B33031">
        <w:rPr>
          <w:rFonts w:ascii="Times New Roman" w:eastAsia="Times New Roman" w:hAnsi="Times New Roman" w:cs="Times New Roman"/>
          <w:sz w:val="24"/>
          <w:szCs w:val="24"/>
          <w:lang w:val="sr-Cyrl-RS"/>
        </w:rPr>
        <w:t xml:space="preserve"> 88/17, 27/18 – др.</w:t>
      </w:r>
      <w:r w:rsidR="00BB2EC8"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закон, </w:t>
      </w:r>
      <w:r w:rsidR="00BB2EC8" w:rsidRPr="00B33031">
        <w:rPr>
          <w:rFonts w:ascii="Times New Roman" w:eastAsia="Times New Roman" w:hAnsi="Times New Roman" w:cs="Times New Roman"/>
          <w:sz w:val="24"/>
          <w:szCs w:val="24"/>
          <w:lang w:val="sr-Cyrl-RS"/>
        </w:rPr>
        <w:t xml:space="preserve">73/18, </w:t>
      </w:r>
      <w:r w:rsidRPr="00B33031">
        <w:rPr>
          <w:rFonts w:ascii="Times New Roman" w:eastAsia="Times New Roman" w:hAnsi="Times New Roman" w:cs="Times New Roman"/>
          <w:sz w:val="24"/>
          <w:szCs w:val="24"/>
          <w:lang w:val="sr-Cyrl-RS"/>
        </w:rPr>
        <w:t>67/19, 6/20 – др.закони</w:t>
      </w:r>
      <w:r w:rsidR="00BB2EC8" w:rsidRPr="00B33031">
        <w:rPr>
          <w:rFonts w:ascii="Times New Roman" w:eastAsia="Times New Roman" w:hAnsi="Times New Roman" w:cs="Times New Roman"/>
          <w:sz w:val="24"/>
          <w:szCs w:val="24"/>
          <w:lang w:val="sr-Cyrl-RS"/>
        </w:rPr>
        <w:t>, 11/21 – аутентично тумачење и 67/</w:t>
      </w:r>
      <w:r w:rsidRPr="00B33031">
        <w:rPr>
          <w:rFonts w:ascii="Times New Roman" w:eastAsia="Times New Roman" w:hAnsi="Times New Roman" w:cs="Times New Roman"/>
          <w:sz w:val="24"/>
          <w:szCs w:val="24"/>
          <w:lang w:val="sr-Cyrl-RS"/>
        </w:rPr>
        <w:t xml:space="preserve">21 </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др.</w:t>
      </w:r>
      <w:r w:rsidR="00BB2EC8"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закон) уређује систем високог образовања, услове и начин обављања делатности високог образовања, основе финансирања високог образовања, као и друга питања од значаја за обављање ове делатности. Између осталих питања, уређује и питање Студентске конференције универзитета и Студентске конференције академија и високох школа, Студентски парламент, права и обавезе студената и акредитацију установа.</w:t>
      </w:r>
    </w:p>
    <w:p w14:paraId="5C0ACD8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57ABD35"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образовању одраслих</w:t>
      </w:r>
      <w:r w:rsidRPr="00B33031">
        <w:rPr>
          <w:rFonts w:ascii="Times New Roman" w:eastAsia="Times New Roman" w:hAnsi="Times New Roman" w:cs="Times New Roman"/>
          <w:sz w:val="24"/>
          <w:szCs w:val="24"/>
          <w:lang w:val="sr-Cyrl-RS"/>
        </w:rPr>
        <w:t xml:space="preserve"> („Службени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55/13, 88/17 – др. закон, 27/18 – др. закон и 6/20 – др. закон) уређује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образовање и целоживотно учење одраслих као део јединственог система образовања у Републици Србији и то: принципе и циљеве, компетенције, квалификације и стандард квалификација, активности у образовању одраслих, остваривање образовања одраслих, планови и програми образовања одраслих, полазници и кандидати и друга питања од значаја за образовање одраслих. Неформално образовање одраслих, у смислу овог закона, представља организоване процесе учења одраслих на основу посебних програма, ради стицања знања, вредности, ставова, способности и вештина усмерених на лични развој одраслих, рад и запошљавање и социјалне активности, а информално учење одраслих, у смислу овог закона, јесте процес самосталног стицања знања, вредности, </w:t>
      </w:r>
      <w:r w:rsidRPr="00B33031">
        <w:rPr>
          <w:rFonts w:ascii="Times New Roman" w:eastAsia="Times New Roman" w:hAnsi="Times New Roman" w:cs="Times New Roman"/>
          <w:sz w:val="24"/>
          <w:szCs w:val="24"/>
          <w:lang w:val="sr-Cyrl-RS"/>
        </w:rPr>
        <w:lastRenderedPageBreak/>
        <w:t>ставова, способности и вештина, у свакодневном животном, као и у радном и социјалном окружењу.</w:t>
      </w:r>
    </w:p>
    <w:p w14:paraId="70B970F1" w14:textId="77777777" w:rsidR="00920DF2" w:rsidRPr="00B33031" w:rsidRDefault="00920DF2" w:rsidP="00920DF2">
      <w:pPr>
        <w:pStyle w:val="ListParagraph"/>
        <w:spacing w:line="240" w:lineRule="auto"/>
        <w:rPr>
          <w:rFonts w:ascii="Times New Roman" w:eastAsia="Times New Roman" w:hAnsi="Times New Roman" w:cs="Times New Roman"/>
          <w:i/>
          <w:sz w:val="24"/>
          <w:szCs w:val="24"/>
          <w:lang w:val="sr-Cyrl-RS"/>
        </w:rPr>
      </w:pPr>
    </w:p>
    <w:p w14:paraId="152ED3D3"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дуалном моделу студија у високом образовању</w:t>
      </w:r>
      <w:r w:rsidRPr="00B33031">
        <w:rPr>
          <w:rFonts w:ascii="Times New Roman" w:eastAsia="Times New Roman" w:hAnsi="Times New Roman" w:cs="Times New Roman"/>
          <w:sz w:val="24"/>
          <w:szCs w:val="24"/>
          <w:lang w:val="sr-Cyrl-RS"/>
        </w:rPr>
        <w:t xml:space="preserve"> („Службени гласник РС”, број 66/19) уређује садржај и начин остваривања дуалног модела студија у високом образовању, узајамна права и обавезе студената, високошколских установа и послодаваца, материјално и финансијско обезбеђење студената, као и друга питања од значаја за реализацију студија по дуалном моделу. </w:t>
      </w:r>
    </w:p>
    <w:p w14:paraId="40810C4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1C2178E"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Националном оквиру квалификација Републике Србије</w:t>
      </w:r>
      <w:r w:rsidRPr="00B33031">
        <w:rPr>
          <w:rFonts w:ascii="Times New Roman" w:eastAsia="Times New Roman" w:hAnsi="Times New Roman" w:cs="Times New Roman"/>
          <w:sz w:val="24"/>
          <w:szCs w:val="24"/>
          <w:lang w:val="sr-Cyrl-RS"/>
        </w:rPr>
        <w:t xml:space="preserve"> („Службени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27/18, 6/20 и 129/21 – др. закон) један је од кључних закона за омладинску политику. Има за циљ, између осталог, да обезбеђује препознавање и признавање неформалног образовања и информалног учења, уређује састав и надлежност Савета за Национални оквир квалификација (у даљем тексту: НОКС) и других тела, дефинише нивое квалификација, начин стицања квалификације, стандарде квалификација, стицање статуса јавно признатог организатора активности (у даљем тексту: ЈПОА) образовања одраслих, промовише кључне и међупредметне компетенције и целожовотно учење. </w:t>
      </w:r>
    </w:p>
    <w:p w14:paraId="7E0E68CA" w14:textId="77777777" w:rsidR="00920DF2" w:rsidRPr="00B33031" w:rsidRDefault="00920DF2" w:rsidP="00920DF2">
      <w:pPr>
        <w:pStyle w:val="ListParagraph"/>
        <w:spacing w:line="240" w:lineRule="auto"/>
        <w:rPr>
          <w:rFonts w:ascii="Times New Roman" w:eastAsia="Times New Roman" w:hAnsi="Times New Roman" w:cs="Times New Roman"/>
          <w:sz w:val="24"/>
          <w:szCs w:val="24"/>
          <w:lang w:val="sr-Cyrl-RS"/>
        </w:rPr>
      </w:pPr>
    </w:p>
    <w:p w14:paraId="09D71528"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w:t>
      </w:r>
      <w:r w:rsidRPr="00B33031">
        <w:rPr>
          <w:rFonts w:ascii="Times New Roman" w:eastAsia="Times New Roman" w:hAnsi="Times New Roman" w:cs="Times New Roman"/>
          <w:i/>
          <w:sz w:val="24"/>
          <w:szCs w:val="24"/>
          <w:lang w:val="sr-Cyrl-RS"/>
        </w:rPr>
        <w:t>акон о науци и истраживањима</w:t>
      </w:r>
      <w:r w:rsidRPr="00B33031">
        <w:rPr>
          <w:rFonts w:ascii="Times New Roman" w:eastAsia="Times New Roman" w:hAnsi="Times New Roman" w:cs="Times New Roman"/>
          <w:sz w:val="24"/>
          <w:szCs w:val="24"/>
          <w:lang w:val="sr-Cyrl-RS"/>
        </w:rPr>
        <w:t xml:space="preserve"> („Службени гласник РС”, број 49/19) базира се, између осталог, на начелима родне равноправности у науци и истраживањима, као и у органима одлучивања, повезаности са системом образовања, а посебно са системом високог образовања, на отворености за међународну научну и технолошку сарадњу, као и на бризи за одрживи развој и заштиту животне средине.</w:t>
      </w:r>
    </w:p>
    <w:p w14:paraId="1B53581B" w14:textId="77777777" w:rsidR="00920DF2" w:rsidRPr="00B33031" w:rsidRDefault="00920DF2" w:rsidP="00920DF2">
      <w:pPr>
        <w:pStyle w:val="ListParagraph"/>
        <w:spacing w:line="240" w:lineRule="auto"/>
        <w:rPr>
          <w:rFonts w:ascii="Times New Roman" w:eastAsia="Times New Roman" w:hAnsi="Times New Roman" w:cs="Times New Roman"/>
          <w:sz w:val="24"/>
          <w:szCs w:val="24"/>
          <w:lang w:val="sr-Cyrl-RS"/>
        </w:rPr>
      </w:pPr>
    </w:p>
    <w:p w14:paraId="6767BC9A"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Закон о </w:t>
      </w:r>
      <w:r w:rsidRPr="00B33031">
        <w:rPr>
          <w:rFonts w:ascii="Times New Roman" w:eastAsia="Times New Roman" w:hAnsi="Times New Roman" w:cs="Times New Roman"/>
          <w:i/>
          <w:sz w:val="24"/>
          <w:szCs w:val="24"/>
          <w:lang w:val="sr-Cyrl-RS"/>
        </w:rPr>
        <w:t xml:space="preserve">ученичком и студентском стандарду </w:t>
      </w:r>
      <w:r w:rsidRPr="00B33031">
        <w:rPr>
          <w:rFonts w:ascii="Times New Roman" w:eastAsia="Times New Roman" w:hAnsi="Times New Roman" w:cs="Times New Roman"/>
          <w:sz w:val="24"/>
          <w:szCs w:val="24"/>
          <w:lang w:val="sr-Cyrl-RS"/>
        </w:rPr>
        <w:t>(„Службени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18/10, 55/13, 27/18 – др. закон и 10/19) регулише обезбеђивање додатних услова за доступније, ефикасније и квалитетније образовање и васпитање ученика и студената. Има за циљ стварање материјалних, културних, социјалних, здравствених и других услова којима се подстиче стицање образовања, друштвена укљученост и свестрани развој личности ученика и студената. Утврђује права, обавезе и одговорности ученика и студената, између осталих и право на културне, уметничке, спортске и рекреативне активности и информисање. </w:t>
      </w:r>
    </w:p>
    <w:p w14:paraId="11BB5403" w14:textId="77777777" w:rsidR="00920DF2" w:rsidRPr="00B33031" w:rsidRDefault="00920DF2" w:rsidP="00920DF2">
      <w:pPr>
        <w:pStyle w:val="ListParagraph"/>
        <w:spacing w:line="240" w:lineRule="auto"/>
        <w:rPr>
          <w:rFonts w:ascii="Times New Roman" w:eastAsia="Times New Roman" w:hAnsi="Times New Roman" w:cs="Times New Roman"/>
          <w:i/>
          <w:sz w:val="24"/>
          <w:szCs w:val="24"/>
          <w:lang w:val="sr-Cyrl-RS"/>
        </w:rPr>
      </w:pPr>
    </w:p>
    <w:p w14:paraId="5A92B86D"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студентском организовању </w:t>
      </w:r>
      <w:r w:rsidRPr="00B33031">
        <w:rPr>
          <w:rFonts w:ascii="Times New Roman" w:eastAsia="Times New Roman" w:hAnsi="Times New Roman" w:cs="Times New Roman"/>
          <w:sz w:val="24"/>
          <w:szCs w:val="24"/>
          <w:lang w:val="sr-Cyrl-RS"/>
        </w:rPr>
        <w:t>(„Службени гласник РС”, број 67/21)</w:t>
      </w:r>
      <w:r w:rsidRPr="00B33031">
        <w:rPr>
          <w:rFonts w:ascii="Times New Roman" w:eastAsia="Verdana" w:hAnsi="Times New Roman" w:cs="Times New Roman"/>
          <w:sz w:val="24"/>
          <w:szCs w:val="24"/>
          <w:highlight w:val="white"/>
          <w:lang w:val="sr-Cyrl-RS"/>
        </w:rPr>
        <w:t xml:space="preserve"> </w:t>
      </w:r>
      <w:r w:rsidRPr="00B33031">
        <w:rPr>
          <w:rFonts w:ascii="Times New Roman" w:eastAsia="Times New Roman" w:hAnsi="Times New Roman" w:cs="Times New Roman"/>
          <w:sz w:val="24"/>
          <w:szCs w:val="24"/>
          <w:lang w:val="sr-Cyrl-RS"/>
        </w:rPr>
        <w:t xml:space="preserve">уређује положај, област деловања, овлашћења, организацију и начин финансирања студентских представничких тела и студентских организација, као и оквир за остваривањe заједничких интереса студената на националном нивоу кроз рад студентских конференција и националне студентске организације. Дефинисана су овлашћења студентских конференција и студентског парламента и учешће студената у органима и телима високошколске установе. Ради обављања студентских активности, унапређења услова за лични и друштвени развој студената према њиховим потребама и могућностима и укључивања студената у друштвени живот академске заједнице и њиховог информисања, могу се оснивати удружења, у складу са овим законом и законом којим се уређује оснивање и правни положај удружења. Удружење чије чланство чине искључиво студенти једне високошколске </w:t>
      </w:r>
      <w:r w:rsidRPr="00B33031">
        <w:rPr>
          <w:rFonts w:ascii="Times New Roman" w:eastAsia="Times New Roman" w:hAnsi="Times New Roman" w:cs="Times New Roman"/>
          <w:sz w:val="24"/>
          <w:szCs w:val="24"/>
          <w:lang w:val="sr-Cyrl-RS"/>
        </w:rPr>
        <w:lastRenderedPageBreak/>
        <w:t>установе може стећи статус студентске организације. Уређено је оснивање и националног савеза студентских организација.</w:t>
      </w:r>
    </w:p>
    <w:p w14:paraId="49BA166C" w14:textId="77777777" w:rsidR="00920DF2" w:rsidRPr="00B33031" w:rsidRDefault="00920DF2" w:rsidP="00920DF2">
      <w:pPr>
        <w:pStyle w:val="ListParagraph"/>
        <w:spacing w:line="240" w:lineRule="auto"/>
        <w:rPr>
          <w:rFonts w:ascii="Times New Roman" w:eastAsia="Times New Roman" w:hAnsi="Times New Roman" w:cs="Times New Roman"/>
          <w:sz w:val="24"/>
          <w:szCs w:val="24"/>
          <w:lang w:val="sr-Cyrl-RS"/>
        </w:rPr>
      </w:pPr>
    </w:p>
    <w:p w14:paraId="02FB0B80"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здравственој заштити</w:t>
      </w:r>
      <w:r w:rsidRPr="00B33031">
        <w:rPr>
          <w:rFonts w:ascii="Times New Roman" w:eastAsia="Times New Roman" w:hAnsi="Times New Roman" w:cs="Times New Roman"/>
          <w:sz w:val="24"/>
          <w:szCs w:val="24"/>
          <w:lang w:val="sr-Cyrl-RS"/>
        </w:rPr>
        <w:t xml:space="preserve"> („Службени гласник РС”, број 25/19) уређује, између осталог, питања друштвене бриге за здравље, обезбеђивањем здравствене заштите групацијама становништва које су изложене повећаном ризику оболевања, здравствене заштите лица у вези са спречавањем, сузбијањем, раним откривањем и лечењем болести и стања од већег јавноздравственог значаја, као и здравствене заштите социјално угроженог становништва, под једнаким условима, на територији Републике Србије. Друштвеном бригом су обухваћена деца до навршених 18 година живота, ученици и студенти до краја прописаног школовања, а најкасније до навршених 26 година живота, у складу са законом, као и млада незапослена лица која се не налазе на школовању, а највише до навршених 26 година живота. Локална самоуправа сарађује са хуманитарним и стручним организацијама, савезима и удружењима, на пословима развоја здравствене заштите.</w:t>
      </w:r>
    </w:p>
    <w:p w14:paraId="73F4CDF1"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highlight w:val="white"/>
          <w:lang w:val="sr-Cyrl-RS"/>
        </w:rPr>
      </w:pPr>
    </w:p>
    <w:p w14:paraId="118D8959"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highlight w:val="white"/>
          <w:lang w:val="sr-Cyrl-RS"/>
        </w:rPr>
        <w:t>Закон о социјалној заштити</w:t>
      </w:r>
      <w:r w:rsidR="00BB2EC8" w:rsidRPr="00B33031">
        <w:rPr>
          <w:rFonts w:ascii="Times New Roman" w:eastAsia="Times New Roman" w:hAnsi="Times New Roman" w:cs="Times New Roman"/>
          <w:sz w:val="24"/>
          <w:szCs w:val="24"/>
          <w:highlight w:val="white"/>
          <w:lang w:val="sr-Cyrl-RS"/>
        </w:rPr>
        <w:t> („Службени гласник РС”, бр.</w:t>
      </w:r>
      <w:r w:rsidRPr="00B33031">
        <w:rPr>
          <w:rFonts w:ascii="Times New Roman" w:eastAsia="Times New Roman" w:hAnsi="Times New Roman" w:cs="Times New Roman"/>
          <w:sz w:val="24"/>
          <w:szCs w:val="24"/>
          <w:highlight w:val="white"/>
          <w:lang w:val="sr-Cyrl-RS"/>
        </w:rPr>
        <w:t xml:space="preserve"> 24/11</w:t>
      </w:r>
      <w:r w:rsidR="00BB2EC8" w:rsidRPr="00B33031">
        <w:rPr>
          <w:rFonts w:ascii="Times New Roman" w:eastAsia="Times New Roman" w:hAnsi="Times New Roman" w:cs="Times New Roman"/>
          <w:sz w:val="24"/>
          <w:szCs w:val="24"/>
          <w:highlight w:val="white"/>
          <w:lang w:val="sr-Cyrl-RS"/>
        </w:rPr>
        <w:t xml:space="preserve"> и 117/22 – УС</w:t>
      </w:r>
      <w:r w:rsidRPr="00B33031">
        <w:rPr>
          <w:rFonts w:ascii="Times New Roman" w:eastAsia="Times New Roman" w:hAnsi="Times New Roman" w:cs="Times New Roman"/>
          <w:sz w:val="24"/>
          <w:szCs w:val="24"/>
          <w:highlight w:val="white"/>
          <w:lang w:val="sr-Cyrl-RS"/>
        </w:rPr>
        <w:t>) уређује питања од значаја за омладинску политику, а пре свега, питање материјалне сигурности појединца и породице, остваривање права на услуге у социјалној заштити, стварању једнаких могућности за социјални живот и социјалну укљученост, унапређивање породичне, родне и међугенерацијске солидарности, превенције злостављања, занемаривања и експлоатације.</w:t>
      </w:r>
      <w:r w:rsidRPr="00B33031">
        <w:rPr>
          <w:rFonts w:ascii="Times New Roman" w:eastAsia="Times New Roman" w:hAnsi="Times New Roman" w:cs="Times New Roman"/>
          <w:sz w:val="24"/>
          <w:szCs w:val="24"/>
          <w:highlight w:val="white"/>
          <w:lang w:val="sr-Latn-RS"/>
        </w:rPr>
        <w:t xml:space="preserve"> </w:t>
      </w:r>
      <w:r w:rsidRPr="00B33031">
        <w:rPr>
          <w:rFonts w:ascii="Times New Roman" w:eastAsia="Times New Roman" w:hAnsi="Times New Roman" w:cs="Times New Roman"/>
          <w:sz w:val="24"/>
          <w:szCs w:val="24"/>
          <w:highlight w:val="white"/>
          <w:lang w:val="sr-Cyrl-RS"/>
        </w:rPr>
        <w:t>Малолетно лице (у даљем тексту: дете)</w:t>
      </w:r>
      <w:r w:rsidRPr="00B33031">
        <w:rPr>
          <w:rStyle w:val="FootnoteReference"/>
          <w:rFonts w:ascii="Times New Roman" w:eastAsia="Times New Roman" w:hAnsi="Times New Roman" w:cs="Times New Roman"/>
          <w:sz w:val="24"/>
          <w:szCs w:val="24"/>
          <w:highlight w:val="white"/>
          <w:lang w:val="sr-Cyrl-RS"/>
        </w:rPr>
        <w:footnoteReference w:id="10"/>
      </w:r>
      <w:r w:rsidRPr="00B33031">
        <w:rPr>
          <w:rFonts w:ascii="Times New Roman" w:eastAsia="Times New Roman" w:hAnsi="Times New Roman" w:cs="Times New Roman"/>
          <w:sz w:val="24"/>
          <w:szCs w:val="24"/>
          <w:highlight w:val="white"/>
          <w:lang w:val="sr-Cyrl-RS"/>
        </w:rPr>
        <w:t xml:space="preserve"> и пунолетно лице до навршених 26 година живота (у даљем тексту: млада особа, млади, односно омладина) јесте корисник, када му је услед породичних и других животних околности, угрожено здравље, безбедност и развој, односно ако је извесно да без подршке система социјалне заштите не може да достигне оптимални ниво развоја. Закон регулише поступак за коришћење услуга социјалне заштите, услове за добијање материјалне помоћи, волонтерски рад и обуку волонтерских радника у установама социјалне заштите и друга питања.</w:t>
      </w:r>
    </w:p>
    <w:p w14:paraId="7DDACA02"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4D84B526"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Породични закон</w:t>
      </w:r>
      <w:r w:rsidR="00BB2EC8" w:rsidRPr="00B33031">
        <w:rPr>
          <w:rFonts w:ascii="Times New Roman" w:eastAsia="Times New Roman" w:hAnsi="Times New Roman" w:cs="Times New Roman"/>
          <w:sz w:val="24"/>
          <w:szCs w:val="24"/>
          <w:lang w:val="sr-Cyrl-RS"/>
        </w:rPr>
        <w:t xml:space="preserve"> („Службени гласник РС”, бр.</w:t>
      </w:r>
      <w:r w:rsidRPr="00B33031">
        <w:rPr>
          <w:rFonts w:ascii="Times New Roman" w:eastAsia="Times New Roman" w:hAnsi="Times New Roman" w:cs="Times New Roman"/>
          <w:sz w:val="24"/>
          <w:szCs w:val="24"/>
          <w:lang w:val="sr-Cyrl-RS"/>
        </w:rPr>
        <w:t xml:space="preserve"> 18/05, 72/11 и 6/15) уређује различите аспекте породице, брака, материнства и очинства, родитељског старања, усвојења деце, хранитељство, старатељство, заштиту од насиља у породици. Према овом закону, пунолетство се стиче са навршеном 18. годином живота. Свако је дужан да се руководи најбољим интересом детета у свим активностима које се тичу детета. Закон регулише и обавезе државе према детету. Држава има обавезу да предузима све потребне мере за заштиту детета од занемаривања, од физичког, сексуалног и емоционалног злостављања, те од сваке врсте експлоатације, да поштује, штити и унапређује права детета, да детету без родитељског старања обезбеди заштиту у породичној средини, увек када је то могуће итд.</w:t>
      </w:r>
    </w:p>
    <w:p w14:paraId="7726478C" w14:textId="77777777" w:rsidR="00920DF2" w:rsidRPr="00B33031" w:rsidRDefault="00920DF2" w:rsidP="00920DF2">
      <w:pPr>
        <w:pStyle w:val="ListParagraph"/>
        <w:spacing w:line="240" w:lineRule="auto"/>
        <w:rPr>
          <w:rFonts w:ascii="Times New Roman" w:eastAsia="Times New Roman" w:hAnsi="Times New Roman" w:cs="Times New Roman"/>
          <w:i/>
          <w:sz w:val="24"/>
          <w:szCs w:val="24"/>
          <w:lang w:val="sr-Cyrl-RS"/>
        </w:rPr>
      </w:pPr>
    </w:p>
    <w:p w14:paraId="1293B069"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 xml:space="preserve">Закон о раду </w:t>
      </w:r>
      <w:r w:rsidR="00BB2EC8" w:rsidRPr="00B33031">
        <w:rPr>
          <w:rFonts w:ascii="Times New Roman" w:eastAsia="Times New Roman" w:hAnsi="Times New Roman" w:cs="Times New Roman"/>
          <w:sz w:val="24"/>
          <w:szCs w:val="24"/>
          <w:lang w:val="sr-Cyrl-RS"/>
        </w:rPr>
        <w:t>(„Службени гласник РС” бр.</w:t>
      </w:r>
      <w:r w:rsidRPr="00B33031">
        <w:rPr>
          <w:rFonts w:ascii="Times New Roman" w:eastAsia="Times New Roman" w:hAnsi="Times New Roman" w:cs="Times New Roman"/>
          <w:sz w:val="24"/>
          <w:szCs w:val="24"/>
          <w:lang w:val="sr-Cyrl-RS"/>
        </w:rPr>
        <w:t xml:space="preserve"> 24/05, 61/05, 54/09, 32/13, 75/14, 13/17 – УС, 113/17 и 95/18 – аутентично тумачење) уређује права, обавезе и одговорности из радног односа, односно по основу рада. Запослени млађи од 18 година живота и запослена особа са инвалидитетом имају право на посебну заштиту, у складу са </w:t>
      </w:r>
      <w:r w:rsidRPr="00B33031">
        <w:rPr>
          <w:rFonts w:ascii="Times New Roman" w:eastAsia="Times New Roman" w:hAnsi="Times New Roman" w:cs="Times New Roman"/>
          <w:sz w:val="24"/>
          <w:szCs w:val="24"/>
          <w:lang w:val="sr-Cyrl-RS"/>
        </w:rPr>
        <w:lastRenderedPageBreak/>
        <w:t>законом. Законом је забрањена непосредна и посредна дискриминација лица која траже запослење, по било ком основу, укључујући пол и старост. Регулисано је заснивање радног односа и заштита запослених, посебно заштита омладине, тако што млађи од 18 година не могу да раде одређене послове, нити могу да раде дуже од 35 часова недељно. Радни однос може да се заснује са лицем које има најмање 15 година живота и испуњава друге услове за рад на одређеним пословима, утврђене законом, односно правилником о организацији и систематизацији послова.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Радни однос са лицем млађим од 18 година живота може да се заснује уз писмену сагласност родитеља, усвојиоца или стараоца, ако такав рад не угрожава његово здравље, морал и образовање, односно ако такав рад није забрањен законом. Лице млађе од 18 година живота може да заснује радни однос само на основу налаза надлежног здравственог органа којим се утврђује да је способно за обављање послова за које заснива радни однос и да такви послови нису штетни за његово здравље.</w:t>
      </w:r>
      <w:r w:rsidRPr="00B33031">
        <w:rPr>
          <w:rFonts w:ascii="Times New Roman" w:hAnsi="Times New Roman" w:cs="Times New Roman"/>
          <w:sz w:val="24"/>
          <w:szCs w:val="24"/>
          <w:lang w:val="sr-Cyrl-RS"/>
        </w:rPr>
        <w:t xml:space="preserve"> Утврђени су и послови на којима не може да ради запослени млађи од 18 година живота, као и послови за запослене </w:t>
      </w:r>
      <w:r w:rsidRPr="00B33031">
        <w:rPr>
          <w:rFonts w:ascii="Times New Roman" w:eastAsia="Times New Roman" w:hAnsi="Times New Roman" w:cs="Times New Roman"/>
          <w:sz w:val="24"/>
          <w:szCs w:val="24"/>
          <w:lang w:val="sr-Cyrl-RS"/>
        </w:rPr>
        <w:t xml:space="preserve"> између навршене 18. и 21. године живота који се могу обављати само на основу налаза надлежног здравственог органа којим се утврђује да такав рад није штетан за његово здравље.</w:t>
      </w:r>
    </w:p>
    <w:p w14:paraId="46E36B02"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1D8D14C7"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highlight w:val="white"/>
          <w:lang w:val="sr-Cyrl-RS"/>
        </w:rPr>
        <w:t>Закон о запошљавању и осигурању за случај незапослености</w:t>
      </w:r>
      <w:r w:rsidRPr="00B33031">
        <w:rPr>
          <w:rFonts w:ascii="Times New Roman" w:eastAsia="Times New Roman" w:hAnsi="Times New Roman" w:cs="Times New Roman"/>
          <w:sz w:val="24"/>
          <w:szCs w:val="24"/>
          <w:highlight w:val="white"/>
          <w:lang w:val="sr-Cyrl-RS"/>
        </w:rPr>
        <w:t> („Службени гласник РС”, бр</w:t>
      </w:r>
      <w:r w:rsidR="00BB2EC8"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sz w:val="24"/>
          <w:szCs w:val="24"/>
          <w:highlight w:val="white"/>
          <w:lang w:val="sr-Cyrl-RS"/>
        </w:rPr>
        <w:t xml:space="preserve"> 36/09, 88/10, 38/15, 113/17 и </w:t>
      </w:r>
      <w:r w:rsidRPr="00B33031">
        <w:rPr>
          <w:rFonts w:ascii="Times New Roman" w:eastAsia="Times New Roman" w:hAnsi="Times New Roman" w:cs="Times New Roman"/>
          <w:sz w:val="24"/>
          <w:szCs w:val="24"/>
          <w:lang w:val="sr-Cyrl-RS"/>
        </w:rPr>
        <w:t xml:space="preserve">49/21) уређује послове запошљавања као обавештавање о могућностима и условима за запошљавање, посредовање у запошљавању у земљи и иностранству, професионалну оријентацију и саветовање о планирању каријере, спровођење мера активне политике запошљавања. Такође, регулише права и обавезе незапосленог и послодавца, подршку у професионалној оријентацији и саветовању о планирању каријере, подршку самозапошљавању, додатно образовање и обуку, запошљавање на јавним радовима, осигурање за случај незапослености, запошљавање у иностранству. </w:t>
      </w:r>
    </w:p>
    <w:p w14:paraId="4862E318"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14AEF087"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волонтирању</w:t>
      </w:r>
      <w:r w:rsidRPr="00B33031">
        <w:rPr>
          <w:rFonts w:ascii="Times New Roman" w:eastAsia="Times New Roman" w:hAnsi="Times New Roman" w:cs="Times New Roman"/>
          <w:sz w:val="24"/>
          <w:szCs w:val="24"/>
          <w:lang w:val="sr-Cyrl-RS"/>
        </w:rPr>
        <w:t xml:space="preserve"> („Службени гласник РС”, број 36/10) уређује питања од интереса за младе волонтере, од разумевања појмова у вези са волонтирањем, принципа волонтирања, уговора о волонтирању, до права и обавеза волонтера и организатора волонтирања. У току је припрема Закона о изменама и допунама Закона о волонтирању. </w:t>
      </w:r>
    </w:p>
    <w:p w14:paraId="164E3899"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51DDF8FB"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удружењима</w:t>
      </w:r>
      <w:r w:rsidRPr="00B33031">
        <w:rPr>
          <w:rFonts w:ascii="Times New Roman" w:eastAsia="Times New Roman" w:hAnsi="Times New Roman" w:cs="Times New Roman"/>
          <w:sz w:val="24"/>
          <w:szCs w:val="24"/>
          <w:lang w:val="sr-Cyrl-RS"/>
        </w:rPr>
        <w:t xml:space="preserve"> („Службени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51/09, 99/11 – др. закон и 44/18 </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др. закон) је од значаја за удружења младих, а њиме се уређује оснивање и правни положај удружења, упис и брисање из регистра, чланство и органи удружења, статусне промене и престанак постојања удружења, као и друга питања значајна за рад удружења.</w:t>
      </w:r>
      <w:r w:rsidRPr="00B33031">
        <w:rPr>
          <w:rFonts w:ascii="Times New Roman" w:eastAsiaTheme="minorHAnsi" w:hAnsi="Times New Roman" w:cs="Times New Roman"/>
          <w:lang w:val="en-US"/>
        </w:rPr>
        <w:t xml:space="preserve"> </w:t>
      </w:r>
      <w:r w:rsidRPr="00B33031">
        <w:rPr>
          <w:rFonts w:ascii="Times New Roman" w:eastAsia="Times New Roman" w:hAnsi="Times New Roman" w:cs="Times New Roman"/>
          <w:sz w:val="24"/>
          <w:szCs w:val="24"/>
          <w:lang w:val="en-US"/>
        </w:rPr>
        <w:t>Удружење, у смислу овог закона, јесте добровољна и невладина недобитна организација заснована на слободи удруживања више физичких или правних лица, основана ради остваривања и унапређења одређеног заједничког или општег циља и интереса, који нису забрањени Уставом или законом.</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en-US"/>
        </w:rPr>
        <w:t>Удружење се може удруживати у савезе и у друге асоцијације у земљи и иностранству</w:t>
      </w:r>
      <w:r w:rsidRPr="00B33031">
        <w:rPr>
          <w:rFonts w:ascii="Times New Roman" w:eastAsia="Times New Roman" w:hAnsi="Times New Roman" w:cs="Times New Roman"/>
          <w:sz w:val="24"/>
          <w:szCs w:val="24"/>
          <w:lang w:val="sr-Cyrl-RS"/>
        </w:rPr>
        <w:t>.</w:t>
      </w:r>
      <w:r w:rsidRPr="00B33031">
        <w:rPr>
          <w:rFonts w:ascii="Times New Roman" w:eastAsiaTheme="minorHAnsi" w:hAnsi="Times New Roman" w:cs="Times New Roman"/>
          <w:lang w:val="en-US"/>
        </w:rPr>
        <w:t xml:space="preserve"> </w:t>
      </w:r>
      <w:r w:rsidRPr="00B33031">
        <w:rPr>
          <w:rFonts w:ascii="Times New Roman" w:eastAsia="Times New Roman" w:hAnsi="Times New Roman" w:cs="Times New Roman"/>
          <w:sz w:val="24"/>
          <w:szCs w:val="24"/>
          <w:lang w:val="en-US"/>
        </w:rPr>
        <w:t>Свако лице може под једнаким условима утврђеним статутом да постане члан удружења.</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en-US"/>
        </w:rPr>
        <w:t>Физичко лице може бити члан удружења независно од година старости, у складу са овим законом и статутом.</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en-US"/>
        </w:rPr>
        <w:t>Удружење води евиденцију о својим члановима.</w:t>
      </w:r>
    </w:p>
    <w:p w14:paraId="4BA5A640" w14:textId="77777777" w:rsidR="00920DF2" w:rsidRPr="00B33031" w:rsidRDefault="00920DF2" w:rsidP="00920DF2">
      <w:p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2CE7C2C3"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задужбинама и фондацијама </w:t>
      </w:r>
      <w:r w:rsidRPr="00B33031">
        <w:rPr>
          <w:rFonts w:ascii="Times New Roman" w:eastAsia="Times New Roman" w:hAnsi="Times New Roman" w:cs="Times New Roman"/>
          <w:sz w:val="24"/>
          <w:szCs w:val="24"/>
          <w:lang w:val="sr-Cyrl-RS"/>
        </w:rPr>
        <w:t>(,,Сл</w:t>
      </w:r>
      <w:r w:rsidR="00BB2EC8" w:rsidRPr="00B33031">
        <w:rPr>
          <w:rFonts w:ascii="Times New Roman" w:eastAsia="Times New Roman" w:hAnsi="Times New Roman" w:cs="Times New Roman"/>
          <w:sz w:val="24"/>
          <w:szCs w:val="24"/>
          <w:lang w:val="sr-Cyrl-RS"/>
        </w:rPr>
        <w:t>ужбени</w:t>
      </w:r>
      <w:r w:rsidRPr="00B33031">
        <w:rPr>
          <w:rFonts w:ascii="Times New Roman" w:eastAsia="Times New Roman" w:hAnsi="Times New Roman" w:cs="Times New Roman"/>
          <w:sz w:val="24"/>
          <w:szCs w:val="24"/>
          <w:lang w:val="sr-Cyrl-RS"/>
        </w:rPr>
        <w:t xml:space="preserve"> гласни</w:t>
      </w:r>
      <w:r w:rsidR="00BB2EC8" w:rsidRPr="00B33031">
        <w:rPr>
          <w:rFonts w:ascii="Times New Roman" w:eastAsia="Times New Roman" w:hAnsi="Times New Roman" w:cs="Times New Roman"/>
          <w:sz w:val="24"/>
          <w:szCs w:val="24"/>
          <w:lang w:val="sr-Cyrl-RS"/>
        </w:rPr>
        <w:t>к РС</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88/</w:t>
      </w:r>
      <w:r w:rsidR="00BB2EC8" w:rsidRPr="00B33031">
        <w:rPr>
          <w:rFonts w:ascii="Times New Roman" w:eastAsia="Times New Roman" w:hAnsi="Times New Roman" w:cs="Times New Roman"/>
          <w:sz w:val="24"/>
          <w:szCs w:val="24"/>
          <w:lang w:val="sr-Cyrl-RS"/>
        </w:rPr>
        <w:t>10, 99/</w:t>
      </w:r>
      <w:r w:rsidRPr="00B33031">
        <w:rPr>
          <w:rFonts w:ascii="Times New Roman" w:eastAsia="Times New Roman" w:hAnsi="Times New Roman" w:cs="Times New Roman"/>
          <w:sz w:val="24"/>
          <w:szCs w:val="24"/>
          <w:lang w:val="sr-Cyrl-RS"/>
        </w:rPr>
        <w:t xml:space="preserve">11 </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др. закон и 44/</w:t>
      </w:r>
      <w:r w:rsidR="00BB2EC8" w:rsidRPr="00B33031">
        <w:rPr>
          <w:rFonts w:ascii="Times New Roman" w:eastAsia="Times New Roman" w:hAnsi="Times New Roman" w:cs="Times New Roman"/>
          <w:sz w:val="24"/>
          <w:szCs w:val="24"/>
          <w:lang w:val="sr-Cyrl-RS"/>
        </w:rPr>
        <w:t>18 –</w:t>
      </w:r>
      <w:r w:rsidRPr="00B33031">
        <w:rPr>
          <w:rFonts w:ascii="Times New Roman" w:eastAsia="Times New Roman" w:hAnsi="Times New Roman" w:cs="Times New Roman"/>
          <w:sz w:val="24"/>
          <w:szCs w:val="24"/>
          <w:lang w:val="sr-Cyrl-RS"/>
        </w:rPr>
        <w:t xml:space="preserve"> др. закон) уређује оснивање и правни положај задужбина и фондација, имовину, унутрашњу организацију, упис и брисање из регистра, </w:t>
      </w:r>
      <w:r w:rsidRPr="00B33031">
        <w:rPr>
          <w:rFonts w:ascii="Times New Roman" w:eastAsia="Times New Roman" w:hAnsi="Times New Roman" w:cs="Times New Roman"/>
          <w:sz w:val="24"/>
          <w:szCs w:val="24"/>
          <w:lang w:val="sr-Cyrl-RS"/>
        </w:rPr>
        <w:lastRenderedPageBreak/>
        <w:t>делатност, статусне промене, надзор над радом задужбина и фондација, престанак рада, друга питања од значаја за њихов рад, као и правни положај и деловање представништава страних задужбина и фондација. Члан 3</w:t>
      </w:r>
      <w:r w:rsidRPr="00B33031">
        <w:rPr>
          <w:rFonts w:ascii="Times New Roman" w:eastAsia="Times New Roman" w:hAnsi="Times New Roman" w:cs="Times New Roman"/>
          <w:sz w:val="24"/>
          <w:szCs w:val="24"/>
          <w:lang w:val="sr-Latn-RS"/>
        </w:rPr>
        <w:t>.</w:t>
      </w:r>
      <w:r w:rsidRPr="00B33031">
        <w:rPr>
          <w:rFonts w:ascii="Times New Roman" w:eastAsia="Times New Roman" w:hAnsi="Times New Roman" w:cs="Times New Roman"/>
          <w:sz w:val="24"/>
          <w:szCs w:val="24"/>
          <w:lang w:val="sr-Cyrl-RS"/>
        </w:rPr>
        <w:t xml:space="preserve"> Закона дефинише да се општекорисним циљем фондације и задужбине сматрају активности усмерене на промовисање и заштиту људских, грађанских и мањинских права, промовисање демократских вредности, европских интеграција и међународног разумевања, одрживи развој, регионални развој, равноправност полова, унапређење социјалне и здравствене заштите, промовисање и унапређење културе и јавног информисања, промовисање и популаризацију науке, образовања, уметности и аматерског спорта, унапређивање положаја особа са инвалидитетом, бригу о деци и младима, помоћ старима, заштиту животне средине, борбу против корупције, заштиту потрошача, заштиту животиња, хуманитарне и друге активности којима задужбине и фондације остварују општекорисне циљеве односно интересе.</w:t>
      </w:r>
    </w:p>
    <w:p w14:paraId="522780B1" w14:textId="77777777" w:rsidR="00920DF2" w:rsidRPr="00B33031" w:rsidRDefault="00920DF2" w:rsidP="00920DF2">
      <w:pPr>
        <w:spacing w:after="0" w:line="240" w:lineRule="auto"/>
        <w:ind w:left="66"/>
        <w:jc w:val="both"/>
        <w:rPr>
          <w:rFonts w:ascii="Times New Roman" w:eastAsia="Times New Roman" w:hAnsi="Times New Roman" w:cs="Times New Roman"/>
          <w:sz w:val="24"/>
          <w:szCs w:val="24"/>
          <w:lang w:val="sr-Cyrl-RS"/>
        </w:rPr>
      </w:pPr>
    </w:p>
    <w:p w14:paraId="5080D593"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задругама</w:t>
      </w:r>
      <w:r w:rsidRPr="00B33031">
        <w:rPr>
          <w:rFonts w:ascii="Times New Roman" w:eastAsia="Times New Roman" w:hAnsi="Times New Roman" w:cs="Times New Roman"/>
          <w:sz w:val="24"/>
          <w:szCs w:val="24"/>
          <w:lang w:val="sr-Cyrl-RS"/>
        </w:rPr>
        <w:t xml:space="preserve"> („Службени гласник РС”, број 112/15) уређује правни положај задруга, њихово оснивање, управљање и органе задруге, стицање и престанак статуса задругара, имовину и пословање задруге, фондове, расподелу добити, престанак задруге, као и друга питања значајна за положај и рад задруге. Закон је од значаја, пре свега, за студентско-омладинске задруге и младе пољопривреднике.</w:t>
      </w:r>
    </w:p>
    <w:p w14:paraId="798E48FB" w14:textId="77777777" w:rsidR="00920DF2" w:rsidRPr="00B33031" w:rsidRDefault="00920DF2" w:rsidP="00920DF2">
      <w:pPr>
        <w:pStyle w:val="ListParagraph"/>
        <w:spacing w:after="0"/>
        <w:rPr>
          <w:rFonts w:ascii="Times New Roman" w:eastAsia="Times New Roman" w:hAnsi="Times New Roman" w:cs="Times New Roman"/>
          <w:sz w:val="24"/>
          <w:szCs w:val="24"/>
          <w:lang w:val="sr-Cyrl-RS"/>
        </w:rPr>
      </w:pPr>
    </w:p>
    <w:p w14:paraId="6292CA8E"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Закон о бесплатној правној помоћи</w:t>
      </w:r>
      <w:r w:rsidRPr="00B33031">
        <w:rPr>
          <w:rFonts w:ascii="Times New Roman" w:eastAsia="Times New Roman" w:hAnsi="Times New Roman" w:cs="Times New Roman"/>
          <w:sz w:val="24"/>
          <w:szCs w:val="24"/>
          <w:lang w:val="sr-Cyrl-RS"/>
        </w:rPr>
        <w:t xml:space="preserve"> („Службени гласник РС”, број 87/18) уређује бесплатну правну помоћ за грађане као њене кориснике и начине њеног остваривања и пружања. Бесплатна правна помоћ састоји се од пружања правних савета, састављања поднесака, заступања и одбране, а између осталог, пружа се деци и младима којима је престала услуга социјалног смештаја до навршене 26. године, затим, лицу које остварује правну заштиту од насиља у породици, особи са инвалидитетом, избеглици, расељеном лицу итд. </w:t>
      </w:r>
    </w:p>
    <w:p w14:paraId="34718FB7" w14:textId="77777777" w:rsidR="00920DF2" w:rsidRPr="00B33031" w:rsidRDefault="00920DF2" w:rsidP="00920DF2">
      <w:pPr>
        <w:pStyle w:val="ListParagraph"/>
        <w:rPr>
          <w:rFonts w:ascii="Times New Roman" w:eastAsia="Times New Roman" w:hAnsi="Times New Roman" w:cs="Times New Roman"/>
          <w:i/>
          <w:sz w:val="24"/>
          <w:szCs w:val="24"/>
          <w:lang w:val="sr-Cyrl-RS"/>
        </w:rPr>
      </w:pPr>
    </w:p>
    <w:p w14:paraId="03A32910"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 xml:space="preserve">Закон о заштити података о личности </w:t>
      </w:r>
      <w:r w:rsidRPr="00B33031">
        <w:rPr>
          <w:rFonts w:ascii="Times New Roman" w:eastAsia="Times New Roman" w:hAnsi="Times New Roman" w:cs="Times New Roman"/>
          <w:sz w:val="24"/>
          <w:szCs w:val="24"/>
          <w:lang w:val="sr-Cyrl-RS"/>
        </w:rPr>
        <w:t>(</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Службени  гласник РС</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бр</w:t>
      </w:r>
      <w:r w:rsidR="00BB2EC8" w:rsidRPr="00B33031">
        <w:rPr>
          <w:rFonts w:ascii="Times New Roman" w:eastAsia="Times New Roman" w:hAnsi="Times New Roman" w:cs="Times New Roman"/>
          <w:sz w:val="24"/>
          <w:szCs w:val="24"/>
          <w:lang w:val="sr-Cyrl-RS"/>
        </w:rPr>
        <w:t>ој</w:t>
      </w:r>
      <w:r w:rsidRPr="00B33031">
        <w:rPr>
          <w:rFonts w:ascii="Times New Roman" w:eastAsia="Times New Roman" w:hAnsi="Times New Roman" w:cs="Times New Roman"/>
          <w:sz w:val="24"/>
          <w:szCs w:val="24"/>
          <w:lang w:val="sr-Cyrl-RS"/>
        </w:rPr>
        <w:t xml:space="preserve"> 87/18)</w:t>
      </w:r>
      <w:r w:rsidRPr="00B33031">
        <w:rPr>
          <w:rFonts w:ascii="Times New Roman" w:eastAsia="Times New Roman" w:hAnsi="Times New Roman" w:cs="Times New Roman"/>
          <w:i/>
          <w:sz w:val="24"/>
          <w:szCs w:val="24"/>
          <w:lang w:val="sr-Latn-RS"/>
        </w:rPr>
        <w:t xml:space="preserve"> </w:t>
      </w:r>
      <w:r w:rsidRPr="00B33031">
        <w:rPr>
          <w:rFonts w:ascii="Times New Roman" w:eastAsia="Times New Roman" w:hAnsi="Times New Roman" w:cs="Times New Roman"/>
          <w:sz w:val="24"/>
          <w:szCs w:val="24"/>
          <w:lang w:val="sr-Cyrl-RS"/>
        </w:rPr>
        <w:t>уређује право на заштиту физичких лица у вези са обрадом података о личности и слободни проток таквих података, начела обраде, права лица на које се подаци односе, обавезе руковалаца и обрађивача података о личности, кодекс поступања, пренос података о личности у друге државе и међународне организације, надзор над спровођењем овог закона, правна средства, одговорност и казне у случају повреде права физичких лица у вези са обрадом података о личности, као и посебни случајеви обраде. Законом се обезбеђује заштита основних права и слобода физичких лица, а посебно њиховог права на заштиту података о личности.</w:t>
      </w:r>
      <w:r w:rsidRPr="00B33031">
        <w:rPr>
          <w:rFonts w:ascii="Times New Roman" w:eastAsia="Times New Roman" w:hAnsi="Times New Roman" w:cs="Times New Roman"/>
          <w:sz w:val="24"/>
          <w:szCs w:val="24"/>
          <w:lang w:val="sr-Latn-RS"/>
        </w:rPr>
        <w:t xml:space="preserve"> </w:t>
      </w:r>
      <w:r w:rsidRPr="00B33031">
        <w:rPr>
          <w:rFonts w:ascii="Times New Roman" w:eastAsia="Times New Roman" w:hAnsi="Times New Roman" w:cs="Times New Roman"/>
          <w:sz w:val="24"/>
          <w:szCs w:val="24"/>
          <w:lang w:val="sr-Cyrl-RS"/>
        </w:rPr>
        <w:t>Одредбе посебних закона којима се уређује обрада података о личности морају бити у складу са овим законом.</w:t>
      </w:r>
    </w:p>
    <w:p w14:paraId="256B0C87" w14:textId="77777777" w:rsidR="00920DF2" w:rsidRPr="00B33031" w:rsidRDefault="00920DF2" w:rsidP="00920DF2">
      <w:pPr>
        <w:spacing w:after="0" w:line="240" w:lineRule="auto"/>
        <w:jc w:val="both"/>
        <w:rPr>
          <w:rFonts w:ascii="Times New Roman" w:eastAsia="Times New Roman" w:hAnsi="Times New Roman" w:cs="Times New Roman"/>
          <w:i/>
          <w:sz w:val="24"/>
          <w:szCs w:val="24"/>
          <w:lang w:val="sr-Cyrl-RS"/>
        </w:rPr>
      </w:pPr>
    </w:p>
    <w:p w14:paraId="16CC55FC"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забрани дискриминације </w:t>
      </w:r>
      <w:r w:rsidRPr="00B33031">
        <w:rPr>
          <w:rFonts w:ascii="Times New Roman" w:eastAsia="Times New Roman" w:hAnsi="Times New Roman" w:cs="Times New Roman"/>
          <w:sz w:val="24"/>
          <w:szCs w:val="24"/>
          <w:lang w:val="sr-Cyrl-RS"/>
        </w:rPr>
        <w:t>(„Службени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22/09 и 52/21) дефинише појам дискриминације, посредне дискриминације, сегрегације, облике и случајеве дискриминације, истиче општу забрану дискриминације као и поступке заштите од дискриминације. За омладинску политику је важна забрана дискриминације у области рада, између осталих, забрана дискриминације студента или ученика на пракси, волонтера, лица на професионалном оспособљавању и слично, забрана дискриминације на основу старосног доба, пола, рода и родног идентитета, сексуалне оријентације, здравственог стања и других личних својстава, укључујући верску и националну припадност.</w:t>
      </w:r>
    </w:p>
    <w:p w14:paraId="380B6E34"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298F8993"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спречавању дискриминације особа са инвалидитетом </w:t>
      </w:r>
      <w:r w:rsidRPr="00B33031">
        <w:rPr>
          <w:rFonts w:ascii="Times New Roman" w:eastAsia="Times New Roman" w:hAnsi="Times New Roman" w:cs="Times New Roman"/>
          <w:sz w:val="24"/>
          <w:szCs w:val="24"/>
          <w:lang w:val="sr-Cyrl-RS"/>
        </w:rPr>
        <w:t>(„Службени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33/06 и 13/16)</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уређује општи режим забране дискриминације по основу инвалидности, посебне случајеве дискриминације особа са инвалидитетом, поступак заштите особа изложених дискриминацији и мере које се предузимају ради подстицања равноправности и социјалне укључености особа са инвалидитетом. Из угла омладинске политике закон је од значаја за инклузивни приступ у активностима, удружењима младих, асоцијацијама младих и организовану подршку младих у спречавању дискриминације.</w:t>
      </w:r>
    </w:p>
    <w:p w14:paraId="029D873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0595FBC" w14:textId="77777777" w:rsidR="00920DF2" w:rsidRPr="00B33031" w:rsidRDefault="00920DF2" w:rsidP="00920DF2">
      <w:pPr>
        <w:pStyle w:val="ListParagraph"/>
        <w:numPr>
          <w:ilvl w:val="0"/>
          <w:numId w:val="16"/>
        </w:numPr>
        <w:spacing w:after="0" w:line="240" w:lineRule="auto"/>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 xml:space="preserve">Закон о употреби знаковног језика </w:t>
      </w:r>
      <w:r w:rsidRPr="00B33031">
        <w:rPr>
          <w:rFonts w:ascii="Times New Roman" w:eastAsia="Times New Roman" w:hAnsi="Times New Roman" w:cs="Times New Roman"/>
          <w:sz w:val="24"/>
          <w:szCs w:val="24"/>
          <w:lang w:val="sr-Cyrl-RS"/>
        </w:rPr>
        <w:t>(„Службени гласник РС</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број 38/15)</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уређује  употребу знаковног језика, односно право на учење знаковног језика и право на употребу услуге тумача за знаковни језик, начин употребе услуге тумача за знаковни језик, мере за подстицање примене и унапређење употребе знаковног језика кроз информисање и образовање на знаковном језику и друга питања од значаја за употребу знаковног језика.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Право на употребу знаковног језика подразумева право глуве особе на учење знаковног језика и право на употребу услуге тумача за знаковни језик. Право на учење знаковног језика поред глуве особе остварује и друго лице.</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Образовно-васпитни рад у установама образовања и васпитања и студије на високошколској установи могу се изводити на знаковном језику за глуве особе, у складу са њиховим потребама, способностима и могућностима.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Глува особа има право да користи знаковни језик у току запошљавања и рада код послодавца, и то: при обављању разговора за посао, код закључивања и отказивања уговора о раду или другог уговора о раду ван радног односа, стручном оспособљавању и усавршавању, волонтирању, у току рада или учествовања на раду код послодавца по било ком основу док постоји објективна потреба за таквом услугом и у случајевима у којима се запосленим лицима код послодавца саопштавају информације од утицаја на процес рада и њихов положај. Законом се утврђују и мере за подстицање примене знаковног језика на електронским медијима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и мере за подстицање примене знаковног језика путем телекомуникационих услуга.</w:t>
      </w:r>
    </w:p>
    <w:p w14:paraId="2FBA9AD3" w14:textId="77777777" w:rsidR="00920DF2" w:rsidRPr="00B33031" w:rsidRDefault="00920DF2" w:rsidP="00920DF2">
      <w:pPr>
        <w:pStyle w:val="ListParagraph"/>
        <w:spacing w:after="0" w:line="240" w:lineRule="auto"/>
        <w:ind w:left="360"/>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 xml:space="preserve"> </w:t>
      </w:r>
    </w:p>
    <w:p w14:paraId="24D24DDF"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родној равноправности </w:t>
      </w:r>
      <w:r w:rsidRPr="00B33031">
        <w:rPr>
          <w:rFonts w:ascii="Times New Roman" w:eastAsia="Times New Roman" w:hAnsi="Times New Roman" w:cs="Times New Roman"/>
          <w:sz w:val="24"/>
          <w:szCs w:val="24"/>
          <w:lang w:val="sr-Cyrl-RS"/>
        </w:rPr>
        <w:t>(„Службени гласник РС”, број 52/21) уређује, између осталог, мере и политике за остваривање и унапређивање родне равноправности, институционални оквир за остваривање родне равноправности, надзор над применом закона и друга питања од значаја за остваривање и унапређивање родне равноправности. Мере за остваривање и унапређивање родне равноправности подразумевају стварање једнаких могућности за учешће и равноправан третман жена и мушкараца у области рада, запошљавања и самозапошљавања, социјалне и здравствене заштите, образовања, васпитања, науке и технолошког развоја, информационо-комуникационих технологија и информационог друштва, одбране и безбедности, саобраћаја, енергетике, заштите животне средине, културе, јавног информисања, спорта, у органима управљања и надзора и њиховим телима, политичког деловања и јавних послова, сексуалног и репродуктивног здравља и права, приступа роби и услугама. Законом се уређују и мере за сузбијање и спречавање свих облика родно заснованог насиља, насиља према женама и насиља у породици.</w:t>
      </w:r>
    </w:p>
    <w:p w14:paraId="330226D9"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74992D91"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Закон о култури </w:t>
      </w:r>
      <w:r w:rsidRPr="00B33031">
        <w:rPr>
          <w:rFonts w:ascii="Times New Roman" w:eastAsia="Times New Roman" w:hAnsi="Times New Roman" w:cs="Times New Roman"/>
          <w:sz w:val="24"/>
          <w:szCs w:val="24"/>
          <w:lang w:val="sr-Cyrl-RS"/>
        </w:rPr>
        <w:t>(„Службени гл</w:t>
      </w:r>
      <w:r w:rsidR="00BB2EC8" w:rsidRPr="00B33031">
        <w:rPr>
          <w:rFonts w:ascii="Times New Roman" w:eastAsia="Times New Roman" w:hAnsi="Times New Roman" w:cs="Times New Roman"/>
          <w:sz w:val="24"/>
          <w:szCs w:val="24"/>
          <w:lang w:val="sr-Cyrl-RS"/>
        </w:rPr>
        <w:t>асник РС”, бр.</w:t>
      </w:r>
      <w:r w:rsidRPr="00B33031">
        <w:rPr>
          <w:rFonts w:ascii="Times New Roman" w:eastAsia="Times New Roman" w:hAnsi="Times New Roman" w:cs="Times New Roman"/>
          <w:sz w:val="24"/>
          <w:szCs w:val="24"/>
          <w:lang w:val="sr-Cyrl-RS"/>
        </w:rPr>
        <w:t xml:space="preserve"> 72/</w:t>
      </w:r>
      <w:r w:rsidR="00BB2EC8" w:rsidRPr="00B33031">
        <w:rPr>
          <w:rFonts w:ascii="Times New Roman" w:eastAsia="Times New Roman" w:hAnsi="Times New Roman" w:cs="Times New Roman"/>
          <w:sz w:val="24"/>
          <w:szCs w:val="24"/>
          <w:lang w:val="sr-Cyrl-RS"/>
        </w:rPr>
        <w:t>09, 13/16, 30/16</w:t>
      </w:r>
      <w:r w:rsidRPr="00B33031">
        <w:rPr>
          <w:rFonts w:ascii="Times New Roman" w:eastAsia="Times New Roman" w:hAnsi="Times New Roman" w:cs="Times New Roman"/>
          <w:sz w:val="24"/>
          <w:szCs w:val="24"/>
          <w:lang w:val="sr-Cyrl-RS"/>
        </w:rPr>
        <w:t xml:space="preserve">, 6/20, 47/21 и 78/21) уређује општи интерес у култури, начин остваривања општег интереса и обављање културних делатности, права, обавезе и одговорности на свим нивоима, а сврха </w:t>
      </w:r>
      <w:r w:rsidRPr="00B33031">
        <w:rPr>
          <w:rFonts w:ascii="Times New Roman" w:eastAsia="Times New Roman" w:hAnsi="Times New Roman" w:cs="Times New Roman"/>
          <w:sz w:val="24"/>
          <w:szCs w:val="24"/>
          <w:lang w:val="sr-Cyrl-RS"/>
        </w:rPr>
        <w:lastRenderedPageBreak/>
        <w:t>закона је, између осталог, подстицање младих талената у области културног и уметничког стваралаштва, стварање услова за подстицање самосталног културног и уметничког стваралаштва, подстицање аматерског културног и уметничког стваралаштва, дечијег стваралаштва и стваралаштва за децу и младе у култури, стваралаштва особа са инвалидитетом, особа из друштвено осетљивих група, подстицање развоја креативних индустрија, подстицање доступности свих културних садржаја особама са инвалидитетом.</w:t>
      </w:r>
    </w:p>
    <w:p w14:paraId="3376129B"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53B492C2"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јавном информисању и медијима</w:t>
      </w:r>
      <w:r w:rsidR="00BB2EC8" w:rsidRPr="00B33031">
        <w:rPr>
          <w:rFonts w:ascii="Times New Roman" w:eastAsia="Times New Roman" w:hAnsi="Times New Roman" w:cs="Times New Roman"/>
          <w:sz w:val="24"/>
          <w:szCs w:val="24"/>
          <w:lang w:val="sr-Cyrl-RS"/>
        </w:rPr>
        <w:t xml:space="preserve"> („Службени гласник РС”, бр.</w:t>
      </w:r>
      <w:r w:rsidRPr="00B33031">
        <w:rPr>
          <w:rFonts w:ascii="Times New Roman" w:eastAsia="Times New Roman" w:hAnsi="Times New Roman" w:cs="Times New Roman"/>
          <w:sz w:val="24"/>
          <w:szCs w:val="24"/>
          <w:lang w:val="sr-Cyrl-RS"/>
        </w:rPr>
        <w:t xml:space="preserve"> 83/14, 58/15 и 12/16 </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аутентично тумачење) уређује начин остваривања слободе јавног информисања, која посебно обухвата слободу прикупљања, објављивања и примања информација, слободу формирања и изражавања идеја и мишљења, слободу штампања и дистрибуције новина и слободу производње, пружања и објављивања аудио и аудио-визуелних медијских услуга, слободу ширења информација и идеја преко интернета и других платформи, као и слободу издавања медија и обављања делатности јавног информисања. У циљу заштите слободног развоја личности малолетника, посебно се мора водити рачуна да садржај медија и начин дистрибуције медија не нашкоде моралном, интелектуалном, емотивном или социјалном развоју малолетника.</w:t>
      </w:r>
    </w:p>
    <w:p w14:paraId="516EFD22"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29F1E755"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јавним медијским сервисима</w:t>
      </w:r>
      <w:r w:rsidRPr="00B33031">
        <w:rPr>
          <w:rFonts w:ascii="Times New Roman" w:eastAsia="Times New Roman" w:hAnsi="Times New Roman" w:cs="Times New Roman"/>
          <w:sz w:val="24"/>
          <w:szCs w:val="24"/>
          <w:lang w:val="sr-Cyrl-RS"/>
        </w:rPr>
        <w:t xml:space="preserve"> („Службени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83/14, 103/15, 108/16</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161/20</w:t>
      </w:r>
      <w:r w:rsidR="00BB2EC8" w:rsidRPr="00B33031">
        <w:rPr>
          <w:rFonts w:ascii="Times New Roman" w:eastAsia="Times New Roman" w:hAnsi="Times New Roman" w:cs="Times New Roman"/>
          <w:sz w:val="24"/>
          <w:szCs w:val="24"/>
          <w:lang w:val="sr-Cyrl-RS"/>
        </w:rPr>
        <w:t>, 129/21 и 142/22</w:t>
      </w:r>
      <w:r w:rsidRPr="00B33031">
        <w:rPr>
          <w:rFonts w:ascii="Times New Roman" w:eastAsia="Times New Roman" w:hAnsi="Times New Roman" w:cs="Times New Roman"/>
          <w:sz w:val="24"/>
          <w:szCs w:val="24"/>
          <w:lang w:val="sr-Cyrl-RS"/>
        </w:rPr>
        <w:t>) уређује рад јавних медијских сервиса, чији је задатак задовољавање потреба у информисању свих делова друштва без дискриминације, водећи рачуна нарочито о друштвено осетљивим групама као што су деца, омладина и стари, мањинске групе, особе са инвалидитетом, социјално и здравствено угрожени и др. јавни сервис има обавезу да ради на медијској писмености становништва, унапређивању општег образовања, здравственог образовања и образовања у вези са заштитом животне средине, развијању културе и уметничког стваралаштва, неговању хуманих, моралних, уметничких и креативних вредности, задовољавању забавних, рекреативних, спортских и других потреба грађана.</w:t>
      </w:r>
    </w:p>
    <w:p w14:paraId="40446386" w14:textId="77777777" w:rsidR="00920DF2" w:rsidRPr="00B33031" w:rsidRDefault="00920DF2" w:rsidP="00920DF2">
      <w:pPr>
        <w:pStyle w:val="ListParagraph"/>
        <w:spacing w:after="0" w:line="240" w:lineRule="auto"/>
        <w:rPr>
          <w:rFonts w:ascii="Times New Roman" w:eastAsia="Times New Roman" w:hAnsi="Times New Roman" w:cs="Times New Roman"/>
          <w:i/>
          <w:sz w:val="24"/>
          <w:szCs w:val="24"/>
          <w:lang w:val="sr-Cyrl-RS"/>
        </w:rPr>
      </w:pPr>
    </w:p>
    <w:p w14:paraId="1AAAD5A3"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управљању миграцијама</w:t>
      </w:r>
      <w:r w:rsidRPr="00B33031">
        <w:rPr>
          <w:rFonts w:ascii="Times New Roman" w:eastAsia="Times New Roman" w:hAnsi="Times New Roman" w:cs="Times New Roman"/>
          <w:sz w:val="24"/>
          <w:szCs w:val="24"/>
          <w:lang w:val="sr-Cyrl-RS"/>
        </w:rPr>
        <w:t xml:space="preserve"> („Службени гласник РС”, број 107/12) уређује прикупљање, анализу, обраду, организовање, размену, чување и заштиту података релевантних за управљање миграцијама, утврђивање показатеља, података релевантних за управљање миграцијама, успостављање јединственог система и других механизама размене података у области миграција, утврђивање и предлагање циљева и приоритета миграционе политике, предлагање и предузимање мера за спровођење миграционе политике и координацију органа који обављају послове везане за управљање миграцијама, као доприноса осталим законом успостављеним механизмима у области миграција. Регулисано је да повратницима по основу споразума о реадмисији, који нису у могућности да себи обезбеде смештај, непосредно по повратку обезбеђује се привремени колективни смештај. </w:t>
      </w:r>
    </w:p>
    <w:p w14:paraId="26D28C68" w14:textId="77777777" w:rsidR="00920DF2" w:rsidRPr="00B33031" w:rsidRDefault="00920DF2" w:rsidP="00920DF2">
      <w:pPr>
        <w:pStyle w:val="ListParagraph"/>
        <w:rPr>
          <w:rFonts w:ascii="Times New Roman" w:eastAsia="Times New Roman" w:hAnsi="Times New Roman" w:cs="Times New Roman"/>
          <w:sz w:val="24"/>
          <w:szCs w:val="24"/>
          <w:lang w:val="sr-Cyrl-RS"/>
        </w:rPr>
      </w:pPr>
    </w:p>
    <w:p w14:paraId="7661427A" w14:textId="77777777" w:rsidR="00920DF2" w:rsidRPr="00B33031" w:rsidRDefault="00920DF2" w:rsidP="00920DF2">
      <w:pPr>
        <w:pStyle w:val="ListParagraph"/>
        <w:numPr>
          <w:ilvl w:val="0"/>
          <w:numId w:val="16"/>
        </w:num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w:t>
      </w:r>
      <w:r w:rsidRPr="00B33031">
        <w:rPr>
          <w:rFonts w:ascii="Times New Roman" w:eastAsia="Times New Roman" w:hAnsi="Times New Roman" w:cs="Times New Roman"/>
          <w:i/>
          <w:sz w:val="24"/>
          <w:szCs w:val="24"/>
          <w:lang w:val="sr-Cyrl-RS"/>
        </w:rPr>
        <w:t>акон о смањењу ризика од катастрофа и управљању ванредним ситуацијама</w:t>
      </w:r>
      <w:r w:rsidRPr="00B33031">
        <w:rPr>
          <w:rFonts w:ascii="Times New Roman" w:eastAsia="Times New Roman" w:hAnsi="Times New Roman" w:cs="Times New Roman"/>
          <w:sz w:val="24"/>
          <w:szCs w:val="24"/>
          <w:lang w:val="sr-Cyrl-RS"/>
        </w:rPr>
        <w:t xml:space="preserve"> (</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С</w:t>
      </w:r>
      <w:r w:rsidR="00BB2EC8" w:rsidRPr="00B33031">
        <w:rPr>
          <w:rFonts w:ascii="Times New Roman" w:eastAsia="Times New Roman" w:hAnsi="Times New Roman" w:cs="Times New Roman"/>
          <w:sz w:val="24"/>
          <w:szCs w:val="24"/>
          <w:lang w:val="sr-Cyrl-RS"/>
        </w:rPr>
        <w:t>л</w:t>
      </w:r>
      <w:r w:rsidRPr="00B33031">
        <w:rPr>
          <w:rFonts w:ascii="Times New Roman" w:eastAsia="Times New Roman" w:hAnsi="Times New Roman" w:cs="Times New Roman"/>
          <w:sz w:val="24"/>
          <w:szCs w:val="24"/>
          <w:lang w:val="sr-Cyrl-RS"/>
        </w:rPr>
        <w:t>ужбени гласник РС</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број 87/18) уређује смањење ризика од катастрофа, превенција и јачање отпорности и спремности појединаца и заједнице за реаговање на последице катастрофа, заштита и спасавања људи, материјалних, културних и других добара, права и обавезе грађана, удружења, правних лица, органа јединица локалне самоуправе, аутономних покрајина и Републике Србије, управљање ванредним ситуацијама, функционисање цивилне заштите, рано упозоравање, </w:t>
      </w:r>
      <w:r w:rsidRPr="00B33031">
        <w:rPr>
          <w:rFonts w:ascii="Times New Roman" w:eastAsia="Times New Roman" w:hAnsi="Times New Roman" w:cs="Times New Roman"/>
          <w:sz w:val="24"/>
          <w:szCs w:val="24"/>
          <w:lang w:val="sr-Cyrl-RS"/>
        </w:rPr>
        <w:lastRenderedPageBreak/>
        <w:t>обавештавање и узбуњивање, међународна сарадња, инспекцијски надзор и друга питања од значаја за организовање и функционисање система смањења ризика од катастрофа и управљања ванредним ситуацијама.</w:t>
      </w:r>
      <w:r w:rsidRPr="00B33031">
        <w:rPr>
          <w:rFonts w:ascii="Times New Roman" w:hAnsi="Times New Roman" w:cs="Times New Roman"/>
          <w:lang w:val="sr-Cyrl-RS"/>
        </w:rPr>
        <w:t xml:space="preserve"> </w:t>
      </w:r>
      <w:r w:rsidR="00BB2EC8" w:rsidRPr="00B33031">
        <w:rPr>
          <w:rFonts w:ascii="Times New Roman" w:eastAsia="Times New Roman" w:hAnsi="Times New Roman" w:cs="Times New Roman"/>
          <w:sz w:val="24"/>
          <w:szCs w:val="24"/>
          <w:lang w:val="sr-Cyrl-RS"/>
        </w:rPr>
        <w:t>Овај з</w:t>
      </w:r>
      <w:r w:rsidRPr="00B33031">
        <w:rPr>
          <w:rFonts w:ascii="Times New Roman" w:eastAsia="Times New Roman" w:hAnsi="Times New Roman" w:cs="Times New Roman"/>
          <w:sz w:val="24"/>
          <w:szCs w:val="24"/>
          <w:lang w:val="sr-Cyrl-RS"/>
        </w:rPr>
        <w:t>акон је важан за младе, јер прописује права и обавезе различитих субјеката (па и младих) који учествују у смањењу ризика од катастрофа, као и управљању ванредним ситуацијама.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Такође, када је у питању цивилна заштита, улога младих је важна у елементима личне и узајамне заштите, код спровођења мера цивилне заштите и укључивања у рад јединица цивилне заштите.</w:t>
      </w:r>
    </w:p>
    <w:p w14:paraId="0C403437" w14:textId="77777777" w:rsidR="00920DF2" w:rsidRPr="00B33031" w:rsidRDefault="00920DF2" w:rsidP="00920DF2">
      <w:pPr>
        <w:spacing w:after="0" w:line="240" w:lineRule="auto"/>
        <w:ind w:left="360"/>
        <w:jc w:val="both"/>
        <w:rPr>
          <w:rFonts w:ascii="Times New Roman" w:eastAsia="Times New Roman" w:hAnsi="Times New Roman" w:cs="Times New Roman"/>
          <w:i/>
          <w:sz w:val="24"/>
          <w:szCs w:val="24"/>
          <w:highlight w:val="white"/>
          <w:lang w:val="sr-Cyrl-RS"/>
        </w:rPr>
      </w:pPr>
    </w:p>
    <w:p w14:paraId="161FD90E"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highlight w:val="white"/>
          <w:lang w:val="sr-Cyrl-RS"/>
        </w:rPr>
        <w:t>Закон о азилу и привременој заштити</w:t>
      </w:r>
      <w:r w:rsidRPr="00B33031">
        <w:rPr>
          <w:rFonts w:ascii="Times New Roman" w:eastAsia="Times New Roman" w:hAnsi="Times New Roman" w:cs="Times New Roman"/>
          <w:sz w:val="24"/>
          <w:szCs w:val="24"/>
          <w:highlight w:val="white"/>
          <w:lang w:val="sr-Cyrl-RS"/>
        </w:rPr>
        <w:t xml:space="preserve"> (</w:t>
      </w:r>
      <w:r w:rsidRPr="00B33031">
        <w:rPr>
          <w:rFonts w:ascii="Times New Roman" w:eastAsia="Times New Roman" w:hAnsi="Times New Roman" w:cs="Times New Roman"/>
          <w:sz w:val="24"/>
          <w:szCs w:val="24"/>
          <w:lang w:val="sr-Cyrl-RS"/>
        </w:rPr>
        <w:t>„Службени гласник РС”, број</w:t>
      </w:r>
      <w:r w:rsidRPr="00B33031">
        <w:rPr>
          <w:rFonts w:ascii="Times New Roman" w:eastAsia="Times New Roman" w:hAnsi="Times New Roman" w:cs="Times New Roman"/>
          <w:sz w:val="24"/>
          <w:szCs w:val="24"/>
          <w:highlight w:val="white"/>
          <w:lang w:val="sr-Cyrl-RS"/>
        </w:rPr>
        <w:t xml:space="preserve"> 24/18) уређује сва питања азила: поступак азила, ко су тражиоци азила, разлика између тражилаца азила и избеглица, право на заштиту, забрана дискриминације по било ком основу, начело родне равноправности и осетљивости итд. Посебно се регулише питање малолетних лица, односно, странаца који нису навршили 18 година, малолетних лица без пратње родитеља или старатеља, малолетних лица одвојених од родитеља. Важно је да млади буду информисани о томе, будући да је најчешће реч о старосној групи којој и сами припадају и подршци коју младим азилантима могу да пруже удружења младих и за младе. </w:t>
      </w:r>
    </w:p>
    <w:p w14:paraId="5ED6B4F7" w14:textId="77777777" w:rsidR="00920DF2" w:rsidRPr="00B33031" w:rsidRDefault="00920DF2" w:rsidP="00920DF2">
      <w:pPr>
        <w:pStyle w:val="ListParagraph"/>
        <w:spacing w:after="0"/>
        <w:rPr>
          <w:rFonts w:ascii="Times New Roman" w:eastAsia="Times New Roman" w:hAnsi="Times New Roman" w:cs="Times New Roman"/>
          <w:sz w:val="24"/>
          <w:szCs w:val="24"/>
          <w:highlight w:val="white"/>
          <w:lang w:val="sr-Cyrl-RS"/>
        </w:rPr>
      </w:pPr>
    </w:p>
    <w:p w14:paraId="6DE9617D" w14:textId="77777777" w:rsidR="00920DF2" w:rsidRPr="00B33031" w:rsidRDefault="00920DF2" w:rsidP="00920DF2">
      <w:pPr>
        <w:numPr>
          <w:ilvl w:val="0"/>
          <w:numId w:val="16"/>
        </w:numPr>
        <w:spacing w:after="0" w:line="240" w:lineRule="auto"/>
        <w:ind w:left="426"/>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highlight w:val="white"/>
          <w:lang w:val="sr-Cyrl-RS"/>
        </w:rPr>
        <w:t xml:space="preserve">Кривични законик </w:t>
      </w:r>
      <w:r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sz w:val="24"/>
          <w:szCs w:val="24"/>
          <w:lang w:val="sr-Cyrl-RS"/>
        </w:rPr>
        <w:t>„Службени гласник РС”,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w:t>
      </w:r>
      <w:r w:rsidR="00BB2EC8" w:rsidRPr="00B33031">
        <w:rPr>
          <w:rFonts w:ascii="Times New Roman" w:eastAsia="Times New Roman" w:hAnsi="Times New Roman" w:cs="Times New Roman"/>
          <w:sz w:val="24"/>
          <w:szCs w:val="24"/>
          <w:highlight w:val="white"/>
          <w:lang w:val="sr-Cyrl-RS"/>
        </w:rPr>
        <w:t>85/05, 88/05</w:t>
      </w:r>
      <w:r w:rsidRPr="00B33031">
        <w:rPr>
          <w:rFonts w:ascii="Times New Roman" w:eastAsia="Times New Roman" w:hAnsi="Times New Roman" w:cs="Times New Roman"/>
          <w:sz w:val="24"/>
          <w:szCs w:val="24"/>
          <w:highlight w:val="white"/>
          <w:lang w:val="sr-Cyrl-RS"/>
        </w:rPr>
        <w:t>, 107/05, 72/09, 111/09, 121/12, 104/13, 108/14, 94/16 и 35/19) уређује питање разних кривичних дела и казни за поједине врсте кривичних дела што може допринети информисаности младих и превенцији одређених понашања. Кривичне санкције су: казне, мере упозорења, мере безбедности и васпитне мере.</w:t>
      </w:r>
      <w:r w:rsidRPr="00B33031">
        <w:rPr>
          <w:rFonts w:ascii="Times New Roman" w:eastAsia="Open Sans" w:hAnsi="Times New Roman" w:cs="Times New Roman"/>
          <w:sz w:val="24"/>
          <w:szCs w:val="24"/>
          <w:highlight w:val="white"/>
          <w:lang w:val="sr-Cyrl-RS"/>
        </w:rPr>
        <w:t xml:space="preserve"> У овом закону дететом се сматра лице које није навршило четрнаест година. </w:t>
      </w:r>
      <w:r w:rsidRPr="00B33031">
        <w:rPr>
          <w:rFonts w:ascii="Times New Roman" w:eastAsia="Times New Roman" w:hAnsi="Times New Roman" w:cs="Times New Roman"/>
          <w:sz w:val="24"/>
          <w:szCs w:val="24"/>
          <w:highlight w:val="white"/>
          <w:lang w:val="sr-Cyrl-RS"/>
        </w:rPr>
        <w:t xml:space="preserve">Закон дефинише </w:t>
      </w:r>
      <w:r w:rsidRPr="00B33031">
        <w:rPr>
          <w:rFonts w:ascii="Times New Roman" w:eastAsia="Times New Roman" w:hAnsi="Times New Roman" w:cs="Times New Roman"/>
          <w:sz w:val="24"/>
          <w:szCs w:val="24"/>
          <w:lang w:val="sr-Cyrl-RS"/>
        </w:rPr>
        <w:t>и које се мере могу изрећи малолетнику или малолетном лицу и даје објашњење ових појмова. Малолетником се сматра лице које је навршило четрнаест година, а није навршило осамнаест година, а малолетним лицем сматра се лице које није навршило осамнаест година</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 xml:space="preserve">Млађи малолетник је лице које је навршило четрнаест а није навршило шеснаест година, а старији малолетник је лице које је навршило шеснаест а није навршило осамнаест година. Прописане </w:t>
      </w:r>
      <w:r w:rsidRPr="00B33031">
        <w:rPr>
          <w:rFonts w:ascii="Times New Roman" w:eastAsia="Times New Roman" w:hAnsi="Times New Roman" w:cs="Times New Roman"/>
          <w:sz w:val="24"/>
          <w:szCs w:val="24"/>
          <w:highlight w:val="white"/>
          <w:lang w:val="sr-Cyrl-RS"/>
        </w:rPr>
        <w:t xml:space="preserve">васпитне мере и друге кривичне санкције могу се изрећи малолетнику под условима регулисаним </w:t>
      </w:r>
      <w:r w:rsidRPr="00B33031">
        <w:rPr>
          <w:rFonts w:ascii="Times New Roman" w:eastAsia="Times New Roman" w:hAnsi="Times New Roman" w:cs="Times New Roman"/>
          <w:i/>
          <w:sz w:val="24"/>
          <w:szCs w:val="24"/>
          <w:highlight w:val="white"/>
          <w:lang w:val="sr-Cyrl-RS"/>
        </w:rPr>
        <w:t>Законом о малолетним учиниоцима кривичног дела и кривичноправној заштити малолетних лица</w:t>
      </w:r>
      <w:r w:rsidRPr="00B33031">
        <w:rPr>
          <w:rFonts w:ascii="Times New Roman" w:eastAsia="Times New Roman" w:hAnsi="Times New Roman" w:cs="Times New Roman"/>
          <w:sz w:val="24"/>
          <w:szCs w:val="24"/>
          <w:highlight w:val="white"/>
          <w:lang w:val="sr-Cyrl-RS"/>
        </w:rPr>
        <w:t xml:space="preserve"> (</w:t>
      </w:r>
      <w:r w:rsidRPr="00B33031">
        <w:rPr>
          <w:rFonts w:ascii="Times New Roman" w:eastAsia="Times New Roman" w:hAnsi="Times New Roman" w:cs="Times New Roman"/>
          <w:sz w:val="24"/>
          <w:szCs w:val="24"/>
          <w:lang w:val="sr-Cyrl-RS"/>
        </w:rPr>
        <w:t xml:space="preserve">„Службени гласник РС”, </w:t>
      </w:r>
      <w:r w:rsidRPr="00B33031">
        <w:rPr>
          <w:rFonts w:ascii="Times New Roman" w:eastAsia="Times New Roman" w:hAnsi="Times New Roman" w:cs="Times New Roman"/>
          <w:sz w:val="24"/>
          <w:szCs w:val="24"/>
          <w:highlight w:val="white"/>
          <w:lang w:val="sr-Cyrl-RS"/>
        </w:rPr>
        <w:t xml:space="preserve">број 85/05). </w:t>
      </w:r>
    </w:p>
    <w:p w14:paraId="2D4DD89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E7C07EE"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18"/>
          <w:szCs w:val="18"/>
          <w:lang w:val="sr-Cyrl-RS"/>
        </w:rPr>
        <w:t xml:space="preserve"> </w:t>
      </w:r>
      <w:r w:rsidRPr="00B33031">
        <w:rPr>
          <w:rFonts w:ascii="Times New Roman" w:eastAsia="Times New Roman" w:hAnsi="Times New Roman" w:cs="Times New Roman"/>
          <w:i/>
          <w:sz w:val="24"/>
          <w:szCs w:val="24"/>
          <w:lang w:val="sr-Cyrl-RS"/>
        </w:rPr>
        <w:t>Закон о прекршајима</w:t>
      </w:r>
      <w:r w:rsidR="00BB2EC8" w:rsidRPr="00B33031">
        <w:rPr>
          <w:rFonts w:ascii="Times New Roman" w:eastAsia="Times New Roman" w:hAnsi="Times New Roman" w:cs="Times New Roman"/>
          <w:sz w:val="24"/>
          <w:szCs w:val="24"/>
          <w:lang w:val="sr-Cyrl-RS"/>
        </w:rPr>
        <w:t xml:space="preserve"> (</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Службени гласник РС</w:t>
      </w:r>
      <w:r w:rsidR="00BB2EC8"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65</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13, 13</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16, 98</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16 </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УС, 91</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19 </w:t>
      </w:r>
      <w:r w:rsidR="00BB2EC8" w:rsidRPr="00B33031">
        <w:rPr>
          <w:rFonts w:ascii="Times New Roman" w:eastAsia="Times New Roman" w:hAnsi="Times New Roman" w:cs="Times New Roman"/>
          <w:sz w:val="24"/>
          <w:szCs w:val="24"/>
          <w:lang w:val="sr-Cyrl-RS"/>
        </w:rPr>
        <w:t>– др. закон</w:t>
      </w:r>
      <w:r w:rsidR="00A8179F" w:rsidRPr="00B33031">
        <w:rPr>
          <w:rFonts w:ascii="Times New Roman" w:eastAsia="Times New Roman" w:hAnsi="Times New Roman" w:cs="Times New Roman"/>
          <w:sz w:val="24"/>
          <w:szCs w:val="24"/>
          <w:lang w:val="sr-Cyrl-RS"/>
        </w:rPr>
        <w:t xml:space="preserve">и, </w:t>
      </w:r>
      <w:r w:rsidRPr="00B33031">
        <w:rPr>
          <w:rFonts w:ascii="Times New Roman" w:eastAsia="Times New Roman" w:hAnsi="Times New Roman" w:cs="Times New Roman"/>
          <w:sz w:val="24"/>
          <w:szCs w:val="24"/>
          <w:lang w:val="sr-Cyrl-RS"/>
        </w:rPr>
        <w:t>91</w:t>
      </w:r>
      <w:r w:rsidR="00BB2EC8"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19</w:t>
      </w:r>
      <w:r w:rsidR="00A8179F" w:rsidRPr="00B33031">
        <w:rPr>
          <w:rFonts w:ascii="Times New Roman" w:eastAsia="Times New Roman" w:hAnsi="Times New Roman" w:cs="Times New Roman"/>
          <w:sz w:val="24"/>
          <w:szCs w:val="24"/>
          <w:lang w:val="sr-Cyrl-RS"/>
        </w:rPr>
        <w:t xml:space="preserve"> и 112/22 – УС</w:t>
      </w:r>
      <w:r w:rsidRPr="00B33031">
        <w:rPr>
          <w:rFonts w:ascii="Times New Roman" w:eastAsia="Times New Roman" w:hAnsi="Times New Roman" w:cs="Times New Roman"/>
          <w:sz w:val="24"/>
          <w:szCs w:val="24"/>
          <w:lang w:val="sr-Cyrl-RS"/>
        </w:rPr>
        <w:t xml:space="preserve">) уређује: појам прекршаја, услове за прекршајну одговорност, услове за прописивање и примену прекршајних санкција, систем санкција, прекршајни поступак, издавање прекршајног налога, поступак извршења одлуке, регистар санкција и регистар неплаћених новчаних казни и других новчаних износа. Посебно су разрађене одредбе о малолетницима. Према малолетнику који у време када је учинио прекршај није навршио 14 година (дете) не може се водити прекршајни поступак. Према малолетнику старости од навршених четрнаест до навршених осамнаест година који учини прекршај, може се водити прекршајни поступак а према млађем не. Малолетнику који је у време извршења прекршаја навршио четрнаест, а није навршио шеснаест година (млађи малолетник) могу се изрећи само васпитне мере. Малолетнику који је у време извршења прекршаја навршио шеснаест година, а није навршио осамнаест година (старији малолетник) може се изрећи васпитна мера, казнени поени или казна. Ако је због природе </w:t>
      </w:r>
      <w:r w:rsidRPr="00B33031">
        <w:rPr>
          <w:rFonts w:ascii="Times New Roman" w:eastAsia="Times New Roman" w:hAnsi="Times New Roman" w:cs="Times New Roman"/>
          <w:sz w:val="24"/>
          <w:szCs w:val="24"/>
          <w:lang w:val="sr-Cyrl-RS"/>
        </w:rPr>
        <w:lastRenderedPageBreak/>
        <w:t>прекршаја то неопходно, заштитна мера се може изрећи малолетнику уз васпитну меру или казну.</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Казна малолетничког затвора старијем малолетнику може се изрећи изузетно, при чему се мора имати у виду природа прекршаја, личне особине и понашања малолетника. Казна малолетничког затвора која се изрекне старијем малолетнику не може бити дужа од 30 дана.</w:t>
      </w:r>
      <w:r w:rsidRPr="00B33031">
        <w:rPr>
          <w:rFonts w:ascii="Times New Roman" w:eastAsia="Times New Roman" w:hAnsi="Times New Roman" w:cs="Times New Roman"/>
          <w:b/>
          <w:sz w:val="24"/>
          <w:szCs w:val="24"/>
          <w:lang w:val="sr-Cyrl-RS"/>
        </w:rPr>
        <w:t xml:space="preserve"> </w:t>
      </w:r>
    </w:p>
    <w:p w14:paraId="174909D5" w14:textId="77777777" w:rsidR="00920DF2" w:rsidRPr="00EF1D61" w:rsidRDefault="00920DF2" w:rsidP="00920DF2">
      <w:pPr>
        <w:spacing w:after="0" w:line="240" w:lineRule="auto"/>
        <w:ind w:left="360"/>
        <w:jc w:val="both"/>
        <w:rPr>
          <w:rFonts w:ascii="Times New Roman" w:eastAsia="Times New Roman" w:hAnsi="Times New Roman" w:cs="Times New Roman"/>
          <w:sz w:val="10"/>
          <w:szCs w:val="10"/>
          <w:lang w:val="sr-Cyrl-RS"/>
        </w:rPr>
      </w:pPr>
    </w:p>
    <w:p w14:paraId="680AF815" w14:textId="77777777" w:rsidR="00920DF2" w:rsidRPr="00B33031" w:rsidRDefault="00920DF2" w:rsidP="00920DF2">
      <w:pPr>
        <w:numPr>
          <w:ilvl w:val="0"/>
          <w:numId w:val="16"/>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Закон о порезу на доходак грађана</w:t>
      </w:r>
      <w:r w:rsidRPr="00B33031">
        <w:rPr>
          <w:rFonts w:ascii="Times New Roman" w:eastAsia="Times New Roman" w:hAnsi="Times New Roman" w:cs="Times New Roman"/>
          <w:sz w:val="24"/>
          <w:szCs w:val="24"/>
          <w:lang w:val="sr-Cyrl-RS"/>
        </w:rPr>
        <w:t xml:space="preserve"> (,,Службени гласник РС</w:t>
      </w:r>
      <w:r w:rsidR="00A8179F"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w:t>
      </w:r>
      <w:r w:rsidR="00A8179F"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24/01, 80/02,</w:t>
      </w:r>
      <w:r w:rsidR="001F3307">
        <w:rPr>
          <w:rFonts w:ascii="Times New Roman" w:eastAsia="Times New Roman" w:hAnsi="Times New Roman" w:cs="Times New Roman"/>
          <w:sz w:val="24"/>
          <w:szCs w:val="24"/>
          <w:lang w:val="sr-Cyrl-RS"/>
        </w:rPr>
        <w:t xml:space="preserve"> 80/02 – др. закон, </w:t>
      </w:r>
      <w:r w:rsidRPr="00B33031">
        <w:rPr>
          <w:rFonts w:ascii="Times New Roman" w:eastAsia="Times New Roman" w:hAnsi="Times New Roman" w:cs="Times New Roman"/>
          <w:sz w:val="24"/>
          <w:szCs w:val="24"/>
          <w:lang w:val="sr-Cyrl-RS"/>
        </w:rPr>
        <w:t>135/04, 62/06, 65/06</w:t>
      </w:r>
      <w:r w:rsidR="001F3307">
        <w:rPr>
          <w:rFonts w:ascii="Times New Roman" w:eastAsia="Times New Roman" w:hAnsi="Times New Roman" w:cs="Times New Roman"/>
          <w:sz w:val="24"/>
          <w:szCs w:val="24"/>
          <w:lang w:val="sr-Cyrl-RS"/>
        </w:rPr>
        <w:t xml:space="preserve"> – исправка</w:t>
      </w:r>
      <w:r w:rsidRPr="00B33031">
        <w:rPr>
          <w:rFonts w:ascii="Times New Roman" w:eastAsia="Times New Roman" w:hAnsi="Times New Roman" w:cs="Times New Roman"/>
          <w:sz w:val="24"/>
          <w:szCs w:val="24"/>
          <w:lang w:val="sr-Cyrl-RS"/>
        </w:rPr>
        <w:t xml:space="preserve">, 31/09, 44/09, 18/10, 50/11, 91/11 </w:t>
      </w:r>
      <w:r w:rsidR="00A8179F"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УС,</w:t>
      </w:r>
      <w:r w:rsidR="001F3307">
        <w:rPr>
          <w:rFonts w:ascii="Times New Roman" w:eastAsia="Times New Roman" w:hAnsi="Times New Roman" w:cs="Times New Roman"/>
          <w:sz w:val="24"/>
          <w:szCs w:val="24"/>
          <w:lang w:val="sr-Cyrl-RS"/>
        </w:rPr>
        <w:t xml:space="preserve"> 7/12 – усклађени динарски износ,</w:t>
      </w:r>
      <w:r w:rsidRPr="00B33031">
        <w:rPr>
          <w:rFonts w:ascii="Times New Roman" w:eastAsia="Times New Roman" w:hAnsi="Times New Roman" w:cs="Times New Roman"/>
          <w:sz w:val="24"/>
          <w:szCs w:val="24"/>
          <w:lang w:val="sr-Cyrl-RS"/>
        </w:rPr>
        <w:t xml:space="preserve"> 93/12, 114/12 </w:t>
      </w:r>
      <w:r w:rsidR="00A8179F"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УС,</w:t>
      </w:r>
      <w:r w:rsidR="001F3307">
        <w:rPr>
          <w:rFonts w:ascii="Times New Roman" w:eastAsia="Times New Roman" w:hAnsi="Times New Roman" w:cs="Times New Roman"/>
          <w:sz w:val="24"/>
          <w:szCs w:val="24"/>
          <w:lang w:val="sr-Cyrl-RS"/>
        </w:rPr>
        <w:t xml:space="preserve"> 8/13 – усклађени динарски износ,</w:t>
      </w:r>
      <w:r w:rsidRPr="00B33031">
        <w:rPr>
          <w:rFonts w:ascii="Times New Roman" w:eastAsia="Times New Roman" w:hAnsi="Times New Roman" w:cs="Times New Roman"/>
          <w:sz w:val="24"/>
          <w:szCs w:val="24"/>
          <w:lang w:val="sr-Cyrl-RS"/>
        </w:rPr>
        <w:t xml:space="preserve"> 47/13, 48/</w:t>
      </w:r>
      <w:r w:rsidR="00A8179F" w:rsidRPr="00B33031">
        <w:rPr>
          <w:rFonts w:ascii="Times New Roman" w:eastAsia="Times New Roman" w:hAnsi="Times New Roman" w:cs="Times New Roman"/>
          <w:sz w:val="24"/>
          <w:szCs w:val="24"/>
          <w:lang w:val="sr-Cyrl-RS"/>
        </w:rPr>
        <w:t>13</w:t>
      </w:r>
      <w:r w:rsidR="001F3307">
        <w:rPr>
          <w:rFonts w:ascii="Times New Roman" w:eastAsia="Times New Roman" w:hAnsi="Times New Roman" w:cs="Times New Roman"/>
          <w:sz w:val="24"/>
          <w:szCs w:val="24"/>
          <w:lang w:val="sr-Cyrl-RS"/>
        </w:rPr>
        <w:t xml:space="preserve"> – исправка</w:t>
      </w:r>
      <w:r w:rsidRPr="00B33031">
        <w:rPr>
          <w:rFonts w:ascii="Times New Roman" w:eastAsia="Times New Roman" w:hAnsi="Times New Roman" w:cs="Times New Roman"/>
          <w:sz w:val="24"/>
          <w:szCs w:val="24"/>
          <w:lang w:val="sr-Cyrl-RS"/>
        </w:rPr>
        <w:t>, 108/13,</w:t>
      </w:r>
      <w:r w:rsidR="00E13323">
        <w:rPr>
          <w:rFonts w:ascii="Times New Roman" w:eastAsia="Times New Roman" w:hAnsi="Times New Roman" w:cs="Times New Roman"/>
          <w:sz w:val="24"/>
          <w:szCs w:val="24"/>
          <w:lang w:val="sr-Cyrl-RS"/>
        </w:rPr>
        <w:t xml:space="preserve"> 6/14 – усклађени динарски износ,</w:t>
      </w:r>
      <w:r w:rsidRPr="00B33031">
        <w:rPr>
          <w:rFonts w:ascii="Times New Roman" w:eastAsia="Times New Roman" w:hAnsi="Times New Roman" w:cs="Times New Roman"/>
          <w:sz w:val="24"/>
          <w:szCs w:val="24"/>
          <w:lang w:val="sr-Cyrl-RS"/>
        </w:rPr>
        <w:t xml:space="preserve"> 57/14, 68/14</w:t>
      </w:r>
      <w:r w:rsidR="00BF7E3D">
        <w:rPr>
          <w:rFonts w:ascii="Times New Roman" w:eastAsia="Times New Roman" w:hAnsi="Times New Roman" w:cs="Times New Roman"/>
          <w:sz w:val="24"/>
          <w:szCs w:val="24"/>
          <w:lang w:val="sr-Cyrl-RS"/>
        </w:rPr>
        <w:t xml:space="preserve"> – др. закон</w:t>
      </w:r>
      <w:r w:rsidRPr="00B33031">
        <w:rPr>
          <w:rFonts w:ascii="Times New Roman" w:eastAsia="Times New Roman" w:hAnsi="Times New Roman" w:cs="Times New Roman"/>
          <w:sz w:val="24"/>
          <w:szCs w:val="24"/>
          <w:lang w:val="sr-Cyrl-RS"/>
        </w:rPr>
        <w:t>,</w:t>
      </w:r>
      <w:r w:rsidR="00BF7E3D">
        <w:rPr>
          <w:rFonts w:ascii="Times New Roman" w:eastAsia="Times New Roman" w:hAnsi="Times New Roman" w:cs="Times New Roman"/>
          <w:sz w:val="24"/>
          <w:szCs w:val="24"/>
          <w:lang w:val="sr-Cyrl-RS"/>
        </w:rPr>
        <w:t xml:space="preserve"> 5/15 – усклађени динарски износ,</w:t>
      </w:r>
      <w:r w:rsidRPr="00B33031">
        <w:rPr>
          <w:rFonts w:ascii="Times New Roman" w:eastAsia="Times New Roman" w:hAnsi="Times New Roman" w:cs="Times New Roman"/>
          <w:sz w:val="24"/>
          <w:szCs w:val="24"/>
          <w:lang w:val="sr-Cyrl-RS"/>
        </w:rPr>
        <w:t xml:space="preserve"> 112/15,</w:t>
      </w:r>
      <w:r w:rsidR="00BF7E3D">
        <w:rPr>
          <w:rFonts w:ascii="Times New Roman" w:eastAsia="Times New Roman" w:hAnsi="Times New Roman" w:cs="Times New Roman"/>
          <w:sz w:val="24"/>
          <w:szCs w:val="24"/>
          <w:lang w:val="sr-Cyrl-RS"/>
        </w:rPr>
        <w:t xml:space="preserve"> 5/16 – усклађени динарски износ, 7/17 – усклађени динарски износ,</w:t>
      </w:r>
      <w:r w:rsidRPr="00B33031">
        <w:rPr>
          <w:rFonts w:ascii="Times New Roman" w:eastAsia="Times New Roman" w:hAnsi="Times New Roman" w:cs="Times New Roman"/>
          <w:sz w:val="24"/>
          <w:szCs w:val="24"/>
          <w:lang w:val="sr-Cyrl-RS"/>
        </w:rPr>
        <w:t xml:space="preserve"> 113/17,</w:t>
      </w:r>
      <w:r w:rsidR="00BF7E3D">
        <w:rPr>
          <w:rFonts w:ascii="Times New Roman" w:eastAsia="Times New Roman" w:hAnsi="Times New Roman" w:cs="Times New Roman"/>
          <w:sz w:val="24"/>
          <w:szCs w:val="24"/>
          <w:lang w:val="sr-Cyrl-RS"/>
        </w:rPr>
        <w:t xml:space="preserve"> 7/18 – усклађени динарски износ,</w:t>
      </w:r>
      <w:r w:rsidRPr="00B33031">
        <w:rPr>
          <w:rFonts w:ascii="Times New Roman" w:eastAsia="Times New Roman" w:hAnsi="Times New Roman" w:cs="Times New Roman"/>
          <w:sz w:val="24"/>
          <w:szCs w:val="24"/>
          <w:lang w:val="sr-Cyrl-RS"/>
        </w:rPr>
        <w:t xml:space="preserve"> 95/18,</w:t>
      </w:r>
      <w:r w:rsidR="00BF7E3D">
        <w:rPr>
          <w:rFonts w:ascii="Times New Roman" w:eastAsia="Times New Roman" w:hAnsi="Times New Roman" w:cs="Times New Roman"/>
          <w:sz w:val="24"/>
          <w:szCs w:val="24"/>
          <w:lang w:val="sr-Cyrl-RS"/>
        </w:rPr>
        <w:t xml:space="preserve"> 4/19 – усклађени динарски износ,</w:t>
      </w:r>
      <w:r w:rsidRPr="00B33031">
        <w:rPr>
          <w:rFonts w:ascii="Times New Roman" w:eastAsia="Times New Roman" w:hAnsi="Times New Roman" w:cs="Times New Roman"/>
          <w:sz w:val="24"/>
          <w:szCs w:val="24"/>
          <w:lang w:val="sr-Cyrl-RS"/>
        </w:rPr>
        <w:t xml:space="preserve"> 86/19,</w:t>
      </w:r>
      <w:r w:rsidR="00BF7E3D">
        <w:rPr>
          <w:rFonts w:ascii="Times New Roman" w:eastAsia="Times New Roman" w:hAnsi="Times New Roman" w:cs="Times New Roman"/>
          <w:sz w:val="24"/>
          <w:szCs w:val="24"/>
          <w:lang w:val="sr-Cyrl-RS"/>
        </w:rPr>
        <w:t xml:space="preserve"> 5/20 – усклађени динарски износ,</w:t>
      </w:r>
      <w:r w:rsidRPr="00B33031">
        <w:rPr>
          <w:rFonts w:ascii="Times New Roman" w:eastAsia="Times New Roman" w:hAnsi="Times New Roman" w:cs="Times New Roman"/>
          <w:sz w:val="24"/>
          <w:szCs w:val="24"/>
          <w:lang w:val="sr-Cyrl-RS"/>
        </w:rPr>
        <w:t xml:space="preserve"> 153/20,</w:t>
      </w:r>
      <w:r w:rsidR="00BF7E3D">
        <w:rPr>
          <w:rFonts w:ascii="Times New Roman" w:eastAsia="Times New Roman" w:hAnsi="Times New Roman" w:cs="Times New Roman"/>
          <w:sz w:val="24"/>
          <w:szCs w:val="24"/>
          <w:lang w:val="sr-Cyrl-RS"/>
        </w:rPr>
        <w:t xml:space="preserve"> 156/20 – усклађени динарски износ, 6/21 – усклађени динарски износ,</w:t>
      </w:r>
      <w:r w:rsidRPr="00B33031">
        <w:rPr>
          <w:rFonts w:ascii="Times New Roman" w:eastAsia="Times New Roman" w:hAnsi="Times New Roman" w:cs="Times New Roman"/>
          <w:sz w:val="24"/>
          <w:szCs w:val="24"/>
          <w:lang w:val="sr-Cyrl-RS"/>
        </w:rPr>
        <w:t xml:space="preserve"> 44/21, 118/</w:t>
      </w:r>
      <w:r w:rsidR="004F0450" w:rsidRPr="00B33031">
        <w:rPr>
          <w:rFonts w:ascii="Times New Roman" w:eastAsia="Times New Roman" w:hAnsi="Times New Roman" w:cs="Times New Roman"/>
          <w:sz w:val="24"/>
          <w:szCs w:val="24"/>
          <w:lang w:val="sr-Cyrl-RS"/>
        </w:rPr>
        <w:t>21</w:t>
      </w:r>
      <w:r w:rsidR="00BF7E3D">
        <w:rPr>
          <w:rFonts w:ascii="Times New Roman" w:eastAsia="Times New Roman" w:hAnsi="Times New Roman" w:cs="Times New Roman"/>
          <w:sz w:val="24"/>
          <w:szCs w:val="24"/>
          <w:lang w:val="sr-Cyrl-RS"/>
        </w:rPr>
        <w:t>, 132/21 – усклађени динарски износ</w:t>
      </w:r>
      <w:r w:rsidR="004F0450" w:rsidRPr="00B33031">
        <w:rPr>
          <w:rFonts w:ascii="Times New Roman" w:eastAsia="Times New Roman" w:hAnsi="Times New Roman" w:cs="Times New Roman"/>
          <w:sz w:val="24"/>
          <w:szCs w:val="24"/>
          <w:lang w:val="sr-Cyrl-RS"/>
        </w:rPr>
        <w:t xml:space="preserve"> и</w:t>
      </w:r>
      <w:r w:rsidR="00BF7E3D">
        <w:rPr>
          <w:rFonts w:ascii="Times New Roman" w:eastAsia="Times New Roman" w:hAnsi="Times New Roman" w:cs="Times New Roman"/>
          <w:sz w:val="24"/>
          <w:szCs w:val="24"/>
          <w:lang w:val="sr-Cyrl-RS"/>
        </w:rPr>
        <w:t xml:space="preserve"> 10/</w:t>
      </w:r>
      <w:r w:rsidRPr="00B33031">
        <w:rPr>
          <w:rFonts w:ascii="Times New Roman" w:eastAsia="Times New Roman" w:hAnsi="Times New Roman" w:cs="Times New Roman"/>
          <w:sz w:val="24"/>
          <w:szCs w:val="24"/>
          <w:lang w:val="sr-Cyrl-RS"/>
        </w:rPr>
        <w:t>22</w:t>
      </w:r>
      <w:r w:rsidR="00BF7E3D">
        <w:rPr>
          <w:rFonts w:ascii="Times New Roman" w:eastAsia="Times New Roman" w:hAnsi="Times New Roman" w:cs="Times New Roman"/>
          <w:sz w:val="24"/>
          <w:szCs w:val="24"/>
          <w:lang w:val="sr-Cyrl-RS"/>
        </w:rPr>
        <w:t xml:space="preserve"> – усклађени динарски износ</w:t>
      </w:r>
      <w:r w:rsidRPr="00B33031">
        <w:rPr>
          <w:rFonts w:ascii="Times New Roman" w:eastAsia="Times New Roman" w:hAnsi="Times New Roman" w:cs="Times New Roman"/>
          <w:sz w:val="24"/>
          <w:szCs w:val="24"/>
          <w:lang w:val="sr-Cyrl-RS"/>
        </w:rPr>
        <w:t>)</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уређује опорезивање дохотка грађана и пореска ослобођења и олакшице које се могу уводити</w:t>
      </w:r>
      <w:r w:rsidR="004F0450" w:rsidRPr="00B33031">
        <w:rPr>
          <w:rFonts w:ascii="Times New Roman" w:eastAsia="Times New Roman" w:hAnsi="Times New Roman" w:cs="Times New Roman"/>
          <w:sz w:val="24"/>
          <w:szCs w:val="24"/>
          <w:lang w:val="sr-Cyrl-RS"/>
        </w:rPr>
        <w:t xml:space="preserve"> само овим з</w:t>
      </w:r>
      <w:r w:rsidRPr="00B33031">
        <w:rPr>
          <w:rFonts w:ascii="Times New Roman" w:eastAsia="Times New Roman" w:hAnsi="Times New Roman" w:cs="Times New Roman"/>
          <w:sz w:val="24"/>
          <w:szCs w:val="24"/>
          <w:lang w:val="sr-Cyrl-RS"/>
        </w:rPr>
        <w:t>аконом. Закон регулише неопорезиве износе ученичких кредита и стипендија и зараде и уговорене накнаде и друга примања која се остварују обављањем привремених и повремених послова на основу уговора закљученог непосредно са послодавцем, као и на основу уговора закљученог преко омладинске или студентске задруге, осим са лицем до навршених 26 година живота, ако је на школовању у установама средњег, вишег и високог образовања. Такође, не плаћа се порез на доходак грађана на примања остварена и по основу</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накнада и награда за рад осуђених лица и малолетних учинилаца кривичних дела, сагласно закону којим се уређује извршење кривичних санкција</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награда ученицима и студентима оствареним за постигнуте резултате током школовања и образовања, као и освојених на</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међународним такмичењима и</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такмичењима у оквиру образовног система</w:t>
      </w:r>
      <w:r w:rsidRPr="00B33031">
        <w:rPr>
          <w:rFonts w:ascii="Times New Roman" w:hAnsi="Times New Roman" w:cs="Times New Roman"/>
          <w:sz w:val="24"/>
          <w:szCs w:val="24"/>
          <w:lang w:val="sr-Cyrl-RS"/>
        </w:rPr>
        <w:t>, накнаде трошкова волонтирања коју остварује волонтер, у складу са законом</w:t>
      </w:r>
      <w:r w:rsidRPr="00B33031">
        <w:rPr>
          <w:rFonts w:ascii="Times New Roman" w:hAnsi="Times New Roman" w:cs="Times New Roman"/>
          <w:sz w:val="24"/>
          <w:szCs w:val="24"/>
          <w:lang w:val="sr-Latn-RS"/>
        </w:rPr>
        <w:t xml:space="preserve"> </w:t>
      </w:r>
      <w:r w:rsidRPr="00B33031">
        <w:rPr>
          <w:rFonts w:ascii="Times New Roman" w:hAnsi="Times New Roman" w:cs="Times New Roman"/>
          <w:sz w:val="24"/>
          <w:szCs w:val="24"/>
          <w:lang w:val="sr-Cyrl-RS"/>
        </w:rPr>
        <w:t>којим се уређује волонтирање</w:t>
      </w:r>
      <w:r w:rsidRPr="00B33031">
        <w:rPr>
          <w:rFonts w:ascii="Times New Roman" w:eastAsia="Times New Roman" w:hAnsi="Times New Roman" w:cs="Times New Roman"/>
          <w:sz w:val="24"/>
          <w:szCs w:val="24"/>
          <w:lang w:val="sr-Cyrl-RS"/>
        </w:rPr>
        <w:t xml:space="preserve"> итд.</w:t>
      </w:r>
    </w:p>
    <w:p w14:paraId="07DC3751" w14:textId="77777777" w:rsidR="00920DF2" w:rsidRPr="00EF1D61" w:rsidRDefault="00920DF2" w:rsidP="00920DF2">
      <w:pPr>
        <w:spacing w:after="0" w:line="240" w:lineRule="auto"/>
        <w:ind w:left="360"/>
        <w:jc w:val="both"/>
        <w:rPr>
          <w:rFonts w:ascii="Times New Roman" w:eastAsia="Times New Roman" w:hAnsi="Times New Roman" w:cs="Times New Roman"/>
          <w:sz w:val="10"/>
          <w:szCs w:val="10"/>
          <w:lang w:val="sr-Cyrl-RS"/>
        </w:rPr>
      </w:pPr>
    </w:p>
    <w:p w14:paraId="2642D14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Осим закона, за израду Стратегије релевантне су и следеће националне стратегије:</w:t>
      </w:r>
    </w:p>
    <w:p w14:paraId="6C645D9F" w14:textId="77777777" w:rsidR="00920DF2" w:rsidRPr="00EF1D61" w:rsidRDefault="00920DF2" w:rsidP="00920DF2">
      <w:pPr>
        <w:spacing w:after="0" w:line="240" w:lineRule="auto"/>
        <w:jc w:val="both"/>
        <w:rPr>
          <w:rFonts w:ascii="Times New Roman" w:eastAsia="Times New Roman" w:hAnsi="Times New Roman" w:cs="Times New Roman"/>
          <w:sz w:val="10"/>
          <w:szCs w:val="10"/>
          <w:lang w:val="sr-Cyrl-RS"/>
        </w:rPr>
      </w:pPr>
    </w:p>
    <w:p w14:paraId="6168971E" w14:textId="77777777" w:rsidR="00920DF2" w:rsidRPr="00B33031" w:rsidRDefault="00920DF2" w:rsidP="00920DF2">
      <w:pPr>
        <w:numPr>
          <w:ilvl w:val="0"/>
          <w:numId w:val="10"/>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запошљавања у Републици Србији за период од 2021. до 2026. године</w:t>
      </w:r>
      <w:r w:rsidRPr="00B33031">
        <w:rPr>
          <w:rFonts w:ascii="Times New Roman" w:eastAsia="Times New Roman" w:hAnsi="Times New Roman" w:cs="Times New Roman"/>
          <w:b/>
          <w:sz w:val="24"/>
          <w:szCs w:val="24"/>
          <w:lang w:val="sr-Cyrl-RS"/>
        </w:rPr>
        <w:t xml:space="preserve"> </w:t>
      </w:r>
      <w:r w:rsidR="004F0450" w:rsidRPr="00B33031">
        <w:rPr>
          <w:rFonts w:ascii="Times New Roman" w:eastAsia="Times New Roman" w:hAnsi="Times New Roman" w:cs="Times New Roman"/>
          <w:sz w:val="24"/>
          <w:szCs w:val="24"/>
          <w:lang w:val="sr-Cyrl-RS"/>
        </w:rPr>
        <w:t>(„Службени гласник РС”, бр.</w:t>
      </w:r>
      <w:r w:rsidRPr="00B33031">
        <w:rPr>
          <w:rFonts w:ascii="Times New Roman" w:eastAsia="Times New Roman" w:hAnsi="Times New Roman" w:cs="Times New Roman"/>
          <w:sz w:val="24"/>
          <w:szCs w:val="24"/>
          <w:lang w:val="sr-Cyrl-RS"/>
        </w:rPr>
        <w:t xml:space="preserve"> 18/21 и 36/21 – исправка) чији је општи циљ успостављање стабилног и одрживог раста запослености заснованог на знању и достојанственом раду, а једна од мера у Стратегији односи се на побољшање положаја младих на тржишту рада. Предложени правци побољшања положаја младих на тржишту рада односе се на: повезивање младих са тржиштем рада још у оквиру формалног образовања, унапређење регулаторног оквира за облике рада које млади најчешће предузимају, формализацију радних пракси, системски приступ предузетништву младих, посебно младих жена, додатно образовање и обуке, успостављање програма „Гаранција за младе</w:t>
      </w:r>
      <w:r w:rsidR="004F0450"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већа финансијска улагања из буџета Републике Србије за запошљавање младих. </w:t>
      </w:r>
      <w:r w:rsidRPr="00B33031">
        <w:rPr>
          <w:rFonts w:ascii="Times New Roman" w:hAnsi="Times New Roman" w:cs="Times New Roman"/>
          <w:sz w:val="24"/>
          <w:szCs w:val="24"/>
          <w:lang w:val="sr-Cyrl-RS"/>
        </w:rPr>
        <w:t>У</w:t>
      </w:r>
      <w:r w:rsidRPr="00B33031">
        <w:rPr>
          <w:rFonts w:ascii="Times New Roman" w:eastAsia="Times New Roman" w:hAnsi="Times New Roman" w:cs="Times New Roman"/>
          <w:sz w:val="24"/>
          <w:szCs w:val="24"/>
          <w:lang w:val="sr-Cyrl-RS"/>
        </w:rPr>
        <w:t xml:space="preserve"> предметној Стратегији млади се дефинишу у складу са ЗоМ-ом, тј. као особе од 15 до 30 година. Усвојен је и Акциони план за период од 2021. до 2023. године за спровођење Стратегије запошљавања у Републици Србији за период од 2021. до 2026. године.</w:t>
      </w:r>
    </w:p>
    <w:p w14:paraId="047A4B92" w14:textId="77777777" w:rsidR="00920DF2" w:rsidRPr="00EF1D61" w:rsidRDefault="00920DF2" w:rsidP="00920DF2">
      <w:pPr>
        <w:spacing w:after="0" w:line="240" w:lineRule="auto"/>
        <w:ind w:left="567"/>
        <w:jc w:val="both"/>
        <w:rPr>
          <w:rFonts w:ascii="Times New Roman" w:eastAsia="Times New Roman" w:hAnsi="Times New Roman" w:cs="Times New Roman"/>
          <w:sz w:val="10"/>
          <w:szCs w:val="10"/>
          <w:lang w:val="sr-Cyrl-RS"/>
        </w:rPr>
      </w:pPr>
    </w:p>
    <w:p w14:paraId="62B1C234"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Стратегија развоја образовања и васпитања у Републици Србији до 2030. године </w:t>
      </w:r>
      <w:r w:rsidRPr="00B33031">
        <w:rPr>
          <w:rFonts w:ascii="Times New Roman" w:eastAsia="Times New Roman" w:hAnsi="Times New Roman" w:cs="Times New Roman"/>
          <w:sz w:val="24"/>
          <w:szCs w:val="24"/>
          <w:lang w:val="sr-Cyrl-RS"/>
        </w:rPr>
        <w:t xml:space="preserve">(„Службени гласник РС”, број 63/21) има два општа циља, као и неколико посебних циљева у оквиру сваког општег циља. Општи циљ 1 односи се на доуниверзитетско образовање и васпитање (повећани квалитет наставе и учења, праведност и доступност доуниверзитетског образовања и васпитања и ојачана васпитна </w:t>
      </w:r>
      <w:r w:rsidRPr="00B33031">
        <w:rPr>
          <w:rFonts w:ascii="Times New Roman" w:eastAsia="Times New Roman" w:hAnsi="Times New Roman" w:cs="Times New Roman"/>
          <w:sz w:val="24"/>
          <w:szCs w:val="24"/>
          <w:lang w:val="sr-Cyrl-RS"/>
        </w:rPr>
        <w:lastRenderedPageBreak/>
        <w:t>функција образовно-васпитних установа), а општи циљ 2 на високо образовање (унапређени доступност, квалитет, релевантност и праведност високог образовања). За достизање ових циљева планиране су мере за унапређење наставе и учења, система за осигурања квалитета и развоја дигиталног образовања у доуниверзитетском образовању и васпитању, као и унапређење његове доступности, праведности и отворености и унапређење услова за целоживотно учење. Када је у питању високо образовање, предвиђене су мере које се тичу унапређења квалитета понуде, људских ресурса, исхода и релевантности високог образовања, као и унапређење његовог обухвата и праведности, као и мере које се односе на дигитализацију.</w:t>
      </w:r>
    </w:p>
    <w:p w14:paraId="58743E8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E8E86C5"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научног и технолошког развоја Републике Србије за период од 2021. до 2025. године „Моћ знања”</w:t>
      </w:r>
      <w:r w:rsidRPr="00B33031">
        <w:rPr>
          <w:rFonts w:ascii="Times New Roman" w:eastAsia="Times New Roman" w:hAnsi="Times New Roman" w:cs="Times New Roman"/>
          <w:sz w:val="24"/>
          <w:szCs w:val="24"/>
          <w:lang w:val="sr-Cyrl-RS"/>
        </w:rPr>
        <w:t xml:space="preserve"> („Службени гласник РС”, број 10/21) дефинише као општи циљ да научно-технолошки и иновациони систем доприноси убрзаном развоју Републике Србије, кроз унапређење квалитета и ефикасности науке, технолошког развоја и иновација и даље интеграције у Европски истраживачки простор. Посебни циљеви усмерени су на обезбеђивање неопходних услова за динамични развој науке, технолошког развоја и иновација, повећање ефикасности коришћења ресурса научно-истраживачког система, неговање врхунског квалитета науке и технолошког развоја и јачање конкурентности привреде, фокусирање истраживања на друштвене изазове и приоритете и јачање међународне сарадње. Стратегија предвиђа мере које се односе на развој људских ресурса, а које обухватају и мере везане за укључивање младих истраживача у научно-истраживачки рад. </w:t>
      </w:r>
    </w:p>
    <w:p w14:paraId="3CD51E57" w14:textId="77777777" w:rsidR="00920DF2" w:rsidRPr="00B33031" w:rsidRDefault="00920DF2" w:rsidP="00920DF2">
      <w:pPr>
        <w:pStyle w:val="ListParagraph"/>
        <w:spacing w:after="0"/>
        <w:rPr>
          <w:rFonts w:ascii="Times New Roman" w:eastAsia="Times New Roman" w:hAnsi="Times New Roman" w:cs="Times New Roman"/>
          <w:sz w:val="24"/>
          <w:szCs w:val="24"/>
          <w:lang w:val="sr-Cyrl-RS"/>
        </w:rPr>
      </w:pPr>
    </w:p>
    <w:p w14:paraId="56F9C34D"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развоја дигиталних вештина у Републици Србији за период од 2020. до 2024. године</w:t>
      </w:r>
      <w:r w:rsidRPr="00B33031">
        <w:rPr>
          <w:rFonts w:ascii="Times New Roman" w:eastAsia="Times New Roman" w:hAnsi="Times New Roman" w:cs="Times New Roman"/>
          <w:sz w:val="24"/>
          <w:szCs w:val="24"/>
          <w:lang w:val="sr-Cyrl-RS"/>
        </w:rPr>
        <w:t xml:space="preserve"> („Службени гласник РС”, број 21/20) има као општи циљ унапређење дигиталних знања и вештина свих грађана, укључујући припаднике осетљивих друштвених група, ради омогућавања праћења развоја информационо-комуникационих технологија у свим областима и обезбеђивања потреба привреде и тржишта рада. Посебни циљеви односе се и на младе и укључују унапређивање дигиталних компетенција у образовном систему, унапређење основних и напредних дигиталних вештина за све грађане, развој дигиталних вештина у односу на потребе тржишта рада и целоживотно учење стручњака у области информационих-комуникационих технологија (у даљем тексту: ИКТ), за које је предвиђена мера праћења броја младих, посебно жена које се образују и обучавају за ИКТ занимања.</w:t>
      </w:r>
    </w:p>
    <w:p w14:paraId="46C636B1" w14:textId="77777777" w:rsidR="00920DF2" w:rsidRPr="00B33031" w:rsidRDefault="00920DF2" w:rsidP="00920DF2">
      <w:pPr>
        <w:pStyle w:val="ListParagraph"/>
        <w:spacing w:after="0"/>
        <w:rPr>
          <w:rFonts w:ascii="Times New Roman" w:eastAsia="Times New Roman" w:hAnsi="Times New Roman" w:cs="Times New Roman"/>
          <w:sz w:val="24"/>
          <w:szCs w:val="24"/>
          <w:lang w:val="sr-Cyrl-RS"/>
        </w:rPr>
      </w:pPr>
    </w:p>
    <w:p w14:paraId="3D2CF659"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развоја вештачке интелигенције у Републици Србији за период 2020–2025. годин</w:t>
      </w:r>
      <w:r w:rsidR="004F0450" w:rsidRPr="00B33031">
        <w:rPr>
          <w:rFonts w:ascii="Times New Roman" w:eastAsia="Times New Roman" w:hAnsi="Times New Roman" w:cs="Times New Roman"/>
          <w:i/>
          <w:sz w:val="24"/>
          <w:szCs w:val="24"/>
          <w:lang w:val="sr-Cyrl-RS"/>
        </w:rPr>
        <w:t>а</w:t>
      </w:r>
      <w:r w:rsidRPr="00B33031">
        <w:rPr>
          <w:rFonts w:ascii="Times New Roman" w:eastAsia="Times New Roman" w:hAnsi="Times New Roman" w:cs="Times New Roman"/>
          <w:sz w:val="24"/>
          <w:szCs w:val="24"/>
          <w:lang w:val="sr-Cyrl-RS"/>
        </w:rPr>
        <w:t xml:space="preserve"> („Службени гласник РС”, број 96/19) за циљ поставља употребу вештачке интелигенције у функцији економског раста, запошљавања и квалитетнијег живота. У оквиру мера за постизање циљева развоја образовања, науке и иновација и економије у вези са вештачком интелигенцијом, предвиђено је, између осталог, и унапређивање наставних садржаја у средњим школама, измене основних студија и развој постдипломских и кратких програма студија, као и неформалног образовања у области вештачке интелигенције, подизање нивоа подршке истраживачима, стартап компанијама и предузећима у овој области. </w:t>
      </w:r>
    </w:p>
    <w:p w14:paraId="00F38A34"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1A09A683"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паметне специјализације у Републици Србији за период од 2020. до 2027. године</w:t>
      </w:r>
      <w:r w:rsidRPr="00B33031">
        <w:rPr>
          <w:rFonts w:ascii="Times New Roman" w:eastAsia="Times New Roman" w:hAnsi="Times New Roman" w:cs="Times New Roman"/>
          <w:sz w:val="24"/>
          <w:szCs w:val="24"/>
          <w:lang w:val="sr-Cyrl-RS"/>
        </w:rPr>
        <w:t xml:space="preserve"> („Службени гласник РС”, број 21/20) д</w:t>
      </w:r>
      <w:r w:rsidRPr="00B33031">
        <w:rPr>
          <w:rFonts w:ascii="Times New Roman" w:eastAsia="Times New Roman" w:hAnsi="Times New Roman" w:cs="Times New Roman"/>
          <w:sz w:val="24"/>
          <w:szCs w:val="24"/>
          <w:highlight w:val="white"/>
          <w:lang w:val="sr-Cyrl-RS"/>
        </w:rPr>
        <w:t xml:space="preserve">ео је нове парадигме </w:t>
      </w:r>
      <w:r w:rsidRPr="00B33031">
        <w:rPr>
          <w:rFonts w:ascii="Times New Roman" w:eastAsia="Times New Roman" w:hAnsi="Times New Roman" w:cs="Times New Roman"/>
          <w:sz w:val="24"/>
          <w:szCs w:val="24"/>
          <w:highlight w:val="white"/>
          <w:lang w:val="sr-Cyrl-RS"/>
        </w:rPr>
        <w:lastRenderedPageBreak/>
        <w:t>иновационе политике која окупља доносиоце одлука, академску и пословну заједницу и цивилно друштво, у циљу подизања конкурентности привреде, привредног раста и напретка друштва, кроз повезивање истраживачких, индустријских и иновационих снага и ресурса са ограниченим бројем приоритетних привредних области. Ова Стратегија један је од кључних докумената Владе Републике Србије за развој друштва заснованог на знању. Предвиђа усмеравање образовања и науке на индустрије које су препознате као приоритетне: Храна за будућност, Машине и процеси за будућност, ИКТ и Креативне индустрије. Од изузетног је значаја за професионални развој, запошљивост и самозапошљивост младих и њихову будућност.</w:t>
      </w:r>
    </w:p>
    <w:p w14:paraId="7F45BD37"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3178D337"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о економским миграцијама Републике Србије за период 2021 – 2027. године</w:t>
      </w:r>
      <w:r w:rsidRPr="00B33031">
        <w:rPr>
          <w:rFonts w:ascii="Times New Roman" w:eastAsia="Times New Roman" w:hAnsi="Times New Roman" w:cs="Times New Roman"/>
          <w:sz w:val="24"/>
          <w:szCs w:val="24"/>
          <w:lang w:val="sr-Cyrl-RS"/>
        </w:rPr>
        <w:t xml:space="preserve"> („Службени гласник РСˮ, број 21/20) је документ јавне политике који има за општи циљ стварање привредног и друштвеног амбијента за успоравање одласка радно способног становништва, јачање веза са дијаспором, подстицање повратних и циркуларних миграција, као и привлачење странаца различитих образовних профила. Стратегија предвиђа мере које се између осталог односе и на омогућавање одговарајућег стручног оспособљавања и стручног усавршавања младих и стварање услова за њихов повратак, укључујући и успостављање координације локалних савета за миграције са канцеларијама за младе и локалним саветима за запошљавање.</w:t>
      </w:r>
    </w:p>
    <w:p w14:paraId="034BBA54"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0B37D7B9"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индустријске политике Републике Србије од 2021. до 2030. године</w:t>
      </w:r>
      <w:r w:rsidRPr="00B33031">
        <w:rPr>
          <w:rFonts w:ascii="Times New Roman" w:eastAsia="Times New Roman" w:hAnsi="Times New Roman" w:cs="Times New Roman"/>
          <w:sz w:val="24"/>
          <w:szCs w:val="24"/>
          <w:lang w:val="sr-Cyrl-RS"/>
        </w:rPr>
        <w:t xml:space="preserve"> („Службени гласник РСˮ, број 35/20) је документ јавне политике чији је општи циљ подизање конкурентности индустрије Републике Србије, а посебни циљеви се односе на унапређену дигитализацију пословних модела индустријске производње, развој индустрије базиране на иновацијама и развоју виших фаза технолошке производње, повећање укупног обима инвестиција у индустрију уз раст квалитета инвестиција, унапређење технолошке структуре извоза и трансформацију индустрије од линеарног ка циркуларном моделу. </w:t>
      </w:r>
    </w:p>
    <w:p w14:paraId="785B9851"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6CEF5087"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за превенцију и заштиту деце од насиља за период од 2020. до 2023. године</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(„Службени гласник РС”, број 80/20) је документ чији је општи циљ обезбеђен континуирани свеобухватни одговор друштва на насиље према деци, у складу са динамиком изазова, ризика и претњи, кроз унапређен систем превенције, заштите и подршке. Посебни циљеви стратегије укључују превенцију и систематски рад на промени ставова, вредности и понашања у односу на насиље према деци, интервенције усмерене на заштиту деце од насиља и нормативни оквир, институционални и организациони механизми за превенцију и заштиту деце од насиља. Циљеви и мере ове Стратегије односе се и на децу узраста 15–18 година, па су стога релевантни и за омладинску политику.</w:t>
      </w:r>
    </w:p>
    <w:p w14:paraId="33F1385D"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480C2239"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за спречавање и борбу против родно заснованог насиља према женама</w:t>
      </w:r>
      <w:r w:rsidR="004F0450" w:rsidRPr="00B33031">
        <w:rPr>
          <w:rFonts w:ascii="Times New Roman" w:eastAsia="Times New Roman" w:hAnsi="Times New Roman" w:cs="Times New Roman"/>
          <w:i/>
          <w:sz w:val="24"/>
          <w:szCs w:val="24"/>
          <w:lang w:val="sr-Cyrl-RS"/>
        </w:rPr>
        <w:t xml:space="preserve"> и насиља у породици за период </w:t>
      </w:r>
      <w:r w:rsidRPr="00B33031">
        <w:rPr>
          <w:rFonts w:ascii="Times New Roman" w:eastAsia="Times New Roman" w:hAnsi="Times New Roman" w:cs="Times New Roman"/>
          <w:i/>
          <w:sz w:val="24"/>
          <w:szCs w:val="24"/>
          <w:lang w:val="sr-Cyrl-RS"/>
        </w:rPr>
        <w:t>2021–2025. године</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 xml:space="preserve">(„Службени гласник РС”, број 47/21) која за циљ има успостављање ефикасне превенције и заштите од свих облика насиља према женама и девојчицама, насиља у породици и развијање родно одговорног система услуга подршке жртвама насиља. Посебни циљеви ове Стратегије, који су релевантни и за омладинску политику, односе се на унапређено деловање свих актера на превенцији родно заснованог насиља према женама и </w:t>
      </w:r>
      <w:r w:rsidRPr="00B33031">
        <w:rPr>
          <w:rFonts w:ascii="Times New Roman" w:eastAsia="Times New Roman" w:hAnsi="Times New Roman" w:cs="Times New Roman"/>
          <w:sz w:val="24"/>
          <w:szCs w:val="24"/>
          <w:lang w:val="sr-Cyrl-RS"/>
        </w:rPr>
        <w:lastRenderedPageBreak/>
        <w:t>насиља у породици, обезбеђење ефикасне и делотворне заштите жртава и адекватне услуге подршке жртвама насиља, инкриминисање свих облика насиља према женама и насиља у породици и интегрисање јавних политика и успостављање система прикупљања и анализе података о родно заснованом насиљу према женама и насиљу у породици. Стратегија наглашава потребу унапређења издвајања из годишњег буџета за програме за спречавање и сузбијање свих облика родно заснованог насиља према женама и насиља у породици, у различитим секторима, укључујући и сектор младих, као и потребу подизања свести јавности о родно заснованом насиљу међу децом и младима у дигиталном окружењу.</w:t>
      </w:r>
    </w:p>
    <w:p w14:paraId="1489C7C4"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04C162A1"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color w:val="000000" w:themeColor="text1"/>
          <w:sz w:val="24"/>
          <w:szCs w:val="24"/>
          <w:lang w:val="sr-Cyrl-RS"/>
        </w:rPr>
      </w:pPr>
      <w:r w:rsidRPr="00B33031">
        <w:rPr>
          <w:rFonts w:ascii="Times New Roman" w:eastAsia="Times New Roman" w:hAnsi="Times New Roman" w:cs="Times New Roman"/>
          <w:i/>
          <w:sz w:val="24"/>
          <w:szCs w:val="24"/>
          <w:lang w:val="sr-Cyrl-RS"/>
        </w:rPr>
        <w:t>Стратегија превенције и заштите од дискриминације за период од 2022. до 2030. године</w:t>
      </w:r>
      <w:r w:rsidRPr="00B33031">
        <w:rPr>
          <w:rFonts w:ascii="Times New Roman" w:eastAsia="Times New Roman" w:hAnsi="Times New Roman" w:cs="Times New Roman"/>
          <w:sz w:val="24"/>
          <w:szCs w:val="24"/>
          <w:lang w:val="sr-Cyrl-RS"/>
        </w:rPr>
        <w:t xml:space="preserve"> (,,Службени гласник РС</w:t>
      </w:r>
      <w:r w:rsidR="004F0450"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број 12/22) </w:t>
      </w:r>
      <w:r w:rsidRPr="00B33031">
        <w:rPr>
          <w:rFonts w:ascii="Times New Roman" w:hAnsi="Times New Roman" w:cs="Times New Roman"/>
          <w:sz w:val="24"/>
          <w:szCs w:val="24"/>
          <w:lang w:val="sr-Cyrl-RS"/>
        </w:rPr>
        <w:t xml:space="preserve">истиче да </w:t>
      </w:r>
      <w:r w:rsidRPr="00B33031">
        <w:rPr>
          <w:rFonts w:ascii="Times New Roman" w:eastAsia="Times New Roman" w:hAnsi="Times New Roman" w:cs="Times New Roman"/>
          <w:sz w:val="24"/>
          <w:szCs w:val="24"/>
          <w:lang w:val="sr-Cyrl-RS"/>
        </w:rPr>
        <w:t>начело једнакости представља једно од основних начела под којима се уживају људска права и слободе. Традиционални приступ једнакости полази од концепта формалне једнакости, који подразумева једнакост свих пред законом и једнаку примену права. Ипак, формална једнакост није довољна да би припадници и припаднице свих група у друштву заиста и уживали једнак третман, већ је потребно обезбедити суштинску једнакост. У Стратегији је дата анализа различитих области (Јавна управа и правосуђе; Одбрана и безбедност; Образовање, стручно оспособљавање и наука; Рад  и запошљавање; Социјална заштита; Становање; Здравствена заштита;  Спорт, култура и медији) по питању дискриминације и указано на потребне правце даљег деловања.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Општи циљ Стратегије је: изједначене могућности за припаднике група које су у ризику од дискриминације да на равноправној основи са другима уживају сва људска права и слободе, као и унапређена ефикасност система превенције и заштите од дискриминације у свим областима и на свим нивоима.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Да би се постигао општи циљ Стратегије, планирана су четири посебна стратешка циља: 1) усклађено национално законодавство са међународним антидискриминационим стандардима и праксом; 2) системски уведена антидискриминациона перспектива у креирање, спровођење и праћење јавних политика; 3) унапређена равноправност и већа друштвена укљученост припадника група које су у </w:t>
      </w:r>
      <w:r w:rsidRPr="00B33031">
        <w:rPr>
          <w:rFonts w:ascii="Times New Roman" w:eastAsia="Times New Roman" w:hAnsi="Times New Roman" w:cs="Times New Roman"/>
          <w:color w:val="000000" w:themeColor="text1"/>
          <w:sz w:val="24"/>
          <w:szCs w:val="24"/>
          <w:lang w:val="sr-Cyrl-RS"/>
        </w:rPr>
        <w:t>ризику од дискриминације; 4) унапређен систем превенције и заштите од дискриминације.</w:t>
      </w:r>
      <w:r w:rsidRPr="00B33031">
        <w:rPr>
          <w:rFonts w:ascii="Times New Roman" w:hAnsi="Times New Roman" w:cs="Times New Roman"/>
          <w:color w:val="000000" w:themeColor="text1"/>
          <w:lang w:val="sr-Cyrl-RS"/>
        </w:rPr>
        <w:t xml:space="preserve"> </w:t>
      </w:r>
      <w:r w:rsidRPr="00B33031">
        <w:rPr>
          <w:rFonts w:ascii="Times New Roman" w:hAnsi="Times New Roman" w:cs="Times New Roman"/>
          <w:color w:val="000000" w:themeColor="text1"/>
          <w:sz w:val="24"/>
          <w:szCs w:val="24"/>
          <w:lang w:val="sr-Cyrl-RS"/>
        </w:rPr>
        <w:t>Усвојен је и Акциони план за период 2022–2023. године за спровођење Стратегије превенције и заштите од дискриминације за период од 2022. до 2030. године.</w:t>
      </w:r>
    </w:p>
    <w:p w14:paraId="09F1655A"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0CC9DD47"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Стратегија за родну равноправност за период од 2021. до 2030. године </w:t>
      </w:r>
      <w:r w:rsidRPr="00B33031">
        <w:rPr>
          <w:rFonts w:ascii="Times New Roman" w:eastAsia="Times New Roman" w:hAnsi="Times New Roman" w:cs="Times New Roman"/>
          <w:sz w:val="24"/>
          <w:szCs w:val="24"/>
          <w:lang w:val="sr-Cyrl-RS"/>
        </w:rPr>
        <w:t>(„Службени гласник РС</w:t>
      </w:r>
      <w:r w:rsidR="004F0450"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брoj 103/21) која за општи циљ има превазилажење родног јаза и остваривање родне равноправности као предуслов за развој друштва и побољшање свакодневног живота жена и мушкараца, девојчица и дечака. Д</w:t>
      </w:r>
      <w:r w:rsidR="004F0450" w:rsidRPr="00B33031">
        <w:rPr>
          <w:rFonts w:ascii="Times New Roman" w:eastAsia="Times New Roman" w:hAnsi="Times New Roman" w:cs="Times New Roman"/>
          <w:sz w:val="24"/>
          <w:szCs w:val="24"/>
          <w:lang w:val="sr-Cyrl-RS"/>
        </w:rPr>
        <w:t>а би се постигао општи циљ ове с</w:t>
      </w:r>
      <w:r w:rsidRPr="00B33031">
        <w:rPr>
          <w:rFonts w:ascii="Times New Roman" w:eastAsia="Times New Roman" w:hAnsi="Times New Roman" w:cs="Times New Roman"/>
          <w:sz w:val="24"/>
          <w:szCs w:val="24"/>
          <w:lang w:val="sr-Cyrl-RS"/>
        </w:rPr>
        <w:t xml:space="preserve">тратегије, утврђени су следећи посебни циљеви: смањен родни јаз у економији, науци и образовању као предуслов и подстицај социо–економског развоја друштва; обезбеђене једнаке могућности за остваривање и заштиту људских права као претпоставка развоја и безбедног друштва; успостављена приступачна и свеобухватна здравствена заштита и обезбеђена социјална сигурност; успостављен целовит и функционалан систем за креирање и спровођење родно одговорних јавних политика и буџета. Између осталих посебних циљева, планирана је и смањена родна сегрегација на нивоу средњег и високог образовања, избалансиран избор будућих занимања за девојчице и дечаке, повећана активација жена на тржишту рада, а посебно жена </w:t>
      </w:r>
      <w:r w:rsidRPr="00B33031">
        <w:rPr>
          <w:rFonts w:ascii="Times New Roman" w:eastAsia="Times New Roman" w:hAnsi="Times New Roman" w:cs="Times New Roman"/>
          <w:sz w:val="24"/>
          <w:szCs w:val="24"/>
          <w:lang w:val="sr-Cyrl-RS"/>
        </w:rPr>
        <w:lastRenderedPageBreak/>
        <w:t>којима је приступ запошљавању и самозапошљавању додатно отежан због дискриминације, места становања, здравственог стања, животних околоности или из других разлога, као што су на пример младе жене из НЕЕТ</w:t>
      </w:r>
      <w:r w:rsidRPr="00B33031">
        <w:rPr>
          <w:rStyle w:val="FootnoteReference"/>
          <w:rFonts w:ascii="Times New Roman" w:eastAsia="Times New Roman" w:hAnsi="Times New Roman" w:cs="Times New Roman"/>
          <w:sz w:val="24"/>
          <w:szCs w:val="24"/>
          <w:lang w:val="sr-Cyrl-RS"/>
        </w:rPr>
        <w:footnoteReference w:id="11"/>
      </w:r>
      <w:r w:rsidRPr="00B33031">
        <w:rPr>
          <w:rFonts w:ascii="Times New Roman" w:eastAsia="Times New Roman" w:hAnsi="Times New Roman" w:cs="Times New Roman"/>
          <w:sz w:val="24"/>
          <w:szCs w:val="24"/>
          <w:lang w:val="sr-Cyrl-RS"/>
        </w:rPr>
        <w:t xml:space="preserve"> групе.</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Стратегија наглашава значај образовања о сексуалном и репродуктивном здрављу и правима, укључујући и питања родних односа, родних улога и одговорног сексуалног понашања, са посебним акцентом на развијању програма рада са дечацима и младићима о њиховој одговорности и улози у чувању репродуктивног здравља и употребе контрацепције. Истакнут је и значај подршке ромским девојчицама у образовном систему, и активностима подршке младим женама које су напустиле образовање, као и младим и малолетним мајкама за наставак школовања. Акциони план за 2022. и 2023. годину за спровођење Стратегије за родну равноправност за период од 2021. до 2030. године</w:t>
      </w:r>
      <w:r w:rsidRPr="00B33031">
        <w:rPr>
          <w:rStyle w:val="FootnoteReference"/>
          <w:rFonts w:ascii="Times New Roman" w:eastAsia="Times New Roman" w:hAnsi="Times New Roman" w:cs="Times New Roman"/>
          <w:sz w:val="24"/>
          <w:szCs w:val="24"/>
          <w:lang w:val="sr-Cyrl-RS"/>
        </w:rPr>
        <w:footnoteReference w:id="12"/>
      </w:r>
      <w:r w:rsidRPr="00B33031">
        <w:rPr>
          <w:rFonts w:ascii="Times New Roman" w:eastAsia="Times New Roman" w:hAnsi="Times New Roman" w:cs="Times New Roman"/>
          <w:sz w:val="24"/>
          <w:szCs w:val="24"/>
          <w:lang w:val="sr-Cyrl-RS"/>
        </w:rPr>
        <w:t xml:space="preserve"> операционализује остваривања општег и посебних циљева предвиђених Стратегијом.</w:t>
      </w:r>
    </w:p>
    <w:p w14:paraId="373AAD62"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611A521B"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унапређења положаја особа са инвалидитетом у Републици Србији за период од 2020. до 2024. године</w:t>
      </w:r>
      <w:r w:rsidRPr="00B33031">
        <w:rPr>
          <w:rFonts w:ascii="Times New Roman" w:eastAsia="Times New Roman" w:hAnsi="Times New Roman" w:cs="Times New Roman"/>
          <w:sz w:val="24"/>
          <w:szCs w:val="24"/>
          <w:lang w:val="sr-Cyrl-RS"/>
        </w:rPr>
        <w:t xml:space="preserve"> („Службени гласник РС”, број 44/20) као општи циљ поставља изједначавање могућности особа са инвалидитетом у уживању свих грађанских, политичких, економских, социјалних и културних права, уз пуно поштовање њиховог достојанства и индивидуалне аутономије, обезбеђивања независности, слободе избора и пуне и ефективне партиципације у свим областима друштвеног живота, укључујући и живот у заједници. Да би се постигао општи циљ ове Стратегије, утврђени су посебни циљеви, који се односе и на младе са инвалидитетом и то: повећана друштвена инклузија особа са инвалидитетом; обезбеђено уживање права особа са инвалидитетом на пословну способност и породични живот на равноправној основи са другима и ефикасна заштита од дискриминације, насиља и злостављања као и системско увођење перспективе инвалидитета у доношење, спровођење и праћење јавних политика.</w:t>
      </w:r>
    </w:p>
    <w:p w14:paraId="49CCB6EA" w14:textId="77777777" w:rsidR="00920DF2" w:rsidRPr="00B33031" w:rsidRDefault="00920DF2" w:rsidP="00920DF2">
      <w:pPr>
        <w:pStyle w:val="ListParagraph"/>
        <w:spacing w:after="0"/>
        <w:rPr>
          <w:rFonts w:ascii="Times New Roman" w:hAnsi="Times New Roman" w:cs="Times New Roman"/>
          <w:i/>
          <w:sz w:val="24"/>
          <w:szCs w:val="24"/>
          <w:lang w:val="sr-Cyrl-RS"/>
        </w:rPr>
      </w:pPr>
    </w:p>
    <w:p w14:paraId="4D92186E"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hAnsi="Times New Roman" w:cs="Times New Roman"/>
          <w:i/>
          <w:sz w:val="24"/>
          <w:szCs w:val="24"/>
          <w:lang w:val="sr-Cyrl-RS"/>
        </w:rPr>
        <w:t xml:space="preserve">Стратегија за социјално укључивање Рома и Ромкиња за период </w:t>
      </w:r>
      <w:r w:rsidR="004F0450" w:rsidRPr="00B33031">
        <w:rPr>
          <w:rFonts w:ascii="Times New Roman" w:hAnsi="Times New Roman" w:cs="Times New Roman"/>
          <w:i/>
          <w:sz w:val="24"/>
          <w:szCs w:val="24"/>
          <w:lang w:val="sr-Cyrl-RS"/>
        </w:rPr>
        <w:t>2022.-</w:t>
      </w:r>
      <w:r w:rsidRPr="00B33031">
        <w:rPr>
          <w:rFonts w:ascii="Times New Roman" w:hAnsi="Times New Roman" w:cs="Times New Roman"/>
          <w:i/>
          <w:sz w:val="24"/>
          <w:szCs w:val="24"/>
          <w:lang w:val="sr-Cyrl-RS"/>
        </w:rPr>
        <w:t>2030. године</w:t>
      </w:r>
      <w:r w:rsidRPr="00B33031">
        <w:rPr>
          <w:rFonts w:ascii="Times New Roman" w:hAnsi="Times New Roman" w:cs="Times New Roman"/>
          <w:sz w:val="24"/>
          <w:szCs w:val="24"/>
          <w:lang w:val="sr-Cyrl-RS"/>
        </w:rPr>
        <w:t xml:space="preserve"> („Службени гласник РС”, број 23/22) по узору на ЕУ Оквир за Роме као општи циљ поставља унапређење квалитета живота Рома и Ромкиња у Републици Србији, уз уважавање људских и мањинских права, елиминисање дискриминације и циганизма као облика расизма и постизање веће социјалне укључен</w:t>
      </w:r>
      <w:r w:rsidR="004F0450" w:rsidRPr="00B33031">
        <w:rPr>
          <w:rFonts w:ascii="Times New Roman" w:hAnsi="Times New Roman" w:cs="Times New Roman"/>
          <w:sz w:val="24"/>
          <w:szCs w:val="24"/>
          <w:lang w:val="sr-Cyrl-RS"/>
        </w:rPr>
        <w:t xml:space="preserve">ости у свим сегментима друштва. </w:t>
      </w:r>
      <w:r w:rsidRPr="00B33031">
        <w:rPr>
          <w:rFonts w:ascii="Times New Roman" w:hAnsi="Times New Roman" w:cs="Times New Roman"/>
          <w:sz w:val="24"/>
          <w:szCs w:val="24"/>
          <w:lang w:val="sr-Cyrl-RS"/>
        </w:rPr>
        <w:t xml:space="preserve">Стратегија има седам посебних циљева са кључним областима које доприносе остваривању општег циља који се односе </w:t>
      </w:r>
      <w:r w:rsidRPr="00B33031">
        <w:rPr>
          <w:rFonts w:ascii="Times New Roman" w:eastAsia="Times New Roman" w:hAnsi="Times New Roman" w:cs="Times New Roman"/>
          <w:sz w:val="24"/>
          <w:szCs w:val="24"/>
          <w:lang w:val="sr-Cyrl-RS"/>
        </w:rPr>
        <w:t>на: смањење дискриминације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према ромској националној мањини, унапређену партиципацију </w:t>
      </w:r>
      <w:r w:rsidRPr="00B33031">
        <w:rPr>
          <w:rFonts w:ascii="Times New Roman" w:hAnsi="Times New Roman" w:cs="Times New Roman"/>
          <w:sz w:val="24"/>
          <w:szCs w:val="24"/>
          <w:lang w:val="sr-Cyrl-RS"/>
        </w:rPr>
        <w:t xml:space="preserve">Рома и Ромкиња </w:t>
      </w:r>
      <w:r w:rsidRPr="00B33031">
        <w:rPr>
          <w:rFonts w:ascii="Times New Roman" w:eastAsia="Times New Roman" w:hAnsi="Times New Roman" w:cs="Times New Roman"/>
          <w:sz w:val="24"/>
          <w:szCs w:val="24"/>
          <w:lang w:val="sr-Cyrl-RS"/>
        </w:rPr>
        <w:t>у свим друштвеним процесима, образовни систем као инклузивну, интеркултуралну, недискриминаторну и безбедну средину</w:t>
      </w:r>
      <w:r w:rsidRPr="00B33031">
        <w:rPr>
          <w:rFonts w:ascii="Times New Roman" w:hAnsi="Times New Roman" w:cs="Times New Roman"/>
          <w:sz w:val="24"/>
          <w:szCs w:val="24"/>
          <w:lang w:val="sr-Cyrl-RS"/>
        </w:rPr>
        <w:t>, квалитетно и одрживо запошљавање, приступ и остваривање права на здравље без дискриминације, побољшан приступ услугама социјалне заштите и побољшане услове становања за становништво ромске националности</w:t>
      </w:r>
      <w:r w:rsidRPr="00B33031">
        <w:rPr>
          <w:rFonts w:ascii="Times New Roman" w:eastAsia="Times New Roman" w:hAnsi="Times New Roman" w:cs="Times New Roman"/>
          <w:b/>
          <w:sz w:val="24"/>
          <w:szCs w:val="24"/>
          <w:lang w:val="sr-Cyrl-RS"/>
        </w:rPr>
        <w:t>.</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Неколико показатеља остварености посебних циљева директно препознаје младе, као што су: стопа уписа у основне школе, преласка у средњу школу и стопа завршавања вишег и високог образовања код Рома и Ромкиња; учешће одраслих Рома и Ромкиња у образовању и обукама, број активних организација цивилног друштва које воде Роми и Ромкиње итд.</w:t>
      </w:r>
    </w:p>
    <w:p w14:paraId="78C0239A"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7E22BD82"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lastRenderedPageBreak/>
        <w:t>Стратегија јавног здравља у Републици Србији 2018 - 2026. година</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(„Службени гласник РС”, број 61/18) подржава унапређење здравља, спречавање болести и продужење квалитетног живота становништва. Стратегија поставља за циљеве унапређење здравља и смањивање неједнакости у здрављу, унапређење животне средине и радне околине, спречавање и сузбијање болести и водећих ризика по здравље становништва, развој акција промоције здравља у заједници, подршку развоју доступне, квалитетне и ефикасне здравствене заштите, развој система јавног здравља заснованог на доказима из истраживања и унапређење управљања, комуникације и партнерства за примену начела „здравље у свим политикама”. Планиране су мере промоције здравља у заједници, посебна истраживања осетљивих група радноактивне популације, међу којима су и млади, унапређење приступачности здравствених услуга и доступности здравствене заштите осетљивим друштвеним групама на територији јединица локалне самоуправе, превенција и сузбијање пушења и изложености дуванском диму, штетне употребе алкохола и злоупотребе дрога.</w:t>
      </w:r>
    </w:p>
    <w:p w14:paraId="15CD1A17" w14:textId="77777777" w:rsidR="00920DF2" w:rsidRPr="00B33031" w:rsidRDefault="00920DF2" w:rsidP="00920DF2">
      <w:pPr>
        <w:pStyle w:val="ListParagraph"/>
        <w:rPr>
          <w:rFonts w:ascii="Times New Roman" w:eastAsia="Times New Roman" w:hAnsi="Times New Roman" w:cs="Times New Roman"/>
          <w:sz w:val="24"/>
          <w:szCs w:val="24"/>
          <w:lang w:val="sr-Cyrl-RS"/>
        </w:rPr>
      </w:pPr>
    </w:p>
    <w:p w14:paraId="786EB38D" w14:textId="77777777" w:rsidR="00920DF2" w:rsidRPr="00B33031" w:rsidRDefault="00920DF2" w:rsidP="00920DF2">
      <w:pPr>
        <w:pStyle w:val="ListParagraph"/>
        <w:numPr>
          <w:ilvl w:val="0"/>
          <w:numId w:val="10"/>
        </w:num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за превенцију и контролу ХИВ инфекције и АИДС у Републици Србији 2018-2025</w:t>
      </w:r>
      <w:r w:rsidR="004F0450" w:rsidRPr="00B33031">
        <w:rPr>
          <w:rFonts w:ascii="Times New Roman" w:eastAsia="Times New Roman" w:hAnsi="Times New Roman" w:cs="Times New Roman"/>
          <w:i/>
          <w:sz w:val="24"/>
          <w:szCs w:val="24"/>
          <w:lang w:val="sr-Cyrl-RS"/>
        </w:rPr>
        <w:t xml:space="preserve"> године</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(,,Службени гласник РС</w:t>
      </w:r>
      <w:r w:rsidR="004F0450"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број 61/18)</w:t>
      </w:r>
      <w:r w:rsidRPr="00B33031">
        <w:rPr>
          <w:rFonts w:ascii="Times New Roman" w:hAnsi="Times New Roman" w:cs="Times New Roman"/>
          <w:lang w:val="sr-Cyrl-RS"/>
        </w:rPr>
        <w:t xml:space="preserve"> </w:t>
      </w:r>
      <w:r w:rsidRPr="00B33031">
        <w:rPr>
          <w:rFonts w:ascii="Times New Roman" w:hAnsi="Times New Roman" w:cs="Times New Roman"/>
          <w:sz w:val="24"/>
          <w:szCs w:val="24"/>
        </w:rPr>
        <w:t xml:space="preserve">представља осмогодишњи оквир за развој, имплементацију, мониторинг и евалуацију националног одговора на </w:t>
      </w:r>
      <w:r w:rsidRPr="00B33031">
        <w:rPr>
          <w:rFonts w:ascii="Times New Roman" w:hAnsi="Times New Roman" w:cs="Times New Roman"/>
          <w:sz w:val="24"/>
          <w:szCs w:val="24"/>
          <w:lang w:val="sr-Cyrl-RS"/>
        </w:rPr>
        <w:t>ХИВ</w:t>
      </w:r>
      <w:r w:rsidRPr="00B33031">
        <w:rPr>
          <w:rFonts w:ascii="Times New Roman" w:hAnsi="Times New Roman" w:cs="Times New Roman"/>
          <w:sz w:val="24"/>
          <w:szCs w:val="24"/>
        </w:rPr>
        <w:t xml:space="preserve"> инфекцију</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ХИВ и даље представља један од највећих јавноздравствених изазова у свету. Иако се Република Србија може сматрати државом с ниском учесталошћу ХИВ инфекције у општој популацији, процењено је да је почетком 2017. године у Републици Србији око 3.100 особа живело са ХИВ-ом и да постоји много фактора који омогућују даље ширење вируса. Такође се наводи да се превенција и контрола ХИВ инфекције и АИДС-а и подршка особама које живе са ХИВ-ом у Републици Србији већ дуги низ година препознају као приоритетне активности од јавноздравственог значаја. Општи циљ Стрaтегије је превенцијa ХИВ инфекције и других полно преносивих инфекција, кaо и обезбеђење лечењa и подршке свим особaмa које живе са ХИВ-ом.</w:t>
      </w:r>
      <w:r w:rsidRPr="00B33031">
        <w:rPr>
          <w:rFonts w:ascii="Times New Roman" w:hAnsi="Times New Roman" w:cs="Times New Roman"/>
          <w:lang w:val="sr-Cyrl-RS"/>
        </w:rPr>
        <w:t xml:space="preserve"> </w:t>
      </w:r>
      <w:r w:rsidRPr="00B33031">
        <w:rPr>
          <w:rFonts w:ascii="Times New Roman" w:hAnsi="Times New Roman" w:cs="Times New Roman"/>
          <w:sz w:val="24"/>
          <w:szCs w:val="24"/>
        </w:rPr>
        <w:t xml:space="preserve">У периоду 1985–2016. више од половине (56%) свих </w:t>
      </w:r>
      <w:r w:rsidRPr="00B33031">
        <w:rPr>
          <w:rFonts w:ascii="Times New Roman" w:hAnsi="Times New Roman" w:cs="Times New Roman"/>
          <w:sz w:val="24"/>
          <w:szCs w:val="24"/>
          <w:lang w:val="sr-Cyrl-RS"/>
        </w:rPr>
        <w:t>ХИВ</w:t>
      </w:r>
      <w:r w:rsidRPr="00B33031">
        <w:rPr>
          <w:rFonts w:ascii="Times New Roman" w:hAnsi="Times New Roman" w:cs="Times New Roman"/>
          <w:sz w:val="24"/>
          <w:szCs w:val="24"/>
        </w:rPr>
        <w:t xml:space="preserve"> позитивних особа регистровано је у узрасној групи 25–39 година, а три четвртине (79%) оболелих и умрлих од </w:t>
      </w:r>
      <w:r w:rsidRPr="00B33031">
        <w:rPr>
          <w:rFonts w:ascii="Times New Roman" w:hAnsi="Times New Roman" w:cs="Times New Roman"/>
          <w:sz w:val="24"/>
          <w:szCs w:val="24"/>
          <w:lang w:val="sr-Cyrl-RS"/>
        </w:rPr>
        <w:t>АИДС</w:t>
      </w:r>
      <w:r w:rsidRPr="00B33031">
        <w:rPr>
          <w:rFonts w:ascii="Times New Roman" w:hAnsi="Times New Roman" w:cs="Times New Roman"/>
          <w:sz w:val="24"/>
          <w:szCs w:val="24"/>
        </w:rPr>
        <w:t xml:space="preserve">-а регистровано је у узрасту 25–49 година. Од 2002. године региструје се пораст учешћа младих узраста 20–29 година међу новодијагностикованим </w:t>
      </w:r>
      <w:r w:rsidRPr="00B33031">
        <w:rPr>
          <w:rFonts w:ascii="Times New Roman" w:hAnsi="Times New Roman" w:cs="Times New Roman"/>
          <w:sz w:val="24"/>
          <w:szCs w:val="24"/>
          <w:lang w:val="sr-Cyrl-RS"/>
        </w:rPr>
        <w:t>ХИВ</w:t>
      </w:r>
      <w:r w:rsidRPr="00B33031">
        <w:rPr>
          <w:rFonts w:ascii="Times New Roman" w:hAnsi="Times New Roman" w:cs="Times New Roman"/>
          <w:sz w:val="24"/>
          <w:szCs w:val="24"/>
        </w:rPr>
        <w:t xml:space="preserve"> позитивним особама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За успешну координацију активности у области ХИВ/АИДС одлуком Владе образована је Комисија за борбу против ХИВ/АИДС-а као мултисекторско координативно тело, чији је један од главних задатка дефинисање националне стратегије, као и праћење и процена делотворности њеног спровођења, a за потребе праћења и евалуације спровођења пројеката финансираних из донације Глобалног фонда за борбу против АИДС-а, туберкулозе и маларије.</w:t>
      </w:r>
    </w:p>
    <w:p w14:paraId="49EB2833"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подстицања рађања</w:t>
      </w:r>
      <w:r w:rsidR="004F0450" w:rsidRPr="00B33031">
        <w:rPr>
          <w:rFonts w:ascii="Times New Roman" w:eastAsia="Times New Roman" w:hAnsi="Times New Roman" w:cs="Times New Roman"/>
          <w:sz w:val="24"/>
          <w:szCs w:val="24"/>
          <w:lang w:val="sr-Cyrl-RS"/>
        </w:rPr>
        <w:t xml:space="preserve"> („Службени гласник РС</w:t>
      </w:r>
      <w:r w:rsidR="004F0450"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број 25/18) за општи циљ одрживог демографског развоја Републике Србије у дугорочној перспективи поставља стационарно становништво тј. становништво у коме ће следеће генерације бити исте величине као и постојеће. Као посебне циљеве стратегија поставља ублажавање економске цене подизања детета (смањење директних трошкова подизања деце и финансијске мере за подстицање рађања, подстицаји у сфери становања), усклађивање рада и родитељства (усклађивање родитељског и професионалног домена, усклађивање рада и родитељства путем збрињавања деце запослених родитеља), снижавање психолошке цене родитељства (снижавање психолошке цене материнства мерама које регулишу усклађивање рада и </w:t>
      </w:r>
      <w:r w:rsidRPr="00B33031">
        <w:rPr>
          <w:rFonts w:ascii="Times New Roman" w:eastAsia="Times New Roman" w:hAnsi="Times New Roman" w:cs="Times New Roman"/>
          <w:sz w:val="24"/>
          <w:szCs w:val="24"/>
          <w:lang w:val="sr-Cyrl-RS"/>
        </w:rPr>
        <w:lastRenderedPageBreak/>
        <w:t>родитељства, истицање значаја улоге оца у подизању детета, снижавање психолошке цене родитељства олакшавањем вођења домаћинства, јачање компетенције за испуњавање брачне и родитељске улоге), очување и унапређење репродуктивног здравља (промовисање здравих стилова живота, промоција репродуктивног здравља адолесцената, спречавање обољења репродуктивног система), решавање проблема неплодности, ка здравом материнству (здравствена заштита жена у току трудноће, здравствена заштита жена у порођају, у периоду после порођаја, подршка безбедном матаринству, здравом расту и развоју новорођенчета и малог детета), популациону едукацију, активирање локалне самоуправе (успостављање ефикасније популационе политике у локалној самоуправи). Млади су препознати као популациона група којој је потребно посветити посебну пажњу, нарочито у промоцији, очувању и унапређењу репродуктивног здравља и популационој едукацији.</w:t>
      </w:r>
    </w:p>
    <w:p w14:paraId="5D720FA8"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7BCF85C8"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Програм о заштити менталног здравља у Републици Србији за период 2019–2026. године (</w:t>
      </w:r>
      <w:r w:rsidRPr="00B33031">
        <w:rPr>
          <w:rFonts w:ascii="Times New Roman" w:eastAsia="Times New Roman" w:hAnsi="Times New Roman" w:cs="Times New Roman"/>
          <w:sz w:val="24"/>
          <w:szCs w:val="24"/>
          <w:lang w:val="sr-Cyrl-RS"/>
        </w:rPr>
        <w:t>„Службени гласник РС”, број 84/19) представља усаглашен систем мера, услова и инструмената јавне политике који треба да се спроведу ради заштите менталног здравља превенцијом настанка менталних поремећаја, унапређењем менталног здравља, анализом и дијагнозом менталног стања лица, лечењем и рехабилитацијом лица са менталним поремећајима, као и сумње на постојање менталних поремећаја, а уз поштовање људских права и јачање достојанства лица са менталним сметњама и примене најмање рестриктивних облика третмана. Млади (15–24 године) су препознати као једна од посебно вулнерабилних популација и предвиђено је да се рад на превенцији менталних поремећаја и унапређењу менталног здравља посебно усмери и на младе и да се у вези са тим подржи развој мреже специфичних служби.</w:t>
      </w:r>
    </w:p>
    <w:p w14:paraId="634C3D1E"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7ED1A4A7"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Уредба о Националном програму oчувањa и унапређењa сексуалног и репродуктивног здравља грађана Републике Србије</w:t>
      </w:r>
      <w:r w:rsidRPr="00B33031">
        <w:rPr>
          <w:rFonts w:ascii="Times New Roman" w:eastAsia="Times New Roman" w:hAnsi="Times New Roman" w:cs="Times New Roman"/>
          <w:sz w:val="24"/>
          <w:szCs w:val="24"/>
          <w:lang w:val="sr-Cyrl-RS"/>
        </w:rPr>
        <w:t xml:space="preserve"> („Службени гласник РС”, број 120/17) односи се на побољшање стања сексуалног и репродуктивног здравља грађана Републике. Општи циљ програма је очување и унапређење сексуалног и репродуктивног здравља становника Републике Србије, уз поштовање права на доношење информисаних одлука које се односе на сексуалност и репродукцију, независно од личних карактеристика појединаца, као што су пол, род, старосно доба, инвалидитет, социо-економски статус, културни идентитет, сексуална оријентација, изложеност социјалној депривацији, инфицираност вирусом хумане имунодефицијенције – ХИВ и друге личне карактеристике. Као важни изазови у сексуалном и репродуктивном здрављу издвајају се: доминантно конзервативна контрола рађања, ризично сексуално понашање адолесцената и младих и незадовољавајући обим ангажовања у очувању сексуалног и репродуктивног здравља целокупне популације, а посебно вулнерабилних категорија, попут социјално депривираних и маргинализованих категорија.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Уредба као један од најизраженијих проблема препознаје ризично понашање адолесцената и младих, као и недостатак елементарних знања о репродукцији, контрацепцији и заштити од полно преносивих инфекција. Активности које доприносе остваривању трећег специфичног циља Уредбе укључују саветовалишта за заштиту сексуалног и репродуктивног здравља адолесцената, доступна свима, прилагођена њиховим потребама, са поузданим подацима, укључујући и мотивисање одраслих (родитеља, старатеља, наставника) да пруже подршку у доношењу информисаних и безбедних одлука, регистровање и ублажавање препрека (новчаних, захтева за </w:t>
      </w:r>
      <w:r w:rsidRPr="00B33031">
        <w:rPr>
          <w:rFonts w:ascii="Times New Roman" w:eastAsia="Times New Roman" w:hAnsi="Times New Roman" w:cs="Times New Roman"/>
          <w:sz w:val="24"/>
          <w:szCs w:val="24"/>
          <w:lang w:val="sr-Cyrl-RS"/>
        </w:rPr>
        <w:lastRenderedPageBreak/>
        <w:t>сагласношћу родитеља) за пружање здравствених услуга, посебно рањивим групама адолесцената,  повећање знања здравствених радника, обезбеђивање родне осетљивости свих мера и поступака, избегавање родно условљених стереотипа и предрасуда „које повећавају рањивост девојчица и дечака”, боље дефинисање потреба маргинализованих група, сачињавање програма унапређења сексуалног и репродуктивног здравља на свим нивоима, договор о подели улога и одговорности и о координацији између носилаца активности, успостављање механизама супервизије да би се осигурао висок квалитет услуга, поштовање права и одсуство дискриминације, подстицање учешћа различитих актера (државних институција, удружења, приватног сектора), формирање националних комитета или сличних механизама координације и надзора са задатком да надгледају примену Програма, његово дорађивање, унапређење и прилагођавање.</w:t>
      </w:r>
    </w:p>
    <w:p w14:paraId="4BA68511" w14:textId="77777777" w:rsidR="00920DF2" w:rsidRPr="00B33031" w:rsidRDefault="00920DF2" w:rsidP="00920DF2">
      <w:pPr>
        <w:spacing w:after="0" w:line="240" w:lineRule="auto"/>
        <w:ind w:left="567"/>
        <w:jc w:val="both"/>
        <w:rPr>
          <w:rFonts w:ascii="Times New Roman" w:eastAsia="Times New Roman" w:hAnsi="Times New Roman" w:cs="Times New Roman"/>
          <w:sz w:val="24"/>
          <w:szCs w:val="24"/>
          <w:lang w:val="sr-Cyrl-RS"/>
        </w:rPr>
      </w:pPr>
    </w:p>
    <w:p w14:paraId="4E4BB451"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i/>
          <w:sz w:val="24"/>
          <w:szCs w:val="24"/>
          <w:lang w:val="sr-Cyrl-RS"/>
        </w:rPr>
      </w:pPr>
      <w:r w:rsidRPr="00B33031">
        <w:rPr>
          <w:rFonts w:ascii="Times New Roman" w:eastAsia="Times New Roman" w:hAnsi="Times New Roman" w:cs="Times New Roman"/>
          <w:i/>
          <w:sz w:val="24"/>
          <w:szCs w:val="24"/>
          <w:lang w:val="sr-Cyrl-RS"/>
        </w:rPr>
        <w:t>Стратегија деинституционализације и развоја услуга социјалне заштите у заједници за период 2022-2026. године</w:t>
      </w:r>
      <w:r w:rsidRPr="00B33031">
        <w:rPr>
          <w:rFonts w:ascii="Times New Roman" w:eastAsia="Times New Roman" w:hAnsi="Times New Roman" w:cs="Times New Roman"/>
          <w:sz w:val="24"/>
          <w:szCs w:val="24"/>
          <w:lang w:val="sr-Cyrl-RS"/>
        </w:rPr>
        <w:t xml:space="preserve"> („Службени гласник РС”, број 12/22) дефинише као општи циљ остваривање људских права на живот у заједници корисника социјалне заштите кроз процесе деинституционализације и социјалне инклузије. Да би се постигао општи циљ Стратегије, дефинисано је пет посебних циљева: успостављање нормативних и финансијских претпоставки за спровођење и одрживост процеса деинституционализације, територијално усклађен и одржив развој услуга у заједници, трансформација установа социјалне заштите за смештај пружалаца услуга у заједници, оснаживање корисника за процесе деинституционализације и укључивање у заједницу и оснаживање професионалаца за спровођење и заговарање процеса деинституционализације. Низ мера су од значаја за младе: унапређена партиципација Рома и Ромкиња у свим друштвеним процесима, примена афирмативних мера у средњем и високом образовању и смањење осипања, институционализација локалних механизама за инклузију Рома, повећање компетенција за улазак у свет рада, развијање и примена јавно-здравствених програма итд. </w:t>
      </w:r>
    </w:p>
    <w:p w14:paraId="49516AC8" w14:textId="77777777" w:rsidR="00920DF2" w:rsidRPr="00B33031" w:rsidRDefault="00920DF2" w:rsidP="00920DF2">
      <w:pPr>
        <w:spacing w:after="0" w:line="240" w:lineRule="auto"/>
        <w:ind w:left="567"/>
        <w:jc w:val="both"/>
        <w:rPr>
          <w:rFonts w:ascii="Times New Roman" w:eastAsia="Times New Roman" w:hAnsi="Times New Roman" w:cs="Times New Roman"/>
          <w:i/>
          <w:sz w:val="24"/>
          <w:szCs w:val="24"/>
          <w:lang w:val="sr-Cyrl-RS"/>
        </w:rPr>
      </w:pPr>
    </w:p>
    <w:p w14:paraId="537A4EF3" w14:textId="77777777" w:rsidR="00920DF2" w:rsidRPr="00B33031" w:rsidRDefault="0073294E" w:rsidP="00920DF2">
      <w:pPr>
        <w:numPr>
          <w:ilvl w:val="0"/>
          <w:numId w:val="10"/>
        </w:numPr>
        <w:spacing w:after="0" w:line="240" w:lineRule="auto"/>
        <w:ind w:left="567"/>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sr-Cyrl-RS"/>
        </w:rPr>
        <w:t>Стратегија развоја ин</w:t>
      </w:r>
      <w:r w:rsidR="00920DF2" w:rsidRPr="00B33031">
        <w:rPr>
          <w:rFonts w:ascii="Times New Roman" w:eastAsia="Times New Roman" w:hAnsi="Times New Roman" w:cs="Times New Roman"/>
          <w:i/>
          <w:sz w:val="24"/>
          <w:szCs w:val="24"/>
          <w:lang w:val="sr-Cyrl-RS"/>
        </w:rPr>
        <w:t>формационог друштва и информационе безбедности у Р</w:t>
      </w:r>
      <w:r w:rsidR="004F0450" w:rsidRPr="00B33031">
        <w:rPr>
          <w:rFonts w:ascii="Times New Roman" w:eastAsia="Times New Roman" w:hAnsi="Times New Roman" w:cs="Times New Roman"/>
          <w:i/>
          <w:sz w:val="24"/>
          <w:szCs w:val="24"/>
          <w:lang w:val="sr-Cyrl-RS"/>
        </w:rPr>
        <w:t xml:space="preserve">епублици </w:t>
      </w:r>
      <w:r w:rsidR="00920DF2" w:rsidRPr="00B33031">
        <w:rPr>
          <w:rFonts w:ascii="Times New Roman" w:eastAsia="Times New Roman" w:hAnsi="Times New Roman" w:cs="Times New Roman"/>
          <w:i/>
          <w:sz w:val="24"/>
          <w:szCs w:val="24"/>
          <w:lang w:val="sr-Cyrl-RS"/>
        </w:rPr>
        <w:t>С</w:t>
      </w:r>
      <w:r w:rsidR="004F0450" w:rsidRPr="00B33031">
        <w:rPr>
          <w:rFonts w:ascii="Times New Roman" w:eastAsia="Times New Roman" w:hAnsi="Times New Roman" w:cs="Times New Roman"/>
          <w:i/>
          <w:sz w:val="24"/>
          <w:szCs w:val="24"/>
          <w:lang w:val="sr-Cyrl-RS"/>
        </w:rPr>
        <w:t>рбији</w:t>
      </w:r>
      <w:r w:rsidR="00920DF2" w:rsidRPr="00B33031">
        <w:rPr>
          <w:rFonts w:ascii="Times New Roman" w:eastAsia="Times New Roman" w:hAnsi="Times New Roman" w:cs="Times New Roman"/>
          <w:i/>
          <w:sz w:val="24"/>
          <w:szCs w:val="24"/>
          <w:lang w:val="sr-Cyrl-RS"/>
        </w:rPr>
        <w:t xml:space="preserve"> за период од 2021</w:t>
      </w:r>
      <w:r w:rsidR="00B33031" w:rsidRPr="00B33031">
        <w:rPr>
          <w:rFonts w:ascii="Times New Roman" w:eastAsia="Times New Roman" w:hAnsi="Times New Roman" w:cs="Times New Roman"/>
          <w:i/>
          <w:sz w:val="24"/>
          <w:szCs w:val="24"/>
          <w:lang w:val="sr-Cyrl-RS"/>
        </w:rPr>
        <w:t xml:space="preserve">. до </w:t>
      </w:r>
      <w:r w:rsidR="00920DF2" w:rsidRPr="00B33031">
        <w:rPr>
          <w:rFonts w:ascii="Times New Roman" w:eastAsia="Times New Roman" w:hAnsi="Times New Roman" w:cs="Times New Roman"/>
          <w:i/>
          <w:sz w:val="24"/>
          <w:szCs w:val="24"/>
          <w:lang w:val="sr-Cyrl-RS"/>
        </w:rPr>
        <w:t>2026</w:t>
      </w:r>
      <w:r w:rsidR="00B33031" w:rsidRPr="00B33031">
        <w:rPr>
          <w:rFonts w:ascii="Times New Roman" w:eastAsia="Times New Roman" w:hAnsi="Times New Roman" w:cs="Times New Roman"/>
          <w:i/>
          <w:sz w:val="24"/>
          <w:szCs w:val="24"/>
          <w:lang w:val="sr-Cyrl-RS"/>
        </w:rPr>
        <w:t>. године</w:t>
      </w:r>
      <w:r w:rsidR="00920DF2" w:rsidRPr="00B33031">
        <w:rPr>
          <w:rFonts w:ascii="Times New Roman" w:eastAsia="Times New Roman" w:hAnsi="Times New Roman" w:cs="Times New Roman"/>
          <w:i/>
          <w:sz w:val="24"/>
          <w:szCs w:val="24"/>
          <w:lang w:val="sr-Cyrl-RS"/>
        </w:rPr>
        <w:t xml:space="preserve"> </w:t>
      </w:r>
      <w:r w:rsidR="00920DF2" w:rsidRPr="00B33031">
        <w:rPr>
          <w:rFonts w:ascii="Times New Roman" w:eastAsia="Times New Roman" w:hAnsi="Times New Roman" w:cs="Times New Roman"/>
          <w:sz w:val="24"/>
          <w:szCs w:val="24"/>
          <w:lang w:val="sr-Cyrl-RS"/>
        </w:rPr>
        <w:t>(</w:t>
      </w:r>
      <w:r w:rsidR="004F0450" w:rsidRPr="00B33031">
        <w:rPr>
          <w:rFonts w:ascii="Times New Roman" w:eastAsia="Times New Roman" w:hAnsi="Times New Roman" w:cs="Times New Roman"/>
          <w:sz w:val="24"/>
          <w:szCs w:val="24"/>
          <w:lang w:val="sr-Cyrl-RS"/>
        </w:rPr>
        <w:t>„Службени гласник РС”, број 86/</w:t>
      </w:r>
      <w:r w:rsidR="00920DF2" w:rsidRPr="00B33031">
        <w:rPr>
          <w:rFonts w:ascii="Times New Roman" w:eastAsia="Times New Roman" w:hAnsi="Times New Roman" w:cs="Times New Roman"/>
          <w:sz w:val="24"/>
          <w:szCs w:val="24"/>
          <w:lang w:val="sr-Cyrl-RS"/>
        </w:rPr>
        <w:t>21)</w:t>
      </w:r>
      <w:r w:rsidR="00920DF2" w:rsidRPr="00B33031">
        <w:rPr>
          <w:rFonts w:ascii="Times New Roman" w:hAnsi="Times New Roman" w:cs="Times New Roman"/>
          <w:lang w:val="sr-Cyrl-RS"/>
        </w:rPr>
        <w:t xml:space="preserve"> </w:t>
      </w:r>
      <w:r w:rsidR="00920DF2" w:rsidRPr="00B33031">
        <w:rPr>
          <w:rFonts w:ascii="Times New Roman" w:eastAsia="Times New Roman" w:hAnsi="Times New Roman" w:cs="Times New Roman"/>
          <w:sz w:val="24"/>
          <w:szCs w:val="24"/>
          <w:lang w:val="sr-Cyrl-RS"/>
        </w:rPr>
        <w:t xml:space="preserve">представља међусекторску стратегију којом се утврђују циљеви и мере за развој информационог друштва и информационе безбедности. Информациона безбедност деце у Републици Србији првобитно је била регулисана Уредбом о безбедности и заштити деце при коришћењу информационо-комуникационих технологија (у даљем тексту: Уредба), с тим да је изменама и допунама Закона о информационој безбедности ова материја регулисана и наведеним законом. Закон и Уредба уређују мере за безбедност и заштиту деце на интернету које се спроводе кроз активности Националног контакт центра за безбедност деце на интернету. Општи циљ Стратегије је развијено информационо друштво и електронска управа у служби грађана и привреде и унапређена информациона безбедност грађана, јавне управе и привреде. Општи циљ Стратегије остварује се кроз посебне циљеве: 1)  унапређење дигиталних знања и вештина грађана, подизање капацитета запослених у јавном и приватном сектору за коришћење нових технологија и унапређење дигиталне инфраструктуре у образовним установама; 2) дигитализација услуга и пословања у јавном и приватном сектору и унапређење информационе безбедности грађана, јавне управе и привреде. Стратегијом је предвиђено подизање свести грађана о информационој безбедности, кроз подстицање нивоа знања и подстицање употребе ИКТ, електронских услуга, </w:t>
      </w:r>
      <w:r w:rsidR="00920DF2" w:rsidRPr="00B33031">
        <w:rPr>
          <w:rFonts w:ascii="Times New Roman" w:eastAsia="Times New Roman" w:hAnsi="Times New Roman" w:cs="Times New Roman"/>
          <w:sz w:val="24"/>
          <w:szCs w:val="24"/>
          <w:lang w:val="sr-Cyrl-RS"/>
        </w:rPr>
        <w:lastRenderedPageBreak/>
        <w:t xml:space="preserve">интернет банкарства, електронске трговине и друго. У том смислу је значајно подизање и нивоа информационе безбедности и нивоа дигиталних компетенција, што се посебно односи на младе, јер будућност подразумева скоро потпуну дигитализацију услуга пословања у јавном и приватном сектору, дигитализацију инфраструктуре у образовним установама и на свим другим нивоима.  </w:t>
      </w:r>
    </w:p>
    <w:p w14:paraId="1633A762" w14:textId="77777777" w:rsidR="00920DF2" w:rsidRPr="00B33031" w:rsidRDefault="00920DF2" w:rsidP="00920DF2">
      <w:pPr>
        <w:spacing w:after="0" w:line="240" w:lineRule="auto"/>
        <w:ind w:left="567"/>
        <w:jc w:val="both"/>
        <w:rPr>
          <w:rFonts w:ascii="Times New Roman" w:eastAsia="Times New Roman" w:hAnsi="Times New Roman" w:cs="Times New Roman"/>
          <w:i/>
          <w:sz w:val="24"/>
          <w:szCs w:val="24"/>
          <w:lang w:val="sr-Cyrl-RS"/>
        </w:rPr>
      </w:pPr>
    </w:p>
    <w:p w14:paraId="56A90BAE" w14:textId="77777777" w:rsidR="00920DF2" w:rsidRPr="00B33031" w:rsidRDefault="00920DF2" w:rsidP="00920DF2">
      <w:pPr>
        <w:numPr>
          <w:ilvl w:val="0"/>
          <w:numId w:val="10"/>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Стратегија пољопривреде и руралнoг развоја Републике Србије за период 2014–2024. </w:t>
      </w:r>
      <w:r w:rsidRPr="00B33031">
        <w:rPr>
          <w:rFonts w:ascii="Times New Roman" w:eastAsia="Times New Roman" w:hAnsi="Times New Roman" w:cs="Times New Roman"/>
          <w:sz w:val="24"/>
          <w:szCs w:val="24"/>
          <w:lang w:val="sr-Cyrl-RS"/>
        </w:rPr>
        <w:t>године („Службени гласник РС”, број 85/14) дефинише се као један од стратешких развојних циљева унапређење квалитета живота у руралним подручјима и смањење сиромаштва. У Стратегији је идентификовано низ изазова са којима се млади из руралних средина сусрећу и предложене су мере подршке за побољшање њиховог положаја. Међу подручјима стратешких промена су и две које се директније тичу младих: а) диверзификација руралне економије и очување културног наслеђа и природне баштине кроз различите врсте инвестиционе и саветодавне подршке у пољопривреди, чиме ће рурална подручја бити у прилици да понуде атрактивнија радна места млађој и образованијој популацији и б) унапређење социјалне структуре и јачање социјалног капитала кроз оперативне циљеве: заустављање негативних демографских трендова у руралним подручјима, већа доступност социјалних услуга руралној популацији и афирмација предузетништва жена и младих у руралним срединама.</w:t>
      </w:r>
    </w:p>
    <w:p w14:paraId="2E31EB14"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4C142213"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Стратегија развоја система јавног информисања у Републици Србији за период од 2020. до 2025. године</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(„Службени гласник РС”, број 11/20) има за општи циљ унапређен систем јавног информисања кроз хармонизован позитивни правни оквир који гарантује слободу изражавања, слободу медија, безбедност новинара, медијски плурализам, развијено медијско тржиште, оснажену новинарску професију, едуковано грађанство и институције способне за примену регулативе. Стратегија садржи мере које директно помињу младе укључујући унапређење медијске писмености и повећање медијске видљивости и недискриминаторног извештавања медија о женама и осетљивим друштвеним групама.</w:t>
      </w:r>
    </w:p>
    <w:p w14:paraId="3B6C1B81" w14:textId="77777777" w:rsidR="00920DF2" w:rsidRPr="00B33031" w:rsidRDefault="00920DF2" w:rsidP="00920DF2">
      <w:pPr>
        <w:pStyle w:val="ListParagraph"/>
        <w:spacing w:after="0"/>
        <w:rPr>
          <w:rFonts w:ascii="Times New Roman" w:eastAsia="Times New Roman" w:hAnsi="Times New Roman" w:cs="Times New Roman"/>
          <w:i/>
          <w:sz w:val="24"/>
          <w:szCs w:val="24"/>
          <w:lang w:val="sr-Cyrl-RS"/>
        </w:rPr>
      </w:pPr>
    </w:p>
    <w:p w14:paraId="3D67ED38" w14:textId="77777777" w:rsidR="00920DF2" w:rsidRPr="00B33031" w:rsidRDefault="00920DF2" w:rsidP="00920DF2">
      <w:pPr>
        <w:numPr>
          <w:ilvl w:val="0"/>
          <w:numId w:val="10"/>
        </w:numPr>
        <w:spacing w:after="0" w:line="240" w:lineRule="auto"/>
        <w:ind w:left="567"/>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i/>
          <w:sz w:val="24"/>
          <w:szCs w:val="24"/>
          <w:lang w:val="sr-Cyrl-RS"/>
        </w:rPr>
        <w:t>Стратегија за стварање подстицајног окружења за развој цивилног друштва од 2022. до 2030</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i/>
          <w:sz w:val="24"/>
          <w:szCs w:val="24"/>
          <w:lang w:val="sr-Cyrl-RS"/>
        </w:rPr>
        <w:t>године</w:t>
      </w:r>
      <w:r w:rsidRPr="00B33031">
        <w:rPr>
          <w:rFonts w:ascii="Times New Roman" w:eastAsia="Times New Roman" w:hAnsi="Times New Roman" w:cs="Times New Roman"/>
          <w:sz w:val="24"/>
          <w:szCs w:val="24"/>
          <w:lang w:val="sr-Cyrl-RS"/>
        </w:rPr>
        <w:t xml:space="preserve"> („Службени гласни</w:t>
      </w:r>
      <w:r w:rsidR="00B33031" w:rsidRPr="00B33031">
        <w:rPr>
          <w:rFonts w:ascii="Times New Roman" w:eastAsia="Times New Roman" w:hAnsi="Times New Roman" w:cs="Times New Roman"/>
          <w:sz w:val="24"/>
          <w:szCs w:val="24"/>
          <w:lang w:val="sr-Cyrl-RS"/>
        </w:rPr>
        <w:t>к РС</w:t>
      </w:r>
      <w:r w:rsidR="00B33031"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бр</w:t>
      </w:r>
      <w:r w:rsidR="00B33031" w:rsidRPr="00B33031">
        <w:rPr>
          <w:rFonts w:ascii="Times New Roman" w:eastAsia="Times New Roman" w:hAnsi="Times New Roman" w:cs="Times New Roman"/>
          <w:sz w:val="24"/>
          <w:szCs w:val="24"/>
          <w:lang w:val="sr-Cyrl-RS"/>
        </w:rPr>
        <w:t>ој</w:t>
      </w:r>
      <w:r w:rsidRPr="00B33031">
        <w:rPr>
          <w:rFonts w:ascii="Times New Roman" w:eastAsia="Times New Roman" w:hAnsi="Times New Roman" w:cs="Times New Roman"/>
          <w:sz w:val="24"/>
          <w:szCs w:val="24"/>
          <w:lang w:val="sr-Cyrl-RS"/>
        </w:rPr>
        <w:t xml:space="preserve"> 23/22) за циљ има оснажене постојеће и уведене нове механизаме за стварање подстицајног окружења за деловање организација цивилног друштва. Подстицајним окружењем за развој цивилног друштва сматра се скуп институционалних и нормативних мера, као и афирмативних пракси које у својој укупности омогућавају и унапређују слободно и одрживо деловање организација цивилног друштва у Републици Србији, у складу са највишим међународним стандардима и праксама у овој области. Реализација општег циља Стратегије укључује четири посебна циља и базирана је на њиховој реализацији, а то су: обезбеђивање већег укључивања цивилног сектора у процес доношења одлука на свим нивоима власти; </w:t>
      </w:r>
      <w:r w:rsidRPr="00B33031">
        <w:rPr>
          <w:rFonts w:ascii="Times New Roman" w:eastAsia="Times New Roman" w:hAnsi="Times New Roman" w:cs="Times New Roman"/>
          <w:bCs/>
          <w:sz w:val="24"/>
          <w:szCs w:val="24"/>
          <w:lang w:val="sr-Cyrl-RS"/>
        </w:rPr>
        <w:t xml:space="preserve">унапређено транспарентно финансирање и одрживост цивилног сектора; обезбеђено веће учешће ОЦД у социо-економском развоју и деловање у складу са начелима одрживог развоја и обезбеђено веће учешће ОЦД у процесу европских интеграција. С обзиром на то да су организације младих и њихове асоцијације део цивилног друштва, оне могу значајно допринети спровођењу постављених циљева, посебно у области неформалног образовања за демократско грађанство и људска права, затим, промоцији ЈПОА, учешћу у доношењу одлука на свим нивоима и слично што је планирано мерама ове Стратегије. </w:t>
      </w:r>
    </w:p>
    <w:p w14:paraId="57045083" w14:textId="77777777" w:rsidR="00920DF2" w:rsidRPr="00B33031" w:rsidRDefault="00920DF2" w:rsidP="00920DF2">
      <w:pPr>
        <w:spacing w:after="0" w:line="240" w:lineRule="auto"/>
        <w:ind w:left="567"/>
        <w:jc w:val="both"/>
        <w:rPr>
          <w:rFonts w:ascii="Times New Roman" w:eastAsia="Times New Roman" w:hAnsi="Times New Roman" w:cs="Times New Roman"/>
          <w:bCs/>
          <w:sz w:val="24"/>
          <w:szCs w:val="24"/>
          <w:lang w:val="sr-Cyrl-RS"/>
        </w:rPr>
      </w:pPr>
    </w:p>
    <w:p w14:paraId="5B91A34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 обзиром на много заинтересованих страна за питања младих, велики је број закона и докумената јавних политика који се директно или индиректно односе на омладинску политику. Како би се међусекторска сарадња учинила функционалнијом, потребно је на јединствен и прецизан начин дефинисати узраст/старост дела популације који се називају млади/младе особе, будући да постоје разлике између дефиниције младих у ЗоМ-у и употребе овог појма у другим законима. </w:t>
      </w:r>
    </w:p>
    <w:p w14:paraId="7D30E38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794C57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168854F"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2.2. Међународна документа од значаја за младе </w:t>
      </w:r>
    </w:p>
    <w:p w14:paraId="21CECCB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последњих пет година донето је низ међународних докумената, пре свега Уједињених нација (у даљем тексту: УН), Европске уније (у даљем текту: ЕУ) и Савета Европе (у даљем тексту: СЕ) који се директно или индиректно баве младима и представљају део оквира за израду Стратегије. </w:t>
      </w:r>
    </w:p>
    <w:p w14:paraId="159057F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међународни и регионални уговори о људским правима које је наша држава ратификовала производе обавезе у циљу унапређења положаја младих и стварања подстицајног окружења за живот  младих.</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Надзор над стањем људских права се у оквиру УН система врши кроз Универзални периодични преглед, а кроз периодичне извештаје уговорна тела УН, СЕ и Европска комисија врше надзор у спровођењу обавеза и испуњавању препорука.</w:t>
      </w:r>
    </w:p>
    <w:p w14:paraId="5D8C12CF"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2.2.1 УН документа</w:t>
      </w:r>
    </w:p>
    <w:p w14:paraId="61BA707E" w14:textId="77777777" w:rsidR="00920DF2" w:rsidRPr="00B33031" w:rsidRDefault="00920DF2" w:rsidP="00920DF2">
      <w:pPr>
        <w:shd w:val="clear" w:color="auto" w:fill="FFFFFF"/>
        <w:spacing w:before="280" w:after="28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2.2.1.1 Агенда Уједињених нација за одрживи развој од 2015. до 2030. (Агенда 2030 )</w:t>
      </w:r>
      <w:r w:rsidRPr="00B33031">
        <w:rPr>
          <w:rFonts w:ascii="Times New Roman" w:eastAsia="Times New Roman" w:hAnsi="Times New Roman" w:cs="Times New Roman"/>
          <w:i/>
          <w:sz w:val="24"/>
          <w:szCs w:val="24"/>
          <w:vertAlign w:val="superscript"/>
          <w:lang w:val="sr-Cyrl-RS"/>
        </w:rPr>
        <w:footnoteReference w:id="13"/>
      </w:r>
      <w:r w:rsidRPr="00B33031">
        <w:rPr>
          <w:rFonts w:ascii="Times New Roman" w:eastAsia="Times New Roman" w:hAnsi="Times New Roman" w:cs="Times New Roman"/>
          <w:sz w:val="24"/>
          <w:szCs w:val="24"/>
          <w:lang w:val="sr-Cyrl-RS"/>
        </w:rPr>
        <w:t xml:space="preserve"> бави се суштинским питањима која се тичу целокупног глобалног друштва. Агенда је релевантна за младе као дела опште популације, а посебно се истичу области окончавања сиромаштва, здравља, инклузивног и квалитетног образовања, родне равноправности, економског раста и запослености, подстицања иновација, климатских промена и њихових последица, мирољубивог и инклузивног друштва, заштите животне средине и др. Агенда дефинише 17 главних циљева одрживог развоја за период до 2030. године, од којих су за Стратегију најважнији циљ 4. -Обезбедити инклузивно и праведно, квалитетно образовање и промовисати могућност целоживотног учења за све; циљ 8. -Промовисати континуирани, инклузиван и одржив економски раст, пуну и продуктивну запосленост и достојанствен рад за све, али и циљ 3. -Обезбедити здрав живот и промовисати благостање за људе свих генерација, жена и мушкараца; циљ 16. -Промовисати мирољубива и инклузивна друштва за одрживи развој, обезбедити приступ правди за све и изградити делотворне, одговорне и инклузивне институције на свим нивоима. Имајући у виду сложеност овог документа, издваја се неколико начела и принципа који су важни за младе: принцип слободе и једнакости, у виду достојанства и остваривања свих права, принцип једнакости, у виду недискриминације приликом остваривања права, принцип права на живот, слободу и безбедност, принцип права на образовање, принцип да нико не буде изостављен и др. Влада Републике Србије директно 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учествовала у развоју и писању Агенде одрживог развоја, кроз укључивање грађана у процес, путем консултација и директним учешћем представника државе на глобалним форумима, на којима су дефинисани циљеви одрживог развоја. У децембру 2015. године, основана је мултиресорна радна група за спровођење Агенде за одрживи </w:t>
      </w:r>
      <w:r w:rsidRPr="00B33031">
        <w:rPr>
          <w:rFonts w:ascii="Times New Roman" w:eastAsia="Times New Roman" w:hAnsi="Times New Roman" w:cs="Times New Roman"/>
          <w:sz w:val="24"/>
          <w:szCs w:val="24"/>
          <w:lang w:val="sr-Cyrl-RS"/>
        </w:rPr>
        <w:lastRenderedPageBreak/>
        <w:t xml:space="preserve">развој 2030, са задатком да прати њену имплементацију, координира ставове надлежних министарстава и припрема периодичне извештаје о њеној примени. Остваривање циљева прати се кроз 247 индикатора, од којих се у </w:t>
      </w:r>
      <w:r w:rsidR="00B33031" w:rsidRPr="00B33031">
        <w:rPr>
          <w:rFonts w:ascii="Times New Roman" w:eastAsia="Times New Roman" w:hAnsi="Times New Roman" w:cs="Times New Roman"/>
          <w:sz w:val="24"/>
          <w:szCs w:val="24"/>
          <w:lang w:val="sr-Cyrl-RS"/>
        </w:rPr>
        <w:t xml:space="preserve">Републици </w:t>
      </w:r>
      <w:r w:rsidRPr="00B33031">
        <w:rPr>
          <w:rFonts w:ascii="Times New Roman" w:eastAsia="Times New Roman" w:hAnsi="Times New Roman" w:cs="Times New Roman"/>
          <w:sz w:val="24"/>
          <w:szCs w:val="24"/>
          <w:lang w:val="sr-Cyrl-RS"/>
        </w:rPr>
        <w:t xml:space="preserve">Србији прикупљају подаци и извештава о  </w:t>
      </w:r>
      <w:r w:rsidRPr="00B33031">
        <w:rPr>
          <w:rFonts w:ascii="Times New Roman" w:eastAsia="Times New Roman" w:hAnsi="Times New Roman" w:cs="Times New Roman"/>
          <w:sz w:val="24"/>
          <w:szCs w:val="24"/>
          <w:lang w:val="sr-Latn-RS"/>
        </w:rPr>
        <w:t xml:space="preserve">119 </w:t>
      </w:r>
      <w:r w:rsidRPr="00B33031">
        <w:rPr>
          <w:rFonts w:ascii="Times New Roman" w:eastAsia="Times New Roman" w:hAnsi="Times New Roman" w:cs="Times New Roman"/>
          <w:sz w:val="24"/>
          <w:szCs w:val="24"/>
          <w:lang w:val="sr-Cyrl-RS"/>
        </w:rPr>
        <w:t xml:space="preserve">индикатора од стране Републичког завода за статистику, као националне статистичке институције. </w:t>
      </w:r>
    </w:p>
    <w:p w14:paraId="487A7979"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2.2.1.2 Стратегија УН за младе</w:t>
      </w:r>
      <w:r w:rsidRPr="00B33031">
        <w:rPr>
          <w:rFonts w:ascii="Times New Roman" w:eastAsia="Times New Roman" w:hAnsi="Times New Roman" w:cs="Times New Roman"/>
          <w:i/>
          <w:sz w:val="24"/>
          <w:szCs w:val="24"/>
          <w:vertAlign w:val="superscript"/>
          <w:lang w:val="sr-Cyrl-RS"/>
        </w:rPr>
        <w:footnoteReference w:id="14"/>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је стратегија која делује као кровни оквир за вођење целог система УН у раду са младима, у свим контекстима, преко три стуба: мир и сигурност, људска права и одрживи развој. Следећи приоритети дефинисани су у оквиру стратегије: 1) укључивање, партиципација и заговарање – појачати гласове младих у сврху промоције мирног, праведног и одрживог света; 2) темељи информисаности и здравља – подржати већи приступ младих квалитетном образовању и здравственим услугама; 3) економско оснаживање кроз пристојно запослење – подржати већи приступ младих пристојном и продуктивном запослењу; 4) млади и људска права – заштитити и промовисати права младих и подржати њихово грађанско и политичко ангажовање и 5) изградња мира и отпорности – подржати младе као покретаче за мир, безбедност и хуманитарне акције.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За координацију спровођења Стратегије задужен је Управни одбор, којим председава изасланик генералног секретара УН за младе.</w:t>
      </w:r>
    </w:p>
    <w:p w14:paraId="1D92FFC9" w14:textId="77777777" w:rsidR="00920DF2" w:rsidRPr="00B33031" w:rsidRDefault="00920DF2" w:rsidP="00920DF2">
      <w:pPr>
        <w:spacing w:after="0" w:line="240" w:lineRule="auto"/>
        <w:ind w:left="720"/>
        <w:jc w:val="both"/>
        <w:rPr>
          <w:rFonts w:ascii="Times New Roman" w:eastAsia="Times New Roman" w:hAnsi="Times New Roman" w:cs="Times New Roman"/>
          <w:sz w:val="24"/>
          <w:szCs w:val="24"/>
          <w:lang w:val="sr-Cyrl-RS"/>
        </w:rPr>
      </w:pPr>
    </w:p>
    <w:p w14:paraId="2B6B79E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2.2.1.3 Стратегија за писменост младих и одраслих 2020-2025</w:t>
      </w:r>
      <w:r w:rsidRPr="00B33031">
        <w:rPr>
          <w:rFonts w:ascii="Times New Roman" w:eastAsia="Times New Roman" w:hAnsi="Times New Roman" w:cs="Times New Roman"/>
          <w:i/>
          <w:sz w:val="24"/>
          <w:szCs w:val="24"/>
          <w:vertAlign w:val="superscript"/>
          <w:lang w:val="sr-Cyrl-RS"/>
        </w:rPr>
        <w:footnoteReference w:id="15"/>
      </w:r>
      <w:r w:rsidRPr="00B33031">
        <w:rPr>
          <w:rFonts w:ascii="Times New Roman" w:eastAsia="Times New Roman" w:hAnsi="Times New Roman" w:cs="Times New Roman"/>
          <w:sz w:val="24"/>
          <w:szCs w:val="24"/>
          <w:lang w:val="sr-Cyrl-RS"/>
        </w:rPr>
        <w:t>, УНЕСКО</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донета је у време важеће</w:t>
      </w:r>
      <w:r w:rsidRPr="00B33031">
        <w:rPr>
          <w:rFonts w:ascii="Times New Roman" w:eastAsia="Times New Roman" w:hAnsi="Times New Roman" w:cs="Times New Roman"/>
          <w:i/>
          <w:sz w:val="24"/>
          <w:szCs w:val="24"/>
          <w:lang w:val="sr-Cyrl-RS"/>
        </w:rPr>
        <w:t xml:space="preserve"> Оперативне стратегије за младе 2014-2021</w:t>
      </w:r>
      <w:r w:rsidRPr="00B33031">
        <w:rPr>
          <w:rFonts w:ascii="Times New Roman" w:eastAsia="Times New Roman" w:hAnsi="Times New Roman" w:cs="Times New Roman"/>
          <w:i/>
          <w:sz w:val="24"/>
          <w:szCs w:val="24"/>
          <w:vertAlign w:val="superscript"/>
          <w:lang w:val="sr-Cyrl-RS"/>
        </w:rPr>
        <w:footnoteReference w:id="16"/>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Оперативна стратегија  усмерена је на подршку земљама чланицама да усвоје и имплементирају инклузивне и трансверзалне јавне политике о младима, примењујући приступ укључивања свих заинтересованих страна и са инклузивном партиципацијом младих. С обзиром на значај писмености младих (и одраслих) као кључне компетенције, а с друге стране, незадовољавајући просечни ниво писмености, Стратегија за писменост младих и одраслих</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има за циљ да подржи земље широм света да развију политике и стратегије које интегришу писменост из холистичке, међусекторске, доживотне перспективе учења и учења током целог живота. Фокус је на потребама група у неповољном положају, посебно омладине ван школе, жена и девојчица и људи у покрету. Ова Стратегија усклађена 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са одрживим циљем образовања, број 4 и Агендом за образовање 2030 да би се мобилисала снажнија политичка и финансијска посвећеност једнаком и равноправном приступу квалитетном образовању, како нико не би изостао. Подизање нивоа писмености одраслих широм света биће потпомогнуто употребом дигиталних технологија, како би се прилике за учење пружиле већем броју људи. </w:t>
      </w:r>
    </w:p>
    <w:p w14:paraId="5530F32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1EDF823" w14:textId="77777777" w:rsidR="00920DF2" w:rsidRPr="00B33031" w:rsidRDefault="00920DF2" w:rsidP="00920DF2">
      <w:pPr>
        <w:spacing w:after="0" w:line="240" w:lineRule="auto"/>
        <w:ind w:right="-18"/>
        <w:jc w:val="both"/>
        <w:rPr>
          <w:rFonts w:ascii="Times New Roman" w:hAnsi="Times New Roman" w:cs="Times New Roman"/>
          <w:lang w:val="sr-Cyrl-RS"/>
        </w:rPr>
      </w:pPr>
      <w:r w:rsidRPr="00B33031">
        <w:rPr>
          <w:rFonts w:ascii="Times New Roman" w:eastAsia="Times New Roman" w:hAnsi="Times New Roman" w:cs="Times New Roman"/>
          <w:sz w:val="24"/>
          <w:szCs w:val="24"/>
          <w:lang w:val="sr-Cyrl-RS"/>
        </w:rPr>
        <w:t xml:space="preserve">2.2.1.4. </w:t>
      </w:r>
      <w:r w:rsidRPr="00B33031">
        <w:rPr>
          <w:rFonts w:ascii="Times New Roman" w:eastAsia="Times New Roman" w:hAnsi="Times New Roman" w:cs="Times New Roman"/>
          <w:i/>
          <w:sz w:val="24"/>
          <w:szCs w:val="24"/>
          <w:lang w:val="sr-Cyrl-RS"/>
        </w:rPr>
        <w:t>Конвенција о правима детета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(Закон о ратификацији конвенције Уједињених нација о правима детета, „Службени лист СФРЈ - Међународни уговори</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sz w:val="24"/>
          <w:szCs w:val="24"/>
          <w:lang w:val="sr-Cyrl-RS"/>
        </w:rPr>
        <w:t>, број 15/90 и „Службени лист СРЈ - Међународни уговори</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sz w:val="24"/>
          <w:szCs w:val="24"/>
          <w:lang w:val="sr-Cyrl-RS"/>
        </w:rPr>
        <w:t>, бр</w:t>
      </w:r>
      <w:r w:rsidR="00B33031"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4/96 и 2/97) усвојена је на Генералној скупштини УН, 20. новембра 1989. године. У складу са овом </w:t>
      </w:r>
      <w:r w:rsidR="00B33031" w:rsidRPr="00B33031">
        <w:rPr>
          <w:rFonts w:ascii="Times New Roman" w:eastAsia="Times New Roman" w:hAnsi="Times New Roman" w:cs="Times New Roman"/>
          <w:sz w:val="24"/>
          <w:szCs w:val="24"/>
          <w:lang w:val="sr-Cyrl-RS"/>
        </w:rPr>
        <w:t>к</w:t>
      </w:r>
      <w:r w:rsidRPr="00B33031">
        <w:rPr>
          <w:rFonts w:ascii="Times New Roman" w:eastAsia="Times New Roman" w:hAnsi="Times New Roman" w:cs="Times New Roman"/>
          <w:sz w:val="24"/>
          <w:szCs w:val="24"/>
          <w:lang w:val="sr-Cyrl-RS"/>
        </w:rPr>
        <w:t xml:space="preserve">онвенцијом дете је свако људско биће које није навршило осамнаест година живота, уколико се, по закону који се примењује на дете, пунолетство не стиче раније. Стране уговорнице ове Конвенције ће поштовати и обезбеђивати права утврђена овом Конвенцијом сваком детету које се налази под њиховом јурисдикцијом, без икакве дискриминације и без обзира на расу, боју коже, пол, језик, вероисповест, политичко или друго уверење, национално, етничко </w:t>
      </w:r>
      <w:r w:rsidRPr="00B33031">
        <w:rPr>
          <w:rFonts w:ascii="Times New Roman" w:eastAsia="Times New Roman" w:hAnsi="Times New Roman" w:cs="Times New Roman"/>
          <w:sz w:val="24"/>
          <w:szCs w:val="24"/>
          <w:lang w:val="sr-Cyrl-RS"/>
        </w:rPr>
        <w:lastRenderedPageBreak/>
        <w:t>или социјално порекло, имовинско стање, онеспособљеност, рођење или други статус детета, његовог родитеља или законског старатеља.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Општи коментари уз Конвенцију о правима детета имају посебан значај за младе, нарочито они који се односе на права детета у адолесценцији, њихово здравље, добробити и развоја без дискриминације, искорењивање пракси које су штетне за жене и децу, децу без пратње и раздвојену децу и малолетничко правосуђе. Општи коментари од посебног значаја за младе су: Заједнички општи коментар 31 Комитета за елиминацију дискриминације жена и Општи коментар број 18 Комитета о правима детета о штетним праксама (2014); Општи коментар бр. 15 (2013) о праву детета на уживање највишег доступног стандарда здравља (члан 24) и Општи коментар бр. 20  (2016) о остваривању права детета у адолесценцији.</w:t>
      </w:r>
    </w:p>
    <w:p w14:paraId="31553B0C" w14:textId="77777777" w:rsidR="00920DF2" w:rsidRPr="00B33031" w:rsidRDefault="00920DF2" w:rsidP="00920DF2">
      <w:pPr>
        <w:spacing w:after="0" w:line="240" w:lineRule="auto"/>
        <w:ind w:right="-18"/>
        <w:jc w:val="both"/>
        <w:rPr>
          <w:rFonts w:ascii="Times New Roman" w:eastAsia="Times New Roman" w:hAnsi="Times New Roman" w:cs="Times New Roman"/>
          <w:sz w:val="24"/>
          <w:szCs w:val="24"/>
          <w:lang w:val="sr-Cyrl-RS"/>
        </w:rPr>
      </w:pPr>
    </w:p>
    <w:p w14:paraId="2DC6F727" w14:textId="77777777" w:rsidR="00920DF2" w:rsidRPr="00B33031" w:rsidRDefault="00920DF2" w:rsidP="00920DF2">
      <w:pPr>
        <w:spacing w:line="240" w:lineRule="auto"/>
        <w:jc w:val="both"/>
        <w:rPr>
          <w:rFonts w:ascii="Times New Roman" w:hAnsi="Times New Roman" w:cs="Times New Roman"/>
          <w:lang w:val="sr-Latn-RS"/>
        </w:rPr>
      </w:pPr>
      <w:r w:rsidRPr="00B33031">
        <w:rPr>
          <w:rFonts w:ascii="Times New Roman" w:eastAsia="Times New Roman" w:hAnsi="Times New Roman" w:cs="Times New Roman"/>
          <w:sz w:val="24"/>
          <w:szCs w:val="24"/>
          <w:lang w:val="sr-Cyrl-RS"/>
        </w:rPr>
        <w:t>2.2.1.5.</w:t>
      </w:r>
      <w:r w:rsidRPr="00B33031">
        <w:rPr>
          <w:rFonts w:ascii="Times New Roman" w:eastAsia="Times New Roman" w:hAnsi="Times New Roman" w:cs="Times New Roman"/>
          <w:i/>
          <w:sz w:val="24"/>
          <w:szCs w:val="24"/>
          <w:lang w:val="sr-Cyrl-RS"/>
        </w:rPr>
        <w:t xml:space="preserve"> Конвенција о правима особа са инвалидитетом </w:t>
      </w:r>
      <w:r w:rsidRPr="00B33031">
        <w:rPr>
          <w:rStyle w:val="FootnoteReference"/>
          <w:rFonts w:ascii="Times New Roman" w:eastAsia="Times New Roman" w:hAnsi="Times New Roman" w:cs="Times New Roman"/>
          <w:i/>
          <w:sz w:val="24"/>
          <w:szCs w:val="24"/>
          <w:lang w:val="sr-Cyrl-RS"/>
        </w:rPr>
        <w:footnoteReference w:id="17"/>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iCs/>
          <w:sz w:val="24"/>
          <w:szCs w:val="24"/>
          <w:lang w:val="sr-Cyrl-RS"/>
        </w:rPr>
        <w:t>(</w:t>
      </w:r>
      <w:r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iCs/>
          <w:sz w:val="24"/>
          <w:szCs w:val="24"/>
          <w:lang w:val="sr-Cyrl-RS"/>
        </w:rPr>
        <w:t>Службени</w:t>
      </w:r>
      <w:r w:rsidR="00B33031" w:rsidRPr="00B33031">
        <w:rPr>
          <w:rFonts w:ascii="Times New Roman" w:eastAsia="Times New Roman" w:hAnsi="Times New Roman" w:cs="Times New Roman"/>
          <w:iCs/>
          <w:sz w:val="24"/>
          <w:szCs w:val="24"/>
          <w:lang w:val="sr-Cyrl-RS"/>
        </w:rPr>
        <w:t xml:space="preserve"> гласник РС-Међународни уговори</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iCs/>
          <w:sz w:val="24"/>
          <w:szCs w:val="24"/>
          <w:lang w:val="sr-Cyrl-RS"/>
        </w:rPr>
        <w:t xml:space="preserve">, број 42/09), </w:t>
      </w:r>
      <w:r w:rsidRPr="00B33031">
        <w:rPr>
          <w:rFonts w:ascii="Times New Roman" w:eastAsia="Times New Roman" w:hAnsi="Times New Roman" w:cs="Times New Roman"/>
          <w:sz w:val="24"/>
          <w:szCs w:val="24"/>
          <w:lang w:val="sr-Cyrl-RS"/>
        </w:rPr>
        <w:t>промовише, штити и осигурава пуно и равноправно уживање свих људских права и основних слобода од стране свих особа са инвалидитетом и  промовише поштовање њиховог урођеног достојанства.</w:t>
      </w:r>
      <w:r w:rsidRPr="00B33031">
        <w:rPr>
          <w:rStyle w:val="FootnoteReference"/>
          <w:rFonts w:ascii="Times New Roman" w:eastAsia="Times New Roman" w:hAnsi="Times New Roman" w:cs="Times New Roman"/>
          <w:sz w:val="24"/>
          <w:szCs w:val="24"/>
          <w:lang w:val="sr-Cyrl-RS"/>
        </w:rPr>
        <w:footnoteReference w:id="18"/>
      </w:r>
      <w:r w:rsidRPr="00B33031">
        <w:rPr>
          <w:rFonts w:ascii="Times New Roman" w:eastAsia="Times New Roman" w:hAnsi="Times New Roman" w:cs="Times New Roman"/>
          <w:sz w:val="24"/>
          <w:szCs w:val="24"/>
          <w:lang w:val="sr-Cyrl-RS"/>
        </w:rPr>
        <w:t xml:space="preserve"> Конвенција укључује низ општих начела, као што су поштовање урођеног достојанства, индувидуалне анатомије особа са инвалидитетом, укључујући њихово право да доносе одлуке о сопственим животима и самосталности тих особа, недискриминација, пуно и ефективно учешће и укљученост у све сфере друштвеног живота, поштовање различитости и прихватање особа са инвалидитетом као дела људске врсте и разноврсног људског рода, једнакост могућности, приступачност, једнакост мушкараца и жена, поштовање развијајућих капацитета деце са инвалидитетом и поштовање права те деце да очувају сопствени идентитет. Државе потписнице обавезују се да ће осигурати и промовисати пуно остваривање свих људских права и основних слобода за све особе са инвалидитетом без икакве дискриминације по основу инвалидности, а да би то оствариле, државе потписнице се обавезују да ће предузети одговарајуће законодавне, административне и друге мере како би спровеле права призната овом Конвенцијом. </w:t>
      </w:r>
    </w:p>
    <w:p w14:paraId="45046B0F" w14:textId="77777777" w:rsidR="00920DF2" w:rsidRPr="00B33031" w:rsidRDefault="00920DF2" w:rsidP="00920DF2">
      <w:pPr>
        <w:spacing w:line="240" w:lineRule="auto"/>
        <w:jc w:val="both"/>
        <w:rPr>
          <w:rFonts w:ascii="Times New Roman" w:hAnsi="Times New Roman" w:cs="Times New Roman"/>
          <w:lang w:val="sr-Cyrl-RS"/>
        </w:rPr>
      </w:pPr>
      <w:r w:rsidRPr="00B33031">
        <w:rPr>
          <w:rFonts w:ascii="Times New Roman" w:eastAsia="Times New Roman" w:hAnsi="Times New Roman" w:cs="Times New Roman"/>
          <w:sz w:val="24"/>
          <w:szCs w:val="24"/>
          <w:lang w:val="sr-Cyrl-RS"/>
        </w:rPr>
        <w:t xml:space="preserve">2.2.1.6. </w:t>
      </w:r>
      <w:r w:rsidRPr="00B33031">
        <w:rPr>
          <w:rFonts w:ascii="Times New Roman" w:eastAsia="Times New Roman" w:hAnsi="Times New Roman" w:cs="Times New Roman"/>
          <w:i/>
          <w:sz w:val="24"/>
          <w:szCs w:val="24"/>
          <w:lang w:val="sr-Cyrl-RS"/>
        </w:rPr>
        <w:t>Конвенција о елиминисању свих облика дискриминације жена</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iCs/>
          <w:sz w:val="24"/>
          <w:szCs w:val="24"/>
          <w:lang w:val="sr-Cyrl-RS"/>
        </w:rPr>
        <w:t>(</w:t>
      </w:r>
      <w:r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iCs/>
          <w:sz w:val="24"/>
          <w:szCs w:val="24"/>
          <w:lang w:val="sr-Cyrl-RS"/>
        </w:rPr>
        <w:t>Службени</w:t>
      </w:r>
      <w:r w:rsidR="00B33031" w:rsidRPr="00B33031">
        <w:rPr>
          <w:rFonts w:ascii="Times New Roman" w:eastAsia="Times New Roman" w:hAnsi="Times New Roman" w:cs="Times New Roman"/>
          <w:iCs/>
          <w:sz w:val="24"/>
          <w:szCs w:val="24"/>
          <w:lang w:val="sr-Cyrl-RS"/>
        </w:rPr>
        <w:t xml:space="preserve"> лист СФРЈ- Међународни уговори</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iCs/>
          <w:sz w:val="24"/>
          <w:szCs w:val="24"/>
          <w:lang w:val="sr-Cyrl-RS"/>
        </w:rPr>
        <w:t xml:space="preserve">, број 11/81), усвојена је 18. децембра 1979. године у Њујорку. Израз „дискриминација жена“ означава сваку разлику, искључење или ограничење у погледу пола, што има за последицу или циљ да угрози или онемогући признање, остварење или вршење од стране жена, људских права и основних слобода на политичком, економском, друштвеном, културном, грађанском или другом пољу, без обзира на њихово брачно стање, на основу равноправности мушкараца и жена. Државе чланице осуђују дискриминацију жена у свим видовима, сагласне су да спроводе свим одговарајућим средствима која им стоје на располагању и без одлагања, политику отклањања дискриминације жена и ради тога се обавезују: да унесу принцип равноправности мушкараца и жена у своје националне уставе или одговарајуће законе, ако то већ нису учиниле, као и да обезбеде, законским или другим одговарајућим мерама, практичну примену тог принципа; да усвоје одговарајуће законске и друге мере, укључујући и санкције кад је потребно, којима се забрањују сви видови дискриминације жена; да уведу правну заштиту права жена на равноправној основи с мушкарцима и да преко надлежних националних судова и других јавних институција обезбеде ефикасну заштиту жена од сваког поступка којим се врши дискриминација; да се уздрже од сваког </w:t>
      </w:r>
      <w:r w:rsidRPr="00B33031">
        <w:rPr>
          <w:rFonts w:ascii="Times New Roman" w:eastAsia="Times New Roman" w:hAnsi="Times New Roman" w:cs="Times New Roman"/>
          <w:iCs/>
          <w:sz w:val="24"/>
          <w:szCs w:val="24"/>
          <w:lang w:val="sr-Cyrl-RS"/>
        </w:rPr>
        <w:lastRenderedPageBreak/>
        <w:t>поступка или праксе дискриминације жена и да обезбеде да јавни органи и институције поступају у складу с овом обавезом; да предузму све потребне мере за отклањање дискриминације жена од стране било ког лица, организације или предузећа; да предузму све подесне мере, укључујући и законодавне, ради измене или укидања постојећих закона, прописа, обичаја и праксе, који представљају дискриминацију жена;</w:t>
      </w:r>
      <w:r w:rsidRPr="00B33031">
        <w:rPr>
          <w:rFonts w:ascii="Times New Roman" w:hAnsi="Times New Roman" w:cs="Times New Roman"/>
          <w:lang w:val="sr-Cyrl-RS"/>
        </w:rPr>
        <w:t xml:space="preserve"> </w:t>
      </w:r>
      <w:r w:rsidRPr="00B33031">
        <w:rPr>
          <w:rFonts w:ascii="Times New Roman" w:eastAsia="Times New Roman" w:hAnsi="Times New Roman" w:cs="Times New Roman"/>
          <w:iCs/>
          <w:sz w:val="24"/>
          <w:szCs w:val="24"/>
          <w:lang w:val="sr-Cyrl-RS"/>
        </w:rPr>
        <w:t>да ставе ван снаге све унутрашње казнене одредбе којима се врши дискриминација жена.</w:t>
      </w:r>
      <w:r w:rsidRPr="00B33031">
        <w:rPr>
          <w:rFonts w:ascii="Times New Roman" w:hAnsi="Times New Roman" w:cs="Times New Roman"/>
        </w:rPr>
        <w:t xml:space="preserve"> </w:t>
      </w:r>
    </w:p>
    <w:p w14:paraId="558BFAC3" w14:textId="77777777" w:rsidR="00920DF2" w:rsidRPr="00B33031" w:rsidRDefault="00920DF2" w:rsidP="00920DF2">
      <w:pPr>
        <w:spacing w:line="240" w:lineRule="auto"/>
        <w:jc w:val="both"/>
        <w:rPr>
          <w:rFonts w:ascii="Times New Roman" w:eastAsia="Times New Roman" w:hAnsi="Times New Roman" w:cs="Times New Roman"/>
          <w:iCs/>
          <w:sz w:val="24"/>
          <w:szCs w:val="24"/>
          <w:lang w:val="sr-Cyrl-RS"/>
        </w:rPr>
      </w:pPr>
      <w:r w:rsidRPr="00B33031">
        <w:rPr>
          <w:rFonts w:ascii="Times New Roman" w:eastAsia="Times New Roman" w:hAnsi="Times New Roman" w:cs="Times New Roman"/>
          <w:iCs/>
          <w:sz w:val="24"/>
          <w:szCs w:val="24"/>
          <w:lang w:val="sr-Cyrl-RS"/>
        </w:rPr>
        <w:t>Децембра 2016. године објављен је текст  Конвенције о елиминисању свих облика дискриминације жена за младе (CEDAW for Youth)</w:t>
      </w:r>
      <w:r w:rsidRPr="00B33031">
        <w:rPr>
          <w:rStyle w:val="FootnoteReference"/>
          <w:rFonts w:ascii="Times New Roman" w:eastAsia="Times New Roman" w:hAnsi="Times New Roman" w:cs="Times New Roman"/>
          <w:iCs/>
          <w:sz w:val="24"/>
          <w:szCs w:val="24"/>
          <w:lang w:val="sr-Cyrl-RS"/>
        </w:rPr>
        <w:footnoteReference w:id="19"/>
      </w:r>
      <w:r w:rsidRPr="00B33031">
        <w:rPr>
          <w:rFonts w:ascii="Times New Roman" w:eastAsia="Times New Roman" w:hAnsi="Times New Roman" w:cs="Times New Roman"/>
          <w:iCs/>
          <w:sz w:val="24"/>
          <w:szCs w:val="24"/>
          <w:lang w:val="sr-Cyrl-RS"/>
        </w:rPr>
        <w:t>.</w:t>
      </w:r>
      <w:r w:rsidRPr="00B33031">
        <w:rPr>
          <w:rFonts w:ascii="Times New Roman" w:hAnsi="Times New Roman" w:cs="Times New Roman"/>
        </w:rPr>
        <w:t xml:space="preserve"> </w:t>
      </w:r>
      <w:r w:rsidRPr="00B33031">
        <w:rPr>
          <w:rFonts w:ascii="Times New Roman" w:eastAsia="Times New Roman" w:hAnsi="Times New Roman" w:cs="Times New Roman"/>
          <w:iCs/>
          <w:sz w:val="24"/>
          <w:szCs w:val="24"/>
          <w:lang w:val="sr-Cyrl-RS"/>
        </w:rPr>
        <w:t>Реч је о верзији текста Конвенције о елиминисању свих облика дискриминације жена (CEDAW) која је прилагођена млађој популацији и  објашњава зашто је CEDAW важан за младе, описује њен утицај на промовисање једнакости полова и људских права жена и девојака, резимира одредбе, укључујући и посебне облике дискриминације.  Текст је објављен у сарадњи UN Wоmen и UN Inter-Agency Network on Youth Development.</w:t>
      </w:r>
    </w:p>
    <w:p w14:paraId="761FDC49" w14:textId="77777777" w:rsidR="00920DF2" w:rsidRPr="00B33031" w:rsidRDefault="00920DF2" w:rsidP="00920DF2">
      <w:pPr>
        <w:spacing w:line="240" w:lineRule="auto"/>
        <w:jc w:val="both"/>
        <w:rPr>
          <w:rFonts w:ascii="Times New Roman" w:hAnsi="Times New Roman" w:cs="Times New Roman"/>
          <w:sz w:val="24"/>
          <w:szCs w:val="24"/>
          <w:lang w:val="sr-Cyrl-RS"/>
        </w:rPr>
      </w:pPr>
      <w:r w:rsidRPr="00B33031">
        <w:rPr>
          <w:rFonts w:ascii="Times New Roman" w:eastAsia="Times New Roman" w:hAnsi="Times New Roman" w:cs="Times New Roman"/>
          <w:iCs/>
          <w:sz w:val="24"/>
          <w:szCs w:val="24"/>
          <w:lang w:val="sr-Cyrl-RS"/>
        </w:rPr>
        <w:t xml:space="preserve">2.2.1.7. </w:t>
      </w:r>
      <w:r w:rsidRPr="00B33031">
        <w:rPr>
          <w:rFonts w:ascii="Times New Roman" w:eastAsia="Times New Roman" w:hAnsi="Times New Roman" w:cs="Times New Roman"/>
          <w:i/>
          <w:iCs/>
          <w:sz w:val="24"/>
          <w:szCs w:val="24"/>
          <w:lang w:val="sr-Cyrl-RS"/>
        </w:rPr>
        <w:t>Резолуција о младима, миру и сигурности 2250 Савета безбедности Уједињених нација</w:t>
      </w:r>
      <w:r w:rsidRPr="00B33031">
        <w:rPr>
          <w:rFonts w:ascii="Times New Roman" w:eastAsia="Times New Roman" w:hAnsi="Times New Roman" w:cs="Times New Roman"/>
          <w:iCs/>
          <w:sz w:val="24"/>
          <w:szCs w:val="24"/>
          <w:lang w:val="sr-Cyrl-RS"/>
        </w:rPr>
        <w:t xml:space="preserve"> </w:t>
      </w:r>
      <w:r w:rsidRPr="00B33031">
        <w:rPr>
          <w:rStyle w:val="FootnoteReference"/>
          <w:rFonts w:ascii="Times New Roman" w:eastAsia="Times New Roman" w:hAnsi="Times New Roman" w:cs="Times New Roman"/>
          <w:iCs/>
          <w:sz w:val="24"/>
          <w:szCs w:val="24"/>
          <w:lang w:val="sr-Cyrl-RS"/>
        </w:rPr>
        <w:footnoteReference w:id="20"/>
      </w:r>
      <w:r w:rsidRPr="00B33031">
        <w:rPr>
          <w:rFonts w:ascii="Times New Roman" w:eastAsia="Times New Roman" w:hAnsi="Times New Roman" w:cs="Times New Roman"/>
          <w:iCs/>
          <w:sz w:val="24"/>
          <w:szCs w:val="24"/>
          <w:lang w:val="sr-Cyrl-RS"/>
        </w:rPr>
        <w:t xml:space="preserve"> има у фокусу  улогу младих у изградњи мира и сигурности. ,,Резолуција позива земље чланице да размотре начине да се повећа заступљеност младих у процесу доношења одлука на свим нивоима и понуде механизми за спречавање и решавање сукоба у партнерству са младима. У резолуцији се такође позивају земље чланице да укључе младе у мировне преговоре и настојања за изградњу мира. Резолуција препознаје четири следећа приоритета: 1) подстицање већег учешћа младих, 2) позива чланице да улажу напоре у превенцију кроз развој адекватних политика, квалитетног образовања те промоцију културе мира, међукултурног и међурелигијског дијалога и толеранције, 3) позива чланице да улажу напоре у успостављање партнерства кроз препознавање свих међународних и националних партнера и ресурса и кроз подстицање укључивања локалних заједница и организација цивилног друштва у процесе креирања политика, превенције и промоције и 4) обустављање и реинтеграција, при чему се посебно скреће пажња на потребе младих који живе у деловима света погођеним оружаним сукобима“ </w:t>
      </w:r>
      <w:r w:rsidRPr="00B33031">
        <w:rPr>
          <w:rStyle w:val="FootnoteReference"/>
          <w:rFonts w:ascii="Times New Roman" w:eastAsia="Times New Roman" w:hAnsi="Times New Roman" w:cs="Times New Roman"/>
          <w:iCs/>
          <w:sz w:val="24"/>
          <w:szCs w:val="24"/>
          <w:lang w:val="sr-Cyrl-RS"/>
        </w:rPr>
        <w:footnoteReference w:id="21"/>
      </w:r>
      <w:r w:rsidRPr="00B33031">
        <w:rPr>
          <w:rFonts w:ascii="Times New Roman" w:eastAsia="Times New Roman" w:hAnsi="Times New Roman" w:cs="Times New Roman"/>
          <w:iCs/>
          <w:sz w:val="24"/>
          <w:szCs w:val="24"/>
          <w:lang w:val="sr-Cyrl-RS"/>
        </w:rPr>
        <w:t>.</w:t>
      </w:r>
      <w:r w:rsidRPr="00B33031">
        <w:rPr>
          <w:rFonts w:ascii="Times New Roman" w:hAnsi="Times New Roman" w:cs="Times New Roman"/>
        </w:rPr>
        <w:t xml:space="preserve"> </w:t>
      </w:r>
      <w:r w:rsidRPr="00B33031">
        <w:rPr>
          <w:rFonts w:ascii="Times New Roman" w:hAnsi="Times New Roman" w:cs="Times New Roman"/>
          <w:sz w:val="24"/>
          <w:szCs w:val="24"/>
          <w:lang w:val="sr-Cyrl-RS"/>
        </w:rPr>
        <w:t>Резолуција 2250 дефинише младе као особе између 18 и 29 година старости.</w:t>
      </w:r>
    </w:p>
    <w:p w14:paraId="3F52C75E" w14:textId="77777777" w:rsidR="00920DF2" w:rsidRPr="00B33031" w:rsidRDefault="00920DF2" w:rsidP="00920DF2">
      <w:pPr>
        <w:spacing w:line="240" w:lineRule="auto"/>
        <w:jc w:val="both"/>
        <w:rPr>
          <w:rFonts w:ascii="Times New Roman" w:eastAsia="Times New Roman" w:hAnsi="Times New Roman" w:cs="Times New Roman"/>
          <w:iCs/>
          <w:sz w:val="24"/>
          <w:szCs w:val="24"/>
          <w:lang w:val="sr-Cyrl-RS"/>
        </w:rPr>
      </w:pPr>
      <w:r w:rsidRPr="00B33031">
        <w:rPr>
          <w:rFonts w:ascii="Times New Roman" w:eastAsia="Times New Roman" w:hAnsi="Times New Roman" w:cs="Times New Roman"/>
          <w:iCs/>
          <w:sz w:val="24"/>
          <w:szCs w:val="24"/>
          <w:lang w:val="sr-Cyrl-RS"/>
        </w:rPr>
        <w:t xml:space="preserve">2.2.1.8. </w:t>
      </w:r>
      <w:r w:rsidRPr="00B33031">
        <w:rPr>
          <w:rFonts w:ascii="Times New Roman" w:eastAsia="Times New Roman" w:hAnsi="Times New Roman" w:cs="Times New Roman"/>
          <w:i/>
          <w:iCs/>
          <w:sz w:val="24"/>
          <w:szCs w:val="24"/>
          <w:lang w:val="sr-Cyrl-RS"/>
        </w:rPr>
        <w:t>Међународни пакт о грађанским и политичким правима</w:t>
      </w:r>
      <w:r w:rsidR="00B33031" w:rsidRPr="00B33031">
        <w:rPr>
          <w:rFonts w:ascii="Times New Roman" w:eastAsia="Times New Roman" w:hAnsi="Times New Roman" w:cs="Times New Roman"/>
          <w:iCs/>
          <w:sz w:val="24"/>
          <w:szCs w:val="24"/>
          <w:lang w:val="sr-Cyrl-RS"/>
        </w:rPr>
        <w:t xml:space="preserve"> („Службени лист СФРЈ</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iCs/>
          <w:sz w:val="24"/>
          <w:szCs w:val="24"/>
          <w:lang w:val="sr-Cyrl-RS"/>
        </w:rPr>
        <w:t>, бр</w:t>
      </w:r>
      <w:r w:rsidR="00B33031" w:rsidRPr="00B33031">
        <w:rPr>
          <w:rFonts w:ascii="Times New Roman" w:eastAsia="Times New Roman" w:hAnsi="Times New Roman" w:cs="Times New Roman"/>
          <w:iCs/>
          <w:sz w:val="24"/>
          <w:szCs w:val="24"/>
          <w:lang w:val="sr-Cyrl-RS"/>
        </w:rPr>
        <w:t xml:space="preserve">ој </w:t>
      </w:r>
      <w:r w:rsidRPr="00B33031">
        <w:rPr>
          <w:rFonts w:ascii="Times New Roman" w:eastAsia="Times New Roman" w:hAnsi="Times New Roman" w:cs="Times New Roman"/>
          <w:iCs/>
          <w:sz w:val="24"/>
          <w:szCs w:val="24"/>
          <w:lang w:val="sr-Cyrl-RS"/>
        </w:rPr>
        <w:t>7/71) утврђује индивидуална и колективна права, одређене мере за надзор над њиховим поштовањем, којим се обавезују државе чланице да  обезбеде подједнако право мушкарцима и женама да уживају сва грађанска и политичка права формулисана у овом Пакту, укључујући право живот, приватност, на самоопредељење, слободу и на безбедност своје личности, достојанство, слободу кретања, окупљања, удруживања, слободу мисли, савести и вероисповести, једнакост пред судовима, као и забрану мучења, свирепог,  нехуманог или унижавајућег кажњавања  казнама, забрану ропства, хуманог и са поштовањем поступања према лицима која су лишпена слобооде и друго.</w:t>
      </w:r>
      <w:r w:rsidRPr="00B33031">
        <w:rPr>
          <w:rFonts w:ascii="Times New Roman" w:hAnsi="Times New Roman" w:cs="Times New Roman"/>
        </w:rPr>
        <w:t xml:space="preserve"> </w:t>
      </w:r>
      <w:r w:rsidRPr="00B33031">
        <w:rPr>
          <w:rFonts w:ascii="Times New Roman" w:hAnsi="Times New Roman" w:cs="Times New Roman"/>
          <w:sz w:val="24"/>
          <w:szCs w:val="24"/>
          <w:lang w:val="sr-Cyrl-RS"/>
        </w:rPr>
        <w:t xml:space="preserve">Овај пакт </w:t>
      </w:r>
      <w:r w:rsidRPr="00B33031">
        <w:rPr>
          <w:rFonts w:ascii="Times New Roman" w:eastAsia="Times New Roman" w:hAnsi="Times New Roman" w:cs="Times New Roman"/>
          <w:iCs/>
          <w:sz w:val="24"/>
          <w:szCs w:val="24"/>
          <w:lang w:val="sr-Cyrl-RS"/>
        </w:rPr>
        <w:t>садрже одредбе које треба применити и на популацију младих особа.</w:t>
      </w:r>
    </w:p>
    <w:p w14:paraId="65B73BE2" w14:textId="77777777" w:rsidR="00920DF2" w:rsidRPr="00B33031" w:rsidRDefault="00920DF2" w:rsidP="00920DF2">
      <w:pPr>
        <w:spacing w:line="240" w:lineRule="auto"/>
        <w:jc w:val="both"/>
        <w:rPr>
          <w:rFonts w:ascii="Times New Roman" w:eastAsia="Times New Roman" w:hAnsi="Times New Roman" w:cs="Times New Roman"/>
          <w:iCs/>
          <w:sz w:val="24"/>
          <w:szCs w:val="24"/>
          <w:lang w:val="sr-Cyrl-RS"/>
        </w:rPr>
      </w:pPr>
      <w:r w:rsidRPr="00B33031">
        <w:rPr>
          <w:rFonts w:ascii="Times New Roman" w:eastAsia="Times New Roman" w:hAnsi="Times New Roman" w:cs="Times New Roman"/>
          <w:iCs/>
          <w:sz w:val="24"/>
          <w:szCs w:val="24"/>
          <w:lang w:val="sr-Cyrl-RS"/>
        </w:rPr>
        <w:t xml:space="preserve">2.2.1.9. </w:t>
      </w:r>
      <w:r w:rsidRPr="00B33031">
        <w:rPr>
          <w:rFonts w:ascii="Times New Roman" w:eastAsia="Times New Roman" w:hAnsi="Times New Roman" w:cs="Times New Roman"/>
          <w:i/>
          <w:iCs/>
          <w:sz w:val="24"/>
          <w:szCs w:val="24"/>
          <w:lang w:val="sr-Cyrl-RS"/>
        </w:rPr>
        <w:t>Међународни пакт о економским, социјалним и културним правима</w:t>
      </w:r>
      <w:r w:rsidR="00B33031" w:rsidRPr="00B33031">
        <w:rPr>
          <w:rFonts w:ascii="Times New Roman" w:eastAsia="Times New Roman" w:hAnsi="Times New Roman" w:cs="Times New Roman"/>
          <w:iCs/>
          <w:sz w:val="24"/>
          <w:szCs w:val="24"/>
          <w:lang w:val="sr-Cyrl-RS"/>
        </w:rPr>
        <w:t xml:space="preserve"> („Службени лист СФРЈ</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iCs/>
          <w:sz w:val="24"/>
          <w:szCs w:val="24"/>
          <w:lang w:val="sr-Cyrl-RS"/>
        </w:rPr>
        <w:t xml:space="preserve">, број 7/71) обавезује државе чланице да обезбеде једнако право мушкарцима и женама да уживају сва економска, социјална и културна права гарантована овим пактом, укључујући право на образовање, рад, физичко и психичко здравље, социјално </w:t>
      </w:r>
      <w:r w:rsidRPr="00B33031">
        <w:rPr>
          <w:rFonts w:ascii="Times New Roman" w:eastAsia="Times New Roman" w:hAnsi="Times New Roman" w:cs="Times New Roman"/>
          <w:iCs/>
          <w:sz w:val="24"/>
          <w:szCs w:val="24"/>
          <w:lang w:val="sr-Cyrl-RS"/>
        </w:rPr>
        <w:lastRenderedPageBreak/>
        <w:t>обезбеђење, културни живот  и друго. Пакт посебно предвиђа заштиту деце и омладине од економске и социјалне експлоатације.</w:t>
      </w:r>
    </w:p>
    <w:p w14:paraId="41814C08" w14:textId="77777777" w:rsidR="00920DF2" w:rsidRPr="00B33031" w:rsidRDefault="00920DF2" w:rsidP="00920DF2">
      <w:pPr>
        <w:spacing w:line="240" w:lineRule="auto"/>
        <w:jc w:val="both"/>
        <w:rPr>
          <w:rFonts w:ascii="Times New Roman" w:eastAsia="Times New Roman" w:hAnsi="Times New Roman" w:cs="Times New Roman"/>
          <w:iCs/>
          <w:sz w:val="24"/>
          <w:szCs w:val="24"/>
        </w:rPr>
      </w:pPr>
      <w:r w:rsidRPr="00B33031">
        <w:rPr>
          <w:rFonts w:ascii="Times New Roman" w:eastAsia="Times New Roman" w:hAnsi="Times New Roman" w:cs="Times New Roman"/>
          <w:iCs/>
          <w:sz w:val="24"/>
          <w:szCs w:val="24"/>
          <w:lang w:val="sr-Cyrl-RS"/>
        </w:rPr>
        <w:t xml:space="preserve">2.2.10. </w:t>
      </w:r>
      <w:r w:rsidRPr="00B33031">
        <w:rPr>
          <w:rFonts w:ascii="Times New Roman" w:eastAsia="Times New Roman" w:hAnsi="Times New Roman" w:cs="Times New Roman"/>
          <w:i/>
          <w:iCs/>
          <w:sz w:val="24"/>
          <w:szCs w:val="24"/>
          <w:lang w:val="sr-Cyrl-RS"/>
        </w:rPr>
        <w:t>Међународна конвенција о укидању свих облика расне дискриминације</w:t>
      </w:r>
      <w:r w:rsidRPr="00B33031">
        <w:rPr>
          <w:rFonts w:ascii="Times New Roman" w:eastAsia="Times New Roman" w:hAnsi="Times New Roman" w:cs="Times New Roman"/>
          <w:iCs/>
          <w:sz w:val="24"/>
          <w:szCs w:val="24"/>
          <w:lang w:val="sr-Cyrl-RS"/>
        </w:rPr>
        <w:t xml:space="preserve">  (,,Службени лист СФРЈ – Међународни уговори и други споразуми</w:t>
      </w:r>
      <w:r w:rsidR="00B33031" w:rsidRPr="00B33031">
        <w:rPr>
          <w:rFonts w:ascii="Times New Roman" w:eastAsia="Times New Roman" w:hAnsi="Times New Roman" w:cs="Times New Roman"/>
          <w:bCs/>
          <w:iCs/>
          <w:sz w:val="24"/>
          <w:szCs w:val="24"/>
          <w:lang w:val="sr-Cyrl-CS"/>
        </w:rPr>
        <w:t>”</w:t>
      </w:r>
      <w:r w:rsidRPr="00B33031">
        <w:rPr>
          <w:rFonts w:ascii="Times New Roman" w:eastAsia="Times New Roman" w:hAnsi="Times New Roman" w:cs="Times New Roman"/>
          <w:iCs/>
          <w:sz w:val="24"/>
          <w:szCs w:val="24"/>
          <w:lang w:val="sr-Cyrl-RS"/>
        </w:rPr>
        <w:t>, бр</w:t>
      </w:r>
      <w:r w:rsidR="00B33031" w:rsidRPr="00B33031">
        <w:rPr>
          <w:rFonts w:ascii="Times New Roman" w:eastAsia="Times New Roman" w:hAnsi="Times New Roman" w:cs="Times New Roman"/>
          <w:iCs/>
          <w:sz w:val="24"/>
          <w:szCs w:val="24"/>
          <w:lang w:val="sr-Cyrl-RS"/>
        </w:rPr>
        <w:t>ој</w:t>
      </w:r>
      <w:r w:rsidRPr="00B33031">
        <w:rPr>
          <w:rFonts w:ascii="Times New Roman" w:eastAsia="Times New Roman" w:hAnsi="Times New Roman" w:cs="Times New Roman"/>
          <w:iCs/>
          <w:sz w:val="24"/>
          <w:szCs w:val="24"/>
          <w:lang w:val="sr-Cyrl-RS"/>
        </w:rPr>
        <w:t xml:space="preserve"> 6/67) прописује потребне мере ради брзог укидања свих облика и свих појава расне дискриминације, спречавања њеног настанка, као и за борбу  против расистичких доктрина и праксе. У овој конвенцији израз „расна дискриминација“ односи се на свако разликовање, искључивање, ограничавање или давање првенства, а који се заснива на раси, боји, прецима, националном или етничком пореклу који имају за циљ или за резултат да наруше или да компромитују признавање, уживање или вршење, под једнаким условима, права човека и основних слобода и политичкој, економској, социјалној и културној области или у свакој другој области јавног живота.</w:t>
      </w:r>
      <w:r w:rsidRPr="00B33031">
        <w:rPr>
          <w:rFonts w:ascii="Times New Roman" w:hAnsi="Times New Roman" w:cs="Times New Roman"/>
        </w:rPr>
        <w:t xml:space="preserve"> </w:t>
      </w:r>
      <w:r w:rsidRPr="00B33031">
        <w:rPr>
          <w:rFonts w:ascii="Times New Roman" w:eastAsia="Times New Roman" w:hAnsi="Times New Roman" w:cs="Times New Roman"/>
          <w:iCs/>
          <w:sz w:val="24"/>
          <w:szCs w:val="24"/>
          <w:lang w:val="sr-Cyrl-RS"/>
        </w:rPr>
        <w:t>Ова конвенција садржи одредбе које треба применити и на популацију младих особа.</w:t>
      </w:r>
    </w:p>
    <w:p w14:paraId="184E9D36" w14:textId="77777777" w:rsidR="00920DF2" w:rsidRPr="00B33031" w:rsidRDefault="00920DF2" w:rsidP="00920DF2">
      <w:pPr>
        <w:spacing w:line="240" w:lineRule="auto"/>
        <w:jc w:val="both"/>
        <w:rPr>
          <w:rFonts w:ascii="Times New Roman" w:eastAsia="Times New Roman" w:hAnsi="Times New Roman" w:cs="Times New Roman"/>
          <w:iCs/>
          <w:color w:val="000000" w:themeColor="text1"/>
          <w:sz w:val="24"/>
          <w:szCs w:val="24"/>
        </w:rPr>
      </w:pPr>
      <w:r w:rsidRPr="00B33031">
        <w:rPr>
          <w:rFonts w:ascii="Times New Roman" w:eastAsia="Times New Roman" w:hAnsi="Times New Roman" w:cs="Times New Roman"/>
          <w:iCs/>
          <w:color w:val="000000" w:themeColor="text1"/>
          <w:sz w:val="24"/>
          <w:szCs w:val="24"/>
        </w:rPr>
        <w:t xml:space="preserve">2.2.11. </w:t>
      </w:r>
      <w:r w:rsidRPr="00B33031">
        <w:rPr>
          <w:rFonts w:ascii="Times New Roman" w:eastAsia="Times New Roman" w:hAnsi="Times New Roman" w:cs="Times New Roman"/>
          <w:i/>
          <w:iCs/>
          <w:color w:val="000000" w:themeColor="text1"/>
          <w:sz w:val="24"/>
          <w:szCs w:val="24"/>
        </w:rPr>
        <w:t>Међународнa конвенцијa о заштити свих лица од присилних нестанака</w:t>
      </w:r>
      <w:r w:rsidRPr="00B33031">
        <w:rPr>
          <w:rFonts w:ascii="Times New Roman" w:eastAsia="Times New Roman" w:hAnsi="Times New Roman" w:cs="Times New Roman"/>
          <w:iCs/>
          <w:color w:val="000000" w:themeColor="text1"/>
          <w:sz w:val="24"/>
          <w:szCs w:val="24"/>
        </w:rPr>
        <w:t xml:space="preserve"> („Службени</w:t>
      </w:r>
      <w:r w:rsidR="00B33031" w:rsidRPr="00B33031">
        <w:rPr>
          <w:rFonts w:ascii="Times New Roman" w:eastAsia="Times New Roman" w:hAnsi="Times New Roman" w:cs="Times New Roman"/>
          <w:iCs/>
          <w:color w:val="000000" w:themeColor="text1"/>
          <w:sz w:val="24"/>
          <w:szCs w:val="24"/>
        </w:rPr>
        <w:t xml:space="preserve"> гласник РС-Међународни уговори</w:t>
      </w:r>
      <w:r w:rsidR="00B33031" w:rsidRPr="00B33031">
        <w:rPr>
          <w:rFonts w:ascii="Times New Roman" w:eastAsia="Times New Roman" w:hAnsi="Times New Roman" w:cs="Times New Roman"/>
          <w:bCs/>
          <w:iCs/>
          <w:color w:val="000000" w:themeColor="text1"/>
          <w:sz w:val="24"/>
          <w:szCs w:val="24"/>
          <w:lang w:val="sr-Cyrl-CS"/>
        </w:rPr>
        <w:t>”</w:t>
      </w:r>
      <w:r w:rsidRPr="00B33031">
        <w:rPr>
          <w:rFonts w:ascii="Times New Roman" w:eastAsia="Times New Roman" w:hAnsi="Times New Roman" w:cs="Times New Roman"/>
          <w:iCs/>
          <w:color w:val="000000" w:themeColor="text1"/>
          <w:sz w:val="24"/>
          <w:szCs w:val="24"/>
        </w:rPr>
        <w:t>, бр</w:t>
      </w:r>
      <w:r w:rsidR="00B33031" w:rsidRPr="00B33031">
        <w:rPr>
          <w:rFonts w:ascii="Times New Roman" w:eastAsia="Times New Roman" w:hAnsi="Times New Roman" w:cs="Times New Roman"/>
          <w:iCs/>
          <w:color w:val="000000" w:themeColor="text1"/>
          <w:sz w:val="24"/>
          <w:szCs w:val="24"/>
          <w:lang w:val="sr-Cyrl-RS"/>
        </w:rPr>
        <w:t>ој</w:t>
      </w:r>
      <w:r w:rsidRPr="00B33031">
        <w:rPr>
          <w:rFonts w:ascii="Times New Roman" w:eastAsia="Times New Roman" w:hAnsi="Times New Roman" w:cs="Times New Roman"/>
          <w:iCs/>
          <w:color w:val="000000" w:themeColor="text1"/>
          <w:sz w:val="24"/>
          <w:szCs w:val="24"/>
        </w:rPr>
        <w:t xml:space="preserve"> 1/11) прописује да се нико неће подвргавати присилном нестанку и да се никакве изузетне околности, било ратно стање или претња ратом, унутрашња политичка нестабилност или било која друга јавна опасност, не могу наводити као оправдање за присилан нестанак.</w:t>
      </w:r>
      <w:r w:rsidRPr="00B33031">
        <w:rPr>
          <w:rStyle w:val="FootnoteReference"/>
          <w:rFonts w:ascii="Times New Roman" w:eastAsia="Times New Roman" w:hAnsi="Times New Roman" w:cs="Times New Roman"/>
          <w:iCs/>
          <w:color w:val="000000" w:themeColor="text1"/>
          <w:sz w:val="24"/>
          <w:szCs w:val="24"/>
        </w:rPr>
        <w:footnoteReference w:id="22"/>
      </w:r>
      <w:r w:rsidRPr="00B33031">
        <w:rPr>
          <w:rFonts w:ascii="Times New Roman" w:eastAsia="Times New Roman" w:hAnsi="Times New Roman" w:cs="Times New Roman"/>
          <w:iCs/>
          <w:color w:val="000000" w:themeColor="text1"/>
          <w:sz w:val="24"/>
          <w:szCs w:val="24"/>
        </w:rPr>
        <w:t xml:space="preserve">  У члану 25. oве конвенције прецизирају се неопходне мере које свака држава уговорница предузима у циљу спречавања и кажњавања у складу са њеним кривичним законом: (а) нелегално уклањање деце која су подвргнута присилном нестанку, деце чији су отац, мајка или законски старатељ подвргнути присилном нестанку или деце рођене за време заточеништва мајке која је подвргнута присилном нестанку; (б) фалсификовања, скривања или уништавања докумената која доказују стварни идентитет деце.Такође наводи се да свака држава уговорница предузима неопходне мере трагања и утврђивања идентитета и њиховог враћања породицама којима припадају у складу са законском процедуром и важећим међународним споразумима и помаже другој у трагању, идентификовању и проналажењу деце. </w:t>
      </w:r>
    </w:p>
    <w:p w14:paraId="1AF1CCFA" w14:textId="77777777" w:rsidR="00920DF2" w:rsidRPr="00B33031" w:rsidRDefault="00920DF2" w:rsidP="00920DF2">
      <w:pPr>
        <w:spacing w:line="240" w:lineRule="auto"/>
        <w:jc w:val="both"/>
        <w:rPr>
          <w:rFonts w:ascii="Times New Roman" w:eastAsia="Times New Roman" w:hAnsi="Times New Roman" w:cs="Times New Roman"/>
          <w:iCs/>
          <w:color w:val="000000" w:themeColor="text1"/>
          <w:sz w:val="24"/>
          <w:szCs w:val="24"/>
        </w:rPr>
      </w:pPr>
      <w:r w:rsidRPr="00B33031">
        <w:rPr>
          <w:rFonts w:ascii="Times New Roman" w:eastAsia="Times New Roman" w:hAnsi="Times New Roman" w:cs="Times New Roman"/>
          <w:iCs/>
          <w:color w:val="000000" w:themeColor="text1"/>
          <w:sz w:val="24"/>
          <w:szCs w:val="24"/>
        </w:rPr>
        <w:t>С обзиром на потребу да се заштите најбољи интереси деце и њиховог права да сачувају или поново утврде свој идентитет, укључујући националност, име и породичне односе у складу са законом, државе уговорнице које признају систем усвајања или неки други облик збрињавања деце увешће законске процедуре у циљу ревизије процедуре усвајања или збрињавања и, уколико то одговара, поништавања било којег усвајања или збрињавања деце која су проистекла за време присилног нестанка. У свим случајевима, најбољи интерес детета има приоритетан значај а дете које је у стању да изрази своје мишљење има право да та мишљења изрази слободно, мишљењима детета се даје адекватна тежина у складу са старошћу и зрелошћу детета.</w:t>
      </w:r>
    </w:p>
    <w:p w14:paraId="49515AAD"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2.2.2 Европска и регионална документа</w:t>
      </w:r>
    </w:p>
    <w:p w14:paraId="5110801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2.2.2.1 Стратегија омладинског сектора Савета Европе до 2030.</w:t>
      </w:r>
      <w:r w:rsidRPr="00B33031">
        <w:rPr>
          <w:rFonts w:ascii="Times New Roman" w:eastAsia="Times New Roman" w:hAnsi="Times New Roman" w:cs="Times New Roman"/>
          <w:i/>
          <w:sz w:val="24"/>
          <w:szCs w:val="24"/>
          <w:vertAlign w:val="superscript"/>
          <w:lang w:val="sr-Cyrl-RS"/>
        </w:rPr>
        <w:footnoteReference w:id="23"/>
      </w:r>
      <w:r w:rsidRPr="00B33031">
        <w:rPr>
          <w:rFonts w:ascii="Times New Roman" w:eastAsia="Times New Roman" w:hAnsi="Times New Roman" w:cs="Times New Roman"/>
          <w:i/>
          <w:sz w:val="24"/>
          <w:szCs w:val="24"/>
          <w:lang w:val="sr-Cyrl-RS"/>
        </w:rPr>
        <w:t xml:space="preserve"> године </w:t>
      </w:r>
      <w:r w:rsidRPr="00B33031">
        <w:rPr>
          <w:rFonts w:ascii="Times New Roman" w:eastAsia="Times New Roman" w:hAnsi="Times New Roman" w:cs="Times New Roman"/>
          <w:sz w:val="24"/>
          <w:szCs w:val="24"/>
          <w:lang w:val="sr-Cyrl-RS"/>
        </w:rPr>
        <w:t>дефинише</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 xml:space="preserve">кључне принципе: узајамно поштовање и поверење, инклузивност, трајна посвећеност, </w:t>
      </w:r>
      <w:r w:rsidRPr="00B33031">
        <w:rPr>
          <w:rFonts w:ascii="Times New Roman" w:eastAsia="Times New Roman" w:hAnsi="Times New Roman" w:cs="Times New Roman"/>
          <w:sz w:val="24"/>
          <w:szCs w:val="24"/>
          <w:lang w:val="sr-Cyrl-RS"/>
        </w:rPr>
        <w:lastRenderedPageBreak/>
        <w:t>учешће, једнакост, транспарентност и сарадња и поставља четири тематска приоритета који се односе на учешће младих у доношењу одлука и активно грађанство; приступ младих грађанским, политичким, дигиталним и социјалним правима и уважавање различитости, изградњи мира, борби против свих облика расизма и нетолеранције, интеркултурном дијалогу и учењу, те специфичном раду са заједницама младих људи које су погођене таквим феноменима. Један од приоритета је и омладински рад, који обухвата активности СЕ на јачању развоја квалитета и признања омладинског рада и промоцију приступа СЕ неформалном образовању. Кроз Стратегију је препознато да није довољно радити само на изградњи капацитета омладинских радника и развоју иновација у омладинском раду. Како би шира популација младих, посебно младих у НЕЕТ статусу, сазнала за прилике које креира омладински сектор, потребно је радити на повећању атрактивности омладинског рада и одрживости пружалаца услуга омладинског рада. Стратегија се имплементира кроз неколико механизама: коменаџмент тела СЕ, Европске омладинске центре, Европску омладинску фондацију и Партнерство Европске комисије и СЕ.</w:t>
      </w:r>
    </w:p>
    <w:p w14:paraId="010F5CCF" w14:textId="77777777" w:rsidR="00920DF2" w:rsidRPr="00B33031" w:rsidRDefault="00920DF2" w:rsidP="00920DF2">
      <w:pPr>
        <w:spacing w:after="0" w:line="240" w:lineRule="auto"/>
        <w:ind w:left="644"/>
        <w:jc w:val="both"/>
        <w:rPr>
          <w:rFonts w:ascii="Times New Roman" w:eastAsia="Times New Roman" w:hAnsi="Times New Roman" w:cs="Times New Roman"/>
          <w:sz w:val="24"/>
          <w:szCs w:val="24"/>
          <w:lang w:val="sr-Cyrl-RS"/>
        </w:rPr>
      </w:pPr>
    </w:p>
    <w:p w14:paraId="4568323D"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i/>
          <w:sz w:val="24"/>
          <w:szCs w:val="24"/>
          <w:lang w:val="sr-Cyrl-RS"/>
        </w:rPr>
        <w:t>2.2.2.2 Стратегија ЕУ за младе за период 2019–2027</w:t>
      </w:r>
      <w:r w:rsidRPr="00B33031">
        <w:rPr>
          <w:rFonts w:ascii="Times New Roman" w:eastAsia="Times New Roman" w:hAnsi="Times New Roman" w:cs="Times New Roman"/>
          <w:i/>
          <w:sz w:val="24"/>
          <w:szCs w:val="24"/>
          <w:vertAlign w:val="superscript"/>
          <w:lang w:val="sr-Cyrl-RS"/>
        </w:rPr>
        <w:footnoteReference w:id="24"/>
      </w:r>
      <w:r w:rsidRPr="00B33031">
        <w:rPr>
          <w:rFonts w:ascii="Times New Roman" w:eastAsia="Times New Roman" w:hAnsi="Times New Roman" w:cs="Times New Roman"/>
          <w:sz w:val="24"/>
          <w:szCs w:val="24"/>
          <w:lang w:val="sr-Cyrl-RS"/>
        </w:rPr>
        <w:t xml:space="preserve"> има за циљ да подстакне друштвени и грађански ангажман, као и учешће у демократском животу свих младих људи, у складу са</w:t>
      </w:r>
      <w:r w:rsidRPr="00B33031">
        <w:rPr>
          <w:rFonts w:ascii="Times New Roman" w:eastAsia="Times New Roman" w:hAnsi="Times New Roman" w:cs="Times New Roman"/>
          <w:sz w:val="24"/>
          <w:szCs w:val="24"/>
          <w:highlight w:val="white"/>
          <w:lang w:val="sr-Cyrl-RS"/>
        </w:rPr>
        <w:t xml:space="preserve"> чланом 165 Уговора о функционисању ЕУ</w:t>
      </w:r>
      <w:r w:rsidRPr="00B33031">
        <w:rPr>
          <w:rFonts w:ascii="Times New Roman" w:eastAsia="Times New Roman" w:hAnsi="Times New Roman" w:cs="Times New Roman"/>
          <w:sz w:val="24"/>
          <w:szCs w:val="24"/>
          <w:highlight w:val="white"/>
          <w:vertAlign w:val="superscript"/>
          <w:lang w:val="sr-Cyrl-RS"/>
        </w:rPr>
        <w:footnoteReference w:id="25"/>
      </w:r>
      <w:r w:rsidRPr="00B33031">
        <w:rPr>
          <w:rFonts w:ascii="Times New Roman" w:eastAsia="Times New Roman" w:hAnsi="Times New Roman" w:cs="Times New Roman"/>
          <w:sz w:val="24"/>
          <w:szCs w:val="24"/>
          <w:highlight w:val="white"/>
          <w:lang w:val="sr-Cyrl-RS"/>
        </w:rPr>
        <w:t xml:space="preserve">. </w:t>
      </w:r>
      <w:r w:rsidRPr="00B33031">
        <w:rPr>
          <w:rFonts w:ascii="Times New Roman" w:eastAsia="Times New Roman" w:hAnsi="Times New Roman" w:cs="Times New Roman"/>
          <w:sz w:val="24"/>
          <w:szCs w:val="24"/>
          <w:lang w:val="sr-Cyrl-RS"/>
        </w:rPr>
        <w:t>Главни и најрепрезентативнији механизам учешћа младих из ЕУ у процесу доношења одлука је ЕУ дијалог са младима</w:t>
      </w:r>
      <w:r w:rsidRPr="00B33031">
        <w:rPr>
          <w:rFonts w:ascii="Times New Roman" w:eastAsia="Times New Roman" w:hAnsi="Times New Roman" w:cs="Times New Roman"/>
          <w:sz w:val="24"/>
          <w:szCs w:val="24"/>
          <w:vertAlign w:val="superscript"/>
          <w:lang w:val="sr-Cyrl-RS"/>
        </w:rPr>
        <w:footnoteReference w:id="26"/>
      </w:r>
      <w:r w:rsidRPr="00B33031">
        <w:rPr>
          <w:rFonts w:ascii="Times New Roman" w:eastAsia="Times New Roman" w:hAnsi="Times New Roman" w:cs="Times New Roman"/>
          <w:sz w:val="24"/>
          <w:szCs w:val="24"/>
          <w:lang w:val="sr-Cyrl-RS"/>
        </w:rPr>
        <w:t xml:space="preserve"> (раније познат као структурирани дијалог). ЕУ дијалог са младима је континуирани процес консултација између младих и доносилаца одлука у ЕУ, са циљем заједничког дефинисања и спровођења политика значајних за младе на свим нивоима. Овако успостављен процес обавезао је Европску комисију и све државе ЕУ да редовно одржавају консултације са младима. Једанаест европских циљева за унапређење положаја младих одражава ставове европске омладине и дефинише стратешке приоритете за све земље чланице. То су повезивање ЕУ са младима, равноправност свих полова, инклузивно друштво, информисање и конструктивни дијалог, ментално здравље и благостање младих, подршка младима у руралним срединама, квалитетно запошљавање за све младе, квалитетно учење, простор за учешће свих младих, одржива зелена Европа и омладинске организације и европски програми. Стратегија ЕУ за младе усредсређена је на три основна подручја деловања: 1. укључивање – смислено грађанско, економско, друштвено, културно и политичко учешће младих људи у животу ЕУ, како би имали право гласа у развоју, спровођењу и евалуацији политика које утичу на њих; 2. повезивање – повезивање младих у ЕУ је кључно средство за солидарност и будући развој ЕУ. Ова веза се најбоље негује кроз различите облике мобилности, који су подржани кроз различите ЕУ програме у области младих. Стратегијом се такође препознаје и сарадња са земљама ван ЕУ, укључујући и Републику Србију у оквиру Западног Балкана; 3. оснаживање – омладински сектор је (по први пут) новом стратегијом стављен у фокус, као катализатор за оснаживање младих широм Европе који се суочавају с различитим изазовима. Омладински рад је у центру Стратегије ЕУ за младе и предвиђа се низ мера за подршку у овој области. Како би се искористиле предности омладинског рада, постоји већа потреба за признавањем неформалног и информалног учења у оквиру рада с младима, које је посебно корисно за оне са мало формалних квалификација, као начин подршке запошљивости и инклузији младих. За реализацију Стратегијe ЕУ за младе за период 2019–2027, дефинисани су </w:t>
      </w:r>
      <w:r w:rsidRPr="00B33031">
        <w:rPr>
          <w:rFonts w:ascii="Times New Roman" w:eastAsia="Times New Roman" w:hAnsi="Times New Roman" w:cs="Times New Roman"/>
          <w:sz w:val="24"/>
          <w:szCs w:val="24"/>
          <w:lang w:val="sr-Cyrl-RS"/>
        </w:rPr>
        <w:lastRenderedPageBreak/>
        <w:t>конкретни програми на нивоу ЕУ, који садрже мере за имплементацију: Еразмус+ програм, ЦЕПУС програм, Европска иницијатива за солидарност, Европски структурни и инвестициони фондови, Хоризонт 2020, Марија Склодовска Кири акције, Креативна Европа и други</w:t>
      </w:r>
      <w:r w:rsidRPr="00B33031">
        <w:rPr>
          <w:rFonts w:ascii="Times New Roman" w:eastAsia="Times New Roman" w:hAnsi="Times New Roman" w:cs="Times New Roman"/>
          <w:sz w:val="24"/>
          <w:szCs w:val="24"/>
          <w:vertAlign w:val="superscript"/>
          <w:lang w:val="sr-Cyrl-RS"/>
        </w:rPr>
        <w:footnoteReference w:id="27"/>
      </w:r>
      <w:r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sz w:val="24"/>
          <w:szCs w:val="24"/>
          <w:highlight w:val="white"/>
          <w:lang w:val="sr-Cyrl-RS"/>
        </w:rPr>
        <w:t xml:space="preserve"> Поред програма ЕУ, Стратегијом је предвиђено низ нових или ажурираних инструмената за имплементацију и праћење, као што су Youth Wiki –платформа преко које се прати развој националних политика за младе у државама чланицама</w:t>
      </w:r>
      <w:r w:rsidRPr="00B33031">
        <w:rPr>
          <w:rFonts w:ascii="Times New Roman" w:eastAsia="Times New Roman" w:hAnsi="Times New Roman" w:cs="Times New Roman"/>
          <w:i/>
          <w:sz w:val="24"/>
          <w:szCs w:val="24"/>
          <w:highlight w:val="white"/>
          <w:lang w:val="sr-Cyrl-RS"/>
        </w:rPr>
        <w:t xml:space="preserve">, </w:t>
      </w:r>
      <w:r w:rsidRPr="00B33031">
        <w:rPr>
          <w:rFonts w:ascii="Times New Roman" w:eastAsia="Times New Roman" w:hAnsi="Times New Roman" w:cs="Times New Roman"/>
          <w:sz w:val="24"/>
          <w:szCs w:val="24"/>
          <w:highlight w:val="white"/>
          <w:lang w:val="sr-Cyrl-RS"/>
        </w:rPr>
        <w:t>Платформе за ЕУ стратегију за младе, Приказ показатеља ЕУ за младе. Институција одговорна за праћење и имплементацију је Генерални директорат Европске комисије за образовање, младе, спорт и културу. У јуну 2021. именована је и прва координаторка ЕУ за младе,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highlight w:val="white"/>
          <w:lang w:val="sr-Cyrl-RS"/>
        </w:rPr>
        <w:t xml:space="preserve">са циљем унапређења међусекторске сарадње, као и развоја знања и размене знања о питањима младих у оквиру Европске комисије. Саставни део Стратегије је </w:t>
      </w:r>
      <w:r w:rsidRPr="00B33031">
        <w:rPr>
          <w:rFonts w:ascii="Times New Roman" w:eastAsia="Times New Roman" w:hAnsi="Times New Roman" w:cs="Times New Roman"/>
          <w:sz w:val="24"/>
          <w:szCs w:val="24"/>
          <w:lang w:val="sr-Cyrl-RS"/>
        </w:rPr>
        <w:t>План рада за период 2019-2021.</w:t>
      </w:r>
    </w:p>
    <w:p w14:paraId="495C1B1D" w14:textId="77777777" w:rsidR="00920DF2" w:rsidRPr="00B33031" w:rsidRDefault="00920DF2" w:rsidP="00920DF2">
      <w:pPr>
        <w:spacing w:after="0" w:line="240" w:lineRule="auto"/>
        <w:ind w:left="644"/>
        <w:jc w:val="both"/>
        <w:rPr>
          <w:rFonts w:ascii="Times New Roman" w:eastAsia="Times New Roman" w:hAnsi="Times New Roman" w:cs="Times New Roman"/>
          <w:sz w:val="24"/>
          <w:szCs w:val="24"/>
          <w:highlight w:val="white"/>
          <w:lang w:val="sr-Cyrl-RS"/>
        </w:rPr>
      </w:pPr>
    </w:p>
    <w:p w14:paraId="6D88FB61"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i/>
          <w:sz w:val="24"/>
          <w:szCs w:val="24"/>
          <w:highlight w:val="white"/>
          <w:lang w:val="sr-Cyrl-RS"/>
        </w:rPr>
        <w:t>2.2.2.3</w:t>
      </w:r>
      <w:r w:rsidRPr="00B33031">
        <w:rPr>
          <w:rFonts w:ascii="Times New Roman" w:eastAsia="Times New Roman" w:hAnsi="Times New Roman" w:cs="Times New Roman"/>
          <w:sz w:val="24"/>
          <w:szCs w:val="24"/>
          <w:highlight w:val="white"/>
          <w:lang w:val="sr-Cyrl-RS"/>
        </w:rPr>
        <w:t xml:space="preserve"> </w:t>
      </w:r>
      <w:r w:rsidRPr="00B33031">
        <w:rPr>
          <w:rFonts w:ascii="Times New Roman" w:eastAsia="Times New Roman" w:hAnsi="Times New Roman" w:cs="Times New Roman"/>
          <w:i/>
          <w:sz w:val="24"/>
          <w:szCs w:val="24"/>
          <w:highlight w:val="white"/>
          <w:lang w:val="sr-Cyrl-RS"/>
        </w:rPr>
        <w:t>Извештај о имплементацији ЕУ Стратегије за младе за период 2019-2021. године</w:t>
      </w:r>
      <w:r w:rsidRPr="00B33031">
        <w:rPr>
          <w:rFonts w:ascii="Times New Roman" w:eastAsia="Times New Roman" w:hAnsi="Times New Roman" w:cs="Times New Roman"/>
          <w:sz w:val="24"/>
          <w:szCs w:val="24"/>
          <w:highlight w:val="white"/>
          <w:vertAlign w:val="superscript"/>
          <w:lang w:val="sr-Cyrl-RS"/>
        </w:rPr>
        <w:footnoteReference w:id="28"/>
      </w:r>
      <w:r w:rsidRPr="00B33031">
        <w:rPr>
          <w:rFonts w:ascii="Times New Roman" w:eastAsia="Times New Roman" w:hAnsi="Times New Roman" w:cs="Times New Roman"/>
          <w:sz w:val="24"/>
          <w:szCs w:val="24"/>
          <w:highlight w:val="white"/>
          <w:lang w:val="sr-Cyrl-RS"/>
        </w:rPr>
        <w:t xml:space="preserve">, Европска комисија је усвојила у октобру 2021. године. У закључцима се наводи да би у наредном периоду Стратегијa могла да се користи за боље ангажовање, повезивање и оснаживање младих, укључујући даље јачање учешћа младих, као и спровођење имплементације Европске агенде за омладински рад. Такође могла би се користити за решавање конкретних будућих изазова, укључујући утицај пандемије COVID-19 на образовање младих, запошљавање и ментално здравље, посебно за младе у неповољном положају, као и повећану потребу за дигиталним радом младих. Ови тренутни приоритети биће укључени у нови план рада за трогодишњи период 2022-2024. године, који ће се првенствено фокусирати на отпорност и опоравак младих у време и после пандемије COVID-19. Програми и фондови ЕУ као што су Еразмус+, </w:t>
      </w:r>
      <w:r w:rsidRPr="00B33031">
        <w:rPr>
          <w:rFonts w:ascii="Times New Roman" w:eastAsia="Times New Roman" w:hAnsi="Times New Roman" w:cs="Times New Roman"/>
          <w:sz w:val="24"/>
          <w:szCs w:val="24"/>
          <w:lang w:val="sr-Cyrl-RS"/>
        </w:rPr>
        <w:t>Европска иницијатива за солидарност</w:t>
      </w:r>
      <w:r w:rsidRPr="00B33031">
        <w:rPr>
          <w:rFonts w:ascii="Times New Roman" w:eastAsia="Times New Roman" w:hAnsi="Times New Roman" w:cs="Times New Roman"/>
          <w:sz w:val="24"/>
          <w:szCs w:val="24"/>
          <w:highlight w:val="white"/>
          <w:lang w:val="sr-Cyrl-RS"/>
        </w:rPr>
        <w:t xml:space="preserve">, Хоризонт Европа и Европски социјални фонд плус, могу значајно да допринесу оснаживању младих, јер су ојачани и прилагођени њиховим потребама (образовање, вештине, запошљавање, клима итд.). </w:t>
      </w:r>
      <w:r w:rsidRPr="00B33031">
        <w:rPr>
          <w:rFonts w:ascii="Times New Roman" w:eastAsia="Times New Roman" w:hAnsi="Times New Roman" w:cs="Times New Roman"/>
          <w:sz w:val="24"/>
          <w:szCs w:val="24"/>
          <w:lang w:val="sr-Cyrl-RS"/>
        </w:rPr>
        <w:t>Европска комисија је предложила да 2022. година буде Европска година младих, као „година посвећена оснаживању оних који су толико посветили другима”</w:t>
      </w:r>
      <w:r w:rsidRPr="00B33031">
        <w:rPr>
          <w:rFonts w:ascii="Times New Roman" w:eastAsia="Times New Roman" w:hAnsi="Times New Roman" w:cs="Times New Roman"/>
          <w:sz w:val="24"/>
          <w:szCs w:val="24"/>
          <w:vertAlign w:val="superscript"/>
          <w:lang w:val="sr-Cyrl-RS"/>
        </w:rPr>
        <w:footnoteReference w:id="29"/>
      </w:r>
      <w:r w:rsidRPr="00B33031">
        <w:rPr>
          <w:rFonts w:ascii="Times New Roman" w:eastAsia="Times New Roman" w:hAnsi="Times New Roman" w:cs="Times New Roman"/>
          <w:sz w:val="24"/>
          <w:szCs w:val="24"/>
          <w:lang w:val="sr-Cyrl-RS"/>
        </w:rPr>
        <w:t>. Година ће имати за циљ да подстакне напоре Уније, држава чланица, регионалних и локалних власти да одају почаст, подрже и ангажују се са младима у постпандемијској перспективи под идејом „Европи је потребна сва њена младост”.</w:t>
      </w:r>
    </w:p>
    <w:p w14:paraId="3B209BE5" w14:textId="77777777" w:rsidR="00920DF2" w:rsidRPr="00B33031" w:rsidRDefault="00920DF2" w:rsidP="00920DF2">
      <w:pPr>
        <w:spacing w:after="0" w:line="240" w:lineRule="auto"/>
        <w:ind w:left="644"/>
        <w:jc w:val="both"/>
        <w:rPr>
          <w:rFonts w:ascii="Times New Roman" w:eastAsia="Times New Roman" w:hAnsi="Times New Roman" w:cs="Times New Roman"/>
          <w:sz w:val="24"/>
          <w:szCs w:val="24"/>
          <w:lang w:val="sr-Latn-RS"/>
        </w:rPr>
      </w:pPr>
    </w:p>
    <w:p w14:paraId="6D096A2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Latn-RS"/>
        </w:rPr>
        <w:t>2.2.</w:t>
      </w:r>
      <w:r w:rsidRPr="00B33031">
        <w:rPr>
          <w:rFonts w:ascii="Times New Roman" w:eastAsia="Times New Roman" w:hAnsi="Times New Roman" w:cs="Times New Roman"/>
          <w:sz w:val="24"/>
          <w:szCs w:val="24"/>
          <w:lang w:val="sr-Cyrl-RS"/>
        </w:rPr>
        <w:t>2.</w:t>
      </w:r>
      <w:r w:rsidRPr="00B33031">
        <w:rPr>
          <w:rFonts w:ascii="Times New Roman" w:eastAsia="Times New Roman" w:hAnsi="Times New Roman" w:cs="Times New Roman"/>
          <w:sz w:val="24"/>
          <w:szCs w:val="24"/>
          <w:lang w:val="sr-Latn-RS"/>
        </w:rPr>
        <w:t>4.</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i/>
          <w:sz w:val="24"/>
          <w:szCs w:val="24"/>
          <w:lang w:val="sr-Latn-RS"/>
        </w:rPr>
        <w:t>Акциони план за младе</w:t>
      </w:r>
      <w:r w:rsidRPr="00B33031">
        <w:rPr>
          <w:rFonts w:ascii="Times New Roman" w:hAnsi="Times New Roman" w:cs="Times New Roman"/>
          <w:lang w:val="sr-Latn-RS"/>
        </w:rPr>
        <w:t xml:space="preserve"> </w:t>
      </w:r>
      <w:r w:rsidRPr="00B33031">
        <w:rPr>
          <w:rFonts w:ascii="Times New Roman" w:eastAsia="Times New Roman" w:hAnsi="Times New Roman" w:cs="Times New Roman"/>
          <w:i/>
          <w:sz w:val="24"/>
          <w:szCs w:val="24"/>
          <w:lang w:val="sr-Latn-RS"/>
        </w:rPr>
        <w:t xml:space="preserve"> у спољној акциј</w:t>
      </w:r>
      <w:r w:rsidRPr="00B33031">
        <w:rPr>
          <w:rFonts w:ascii="Times New Roman" w:eastAsia="Times New Roman" w:hAnsi="Times New Roman" w:cs="Times New Roman"/>
          <w:i/>
          <w:sz w:val="24"/>
          <w:szCs w:val="24"/>
          <w:lang w:val="sr-Cyrl-RS"/>
        </w:rPr>
        <w:t>и</w:t>
      </w:r>
      <w:r w:rsidRPr="00B33031">
        <w:rPr>
          <w:rFonts w:ascii="Times New Roman" w:eastAsia="Times New Roman" w:hAnsi="Times New Roman" w:cs="Times New Roman"/>
          <w:i/>
          <w:sz w:val="24"/>
          <w:szCs w:val="24"/>
          <w:lang w:val="sr-Latn-RS"/>
        </w:rPr>
        <w:t xml:space="preserve"> ЕУ 2022 – 2027</w:t>
      </w:r>
      <w:r w:rsidRPr="00B33031">
        <w:rPr>
          <w:rFonts w:ascii="Times New Roman" w:eastAsia="Times New Roman" w:hAnsi="Times New Roman" w:cs="Times New Roman"/>
          <w:i/>
          <w:sz w:val="24"/>
          <w:szCs w:val="24"/>
          <w:lang w:val="sr-Cyrl-RS"/>
        </w:rPr>
        <w:t>.</w:t>
      </w:r>
      <w:r w:rsidRPr="00B33031">
        <w:rPr>
          <w:rStyle w:val="FootnoteReference"/>
          <w:rFonts w:ascii="Times New Roman" w:eastAsia="Times New Roman" w:hAnsi="Times New Roman" w:cs="Times New Roman"/>
          <w:i/>
          <w:sz w:val="24"/>
          <w:szCs w:val="24"/>
          <w:lang w:val="sr-Cyrl-RS"/>
        </w:rPr>
        <w:footnoteReference w:id="30"/>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под називом:</w:t>
      </w:r>
      <w:r w:rsidRPr="00B33031">
        <w:rPr>
          <w:rFonts w:ascii="Times New Roman" w:eastAsia="Times New Roman" w:hAnsi="Times New Roman" w:cs="Times New Roman"/>
          <w:sz w:val="24"/>
          <w:szCs w:val="24"/>
          <w:lang w:val="sr-Latn-RS"/>
        </w:rPr>
        <w:t xml:space="preserve"> Промовисање значајног учешћа и оснаживања младих у спољним акцијама ЕУ за одрживи развој, једнакост и мир</w:t>
      </w:r>
      <w:r w:rsidRPr="00B33031">
        <w:rPr>
          <w:rFonts w:ascii="Times New Roman" w:eastAsia="Times New Roman" w:hAnsi="Times New Roman" w:cs="Times New Roman"/>
          <w:sz w:val="24"/>
          <w:szCs w:val="24"/>
          <w:lang w:val="sr-Cyrl-RS"/>
        </w:rPr>
        <w:t xml:space="preserve"> ( у даљем тексту: АПМ)</w:t>
      </w:r>
      <w:r w:rsidRPr="00B33031">
        <w:rPr>
          <w:rFonts w:ascii="Times New Roman" w:eastAsia="Times New Roman" w:hAnsi="Times New Roman" w:cs="Times New Roman"/>
          <w:sz w:val="24"/>
          <w:szCs w:val="24"/>
          <w:lang w:val="sr-Latn-RS"/>
        </w:rPr>
        <w:t xml:space="preserve"> </w:t>
      </w:r>
      <w:r w:rsidRPr="00B33031">
        <w:rPr>
          <w:rFonts w:ascii="Times New Roman" w:eastAsia="Times New Roman" w:hAnsi="Times New Roman" w:cs="Times New Roman"/>
          <w:sz w:val="24"/>
          <w:szCs w:val="24"/>
          <w:lang w:val="sr-Cyrl-RS"/>
        </w:rPr>
        <w:t>донет је октобра 2022. године. АПМ</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пружа политички оквир за стратешко партнерство са младима у спољној акцији ЕУ, на шта се такође позивају закључци Савета за 2020. АПМ има за циљ промовисање ангажовања младих као стратешких партнера, подржавање њиховог оснаживања и искориштавање демографске дивиденде за изградњу отпорнијих и инклузивнијих </w:t>
      </w:r>
      <w:r w:rsidRPr="00B33031">
        <w:rPr>
          <w:rFonts w:ascii="Times New Roman" w:eastAsia="Times New Roman" w:hAnsi="Times New Roman" w:cs="Times New Roman"/>
          <w:sz w:val="24"/>
          <w:szCs w:val="24"/>
          <w:lang w:val="sr-Cyrl-RS"/>
        </w:rPr>
        <w:lastRenderedPageBreak/>
        <w:t>друштава и напредак ка глобалним обавезама као што су Циљеви одрживог развоја Уједињених нација до 2030. године (Агенда 2030) и Париски климатски споразум.</w:t>
      </w:r>
      <w:r w:rsidRPr="00B33031">
        <w:rPr>
          <w:rStyle w:val="FootnoteReference"/>
          <w:rFonts w:ascii="Times New Roman" w:eastAsia="Times New Roman" w:hAnsi="Times New Roman" w:cs="Times New Roman"/>
          <w:sz w:val="24"/>
          <w:szCs w:val="24"/>
          <w:lang w:val="sr-Cyrl-RS"/>
        </w:rPr>
        <w:footnoteReference w:id="31"/>
      </w:r>
    </w:p>
    <w:p w14:paraId="1D39F1F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Овај одговор ЕУ на вишеструке изазове заснован је на основним вредностима наведеним у члану 2. Уговора о Европској унији</w:t>
      </w:r>
      <w:r w:rsidRPr="00B33031">
        <w:rPr>
          <w:rStyle w:val="FootnoteReference"/>
          <w:rFonts w:ascii="Times New Roman" w:eastAsia="Times New Roman" w:hAnsi="Times New Roman" w:cs="Times New Roman"/>
          <w:sz w:val="24"/>
          <w:szCs w:val="24"/>
          <w:lang w:val="sr-Cyrl-RS"/>
        </w:rPr>
        <w:footnoteReference w:id="32"/>
      </w:r>
      <w:r w:rsidRPr="00B33031">
        <w:rPr>
          <w:rFonts w:ascii="Times New Roman" w:eastAsia="Times New Roman" w:hAnsi="Times New Roman" w:cs="Times New Roman"/>
          <w:sz w:val="24"/>
          <w:szCs w:val="24"/>
          <w:lang w:val="sr-Cyrl-RS"/>
        </w:rPr>
        <w:t>. АПМ је усмерен на изградњу јаких партнерстава за садашњост, обезбеђивање будућности наредних генерација и допринос међугенерацијској једнакости и правди.</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Са фокусом на транзицију из детињства у одрасло доба и као резултат Европске године младих, АПМ јача међународну димензију стратегије ЕУ за младе и надограђује се на стратегију ЕУ о правима детета</w:t>
      </w:r>
      <w:r w:rsidRPr="00B33031">
        <w:rPr>
          <w:rStyle w:val="FootnoteReference"/>
          <w:rFonts w:ascii="Times New Roman" w:eastAsia="Times New Roman" w:hAnsi="Times New Roman" w:cs="Times New Roman"/>
          <w:sz w:val="24"/>
          <w:szCs w:val="24"/>
          <w:lang w:val="sr-Cyrl-RS"/>
        </w:rPr>
        <w:footnoteReference w:id="33"/>
      </w:r>
      <w:r w:rsidRPr="00B33031">
        <w:rPr>
          <w:rFonts w:ascii="Times New Roman" w:eastAsia="Times New Roman" w:hAnsi="Times New Roman" w:cs="Times New Roman"/>
          <w:sz w:val="24"/>
          <w:szCs w:val="24"/>
          <w:lang w:val="sr-Cyrl-RS"/>
        </w:rPr>
        <w:t xml:space="preserve"> која промовише смислено учешће и оснаживање од раних година живота.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Ослања се и на Акциони план ЕУ за људска права и демократију</w:t>
      </w:r>
      <w:r w:rsidRPr="00B33031">
        <w:rPr>
          <w:rStyle w:val="FootnoteReference"/>
          <w:rFonts w:ascii="Times New Roman" w:eastAsia="Times New Roman" w:hAnsi="Times New Roman" w:cs="Times New Roman"/>
          <w:sz w:val="24"/>
          <w:szCs w:val="24"/>
          <w:lang w:val="sr-Cyrl-RS"/>
        </w:rPr>
        <w:footnoteReference w:id="34"/>
      </w:r>
      <w:r w:rsidRPr="00B33031">
        <w:rPr>
          <w:rFonts w:ascii="Times New Roman" w:eastAsia="Times New Roman" w:hAnsi="Times New Roman" w:cs="Times New Roman"/>
          <w:sz w:val="24"/>
          <w:szCs w:val="24"/>
          <w:lang w:val="sr-Cyrl-RS"/>
        </w:rPr>
        <w:t xml:space="preserve"> који наглашава потребу за равноправним, пуним и смисленим учешћем младих у јавном и политичком животу, као и на Европски стуб социјалних права. Коначно, имплементира Акциони план ЕУ за родну равноправност</w:t>
      </w:r>
      <w:r w:rsidRPr="00B33031">
        <w:rPr>
          <w:rStyle w:val="FootnoteReference"/>
          <w:rFonts w:ascii="Times New Roman" w:eastAsia="Times New Roman" w:hAnsi="Times New Roman" w:cs="Times New Roman"/>
          <w:sz w:val="24"/>
          <w:szCs w:val="24"/>
          <w:lang w:val="sr-Cyrl-RS"/>
        </w:rPr>
        <w:footnoteReference w:id="35"/>
      </w:r>
      <w:r w:rsidRPr="00B33031">
        <w:rPr>
          <w:rFonts w:ascii="Times New Roman" w:eastAsia="Times New Roman" w:hAnsi="Times New Roman" w:cs="Times New Roman"/>
          <w:sz w:val="24"/>
          <w:szCs w:val="24"/>
          <w:lang w:val="sr-Cyrl-RS"/>
        </w:rPr>
        <w:t>,  фокусирајући се на оснаживање девојчица и младих жена.</w:t>
      </w:r>
    </w:p>
    <w:p w14:paraId="5305947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АПМ  ће такође подржати спровођење Агенде УН за младе, мир и безбедност и улогу младих у изградњи трајног мира, доприносу правди и помирењу и супротстављању насилном екстремизму. Акциони план за младе је глобалне природе, али ће такође имплементирати кроз прилагођене приступе прилагођене потребама и околностима младих у одређеним регионима, нпр. у земљама проширења ЕУ и суседним земљама, Африци, Блиском истоку, Латинској Америци и Карибима и Азији и Пацифику.</w:t>
      </w:r>
    </w:p>
    <w:p w14:paraId="181E3284" w14:textId="77777777" w:rsidR="00920DF2" w:rsidRPr="00B33031" w:rsidRDefault="00920DF2" w:rsidP="00920DF2">
      <w:pPr>
        <w:spacing w:after="0" w:line="240" w:lineRule="auto"/>
        <w:jc w:val="both"/>
        <w:rPr>
          <w:rFonts w:ascii="Times New Roman" w:eastAsia="Times New Roman" w:hAnsi="Times New Roman" w:cs="Times New Roman"/>
          <w:color w:val="FF0000"/>
          <w:sz w:val="24"/>
          <w:szCs w:val="24"/>
          <w:lang w:val="sr-Cyrl-RS"/>
        </w:rPr>
      </w:pPr>
    </w:p>
    <w:p w14:paraId="5984A0C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2.2.2.</w:t>
      </w:r>
      <w:r w:rsidRPr="00B33031">
        <w:rPr>
          <w:rFonts w:ascii="Times New Roman" w:eastAsia="Times New Roman" w:hAnsi="Times New Roman" w:cs="Times New Roman"/>
          <w:i/>
          <w:sz w:val="24"/>
          <w:szCs w:val="24"/>
          <w:lang w:val="sr-Latn-RS"/>
        </w:rPr>
        <w:t>5</w:t>
      </w:r>
      <w:r w:rsidRPr="00B33031">
        <w:rPr>
          <w:rFonts w:ascii="Times New Roman" w:eastAsia="Times New Roman" w:hAnsi="Times New Roman" w:cs="Times New Roman"/>
          <w:sz w:val="24"/>
          <w:szCs w:val="24"/>
          <w:lang w:val="sr-Cyrl-RS"/>
        </w:rPr>
        <w:t xml:space="preserve"> ЕУ је донела и</w:t>
      </w:r>
      <w:r w:rsidRPr="00B33031">
        <w:rPr>
          <w:rFonts w:ascii="Times New Roman" w:eastAsia="Times New Roman" w:hAnsi="Times New Roman" w:cs="Times New Roman"/>
          <w:i/>
          <w:sz w:val="24"/>
          <w:szCs w:val="24"/>
          <w:lang w:val="sr-Cyrl-RS"/>
        </w:rPr>
        <w:t xml:space="preserve"> Дигитални образовни акциони план </w:t>
      </w:r>
      <w:r w:rsidRPr="00B33031">
        <w:rPr>
          <w:rFonts w:ascii="Times New Roman" w:eastAsia="Times New Roman" w:hAnsi="Times New Roman" w:cs="Times New Roman"/>
          <w:sz w:val="24"/>
          <w:szCs w:val="24"/>
          <w:lang w:val="sr-Cyrl-RS"/>
        </w:rPr>
        <w:t>2019–2027</w:t>
      </w:r>
      <w:r w:rsidRPr="00B33031">
        <w:rPr>
          <w:rFonts w:ascii="Times New Roman" w:eastAsia="Times New Roman" w:hAnsi="Times New Roman" w:cs="Times New Roman"/>
          <w:sz w:val="24"/>
          <w:szCs w:val="24"/>
          <w:vertAlign w:val="superscript"/>
          <w:lang w:val="sr-Cyrl-RS"/>
        </w:rPr>
        <w:footnoteReference w:id="36"/>
      </w:r>
      <w:r w:rsidRPr="00B33031">
        <w:rPr>
          <w:rFonts w:ascii="Times New Roman" w:eastAsia="Times New Roman" w:hAnsi="Times New Roman" w:cs="Times New Roman"/>
          <w:sz w:val="24"/>
          <w:szCs w:val="24"/>
          <w:lang w:val="sr-Cyrl-RS"/>
        </w:rPr>
        <w:t>, чиме је обновљена иницијатива политике ЕУ за подршку одрживом и ефикасном прилагођавању система образовања и обуке земаља чланица ЕУ дигиталном добу. Утврђене су две приоритетне области: 1) подстицање развоја екосистема дигиталног образовања високих перформанси, што укључује инфраструктуру, повезаност и дигиталну опрему, ефикасно планирање и развој дигиталних капацитета, укључујући најновије организационе способности, дигитално компетентне и сигурне наставнике и особље за образовање и обуку, висококвалитетан садржај за учење, алате прилагођене кориснику и сигурне платформе које поштују правила е-приватности и етичке стандарде и 2) унапређење дигиталних вештина и компетенција за дигиталну трансформацију, односно основне дигиталне вештине и компетенције од најранијег узраста, дигитална писменост, укључујући борбу против дезинформација, рачунарско образовање, добро познавање и разумевање технологија које захтевају велики број података, као што је вештачка интелигенција, напредне дигиталне вештине, које производе више дигиталних стручњака, обезбеђујући да девојке и младе жене буду подједнако заступљене у дигиталним студијама и каријери.</w:t>
      </w:r>
    </w:p>
    <w:p w14:paraId="501906A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B210105"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green"/>
          <w:lang w:val="sr-Cyrl-RS"/>
        </w:rPr>
      </w:pPr>
      <w:r w:rsidRPr="00B33031">
        <w:rPr>
          <w:rFonts w:ascii="Times New Roman" w:eastAsia="Times New Roman" w:hAnsi="Times New Roman" w:cs="Times New Roman"/>
          <w:i/>
          <w:sz w:val="24"/>
          <w:szCs w:val="24"/>
          <w:lang w:val="sr-Cyrl-RS"/>
        </w:rPr>
        <w:t>2.2.2.</w:t>
      </w:r>
      <w:r w:rsidRPr="00B33031">
        <w:rPr>
          <w:rFonts w:ascii="Times New Roman" w:eastAsia="Times New Roman" w:hAnsi="Times New Roman" w:cs="Times New Roman"/>
          <w:i/>
          <w:sz w:val="24"/>
          <w:szCs w:val="24"/>
          <w:lang w:val="sr-Latn-RS"/>
        </w:rPr>
        <w:t>6</w:t>
      </w:r>
      <w:r w:rsidRPr="00B33031">
        <w:rPr>
          <w:rFonts w:ascii="Times New Roman" w:eastAsia="Times New Roman" w:hAnsi="Times New Roman" w:cs="Times New Roman"/>
          <w:i/>
          <w:sz w:val="24"/>
          <w:szCs w:val="24"/>
          <w:lang w:val="sr-Cyrl-RS"/>
        </w:rPr>
        <w:t xml:space="preserve">.Смернице за поштовање, заштиту и остваривање права детета у дигиталном окружењу </w:t>
      </w:r>
      <w:r w:rsidRPr="00B33031">
        <w:rPr>
          <w:rFonts w:ascii="Times New Roman" w:eastAsia="Times New Roman" w:hAnsi="Times New Roman" w:cs="Times New Roman"/>
          <w:sz w:val="24"/>
          <w:szCs w:val="24"/>
          <w:lang w:val="sr-Cyrl-RS"/>
        </w:rPr>
        <w:t>- Препорука CM/Rec (2018) - Комитета министара Савета Европе</w:t>
      </w:r>
      <w:r w:rsidRPr="00B33031">
        <w:rPr>
          <w:rStyle w:val="FootnoteReference"/>
          <w:rFonts w:ascii="Times New Roman" w:eastAsia="Times New Roman" w:hAnsi="Times New Roman" w:cs="Times New Roman"/>
          <w:sz w:val="24"/>
          <w:szCs w:val="24"/>
          <w:lang w:val="sr-Cyrl-RS"/>
        </w:rPr>
        <w:footnoteReference w:id="37"/>
      </w:r>
      <w:r w:rsidRPr="00B33031">
        <w:rPr>
          <w:rFonts w:ascii="Times New Roman" w:eastAsia="Times New Roman" w:hAnsi="Times New Roman" w:cs="Times New Roman"/>
          <w:sz w:val="24"/>
          <w:szCs w:val="24"/>
          <w:lang w:val="sr-Cyrl-RS"/>
        </w:rPr>
        <w:t xml:space="preserve">  имају за </w:t>
      </w:r>
      <w:r w:rsidRPr="00B33031">
        <w:rPr>
          <w:rFonts w:ascii="Times New Roman" w:eastAsia="Times New Roman" w:hAnsi="Times New Roman" w:cs="Times New Roman"/>
          <w:sz w:val="24"/>
          <w:szCs w:val="24"/>
          <w:lang w:val="sr-Cyrl-RS"/>
        </w:rPr>
        <w:lastRenderedPageBreak/>
        <w:t>циљ да помогну релевантним актерима у остваривању права садржаних у међународним и европским конвенцијама и стандардима о људским правима, у светлу судске праксе Европског суда за људска права. Смернице обухватају и младе узраста од 15 до 18 година, као још један у низу основних правила, која могу помоћи државама да обезбеде неопходну основу за бригу о најбољим интересима деце/младих  у сложеном, али и привлачном свету дигиталног окружења. Међународни и европски обавезујући инструменти и стандарди постављају обавезе или пружају стандарде за државе чланице за поштовање, заштиту и остваривање људских права и основних слобода деце у дигиталном окружењу. Свако дете, као носилац индивидуалних права, треба да буде у могућности да остварује своја људска права и основне слободе на интернету и ван њега. Уважавајући брзину којом се развијају нове технологије, смернице су значајне и са аспекта мера за решавање ризика са којима се деца/млади суочавају док уче и истражују у виртуелном свету.</w:t>
      </w:r>
    </w:p>
    <w:p w14:paraId="6C30FA2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highlight w:val="yellow"/>
          <w:lang w:val="sr-Cyrl-RS"/>
        </w:rPr>
        <w:t xml:space="preserve"> </w:t>
      </w:r>
    </w:p>
    <w:p w14:paraId="2DFA76C7"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2.2.2.</w:t>
      </w:r>
      <w:r w:rsidRPr="00B33031">
        <w:rPr>
          <w:rFonts w:ascii="Times New Roman" w:eastAsia="Times New Roman" w:hAnsi="Times New Roman" w:cs="Times New Roman"/>
          <w:sz w:val="24"/>
          <w:szCs w:val="24"/>
          <w:highlight w:val="white"/>
          <w:lang w:val="sr-Latn-RS"/>
        </w:rPr>
        <w:t>7</w:t>
      </w:r>
      <w:r w:rsidRPr="00B33031">
        <w:rPr>
          <w:rFonts w:ascii="Times New Roman" w:eastAsia="Times New Roman" w:hAnsi="Times New Roman" w:cs="Times New Roman"/>
          <w:sz w:val="24"/>
          <w:szCs w:val="24"/>
          <w:highlight w:val="white"/>
          <w:lang w:val="sr-Cyrl-RS"/>
        </w:rPr>
        <w:t xml:space="preserve"> </w:t>
      </w:r>
      <w:r w:rsidRPr="00B33031">
        <w:rPr>
          <w:rFonts w:ascii="Times New Roman" w:eastAsia="Times New Roman" w:hAnsi="Times New Roman" w:cs="Times New Roman"/>
          <w:i/>
          <w:sz w:val="24"/>
          <w:szCs w:val="24"/>
          <w:highlight w:val="white"/>
          <w:lang w:val="sr-Cyrl-RS"/>
        </w:rPr>
        <w:t>Европски зелени договор (European Green Deal)</w:t>
      </w:r>
      <w:r w:rsidRPr="00B33031">
        <w:rPr>
          <w:rStyle w:val="FootnoteReference"/>
          <w:rFonts w:ascii="Times New Roman" w:eastAsia="Times New Roman" w:hAnsi="Times New Roman" w:cs="Times New Roman"/>
          <w:i/>
          <w:sz w:val="24"/>
          <w:szCs w:val="24"/>
          <w:highlight w:val="white"/>
          <w:lang w:val="sr-Cyrl-RS"/>
        </w:rPr>
        <w:footnoteReference w:id="38"/>
      </w:r>
      <w:r w:rsidRPr="00B33031">
        <w:rPr>
          <w:rFonts w:ascii="Times New Roman" w:eastAsia="Times New Roman" w:hAnsi="Times New Roman" w:cs="Times New Roman"/>
          <w:sz w:val="24"/>
          <w:szCs w:val="24"/>
          <w:highlight w:val="white"/>
          <w:lang w:val="sr-Cyrl-RS"/>
        </w:rPr>
        <w:t xml:space="preserve"> је скуп стратешких иницијатива Европске комисије са свеобухватним циљем да ЕУ учини климатски неутралном 2050. године. Примена Европског зеленог договора ће створити нове могућности за иновације, инвестиције и радна места, смањити емисије и енергетско сиромаштво, смањити зависност од спољне енергије, побољшати здравље и благостање. Истовремено, обезбедиће да постоје могућности за све, подржавајући угрожене грађане кроз борбу против неједнакости и енергетског сиромаштва и јачање конкурентности европских компанија. Укључивање младих у његову примену од изузетног значаја је за реализацију циљева Европског зеленог договора. Европски омладински форум је истакао да говорити о климатским променама није довољно, потребан нам је значајан ангажман младих у климатској политици. </w:t>
      </w:r>
    </w:p>
    <w:p w14:paraId="7CAB6F74" w14:textId="77777777" w:rsidR="00920DF2" w:rsidRPr="00B33031" w:rsidRDefault="00920DF2" w:rsidP="00920DF2">
      <w:pPr>
        <w:spacing w:after="0" w:line="240" w:lineRule="auto"/>
        <w:rPr>
          <w:rFonts w:ascii="Times New Roman" w:eastAsia="Times New Roman" w:hAnsi="Times New Roman" w:cs="Times New Roman"/>
          <w:sz w:val="24"/>
          <w:szCs w:val="24"/>
          <w:highlight w:val="white"/>
          <w:lang w:val="sr-Cyrl-RS"/>
        </w:rPr>
      </w:pPr>
    </w:p>
    <w:p w14:paraId="57DFBA10"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2.2.2.</w:t>
      </w:r>
      <w:r w:rsidRPr="00B33031">
        <w:rPr>
          <w:rFonts w:ascii="Times New Roman" w:eastAsia="Times New Roman" w:hAnsi="Times New Roman" w:cs="Times New Roman"/>
          <w:sz w:val="24"/>
          <w:szCs w:val="24"/>
          <w:highlight w:val="white"/>
          <w:lang w:val="sr-Latn-RS"/>
        </w:rPr>
        <w:t>8</w:t>
      </w:r>
      <w:r w:rsidRPr="00B33031">
        <w:rPr>
          <w:rFonts w:ascii="Times New Roman" w:eastAsia="Times New Roman" w:hAnsi="Times New Roman" w:cs="Times New Roman"/>
          <w:i/>
          <w:sz w:val="24"/>
          <w:szCs w:val="24"/>
          <w:highlight w:val="white"/>
          <w:lang w:val="sr-Cyrl-RS"/>
        </w:rPr>
        <w:t xml:space="preserve"> Споразум о оснивању Регионалне канцеларије за сарадњу младих</w:t>
      </w:r>
      <w:r w:rsidRPr="00B33031">
        <w:rPr>
          <w:rFonts w:ascii="Times New Roman" w:eastAsia="Times New Roman" w:hAnsi="Times New Roman" w:cs="Times New Roman"/>
          <w:i/>
          <w:sz w:val="24"/>
          <w:szCs w:val="24"/>
          <w:highlight w:val="white"/>
          <w:vertAlign w:val="superscript"/>
          <w:lang w:val="sr-Cyrl-RS"/>
        </w:rPr>
        <w:footnoteReference w:id="39"/>
      </w:r>
      <w:r w:rsidRPr="00B33031">
        <w:rPr>
          <w:rFonts w:ascii="Times New Roman" w:eastAsia="Times New Roman" w:hAnsi="Times New Roman" w:cs="Times New Roman"/>
          <w:sz w:val="24"/>
          <w:szCs w:val="24"/>
          <w:highlight w:val="white"/>
          <w:lang w:val="sr-Cyrl-RS"/>
        </w:rPr>
        <w:t xml:space="preserve"> са Статутом потписан је 4. јула 2016. године у Паризу на Самиту о Западном Балкану. Све потписнице Споразума ратификовале су га у својим парламентима. Народна скупштина Републике Србије је на седници одржаној 29. маја 2017. године прогласила Закон о потврђивању Споразума о оснивању Регионалне канцеларије за сарадњу младих, са Статутом Регионалне канцеларије за сарадњу младих</w:t>
      </w:r>
      <w:r w:rsidRPr="00B33031">
        <w:rPr>
          <w:rFonts w:ascii="Times New Roman" w:eastAsia="Times New Roman" w:hAnsi="Times New Roman" w:cs="Times New Roman"/>
          <w:sz w:val="24"/>
          <w:szCs w:val="24"/>
          <w:highlight w:val="white"/>
          <w:vertAlign w:val="superscript"/>
          <w:lang w:val="sr-Cyrl-RS"/>
        </w:rPr>
        <w:footnoteReference w:id="40"/>
      </w:r>
      <w:r w:rsidRPr="00B33031">
        <w:rPr>
          <w:rFonts w:ascii="Times New Roman" w:eastAsia="Times New Roman" w:hAnsi="Times New Roman" w:cs="Times New Roman"/>
          <w:sz w:val="24"/>
          <w:szCs w:val="24"/>
          <w:highlight w:val="white"/>
          <w:lang w:val="sr-Cyrl-RS"/>
        </w:rPr>
        <w:t xml:space="preserve">. У члану 2. Споразума наводи се да је мисија Регионалне канцеларије за сарадњу младих (у даљем тексту: РКСМ): а) да подржи регионалну размену младих и њихову размену идеја, као основе будућих перспектива за сарадњу у региону, заснованих на вредностима суживота, толеранције и поштовања људских права и разноликости, као и посвећености инклузији и безбедности; б) да интензивира регионалну сарадњу младих и институција које се баве младима и да обезбеди имплементацију заједничких програма за младе који се фокусирају на принципе демократског управљања, одрживог економског развоја, образовања и иновација; в) да координира сарадњу младих на Западном Балкану. РКСМ је од 2017. до 2021. године, кроз реализована четири конкурса, подржала преко 110 пројеката укупне вредности око 3 милиона евра, кроз које је остварено преко 2.800 партнерстава, уз учешће преко 5.000 младих у разменама. </w:t>
      </w:r>
      <w:r w:rsidRPr="00B33031">
        <w:rPr>
          <w:rFonts w:ascii="Times New Roman" w:eastAsia="Times New Roman" w:hAnsi="Times New Roman" w:cs="Times New Roman"/>
          <w:sz w:val="24"/>
          <w:szCs w:val="24"/>
          <w:lang w:val="sr-Cyrl-RS"/>
        </w:rPr>
        <w:t>РКСМ</w:t>
      </w:r>
      <w:r w:rsidRPr="00B33031">
        <w:rPr>
          <w:rFonts w:ascii="Times New Roman" w:eastAsia="Times New Roman" w:hAnsi="Times New Roman" w:cs="Times New Roman"/>
          <w:sz w:val="24"/>
          <w:szCs w:val="24"/>
          <w:highlight w:val="white"/>
          <w:lang w:val="sr-Cyrl-RS"/>
        </w:rPr>
        <w:t xml:space="preserve"> је одабрала 39 пројеката удружења и средњих школа из Србије, који чине више од 1/3 свих одобрених пројеката. Укупна вредност уговорених пројеката је око 900.000 евра. Преко 6.500 младих људи из региона </w:t>
      </w:r>
      <w:r w:rsidRPr="00B33031">
        <w:rPr>
          <w:rFonts w:ascii="Times New Roman" w:eastAsia="Times New Roman" w:hAnsi="Times New Roman" w:cs="Times New Roman"/>
          <w:sz w:val="24"/>
          <w:szCs w:val="24"/>
          <w:highlight w:val="white"/>
          <w:lang w:val="sr-Cyrl-RS"/>
        </w:rPr>
        <w:lastRenderedPageBreak/>
        <w:t>имало је користи од пројеката и програма РКСМ у претходних неколико година. У оквиру ова четири конкурса РКСМ, носиоци пројеката из Србије остварили су партнерство са 93 организације и школе из региона.</w:t>
      </w:r>
    </w:p>
    <w:p w14:paraId="3CF1DAA5"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p>
    <w:p w14:paraId="255DB5D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highlight w:val="white"/>
          <w:lang w:val="sr-Cyrl-RS"/>
        </w:rPr>
        <w:t>2.2.2.</w:t>
      </w:r>
      <w:r w:rsidRPr="00B33031">
        <w:rPr>
          <w:rFonts w:ascii="Times New Roman" w:eastAsia="Times New Roman" w:hAnsi="Times New Roman" w:cs="Times New Roman"/>
          <w:sz w:val="24"/>
          <w:szCs w:val="24"/>
          <w:highlight w:val="white"/>
          <w:lang w:val="sr-Latn-RS"/>
        </w:rPr>
        <w:t>9</w:t>
      </w:r>
      <w:r w:rsidRPr="00B33031">
        <w:rPr>
          <w:rFonts w:ascii="Times New Roman" w:eastAsia="Times New Roman" w:hAnsi="Times New Roman" w:cs="Times New Roman"/>
          <w:i/>
          <w:sz w:val="24"/>
          <w:szCs w:val="24"/>
          <w:highlight w:val="white"/>
          <w:lang w:val="sr-Cyrl-RS"/>
        </w:rPr>
        <w:t xml:space="preserve"> ЕУ Стратегија за Западни Балкан 2018, </w:t>
      </w:r>
      <w:r w:rsidRPr="00B33031">
        <w:rPr>
          <w:rFonts w:ascii="Times New Roman" w:eastAsia="Times New Roman" w:hAnsi="Times New Roman" w:cs="Times New Roman"/>
          <w:sz w:val="24"/>
          <w:szCs w:val="24"/>
          <w:highlight w:val="white"/>
          <w:lang w:val="sr-Cyrl-RS"/>
        </w:rPr>
        <w:t>односно стратегија за „Веродостојну перспективу проширења и појачано ангажовање ЕУ на Западном Балкану”</w:t>
      </w:r>
      <w:r w:rsidRPr="00B33031">
        <w:rPr>
          <w:rStyle w:val="FootnoteReference"/>
          <w:rFonts w:ascii="Times New Roman" w:eastAsia="Times New Roman" w:hAnsi="Times New Roman" w:cs="Times New Roman"/>
          <w:sz w:val="24"/>
          <w:szCs w:val="24"/>
          <w:highlight w:val="white"/>
          <w:lang w:val="sr-Cyrl-RS"/>
        </w:rPr>
        <w:footnoteReference w:id="41"/>
      </w:r>
      <w:r w:rsidRPr="00B33031">
        <w:rPr>
          <w:rFonts w:ascii="Times New Roman" w:eastAsia="Times New Roman" w:hAnsi="Times New Roman" w:cs="Times New Roman"/>
          <w:sz w:val="24"/>
          <w:szCs w:val="24"/>
          <w:highlight w:val="white"/>
          <w:lang w:val="sr-Cyrl-RS"/>
        </w:rPr>
        <w:t xml:space="preserve">. Стратегијом придруживања земаља Западног Балкана Европској унији и пратећим Акционим планом подршке трансформацији земаља Западног Балкана 2018-2020. истиче се шест кључних поља интервенције и то: 1) јачање подршке владавини права; 2) јачање подршке у области безбедности и миграција; 3) подршка социо-економском развоју; 4) повећање повезаности земаља; 5) дигитална Агенда за Западни Балкан и 6) подршка помирењу и добрим суседским односима. У оквиру ових иницијатива постоји могућност укључивања младих у програм економских реформи у делу социо-економски развој, а предвиђен је и значајнији фокус на области запошљавања и социјалних реформи, здравља и образовања (нарочито у делу стручног образовања и обука, али и кроз дуплирање доступних фондова програма Еразмус+ који се у великој мери односи и на младе). </w:t>
      </w:r>
      <w:r w:rsidRPr="00B33031">
        <w:rPr>
          <w:rFonts w:ascii="Times New Roman" w:eastAsia="Times New Roman" w:hAnsi="Times New Roman" w:cs="Times New Roman"/>
          <w:sz w:val="24"/>
          <w:szCs w:val="24"/>
          <w:lang w:val="sr-Cyrl-RS"/>
        </w:rPr>
        <w:t xml:space="preserve">Европска комисија </w:t>
      </w:r>
      <w:r w:rsidRPr="00B33031">
        <w:rPr>
          <w:rFonts w:ascii="Times New Roman" w:eastAsia="Times New Roman" w:hAnsi="Times New Roman" w:cs="Times New Roman"/>
          <w:sz w:val="24"/>
          <w:szCs w:val="24"/>
          <w:highlight w:val="white"/>
          <w:lang w:val="sr-Cyrl-RS"/>
        </w:rPr>
        <w:t xml:space="preserve">планира да кроз развој снажног приватног сектора, предвођеног предузетницима из региона и из ЕУ, боље искористи динамичан потенцијал младих у региону и да подстакне обострано корисну економску интеграцију. Како би подстакла предузетништво и иновације, Комисија ће увести грант шему која подржава трансфер технологије и стартапове у целом региону и подржаће напоре усмерене на паметну специјализацију, као и на циркуларну економију. У оквиру 6. кључног поља интервенције, Подршка помирењу и добрим суседским односима, значајну улогу за иницијативе помирења има РКСМ за сарадњу младих, путем увођења интра-регионалне шеме мобилности. </w:t>
      </w:r>
    </w:p>
    <w:p w14:paraId="171516E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F1B643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Latn-RS"/>
        </w:rPr>
      </w:pPr>
      <w:r w:rsidRPr="00B33031">
        <w:rPr>
          <w:rFonts w:ascii="Times New Roman" w:eastAsia="Times New Roman" w:hAnsi="Times New Roman" w:cs="Times New Roman"/>
          <w:bCs/>
          <w:sz w:val="24"/>
          <w:szCs w:val="24"/>
          <w:lang w:val="sr-Cyrl-RS"/>
        </w:rPr>
        <w:t>2.2.2.</w:t>
      </w:r>
      <w:r w:rsidRPr="00B33031">
        <w:rPr>
          <w:rFonts w:ascii="Times New Roman" w:eastAsia="Times New Roman" w:hAnsi="Times New Roman" w:cs="Times New Roman"/>
          <w:bCs/>
          <w:sz w:val="24"/>
          <w:szCs w:val="24"/>
          <w:lang w:val="sr-Latn-RS"/>
        </w:rPr>
        <w:t>10</w:t>
      </w:r>
      <w:r w:rsidRPr="00B33031">
        <w:rPr>
          <w:rFonts w:ascii="Times New Roman" w:eastAsia="Times New Roman" w:hAnsi="Times New Roman" w:cs="Times New Roman"/>
          <w:bCs/>
          <w:i/>
          <w:sz w:val="24"/>
          <w:szCs w:val="24"/>
          <w:lang w:val="sr-Cyrl-RS"/>
        </w:rPr>
        <w:t xml:space="preserve"> Подршка запошљавању младих: мост ка пословима за наредне генерације</w:t>
      </w:r>
      <w:r w:rsidRPr="00B33031">
        <w:rPr>
          <w:rFonts w:ascii="Times New Roman" w:eastAsia="Times New Roman" w:hAnsi="Times New Roman" w:cs="Times New Roman"/>
          <w:sz w:val="24"/>
          <w:szCs w:val="24"/>
          <w:lang w:val="sr-Cyrl-RS"/>
        </w:rPr>
        <w:t xml:space="preserve"> (Европска комисија, јул 2020. године)</w:t>
      </w:r>
      <w:r w:rsidRPr="00B33031">
        <w:rPr>
          <w:rStyle w:val="FootnoteReference"/>
          <w:rFonts w:ascii="Times New Roman" w:eastAsia="Times New Roman" w:hAnsi="Times New Roman" w:cs="Times New Roman"/>
          <w:sz w:val="24"/>
          <w:szCs w:val="24"/>
          <w:lang w:val="sr-Cyrl-RS"/>
        </w:rPr>
        <w:footnoteReference w:id="42"/>
      </w:r>
      <w:r w:rsidRPr="00B33031">
        <w:rPr>
          <w:rFonts w:ascii="Times New Roman" w:eastAsia="Times New Roman" w:hAnsi="Times New Roman" w:cs="Times New Roman"/>
          <w:sz w:val="24"/>
          <w:szCs w:val="24"/>
          <w:lang w:val="sr-Cyrl-RS"/>
        </w:rPr>
        <w:t xml:space="preserve"> је комуникацијски документ/пакет који обухвата четири кључна стуба: унапређење програма Гаранција за младе, стручно образовање и обуку, приправништво и додатне мере за запошљавање младих. Мост ка пословима ће бити инклузивнији како би се избегле било какве форме дискриминације, са бољим досезањем до оних младих који су рањивији, као што су млади припадници националних мањина или других раса, младе особе са инвалидитетoм, млади у руралним срединама и сл. и повећаном старосном границом, укључујући лица од 15 до 29 година. Овај програм подршке треба да повеже потребе компанија, кроз обезбеђивање тражених вештина – посебно зелених и ИТ вештина, кроз кратке припремне обуке, које ће бити праћене саветовањем, вођењем и праћењем</w:t>
      </w:r>
      <w:r w:rsidRPr="00B33031">
        <w:rPr>
          <w:rFonts w:ascii="Times New Roman" w:eastAsia="Times New Roman" w:hAnsi="Times New Roman" w:cs="Times New Roman"/>
          <w:sz w:val="24"/>
          <w:szCs w:val="24"/>
          <w:lang w:val="sr-Latn-RS"/>
        </w:rPr>
        <w:t>.</w:t>
      </w:r>
    </w:p>
    <w:p w14:paraId="78DF9D5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5A30D62" w14:textId="77777777" w:rsidR="00920DF2" w:rsidRPr="00B33031" w:rsidRDefault="00920DF2" w:rsidP="00920DF2">
      <w:pPr>
        <w:spacing w:after="0" w:line="240" w:lineRule="auto"/>
        <w:jc w:val="both"/>
        <w:rPr>
          <w:rFonts w:ascii="Times New Roman" w:hAnsi="Times New Roman" w:cs="Times New Roman"/>
          <w:lang w:val="sr-Cyrl-RS"/>
        </w:rPr>
      </w:pPr>
      <w:r w:rsidRPr="00B33031">
        <w:rPr>
          <w:rFonts w:ascii="Times New Roman" w:eastAsia="Times New Roman" w:hAnsi="Times New Roman" w:cs="Times New Roman"/>
          <w:sz w:val="24"/>
          <w:szCs w:val="24"/>
          <w:lang w:val="sr-Cyrl-RS"/>
        </w:rPr>
        <w:t>2.2.2.1</w:t>
      </w:r>
      <w:r w:rsidRPr="00B33031">
        <w:rPr>
          <w:rFonts w:ascii="Times New Roman" w:eastAsia="Times New Roman" w:hAnsi="Times New Roman" w:cs="Times New Roman"/>
          <w:sz w:val="24"/>
          <w:szCs w:val="24"/>
          <w:lang w:val="sr-Latn-RS"/>
        </w:rPr>
        <w:t>1</w:t>
      </w:r>
      <w:r w:rsidRPr="00B33031">
        <w:rPr>
          <w:rFonts w:ascii="Times New Roman" w:eastAsia="Times New Roman" w:hAnsi="Times New Roman" w:cs="Times New Roman"/>
          <w:i/>
          <w:sz w:val="24"/>
          <w:szCs w:val="24"/>
          <w:lang w:val="sr-Cyrl-RS"/>
        </w:rPr>
        <w:t xml:space="preserve"> Економски и инвестициони план за Западни Балкан</w:t>
      </w:r>
      <w:r w:rsidRPr="00B33031">
        <w:rPr>
          <w:rStyle w:val="FootnoteReference"/>
          <w:rFonts w:ascii="Times New Roman" w:eastAsia="Times New Roman" w:hAnsi="Times New Roman" w:cs="Times New Roman"/>
          <w:i/>
          <w:sz w:val="24"/>
          <w:szCs w:val="24"/>
          <w:lang w:val="sr-Cyrl-RS"/>
        </w:rPr>
        <w:footnoteReference w:id="43"/>
      </w:r>
      <w:r w:rsidRPr="00B33031">
        <w:rPr>
          <w:rFonts w:ascii="Times New Roman" w:eastAsia="Times New Roman" w:hAnsi="Times New Roman" w:cs="Times New Roman"/>
          <w:sz w:val="24"/>
          <w:szCs w:val="24"/>
          <w:lang w:val="sr-Cyrl-RS"/>
        </w:rPr>
        <w:t xml:space="preserve">, усвојен је од стране Европске комисије октобра 2020. године, са циљем да подстакне дугорочан привредни опоравак региона, подржи зелену и дигиталну транзицију, регионалну сарадњу и приближавање ЕУ. Економски и инвестициони план идентификује 10 водећих </w:t>
      </w:r>
      <w:r w:rsidRPr="00B33031">
        <w:rPr>
          <w:rFonts w:ascii="Times New Roman" w:eastAsia="Times New Roman" w:hAnsi="Times New Roman" w:cs="Times New Roman"/>
          <w:sz w:val="24"/>
          <w:szCs w:val="24"/>
          <w:lang w:val="sr-Cyrl-RS"/>
        </w:rPr>
        <w:lastRenderedPageBreak/>
        <w:t>иницијатива.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У складу са усвајањем наредног Вишегодишњег финансијског оквира и повезаним правним основама, Комисија је предлажила мобилизацију до 9 милијарди евра за финансирање у регион из програма ИПА III за период 2021–2027. године како би се подржало економско прибли</w:t>
      </w:r>
      <w:r w:rsidR="0073294E">
        <w:rPr>
          <w:rFonts w:ascii="Times New Roman" w:eastAsia="Times New Roman" w:hAnsi="Times New Roman" w:cs="Times New Roman"/>
          <w:sz w:val="24"/>
          <w:szCs w:val="24"/>
          <w:lang w:val="sr-Cyrl-RS"/>
        </w:rPr>
        <w:t>ж</w:t>
      </w:r>
      <w:r w:rsidRPr="00B33031">
        <w:rPr>
          <w:rFonts w:ascii="Times New Roman" w:eastAsia="Times New Roman" w:hAnsi="Times New Roman" w:cs="Times New Roman"/>
          <w:sz w:val="24"/>
          <w:szCs w:val="24"/>
          <w:lang w:val="sr-Cyrl-RS"/>
        </w:rPr>
        <w:t>авање са ЕУ, пре свега кроз инвестиције и подршку</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конкурентности и инклузивном расту, одрживој повезаности и двојној зеленој и дигиталној транзицији. Такође, предложено је прошире</w:t>
      </w:r>
      <w:r w:rsidR="00B33031">
        <w:rPr>
          <w:rFonts w:ascii="Times New Roman" w:eastAsia="Times New Roman" w:hAnsi="Times New Roman" w:cs="Times New Roman"/>
          <w:sz w:val="24"/>
          <w:szCs w:val="24"/>
          <w:lang w:val="sr-Cyrl-RS"/>
        </w:rPr>
        <w:t>ње програма „Гаранција за младе</w:t>
      </w:r>
      <w:r w:rsidR="00B33031"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на Западни Балкан.</w:t>
      </w:r>
      <w:r w:rsidR="00B33031">
        <w:rPr>
          <w:rFonts w:ascii="Times New Roman" w:eastAsia="Times New Roman" w:hAnsi="Times New Roman" w:cs="Times New Roman"/>
          <w:sz w:val="24"/>
          <w:szCs w:val="24"/>
          <w:lang w:val="sr-Cyrl-RS"/>
        </w:rPr>
        <w:t xml:space="preserve"> </w:t>
      </w:r>
      <w:r w:rsidR="00B33031" w:rsidRPr="00B33031">
        <w:rPr>
          <w:rFonts w:ascii="Times New Roman" w:eastAsia="Times New Roman" w:hAnsi="Times New Roman" w:cs="Times New Roman"/>
          <w:bCs/>
          <w:sz w:val="24"/>
          <w:szCs w:val="24"/>
          <w:lang w:val="sr-Cyrl-CS"/>
        </w:rPr>
        <w:t>„</w:t>
      </w:r>
      <w:r w:rsidRPr="00B33031">
        <w:rPr>
          <w:rFonts w:ascii="Times New Roman" w:hAnsi="Times New Roman" w:cs="Times New Roman"/>
          <w:sz w:val="24"/>
          <w:szCs w:val="24"/>
        </w:rPr>
        <w:t>Гаранција за младе</w:t>
      </w:r>
      <w:r w:rsidR="00B33031" w:rsidRPr="00B33031">
        <w:rPr>
          <w:rFonts w:ascii="Times New Roman" w:hAnsi="Times New Roman" w:cs="Times New Roman"/>
          <w:bCs/>
          <w:sz w:val="24"/>
          <w:szCs w:val="24"/>
          <w:lang w:val="sr-Cyrl-CS"/>
        </w:rPr>
        <w:t>”</w:t>
      </w:r>
      <w:r w:rsidRPr="00B33031">
        <w:rPr>
          <w:rFonts w:ascii="Times New Roman" w:hAnsi="Times New Roman" w:cs="Times New Roman"/>
          <w:sz w:val="24"/>
          <w:szCs w:val="24"/>
        </w:rPr>
        <w:t xml:space="preserve"> је програм активирања</w:t>
      </w:r>
      <w:r w:rsidRPr="00B33031">
        <w:rPr>
          <w:rFonts w:ascii="Times New Roman" w:hAnsi="Times New Roman" w:cs="Times New Roman"/>
          <w:sz w:val="24"/>
          <w:szCs w:val="24"/>
          <w:lang w:val="sr-Cyrl-RS"/>
        </w:rPr>
        <w:t>,</w:t>
      </w:r>
      <w:r w:rsidRPr="00B33031">
        <w:rPr>
          <w:rFonts w:ascii="Times New Roman" w:hAnsi="Times New Roman" w:cs="Times New Roman"/>
          <w:sz w:val="24"/>
          <w:szCs w:val="24"/>
        </w:rPr>
        <w:t xml:space="preserve"> којим се обезбеђује да сви млади људи</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добију квалитетну понуду за запослење, континуирано образовање, приправничку</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праксу или приправнички стаж</w:t>
      </w:r>
      <w:r w:rsidRPr="00B33031">
        <w:rPr>
          <w:rFonts w:ascii="Times New Roman" w:hAnsi="Times New Roman" w:cs="Times New Roman"/>
          <w:sz w:val="24"/>
          <w:szCs w:val="24"/>
          <w:lang w:val="sr-Cyrl-RS"/>
        </w:rPr>
        <w:t>,</w:t>
      </w:r>
      <w:r w:rsidRPr="00B33031">
        <w:rPr>
          <w:rFonts w:ascii="Times New Roman" w:hAnsi="Times New Roman" w:cs="Times New Roman"/>
          <w:sz w:val="24"/>
          <w:szCs w:val="24"/>
        </w:rPr>
        <w:t xml:space="preserve"> у року од четири месеца након што постану</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незапослени или напусте формално образовање.</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Владе Западног Балкана треба да спроведу водећи пројекат „Гаранција за младе”</w:t>
      </w:r>
      <w:r w:rsidRPr="00B33031">
        <w:rPr>
          <w:rFonts w:ascii="Times New Roman" w:hAnsi="Times New Roman" w:cs="Times New Roman"/>
          <w:sz w:val="24"/>
          <w:szCs w:val="24"/>
          <w:lang w:val="sr-Cyrl-RS"/>
        </w:rPr>
        <w:t>,</w:t>
      </w:r>
      <w:r w:rsidRPr="00B33031">
        <w:rPr>
          <w:rFonts w:ascii="Times New Roman" w:hAnsi="Times New Roman" w:cs="Times New Roman"/>
          <w:sz w:val="24"/>
          <w:szCs w:val="24"/>
        </w:rPr>
        <w:t xml:space="preserve"> у</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складу са програмом ЕУ „Гаранција за младе”. Предлаже се његово спровођење у</w:t>
      </w:r>
      <w:r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rPr>
        <w:t>четири фазе, при чему се у свим фазама може користити подршка ЕУ</w:t>
      </w:r>
      <w:r w:rsidRPr="00B33031">
        <w:rPr>
          <w:rFonts w:ascii="Times New Roman" w:hAnsi="Times New Roman" w:cs="Times New Roman"/>
          <w:sz w:val="24"/>
          <w:szCs w:val="24"/>
          <w:lang w:val="sr-Cyrl-RS"/>
        </w:rPr>
        <w:t>.</w:t>
      </w:r>
    </w:p>
    <w:p w14:paraId="4B45443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B57B79F" w14:textId="77777777" w:rsidR="00920DF2" w:rsidRPr="00B33031" w:rsidRDefault="00920DF2" w:rsidP="00920DF2">
      <w:pPr>
        <w:numPr>
          <w:ilvl w:val="2"/>
          <w:numId w:val="17"/>
        </w:num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Национални програм за усвајање правних тековина ЕУ и имплементација ЕУ програма </w:t>
      </w:r>
    </w:p>
    <w:p w14:paraId="2F2C11F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48BA54A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2.2.3.1 Национални програм за усвајање правних тековина Европске уније, 2018</w:t>
      </w:r>
      <w:r w:rsidRPr="00B33031">
        <w:rPr>
          <w:rFonts w:ascii="Times New Roman" w:eastAsia="Times New Roman" w:hAnsi="Times New Roman" w:cs="Times New Roman"/>
          <w:i/>
          <w:sz w:val="24"/>
          <w:szCs w:val="24"/>
          <w:vertAlign w:val="superscript"/>
          <w:lang w:val="sr-Cyrl-RS"/>
        </w:rPr>
        <w:footnoteReference w:id="44"/>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је</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приказ статуса усклађености омладинске политике у Републици Србији са државама чланицама ЕУ. У ту сврху успостављен је отворен метод координације, у коме земље заједнички креирају приступе у овим областима, ради усклађивања националних политика и постизања заједничких циљева, уз размену примера добре праксе. У оквиру отвореног метода координације</w:t>
      </w:r>
      <w:r w:rsidRPr="00B33031">
        <w:rPr>
          <w:rFonts w:ascii="Times New Roman" w:eastAsia="Times New Roman" w:hAnsi="Times New Roman" w:cs="Times New Roman"/>
          <w:sz w:val="24"/>
          <w:szCs w:val="24"/>
          <w:lang w:val="en-US"/>
        </w:rPr>
        <w:t xml:space="preserve"> </w:t>
      </w:r>
      <w:r w:rsidRPr="00B33031">
        <w:rPr>
          <w:rFonts w:ascii="Times New Roman" w:eastAsia="Times New Roman" w:hAnsi="Times New Roman" w:cs="Times New Roman"/>
          <w:sz w:val="24"/>
          <w:szCs w:val="24"/>
          <w:lang w:val="sr-Cyrl-RS"/>
        </w:rPr>
        <w:t xml:space="preserve">у области омладинске политике, </w:t>
      </w:r>
      <w:r w:rsidR="00B33031">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је до 2018. године учествовала у експертској групи за праћење ЕУ индикатора о младима и заинтересована је да по позиву Европске комисије учествује и у осталим експертским групама отвореног метода координације. У Националном програму за усвајање правних тековина ЕУ 2018. године констатује се да је правни оквир политике у области омладине Републике Србије (ЗоМ и НСМ) усаглашен са документима и начелима ЕУ у овој области. За постизање пуне усаглашености са правним тековинама ЕУ потребно је да Република Србија, као земља кандидат, учествује у свим експертским групама отвореног метода координације из области омладине које треба да се успоставе, а које ће се бавити следећим темама: дефинисање посебног доприноса омладинског рада, као и неформалног и информалног учења у сврху подстицања активног грађанства и партиципације младих у диверсификованим и толерантним друштвима, као и превенција маргинализације и радикализације која потенцијално резултира насилним понашањем; препознавање ризика, могућности и импликација дигитализације по младе, омладински рад и омладинску политику. У складу са досадашњим резултатима Републике Србије у процесу прикључивања ЕУ, Стратегија је усклађена са свим документима ЕУ релевантним за младе. </w:t>
      </w:r>
    </w:p>
    <w:p w14:paraId="2F4F34C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2.2.3.2</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i/>
          <w:sz w:val="24"/>
          <w:szCs w:val="24"/>
          <w:lang w:val="sr-Cyrl-RS"/>
        </w:rPr>
        <w:t>Европска комисија: Република Србија, Извештај за 2021. годину који прати Саопштење Комисије упућено Европском парламенту, Савету, Европском економском и социјалном комитету и Комитету региона, Саопштење о политици проширења ЕУ за 2021. годину</w:t>
      </w:r>
      <w:r w:rsidRPr="00B33031">
        <w:rPr>
          <w:rFonts w:ascii="Times New Roman" w:eastAsia="Times New Roman" w:hAnsi="Times New Roman" w:cs="Times New Roman"/>
          <w:i/>
          <w:sz w:val="24"/>
          <w:szCs w:val="24"/>
          <w:vertAlign w:val="superscript"/>
          <w:lang w:val="sr-Cyrl-RS"/>
        </w:rPr>
        <w:footnoteReference w:id="45"/>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 xml:space="preserve">У најновијем Извештају Европске Комисије о напретку Републике Србије у процесу придруживања ЕУ у оквиру Кластера 3. Конкурентност и инклузивни раст, дата је ЕК оцена стања у осам поглавља, међу којима је и поглавље 26, које се односи на омладинску политику. За поглавље 26. Образовање и култура, предложено је </w:t>
      </w:r>
      <w:r w:rsidRPr="00B33031">
        <w:rPr>
          <w:rFonts w:ascii="Times New Roman" w:eastAsia="Times New Roman" w:hAnsi="Times New Roman" w:cs="Times New Roman"/>
          <w:sz w:val="24"/>
          <w:szCs w:val="24"/>
          <w:lang w:val="sr-Cyrl-RS"/>
        </w:rPr>
        <w:lastRenderedPageBreak/>
        <w:t xml:space="preserve">да се даље консолидује систем НОК, са додатним фокусом на квалитет и обим неформалног образовања. Такође је потребно појачати спровођење мера за смањење стопе напуштања образовања и сегрегације, посебно на локалном нивоу. Млади су у фокусу и у другим поглављима. У поглављу 19. </w:t>
      </w:r>
      <w:r w:rsidRPr="00B33031">
        <w:rPr>
          <w:rFonts w:ascii="Times New Roman" w:eastAsia="Times New Roman" w:hAnsi="Times New Roman" w:cs="Times New Roman"/>
          <w:i/>
          <w:sz w:val="24"/>
          <w:szCs w:val="24"/>
          <w:lang w:val="sr-Cyrl-RS"/>
        </w:rPr>
        <w:t>Социјална политика и запошљавање</w:t>
      </w:r>
      <w:r w:rsidRPr="00B33031">
        <w:rPr>
          <w:rFonts w:ascii="Times New Roman" w:eastAsia="Times New Roman" w:hAnsi="Times New Roman" w:cs="Times New Roman"/>
          <w:sz w:val="24"/>
          <w:szCs w:val="24"/>
          <w:lang w:val="sr-Cyrl-RS"/>
        </w:rPr>
        <w:t xml:space="preserve"> у оквиру истог кластера, констатује се да у наредном периоду Република Србија треба нарочито да обезбеди адекватне финансијске и институционалне ресурсе за запошљавање и социјалну политику, који би систематичније били усмерени на младе, жене и дугорочно незапослене и побољшали адекватност социјалних давања за особе испод прага сиромаштва. Осим тога, Република Србија треба да предузме кораке за успостављање и </w:t>
      </w:r>
      <w:r w:rsidRPr="00B33031">
        <w:rPr>
          <w:rFonts w:ascii="Times New Roman" w:eastAsia="Times New Roman" w:hAnsi="Times New Roman" w:cs="Times New Roman"/>
          <w:i/>
          <w:sz w:val="24"/>
          <w:szCs w:val="24"/>
          <w:lang w:val="sr-Cyrl-RS"/>
        </w:rPr>
        <w:t>спровођење Гаранције за младе</w:t>
      </w:r>
      <w:r w:rsidRPr="00B33031">
        <w:rPr>
          <w:rFonts w:ascii="Times New Roman" w:eastAsia="Times New Roman" w:hAnsi="Times New Roman" w:cs="Times New Roman"/>
          <w:i/>
          <w:sz w:val="24"/>
          <w:szCs w:val="24"/>
          <w:vertAlign w:val="superscript"/>
          <w:lang w:val="sr-Cyrl-RS"/>
        </w:rPr>
        <w:footnoteReference w:id="46"/>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тако што ће развити План имплементације Гаранције за младе у складу са моделом и смерницама ЕУ, у партнерству са представницима младих.</w:t>
      </w:r>
    </w:p>
    <w:p w14:paraId="0CA9B960"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2.2.3.3 Програм Еразмус+</w:t>
      </w:r>
      <w:r w:rsidRPr="00B33031">
        <w:rPr>
          <w:rFonts w:ascii="Times New Roman" w:eastAsia="Times New Roman" w:hAnsi="Times New Roman" w:cs="Times New Roman"/>
          <w:i/>
          <w:sz w:val="24"/>
          <w:szCs w:val="24"/>
          <w:vertAlign w:val="superscript"/>
          <w:lang w:val="sr-Cyrl-RS"/>
        </w:rPr>
        <w:footnoteReference w:id="47"/>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један је од највећих програма ЕУ који финансира пројекте мобилности и сарадње у области образовања, обука младих и спорта. Настао је 2014. године, а 2021. је ушао у нови седмогодишњи период спровођења, који ће трајати до 2027. године. Предвиђени буџет за овај седмогодишњи период новог Еразмус+ програма износи 26 милијарди евра, чиме се омогућује учешће још већем броју учесника и ширем спектру организација. На основу формалног мандата, Фондација Темпус</w:t>
      </w:r>
      <w:r w:rsidRPr="00B33031">
        <w:rPr>
          <w:rFonts w:ascii="Times New Roman" w:eastAsia="Times New Roman" w:hAnsi="Times New Roman" w:cs="Times New Roman"/>
          <w:sz w:val="24"/>
          <w:szCs w:val="24"/>
          <w:vertAlign w:val="superscript"/>
          <w:lang w:val="sr-Cyrl-RS"/>
        </w:rPr>
        <w:footnoteReference w:id="48"/>
      </w:r>
      <w:r w:rsidRPr="00B33031">
        <w:rPr>
          <w:rFonts w:ascii="Times New Roman" w:eastAsia="Times New Roman" w:hAnsi="Times New Roman" w:cs="Times New Roman"/>
          <w:sz w:val="24"/>
          <w:szCs w:val="24"/>
          <w:lang w:val="sr-Cyrl-RS"/>
        </w:rPr>
        <w:t xml:space="preserve"> многобројним активностима промовише и спроводи програм Еразмус+. Она пружа подршку, како организацијама, тако и појединцима у личном и професионалном развоју, као што су каријерно вођење, развој вештина, компетенција и квалификација, лични развој и међународна мобилност кључних актера у области образовања, са посебним фокусом на практичаре, младе и младе са смањеним могућностима. У оквиру Еразмус+ програма у области младих, од 2014. године до сада, подржан је велики број пројеката у којима су омладинске организације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биле координатори или партнери. Укупно је одобрено 2.647 децентрализованих и централизованих пројеката у области младих. Од тога, у децентрализованим пројектима, Фондација Темпус подржала је 78, а друге националне агенције подржале су 2.449 пројеката. Додатно, Извршна агенција из Брисела је у централизованим пројектима подржала 120 пројеката. Укупна вредност подржаних децентрализованих и централизованих пројеката у области младих је</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 xml:space="preserve">преко 83.3 милиона евра. Од тога је преко 76 милиона евра уложено за децентрализоване пројекте и преко 7.3 милиона евра за централизоване. </w:t>
      </w:r>
      <w:r w:rsidR="00B33031">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highlight w:val="white"/>
          <w:lang w:val="sr-Cyrl-RS"/>
        </w:rPr>
        <w:t xml:space="preserve">Србија је пуноправна чланица програма Еразмус+ од 2019. године, што значи да установе и организације из </w:t>
      </w:r>
      <w:r w:rsidR="00B33031">
        <w:rPr>
          <w:rFonts w:ascii="Times New Roman" w:eastAsia="Times New Roman" w:hAnsi="Times New Roman" w:cs="Times New Roman"/>
          <w:sz w:val="24"/>
          <w:szCs w:val="24"/>
          <w:highlight w:val="white"/>
          <w:lang w:val="sr-Cyrl-RS"/>
        </w:rPr>
        <w:t xml:space="preserve">Републике </w:t>
      </w:r>
      <w:r w:rsidRPr="00B33031">
        <w:rPr>
          <w:rFonts w:ascii="Times New Roman" w:eastAsia="Times New Roman" w:hAnsi="Times New Roman" w:cs="Times New Roman"/>
          <w:sz w:val="24"/>
          <w:szCs w:val="24"/>
          <w:highlight w:val="white"/>
          <w:lang w:val="sr-Cyrl-RS"/>
        </w:rPr>
        <w:t>Србије настављају да се пријављују за све врсте пројеката као и државе чланице ЕУ. То су пројекти изградње капацитета у области рада са младима и пројекти партнерства у области младих за јачање капацитета и креирање високо квалитетних производа интелектуалног рада кроз међународну сарадњу.</w:t>
      </w:r>
      <w:r w:rsidRPr="00B33031">
        <w:rPr>
          <w:rFonts w:ascii="Times New Roman" w:eastAsia="Times New Roman" w:hAnsi="Times New Roman" w:cs="Times New Roman"/>
          <w:i/>
          <w:sz w:val="24"/>
          <w:szCs w:val="24"/>
          <w:highlight w:val="white"/>
          <w:lang w:val="sr-Cyrl-RS"/>
        </w:rPr>
        <w:t xml:space="preserve"> </w:t>
      </w:r>
      <w:r w:rsidRPr="00B33031">
        <w:rPr>
          <w:rFonts w:ascii="Times New Roman" w:eastAsia="Times New Roman" w:hAnsi="Times New Roman" w:cs="Times New Roman"/>
          <w:sz w:val="24"/>
          <w:szCs w:val="24"/>
          <w:lang w:val="sr-Cyrl-RS"/>
        </w:rPr>
        <w:t xml:space="preserve">Нови програм истиче инклузивност, зелене иницијативе и дигитализацију као кључне и најважније приоритете које подржава кроз низ финансијских механизама, затим јачање грађанских вредности, дијалог култура, толеранцију и разумевање друштвеног, културног и историјског наслеђа. Током 2019. и 2020. године, у области мобилности младих подржано је финансирање 38 пројеката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од чега 21 пројекат - 2019. године и 17 пројеката – 2020. године, које су поднеле организације цивилног сектора. </w:t>
      </w:r>
    </w:p>
    <w:p w14:paraId="663958FC"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p>
    <w:p w14:paraId="4117B5D5" w14:textId="77777777" w:rsidR="00920DF2" w:rsidRPr="00B33031" w:rsidRDefault="00920DF2" w:rsidP="00920DF2">
      <w:pPr>
        <w:shd w:val="clear" w:color="auto" w:fill="FFFFFF"/>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i/>
          <w:sz w:val="24"/>
          <w:szCs w:val="24"/>
          <w:lang w:val="sr-Cyrl-RS"/>
        </w:rPr>
        <w:t xml:space="preserve">2.2.3.4 Европска иницијатива за солидарност 2021-2027 </w:t>
      </w:r>
      <w:r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i/>
          <w:sz w:val="24"/>
          <w:szCs w:val="24"/>
          <w:highlight w:val="white"/>
          <w:lang w:val="sr-Cyrl-RS"/>
        </w:rPr>
        <w:t>European Solidarity Corps</w:t>
      </w:r>
      <w:r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i/>
          <w:sz w:val="24"/>
          <w:szCs w:val="24"/>
          <w:vertAlign w:val="superscript"/>
          <w:lang w:val="sr-Cyrl-RS"/>
        </w:rPr>
        <w:footnoteReference w:id="49"/>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је програм Европске комисије, који је намењен младима и пружа им прилику за стицања искуства живота и рада у некој страној земљи кроз програме волонтирања и рада. Тренутно, у овом програму пуно учешће има свих 27 држава чланица ЕУ, плус Исланд, Лихтенштајн, Норвешка, Турска и Северна Македонија. У појединим деловима програма (волонтирање) могу учествовати тзв. ЕСЦ партнерске земље, а то су земље из суседства ЕУ, међу којима је и </w:t>
      </w:r>
      <w:r w:rsidR="00B33031">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Тренутни статус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у Европској иницијативи за солидарност подразумева могућности да организације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могу да поднесу захтев и добију ознаку квалитета (</w:t>
      </w:r>
      <w:r w:rsidRPr="00B33031">
        <w:rPr>
          <w:rFonts w:ascii="Times New Roman" w:eastAsia="Times New Roman" w:hAnsi="Times New Roman" w:cs="Times New Roman"/>
          <w:i/>
          <w:sz w:val="24"/>
          <w:szCs w:val="24"/>
          <w:lang w:val="sr-Cyrl-RS"/>
        </w:rPr>
        <w:t>Quality Label</w:t>
      </w:r>
      <w:r w:rsidRPr="00B33031">
        <w:rPr>
          <w:rFonts w:ascii="Times New Roman" w:eastAsia="Times New Roman" w:hAnsi="Times New Roman" w:cs="Times New Roman"/>
          <w:sz w:val="24"/>
          <w:szCs w:val="24"/>
          <w:lang w:val="sr-Cyrl-RS"/>
        </w:rPr>
        <w:t xml:space="preserve">) и остваре предуслов за учешће у ЕСЦ, уколико испуњавају предуслове квалитета; да организације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буду партнери у области волонтирања и шаљу младе на краткорочне и дугорочне пројекте/активности, као и да угосте младе из земаља пуноправних учесница програма ЕСЦ на краткорочним и дугорочним волонтерским пројектима/активностима; да млади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волонтирају у земљама пуноправним учесницама програма; да млади из земаља пуноправних учесница ЕСЦ могу волонтирати у </w:t>
      </w:r>
      <w:r w:rsidR="00B33031">
        <w:rPr>
          <w:rFonts w:ascii="Times New Roman" w:eastAsia="Times New Roman" w:hAnsi="Times New Roman" w:cs="Times New Roman"/>
          <w:sz w:val="24"/>
          <w:szCs w:val="24"/>
          <w:lang w:val="sr-Cyrl-RS"/>
        </w:rPr>
        <w:t xml:space="preserve">Републици </w:t>
      </w:r>
      <w:r w:rsidRPr="00B33031">
        <w:rPr>
          <w:rFonts w:ascii="Times New Roman" w:eastAsia="Times New Roman" w:hAnsi="Times New Roman" w:cs="Times New Roman"/>
          <w:sz w:val="24"/>
          <w:szCs w:val="24"/>
          <w:lang w:val="sr-Cyrl-RS"/>
        </w:rPr>
        <w:t>Србији. Програм промовише инклузију и разноликост, а има и за циљ да укључи зелене праксе у пројекте и да подстиче еколошки одрживо и одговорно понашање међу учесницима и организацијама које учествују. Подржава дигиталну транзицију кроз пројекте и активности које развијају дигиталне вештине и дигиталну писменост. Програм такође промовише учешће младих у демократским процесима и грађански ангажман. Поред тога, нови програм има флексибилност да додаје годишње приоритете који се баве хитним питањима. Додатна тематска област за 2021. годину је здравље. Програм ће мобилисати младе људе у пројекте који се баве здравственим изазовима, укључујући утицај пандемије COVID-19 и опоравак.</w:t>
      </w:r>
    </w:p>
    <w:p w14:paraId="45A770A3"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i/>
          <w:sz w:val="24"/>
          <w:szCs w:val="24"/>
          <w:lang w:val="sr-Cyrl-RS"/>
        </w:rPr>
        <w:t>2.2.3.5 Бонски процес: Завршна декларација Треће европске конвенције омладинског рада „Путокази за будућност 2020</w:t>
      </w:r>
      <w:r w:rsidRPr="00B33031">
        <w:rPr>
          <w:rFonts w:ascii="Times New Roman" w:eastAsia="Times New Roman" w:hAnsi="Times New Roman" w:cs="Times New Roman"/>
          <w:i/>
          <w:sz w:val="24"/>
          <w:szCs w:val="24"/>
          <w:vertAlign w:val="superscript"/>
          <w:lang w:val="sr-Cyrl-RS"/>
        </w:rPr>
        <w:footnoteReference w:id="50"/>
      </w:r>
      <w:r w:rsidRPr="00B33031">
        <w:rPr>
          <w:rFonts w:ascii="Times New Roman" w:eastAsia="Times New Roman" w:hAnsi="Times New Roman" w:cs="Times New Roman"/>
          <w:i/>
          <w:sz w:val="24"/>
          <w:szCs w:val="24"/>
          <w:lang w:val="sr-Cyrl-RS"/>
        </w:rPr>
        <w:t>”.</w:t>
      </w:r>
      <w:r w:rsidRPr="00B33031">
        <w:rPr>
          <w:rFonts w:ascii="Times New Roman" w:eastAsia="Times New Roman" w:hAnsi="Times New Roman" w:cs="Times New Roman"/>
          <w:sz w:val="24"/>
          <w:szCs w:val="24"/>
          <w:highlight w:val="white"/>
          <w:lang w:val="sr-Cyrl-RS"/>
        </w:rPr>
        <w:t xml:space="preserve"> Омладински рад је препознат у више докумената СЕ и ЕУ, а пре свега у документу СЕ </w:t>
      </w:r>
      <w:r w:rsidRPr="00B33031">
        <w:rPr>
          <w:rFonts w:ascii="Times New Roman" w:eastAsia="Times New Roman" w:hAnsi="Times New Roman" w:cs="Times New Roman"/>
          <w:i/>
          <w:sz w:val="24"/>
          <w:szCs w:val="24"/>
          <w:highlight w:val="white"/>
          <w:lang w:val="sr-Cyrl-RS"/>
        </w:rPr>
        <w:t>Препоруке Савета министара о омладинском раду, 2017. године</w:t>
      </w:r>
      <w:r w:rsidRPr="00B33031">
        <w:rPr>
          <w:rFonts w:ascii="Times New Roman" w:eastAsia="Times New Roman" w:hAnsi="Times New Roman" w:cs="Times New Roman"/>
          <w:i/>
          <w:sz w:val="24"/>
          <w:szCs w:val="24"/>
          <w:highlight w:val="white"/>
          <w:vertAlign w:val="superscript"/>
          <w:lang w:val="sr-Cyrl-RS"/>
        </w:rPr>
        <w:footnoteReference w:id="51"/>
      </w:r>
      <w:r w:rsidRPr="00B33031">
        <w:rPr>
          <w:rFonts w:ascii="Times New Roman" w:eastAsia="Times New Roman" w:hAnsi="Times New Roman" w:cs="Times New Roman"/>
          <w:i/>
          <w:sz w:val="24"/>
          <w:szCs w:val="24"/>
          <w:highlight w:val="white"/>
          <w:lang w:val="sr-Cyrl-RS"/>
        </w:rPr>
        <w:t xml:space="preserve"> </w:t>
      </w:r>
      <w:r w:rsidRPr="00B33031">
        <w:rPr>
          <w:rFonts w:ascii="Times New Roman" w:eastAsia="Times New Roman" w:hAnsi="Times New Roman" w:cs="Times New Roman"/>
          <w:sz w:val="24"/>
          <w:szCs w:val="24"/>
          <w:highlight w:val="white"/>
          <w:lang w:val="sr-Cyrl-RS"/>
        </w:rPr>
        <w:t xml:space="preserve">и у </w:t>
      </w:r>
      <w:r w:rsidRPr="00B33031">
        <w:rPr>
          <w:rFonts w:ascii="Times New Roman" w:eastAsia="Times New Roman" w:hAnsi="Times New Roman" w:cs="Times New Roman"/>
          <w:i/>
          <w:sz w:val="24"/>
          <w:szCs w:val="24"/>
          <w:highlight w:val="white"/>
          <w:lang w:val="sr-Cyrl-RS"/>
        </w:rPr>
        <w:t>Резолуцији о Европској агенди за омладински рад</w:t>
      </w:r>
      <w:r w:rsidRPr="00B33031">
        <w:rPr>
          <w:rFonts w:ascii="Times New Roman" w:eastAsia="Times New Roman" w:hAnsi="Times New Roman" w:cs="Times New Roman"/>
          <w:sz w:val="24"/>
          <w:szCs w:val="24"/>
          <w:highlight w:val="white"/>
          <w:lang w:val="sr-Cyrl-RS"/>
        </w:rPr>
        <w:t>, Савет ЕУ, 2020</w:t>
      </w:r>
      <w:r w:rsidRPr="00B33031">
        <w:rPr>
          <w:rFonts w:ascii="Times New Roman" w:eastAsia="Times New Roman" w:hAnsi="Times New Roman" w:cs="Times New Roman"/>
          <w:sz w:val="24"/>
          <w:szCs w:val="24"/>
          <w:highlight w:val="white"/>
          <w:vertAlign w:val="superscript"/>
          <w:lang w:val="sr-Cyrl-RS"/>
        </w:rPr>
        <w:footnoteReference w:id="52"/>
      </w:r>
      <w:r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i/>
          <w:sz w:val="24"/>
          <w:szCs w:val="24"/>
          <w:highlight w:val="white"/>
          <w:lang w:val="sr-Cyrl-RS"/>
        </w:rPr>
        <w:t xml:space="preserve"> </w:t>
      </w:r>
      <w:r w:rsidRPr="00B33031">
        <w:rPr>
          <w:rFonts w:ascii="Times New Roman" w:eastAsia="Times New Roman" w:hAnsi="Times New Roman" w:cs="Times New Roman"/>
          <w:sz w:val="24"/>
          <w:szCs w:val="24"/>
          <w:highlight w:val="white"/>
          <w:lang w:val="sr-Cyrl-RS"/>
        </w:rPr>
        <w:t xml:space="preserve">Циљ Бонског процеса је јачање пружања услуга омладинског рада у Европи. Трећа европска конвенција омладинског рада је увод у Бонски процес, односно почетак </w:t>
      </w:r>
      <w:r w:rsidRPr="00B33031">
        <w:rPr>
          <w:rFonts w:ascii="Times New Roman" w:eastAsia="Times New Roman" w:hAnsi="Times New Roman" w:cs="Times New Roman"/>
          <w:sz w:val="24"/>
          <w:szCs w:val="24"/>
          <w:lang w:val="sr-Cyrl-RS"/>
        </w:rPr>
        <w:t>имплементације Европске агенде за омладински рад</w:t>
      </w:r>
      <w:r w:rsidRPr="00B33031">
        <w:rPr>
          <w:rFonts w:ascii="Times New Roman" w:eastAsia="Times New Roman" w:hAnsi="Times New Roman" w:cs="Times New Roman"/>
          <w:sz w:val="24"/>
          <w:szCs w:val="24"/>
          <w:highlight w:val="white"/>
          <w:lang w:val="sr-Cyrl-RS"/>
        </w:rPr>
        <w:t>, током кога ће се радити на укључивању омладинског рада у документа јавних политика у свим земљама, у складу са европским оквиром и националним приоритетима. Претходно су донете Европске конвенције омладинског рада 2010. и 2015. године.</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highlight w:val="white"/>
          <w:lang w:val="sr-Cyrl-RS"/>
        </w:rPr>
        <w:t xml:space="preserve">Општи циљеви Конвенције су: повезати праксу омладинског рада и омладинску политику, радити заједно на даљем развоју праксе омладинског рада, побољшати видљивост омладинског рада и његове вредности, олакшати дискусије о одређеним темама, стећи нове увиде и преносити знања и промовисати заједничку основу и заједничку акцију у оквиру омладинске радне заједнице. Амбиција заједнице практичара/ки омладинског рада је да развија и шири понуду омладинског рада, допирући до више младих и укључујући их, а посебно да се побрине да млади из свих миљеа, укључујући и оне са мањим могућностима, добију </w:t>
      </w:r>
      <w:r w:rsidRPr="00B33031">
        <w:rPr>
          <w:rFonts w:ascii="Times New Roman" w:eastAsia="Times New Roman" w:hAnsi="Times New Roman" w:cs="Times New Roman"/>
          <w:sz w:val="24"/>
          <w:szCs w:val="24"/>
          <w:highlight w:val="white"/>
          <w:lang w:val="sr-Cyrl-RS"/>
        </w:rPr>
        <w:lastRenderedPageBreak/>
        <w:t xml:space="preserve">приступ омладинском раду. Осим тога, у Европи, након пандемије, омладински рад мора тежити иновацијама и решењима ван до сада познатих. Ограничења и оквири омладинског рада, у смислу узраста, циљних група, проблема, а можда и других димензија, требало би ојачати, како би се формирала основа за заговарање раста омладинског рада. У Резолуцији о Европској агенди за омладински рад, 2020. године, препознати су изазови у овој области и донет је план за процес имплементације Агенде, кроз тзв. Бонски процес. План се састоји од развоја и предлагања имплементационих стратегија, мера и приоритета за омладински рад на свим нивоима, од локалног до европског. </w:t>
      </w:r>
    </w:p>
    <w:p w14:paraId="43990943" w14:textId="77777777" w:rsidR="00920DF2" w:rsidRPr="00B33031" w:rsidRDefault="00920DF2" w:rsidP="00920DF2">
      <w:pPr>
        <w:rPr>
          <w:rFonts w:ascii="Times New Roman" w:hAnsi="Times New Roman" w:cs="Times New Roman"/>
        </w:rPr>
      </w:pPr>
    </w:p>
    <w:p w14:paraId="61052654" w14:textId="77777777" w:rsidR="00920DF2" w:rsidRPr="00B33031" w:rsidRDefault="00920DF2" w:rsidP="00920DF2">
      <w:pPr>
        <w:spacing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3. ПРЕГЛЕД И АНАЛИЗА ПОСТОЈЕЋЕГ СТАЊА У ОБЛАСТИ ОМЛАДИНСКЕ ПОЛИТИКЕ</w:t>
      </w:r>
    </w:p>
    <w:p w14:paraId="1D9C604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Омладинска политика подразумева све мере и aктивности које су усмерене на побољшање положаја младих, које полазе од потреба младих, а које спроводе различити актери омладинске политике, односно државни органи, установе, организације цивилног друштва, заједно са удружењима младих и удружењима за младе, њиховим савезима и канцеларијама за младе.</w:t>
      </w:r>
    </w:p>
    <w:p w14:paraId="1327202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F0911C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Праћење спровођења НСМ и пратећих акционих планова у периоду од 2015. до 2020. године и њихова евалуација, као и разна домаћа и међународна истраживања положаја и потреба младих, пружили су богат материјал о стању младих у</w:t>
      </w:r>
      <w:r w:rsidR="00B33031">
        <w:rPr>
          <w:rFonts w:ascii="Times New Roman" w:eastAsia="Times New Roman" w:hAnsi="Times New Roman" w:cs="Times New Roman"/>
          <w:sz w:val="24"/>
          <w:szCs w:val="24"/>
          <w:lang w:val="sr-Cyrl-RS"/>
        </w:rPr>
        <w:t xml:space="preserve"> Републици</w:t>
      </w:r>
      <w:r w:rsidRPr="00B33031">
        <w:rPr>
          <w:rFonts w:ascii="Times New Roman" w:eastAsia="Times New Roman" w:hAnsi="Times New Roman" w:cs="Times New Roman"/>
          <w:sz w:val="24"/>
          <w:szCs w:val="24"/>
          <w:lang w:val="sr-Cyrl-RS"/>
        </w:rPr>
        <w:t xml:space="preserve"> Србији, који је узет у обзир током процеса израде Стратегије.</w:t>
      </w:r>
    </w:p>
    <w:p w14:paraId="79FC773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576EE2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Редовна годишња истраживања положаја и потреба младих рађена на репрезентативном узорку су основ Министарству туризма и омладине (у даљем тексту: МТО) али и другим субјектима омладинске политике, за доношење докумената јавних политика који су зановани на подацима, као и за утврђивање приоритетних праваца деловања у омладинском сектору и планирање програма пројеката који су најпотребнији младима и у складу са њиховим потребама, а у циљу унапређивања квалитета њиховог живота у </w:t>
      </w:r>
      <w:r w:rsidR="00B33031">
        <w:rPr>
          <w:rFonts w:ascii="Times New Roman" w:eastAsia="Times New Roman" w:hAnsi="Times New Roman" w:cs="Times New Roman"/>
          <w:sz w:val="24"/>
          <w:szCs w:val="24"/>
          <w:lang w:val="sr-Cyrl-RS"/>
        </w:rPr>
        <w:t xml:space="preserve">Републици </w:t>
      </w:r>
      <w:r w:rsidRPr="00B33031">
        <w:rPr>
          <w:rFonts w:ascii="Times New Roman" w:eastAsia="Times New Roman" w:hAnsi="Times New Roman" w:cs="Times New Roman"/>
          <w:sz w:val="24"/>
          <w:szCs w:val="24"/>
          <w:lang w:val="sr-Cyrl-RS"/>
        </w:rPr>
        <w:t>Србији. Истраживања обезбеђују континуитет у праћењу основних показатеља о обрасцима понашања младих, њиховим навикама, потребама и интересовањима у свим областима предвиђеним НСМ и зато се одређена питања понављају сваке године.</w:t>
      </w:r>
    </w:p>
    <w:p w14:paraId="1E9AE7D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7BE151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различита истраживања о положају и потребама младих, која су реализована од стране органа, невладиних организација, компанија, академске заједнице и међународних партнера, указала су на потребу јачања развојне компоненте Стратегије, али и на другачији фокус, како би Стратегија одговорила на потребе младих и њихово боље организовање и друштвено деловање, развој и остваривање потенцијала на личну и друштвену добробит и да би имали унапређене услове за квалитетан живот у</w:t>
      </w:r>
      <w:r w:rsidR="00B33031" w:rsidRPr="00B33031">
        <w:rPr>
          <w:rFonts w:ascii="Times New Roman" w:eastAsia="Times New Roman" w:hAnsi="Times New Roman" w:cs="Times New Roman"/>
          <w:sz w:val="24"/>
          <w:szCs w:val="24"/>
          <w:lang w:val="sr-Cyrl-RS"/>
        </w:rPr>
        <w:t xml:space="preserve"> </w:t>
      </w:r>
      <w:r w:rsidR="00B33031">
        <w:rPr>
          <w:rFonts w:ascii="Times New Roman" w:eastAsia="Times New Roman" w:hAnsi="Times New Roman" w:cs="Times New Roman"/>
          <w:sz w:val="24"/>
          <w:szCs w:val="24"/>
          <w:lang w:val="sr-Cyrl-RS"/>
        </w:rPr>
        <w:t>Републици</w:t>
      </w:r>
      <w:r w:rsidRPr="00B33031">
        <w:rPr>
          <w:rFonts w:ascii="Times New Roman" w:eastAsia="Times New Roman" w:hAnsi="Times New Roman" w:cs="Times New Roman"/>
          <w:sz w:val="24"/>
          <w:szCs w:val="24"/>
          <w:lang w:val="sr-Cyrl-RS"/>
        </w:rPr>
        <w:t xml:space="preserve"> Србији.</w:t>
      </w:r>
    </w:p>
    <w:p w14:paraId="123C5E0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3.1. Млади у Републици Србији - опис постојећег стања</w:t>
      </w:r>
    </w:p>
    <w:p w14:paraId="30F0661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Стратегија у фокусу има одређену узрасну групу са свим њеним потребама и потенцијалима, улогама и изазовима, па самим тим, осим МТО-а као одговорног државног органа за омладинску политику и остали државни, покрајински и локални органи власти кроз своје политике препознају одговорност за питања младих у оквиру њихове надлежности. Такође, организације цивилног друштва, привредни субјекти и </w:t>
      </w:r>
      <w:r w:rsidRPr="00B33031">
        <w:rPr>
          <w:rFonts w:ascii="Times New Roman" w:eastAsia="Times New Roman" w:hAnsi="Times New Roman" w:cs="Times New Roman"/>
          <w:sz w:val="24"/>
          <w:szCs w:val="24"/>
          <w:lang w:val="sr-Cyrl-RS"/>
        </w:rPr>
        <w:lastRenderedPageBreak/>
        <w:t>установе баве се питањима младих у оквиру својих активности. Имајући у виду такав контекст, за доношење и имплементацију Стратегије неопходна је интензивна, координисана, системска међусекторска сарадња и координација и стављање младих у агенде свих релевантних државних, покрајинских и локалних органа власти.</w:t>
      </w:r>
    </w:p>
    <w:p w14:paraId="1188A27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1CDBEF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различитим земљама постоје разлике у дефинисању узраста који покрива категорију младих. Према ЗоМ-у</w:t>
      </w:r>
      <w:r w:rsidRPr="00B33031">
        <w:rPr>
          <w:rFonts w:ascii="Times New Roman" w:eastAsia="Times New Roman" w:hAnsi="Times New Roman" w:cs="Times New Roman"/>
          <w:sz w:val="24"/>
          <w:szCs w:val="24"/>
          <w:vertAlign w:val="superscript"/>
          <w:lang w:val="sr-Cyrl-RS"/>
        </w:rPr>
        <w:footnoteReference w:id="53"/>
      </w:r>
      <w:r w:rsidRPr="00B33031">
        <w:rPr>
          <w:rFonts w:ascii="Times New Roman" w:eastAsia="Times New Roman" w:hAnsi="Times New Roman" w:cs="Times New Roman"/>
          <w:sz w:val="24"/>
          <w:szCs w:val="24"/>
          <w:lang w:val="sr-Cyrl-RS"/>
        </w:rPr>
        <w:t xml:space="preserve"> у Републици Србији млади се дефинишу као лица од навршених 15 година до навршених 30 година живота. У Евростату прате се подаци за младе, углавном, узраста од 15 до 29 година живота.</w:t>
      </w:r>
    </w:p>
    <w:p w14:paraId="0D230C3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498DD6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 основу анализе 13 најрелевантнијих националних стратегија</w:t>
      </w:r>
      <w:r w:rsidRPr="00B33031">
        <w:rPr>
          <w:rFonts w:ascii="Times New Roman" w:eastAsia="Times New Roman" w:hAnsi="Times New Roman" w:cs="Times New Roman"/>
          <w:sz w:val="24"/>
          <w:szCs w:val="24"/>
          <w:vertAlign w:val="superscript"/>
          <w:lang w:val="sr-Cyrl-RS"/>
        </w:rPr>
        <w:footnoteReference w:id="54"/>
      </w:r>
      <w:r w:rsidRPr="00B33031">
        <w:rPr>
          <w:rFonts w:ascii="Times New Roman" w:eastAsia="Times New Roman" w:hAnsi="Times New Roman" w:cs="Times New Roman"/>
          <w:sz w:val="24"/>
          <w:szCs w:val="24"/>
          <w:lang w:val="sr-Cyrl-RS"/>
        </w:rPr>
        <w:t>, утврђено је да су у девет млади препознати као посебна интересна група, а не као део опште популације, као и да је у пет стратегија МОС препознат у спровођењу одређених мера тих стратегија. У свих 13 стратегија млади су препознати у мерама и активностима планираним у тим документима. Само две стратегије: Стратегија развоја образовања и васпитања до 2030. и Стратегија запошљавања у Републици Србији за период од 2021. до 2026. године дефинишу младе као особе између 15-30 година, односно у складу са ЗоМ-ом, док се у осталим анализираним стратегијама млади спомињу као особе од 15 до 18 година старости, од 15 до 24 година и од 18 до 25 година.</w:t>
      </w:r>
    </w:p>
    <w:p w14:paraId="47723ABE"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044456B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3.1.1. Демографска ситуација и миграције младих</w:t>
      </w:r>
    </w:p>
    <w:p w14:paraId="4CBEFC6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Републичког завода за статистику</w:t>
      </w:r>
      <w:r w:rsidRPr="00B33031">
        <w:rPr>
          <w:rFonts w:ascii="Times New Roman" w:eastAsia="Times New Roman" w:hAnsi="Times New Roman" w:cs="Times New Roman"/>
          <w:sz w:val="24"/>
          <w:szCs w:val="24"/>
          <w:vertAlign w:val="superscript"/>
          <w:lang w:val="sr-Cyrl-RS"/>
        </w:rPr>
        <w:footnoteReference w:id="55"/>
      </w:r>
      <w:r w:rsidRPr="00B33031">
        <w:rPr>
          <w:rFonts w:ascii="Times New Roman" w:eastAsia="Times New Roman" w:hAnsi="Times New Roman" w:cs="Times New Roman"/>
          <w:sz w:val="24"/>
          <w:szCs w:val="24"/>
          <w:lang w:val="sr-Cyrl-RS"/>
        </w:rPr>
        <w:t xml:space="preserve"> процењен број становника у </w:t>
      </w:r>
      <w:r w:rsidR="00B33031">
        <w:rPr>
          <w:rFonts w:ascii="Times New Roman" w:eastAsia="Times New Roman" w:hAnsi="Times New Roman" w:cs="Times New Roman"/>
          <w:sz w:val="24"/>
          <w:szCs w:val="24"/>
          <w:lang w:val="sr-Cyrl-RS"/>
        </w:rPr>
        <w:t xml:space="preserve">Републици </w:t>
      </w:r>
      <w:r w:rsidRPr="00B33031">
        <w:rPr>
          <w:rFonts w:ascii="Times New Roman" w:eastAsia="Times New Roman" w:hAnsi="Times New Roman" w:cs="Times New Roman"/>
          <w:sz w:val="24"/>
          <w:szCs w:val="24"/>
          <w:lang w:val="sr-Cyrl-RS"/>
        </w:rPr>
        <w:t>Србији у 2020. години износио је 6.899.126. Посматрано по полу, 51,3% чине жене (3.538.820), а 48,7% мушкарци (3.360.306). Процењен број младих узраста од 15 до 30 година износио је 1.218.789 тј. 17,7% укупног броја становника. Посматрано по полу младих, 48,7% чине жене (592.995), а 51,3% мушкарци (625.794). Удео жена је већи у укупној популацији од удела мушкараца, док је у популацији младих већи удео мушкараца. Процес демографског старења становништва манифестује се ниским и стално опадајућим учешћем младих и високим и континуирано растућим уделом старих у укупном становништву. Према подацима за Републику Србију, у 2020. години удео лица старих 65 и више година износи 21,1%, а млађих од 15 година има 14,3%.</w:t>
      </w:r>
    </w:p>
    <w:p w14:paraId="55E5BA0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91FA597" w14:textId="77777777" w:rsidR="00920DF2" w:rsidRPr="00B33031" w:rsidRDefault="00920DF2" w:rsidP="00920DF2">
      <w:pPr>
        <w:spacing w:line="240" w:lineRule="auto"/>
        <w:ind w:right="-18"/>
        <w:jc w:val="both"/>
        <w:rPr>
          <w:rFonts w:ascii="Times New Roman" w:eastAsia="Times New Roman" w:hAnsi="Times New Roman" w:cs="Times New Roman"/>
          <w:bCs/>
          <w:sz w:val="18"/>
          <w:szCs w:val="18"/>
          <w:lang w:val="sr-Cyrl-RS"/>
        </w:rPr>
      </w:pPr>
      <w:r w:rsidRPr="00B33031">
        <w:rPr>
          <w:rFonts w:ascii="Times New Roman" w:eastAsia="Times New Roman" w:hAnsi="Times New Roman" w:cs="Times New Roman"/>
          <w:sz w:val="24"/>
          <w:szCs w:val="24"/>
          <w:lang w:val="sr-Cyrl-RS"/>
        </w:rPr>
        <w:t xml:space="preserve">Према резултатима Пописа становништва 2011. године у </w:t>
      </w:r>
      <w:r w:rsidR="00B33031">
        <w:rPr>
          <w:rFonts w:ascii="Times New Roman" w:eastAsia="Times New Roman" w:hAnsi="Times New Roman" w:cs="Times New Roman"/>
          <w:sz w:val="24"/>
          <w:szCs w:val="24"/>
          <w:lang w:val="sr-Cyrl-RS"/>
        </w:rPr>
        <w:t xml:space="preserve">Републици </w:t>
      </w:r>
      <w:r w:rsidRPr="00B33031">
        <w:rPr>
          <w:rFonts w:ascii="Times New Roman" w:eastAsia="Times New Roman" w:hAnsi="Times New Roman" w:cs="Times New Roman"/>
          <w:sz w:val="24"/>
          <w:szCs w:val="24"/>
          <w:lang w:val="sr-Cyrl-RS"/>
        </w:rPr>
        <w:t>Србији је било укупно 7.186.862 становника, од чега младих узраста 15-30 година 1.419.328 (19,7%). То говори да је број младих у</w:t>
      </w:r>
      <w:r w:rsidR="00B33031" w:rsidRPr="00B33031">
        <w:rPr>
          <w:rFonts w:ascii="Times New Roman" w:eastAsia="Times New Roman" w:hAnsi="Times New Roman" w:cs="Times New Roman"/>
          <w:sz w:val="24"/>
          <w:szCs w:val="24"/>
          <w:lang w:val="sr-Cyrl-RS"/>
        </w:rPr>
        <w:t xml:space="preserve"> </w:t>
      </w:r>
      <w:r w:rsidR="00B33031">
        <w:rPr>
          <w:rFonts w:ascii="Times New Roman" w:eastAsia="Times New Roman" w:hAnsi="Times New Roman" w:cs="Times New Roman"/>
          <w:sz w:val="24"/>
          <w:szCs w:val="24"/>
          <w:lang w:val="sr-Cyrl-RS"/>
        </w:rPr>
        <w:t>Републици</w:t>
      </w:r>
      <w:r w:rsidRPr="00B33031">
        <w:rPr>
          <w:rFonts w:ascii="Times New Roman" w:eastAsia="Times New Roman" w:hAnsi="Times New Roman" w:cs="Times New Roman"/>
          <w:sz w:val="24"/>
          <w:szCs w:val="24"/>
          <w:lang w:val="sr-Cyrl-RS"/>
        </w:rPr>
        <w:t xml:space="preserve"> Србији опао за два процентна поена у последњих десет година. Поред негативног природног прираштаја, који настаје као последица ниског наталитета (свака нова генерација је малобројнија него претходна) и високог морталитета, присутно је и континурано исељавање становништва. Према резултатима Пописа становништва 2011. године, у иностранство је отишло преко 150.000 грађана Републике Србије, просечне старости 28,7 година, од којих је 19% са вишом школом или </w:t>
      </w:r>
      <w:r w:rsidRPr="00B33031">
        <w:rPr>
          <w:rFonts w:ascii="Times New Roman" w:eastAsia="Times New Roman" w:hAnsi="Times New Roman" w:cs="Times New Roman"/>
          <w:sz w:val="24"/>
          <w:szCs w:val="24"/>
          <w:lang w:val="sr-Cyrl-RS"/>
        </w:rPr>
        <w:lastRenderedPageBreak/>
        <w:t xml:space="preserve">факултетом. </w:t>
      </w:r>
      <w:r w:rsidR="00B33031">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не поседује егзактну статистичку евиденцију о емиграцији. Организација за економску сарадњу и развој (у даљем тексту: ОЕЦД) процењује да се у последњих 20 година из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иселило 598.200 лица, и то само у земље чланице ове организације. Просечан годишњи број емиграната у периоду од 2005. до 2014. године износио је 31.000</w:t>
      </w:r>
      <w:r w:rsidRPr="00B33031">
        <w:rPr>
          <w:rFonts w:ascii="Times New Roman" w:eastAsia="Times New Roman" w:hAnsi="Times New Roman" w:cs="Times New Roman"/>
          <w:sz w:val="24"/>
          <w:szCs w:val="24"/>
          <w:vertAlign w:val="superscript"/>
          <w:lang w:val="sr-Cyrl-RS"/>
        </w:rPr>
        <w:footnoteReference w:id="56"/>
      </w:r>
      <w:r w:rsidRPr="00B33031">
        <w:rPr>
          <w:rFonts w:ascii="Times New Roman" w:eastAsia="Times New Roman" w:hAnsi="Times New Roman" w:cs="Times New Roman"/>
          <w:sz w:val="24"/>
          <w:szCs w:val="24"/>
          <w:lang w:val="sr-Cyrl-RS"/>
        </w:rPr>
        <w:t>.</w:t>
      </w:r>
      <w:r w:rsidRPr="00B33031">
        <w:rPr>
          <w:rFonts w:ascii="Times New Roman" w:hAnsi="Times New Roman" w:cs="Times New Roman"/>
          <w:lang w:val="sr-Cyrl-RS"/>
        </w:rPr>
        <w:t xml:space="preserve"> </w:t>
      </w:r>
      <w:r w:rsidRPr="00B33031">
        <w:rPr>
          <w:rFonts w:ascii="Times New Roman" w:hAnsi="Times New Roman" w:cs="Times New Roman"/>
          <w:sz w:val="24"/>
          <w:szCs w:val="24"/>
          <w:lang w:val="sr-Cyrl-RS"/>
        </w:rPr>
        <w:t xml:space="preserve">Миграције су повезане и са наталитетом, </w:t>
      </w:r>
      <w:r w:rsidRPr="00B33031">
        <w:rPr>
          <w:rFonts w:ascii="Times New Roman" w:eastAsia="Times New Roman" w:hAnsi="Times New Roman" w:cs="Times New Roman"/>
          <w:sz w:val="24"/>
          <w:szCs w:val="24"/>
          <w:lang w:val="sr-Cyrl-RS"/>
        </w:rPr>
        <w:t>односно одлазак младих из земље, нарочито одлазак младих жена у репродуктивном периоду, условљава даље опадање наталитета, што повећава значај мера за унапређење положаја младих на повољне демографске трендове-демографску отпорност друштва.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УНФПА je зато у 2020. години покренуо </w:t>
      </w:r>
      <w:r w:rsidR="00B33031">
        <w:rPr>
          <w:rFonts w:ascii="Times New Roman" w:eastAsia="Times New Roman" w:hAnsi="Times New Roman" w:cs="Times New Roman"/>
          <w:sz w:val="24"/>
          <w:szCs w:val="24"/>
          <w:lang w:val="sr-Cyrl-RS"/>
        </w:rPr>
        <w:t>„Програм демографске отпорности</w:t>
      </w:r>
      <w:r w:rsidR="00B33031" w:rsidRPr="00B33031">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Један од првих одговора у том програму односи се на питање: како промена старосне структуре утиче на економски раст и јавне финансије. </w:t>
      </w:r>
      <w:r w:rsidRPr="00B33031">
        <w:rPr>
          <w:rFonts w:ascii="Times New Roman" w:eastAsia="Times New Roman" w:hAnsi="Times New Roman" w:cs="Times New Roman"/>
          <w:b/>
          <w:bCs/>
          <w:sz w:val="18"/>
          <w:szCs w:val="18"/>
          <w:lang w:val="sr-Cyrl-RS"/>
        </w:rPr>
        <w:t xml:space="preserve"> </w:t>
      </w:r>
      <w:r w:rsidRPr="00B33031">
        <w:rPr>
          <w:rFonts w:ascii="Times New Roman" w:eastAsia="Times New Roman" w:hAnsi="Times New Roman" w:cs="Times New Roman"/>
          <w:bCs/>
          <w:sz w:val="24"/>
          <w:szCs w:val="24"/>
          <w:lang w:val="sr-Cyrl-RS"/>
        </w:rPr>
        <w:t>Нови попис становништва спроведен је октобра 2022. године, тако да ће резултати пописа и додатне анализе пружити ажуриране и прецизније податке.</w:t>
      </w:r>
    </w:p>
    <w:p w14:paraId="7E209161" w14:textId="77777777" w:rsidR="00920DF2" w:rsidRPr="00B33031" w:rsidRDefault="00920DF2" w:rsidP="00920DF2">
      <w:pPr>
        <w:spacing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Према резултатима Истраживања положаја и потреба младих у Републици Србији, које је 2021. године за потребе МОС-а реализовaла Нинамедиа</w:t>
      </w:r>
      <w:r w:rsidRPr="00B33031">
        <w:rPr>
          <w:rStyle w:val="FootnoteReference"/>
          <w:rFonts w:ascii="Times New Roman" w:hAnsi="Times New Roman" w:cs="Times New Roman"/>
          <w:sz w:val="24"/>
          <w:szCs w:val="24"/>
          <w:lang w:val="sr-Cyrl-RS"/>
        </w:rPr>
        <w:footnoteReference w:id="57"/>
      </w:r>
      <w:r w:rsidRPr="00B33031">
        <w:rPr>
          <w:rFonts w:ascii="Times New Roman" w:hAnsi="Times New Roman" w:cs="Times New Roman"/>
          <w:sz w:val="24"/>
          <w:szCs w:val="24"/>
          <w:lang w:val="sr-Cyrl-RS"/>
        </w:rPr>
        <w:t>, 7,5% младих планира да оде за стално из земље, 13,2% планира да напусти земљу на одређено време, док 60,9% уопште не планира да напусти земљу. Као главни разлог за одлазак из земље млади наводе посао (85%), па школовање (8%), породица (7%). Посао као разлог наводи 87,8% мушкараца и 80,4 % жена. Због школовања планира да оде 8,1% мушкараца и 7,8% жена, док породичне разлоге (спајање породице, одлазак за партнером/породицом) наводи 4,1% мушкараца и 11,8%  жена. Све добијене разлике по полу су статистички значајне. На графикону 1. приказани су одговори младих који се односе на намеру исељавања, а на графикону 2. дат је упоредни приказ одговора на ово питање у шест истраживачких таласа (2016-2021).</w:t>
      </w:r>
    </w:p>
    <w:p w14:paraId="42763C49" w14:textId="77777777" w:rsidR="00920DF2" w:rsidRPr="00B33031" w:rsidRDefault="00920DF2" w:rsidP="00920DF2">
      <w:pPr>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Графикон 1. Да ли планирате да у наредне 2 године напустите земљу на дуже време? (%)</w:t>
      </w:r>
    </w:p>
    <w:p w14:paraId="4CF394B6" w14:textId="77777777" w:rsidR="00920DF2" w:rsidRPr="00B33031" w:rsidRDefault="00920DF2" w:rsidP="00920DF2">
      <w:pPr>
        <w:rPr>
          <w:rFonts w:ascii="Times New Roman" w:hAnsi="Times New Roman" w:cs="Times New Roman"/>
          <w:lang w:val="sr-Cyrl-RS"/>
        </w:rPr>
      </w:pPr>
      <w:r w:rsidRPr="00B33031">
        <w:rPr>
          <w:rFonts w:ascii="Times New Roman" w:hAnsi="Times New Roman" w:cs="Times New Roman"/>
          <w:noProof/>
          <w:lang w:val="en-US"/>
        </w:rPr>
        <w:drawing>
          <wp:inline distT="0" distB="0" distL="0" distR="0" wp14:anchorId="0F52A62E" wp14:editId="70BDEECD">
            <wp:extent cx="5943600" cy="1662702"/>
            <wp:effectExtent l="0" t="0" r="0" b="0"/>
            <wp:docPr id="777" name="Chart 777">
              <a:extLst xmlns:a="http://schemas.openxmlformats.org/drawingml/2006/main">
                <a:ext uri="{FF2B5EF4-FFF2-40B4-BE49-F238E27FC236}">
                  <a16:creationId xmlns:a16="http://schemas.microsoft.com/office/drawing/2014/main" id="{F7A2D4FC-8115-41FE-A684-0F74C2F2CE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79CDBF1" w14:textId="77777777" w:rsidR="00920DF2" w:rsidRPr="00B33031" w:rsidRDefault="00920DF2" w:rsidP="00920DF2">
      <w:pPr>
        <w:rPr>
          <w:rFonts w:ascii="Times New Roman" w:hAnsi="Times New Roman" w:cs="Times New Roman"/>
          <w:sz w:val="24"/>
          <w:szCs w:val="24"/>
          <w:lang w:val="sr-Cyrl-RS"/>
        </w:rPr>
      </w:pPr>
      <w:r w:rsidRPr="00B33031">
        <w:rPr>
          <w:rFonts w:ascii="Times New Roman" w:hAnsi="Times New Roman" w:cs="Times New Roman"/>
          <w:sz w:val="24"/>
          <w:szCs w:val="24"/>
          <w:lang w:val="sr-Cyrl-RS"/>
        </w:rPr>
        <w:t>Извор: Истраживањe положаја и потреба младих у Републици Србији, Нинамедиа, 2021. године, стр. 294.</w:t>
      </w:r>
    </w:p>
    <w:p w14:paraId="17AE6D84" w14:textId="77777777" w:rsidR="00920DF2" w:rsidRPr="00B33031" w:rsidRDefault="00920DF2" w:rsidP="00920DF2">
      <w:pPr>
        <w:rPr>
          <w:rFonts w:ascii="Times New Roman" w:hAnsi="Times New Roman" w:cs="Times New Roman"/>
          <w:sz w:val="24"/>
          <w:szCs w:val="24"/>
          <w:lang w:val="sr-Cyrl-RS"/>
        </w:rPr>
      </w:pPr>
      <w:r w:rsidRPr="00B33031">
        <w:rPr>
          <w:rFonts w:ascii="Times New Roman" w:hAnsi="Times New Roman" w:cs="Times New Roman"/>
          <w:sz w:val="24"/>
          <w:szCs w:val="24"/>
          <w:lang w:val="sr-Cyrl-RS"/>
        </w:rPr>
        <w:t>Графикон 2. Упоредни приказ одговора на питање о намери да се у наредне 2 године напусти земља у шест истраживачких таласа (2016-2021)</w:t>
      </w:r>
    </w:p>
    <w:p w14:paraId="19AC26F0" w14:textId="77777777" w:rsidR="00920DF2" w:rsidRPr="00B33031" w:rsidRDefault="00920DF2" w:rsidP="00920DF2">
      <w:pPr>
        <w:rPr>
          <w:rFonts w:ascii="Times New Roman" w:hAnsi="Times New Roman" w:cs="Times New Roman"/>
          <w:lang w:val="sr-Cyrl-RS"/>
        </w:rPr>
      </w:pPr>
      <w:r w:rsidRPr="00B33031">
        <w:rPr>
          <w:rFonts w:ascii="Times New Roman" w:hAnsi="Times New Roman" w:cs="Times New Roman"/>
          <w:noProof/>
          <w:lang w:val="en-US"/>
        </w:rPr>
        <w:lastRenderedPageBreak/>
        <w:drawing>
          <wp:inline distT="0" distB="0" distL="0" distR="0" wp14:anchorId="417F223D" wp14:editId="45514A10">
            <wp:extent cx="5943600" cy="3762433"/>
            <wp:effectExtent l="0" t="0" r="19050" b="9525"/>
            <wp:docPr id="778" name="Chart 778">
              <a:extLst xmlns:a="http://schemas.openxmlformats.org/drawingml/2006/main">
                <a:ext uri="{FF2B5EF4-FFF2-40B4-BE49-F238E27FC236}">
                  <a16:creationId xmlns:a16="http://schemas.microsoft.com/office/drawing/2014/main" id="{4FA29337-E5F5-48E5-BA78-B8A6C1CBD3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C5E91B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p>
    <w:p w14:paraId="5307F83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потреба младих у Републици Србији, Нинамедиа, 2021. године, стр. 295.</w:t>
      </w:r>
    </w:p>
    <w:p w14:paraId="73CAF3D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Евростата</w:t>
      </w:r>
      <w:r w:rsidRPr="00B33031">
        <w:rPr>
          <w:rFonts w:ascii="Times New Roman" w:eastAsia="Times New Roman" w:hAnsi="Times New Roman" w:cs="Times New Roman"/>
          <w:sz w:val="24"/>
          <w:szCs w:val="24"/>
          <w:vertAlign w:val="superscript"/>
          <w:lang w:val="sr-Cyrl-RS"/>
        </w:rPr>
        <w:footnoteReference w:id="58"/>
      </w:r>
      <w:r w:rsidRPr="00B33031">
        <w:rPr>
          <w:rFonts w:ascii="Times New Roman" w:eastAsia="Times New Roman" w:hAnsi="Times New Roman" w:cs="Times New Roman"/>
          <w:sz w:val="24"/>
          <w:szCs w:val="24"/>
          <w:lang w:val="sr-Cyrl-RS"/>
        </w:rPr>
        <w:t xml:space="preserve"> за 2019. годину, у 46 земаља, учешће младих (15-29 година) у укупној популацији за Европску унију (у даљем тексту: ЕУ27) је 16,6%, док је 2011. године било 18,1%. У </w:t>
      </w:r>
      <w:r w:rsidR="00B33031">
        <w:rPr>
          <w:rFonts w:ascii="Times New Roman" w:eastAsia="Times New Roman" w:hAnsi="Times New Roman" w:cs="Times New Roman"/>
          <w:sz w:val="24"/>
          <w:szCs w:val="24"/>
          <w:lang w:val="sr-Cyrl-RS"/>
        </w:rPr>
        <w:t>Републици</w:t>
      </w:r>
      <w:r w:rsidR="00B33031"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просечно учешће младих овог узраста у укупној популацији у 2019. години је на нивоу просека земаља ЕУ, тј. 16,6%, а 2011. године је било 18,6%, што значи да је опало за два п.п.</w:t>
      </w:r>
      <w:r w:rsidRPr="00B33031">
        <w:rPr>
          <w:rFonts w:ascii="Times New Roman" w:eastAsia="Times New Roman" w:hAnsi="Times New Roman" w:cs="Times New Roman"/>
          <w:sz w:val="24"/>
          <w:szCs w:val="24"/>
          <w:vertAlign w:val="superscript"/>
          <w:lang w:val="sr-Cyrl-RS"/>
        </w:rPr>
        <w:footnoteReference w:id="59"/>
      </w:r>
      <w:r w:rsidRPr="00B33031">
        <w:rPr>
          <w:rFonts w:ascii="Times New Roman" w:eastAsia="Times New Roman" w:hAnsi="Times New Roman" w:cs="Times New Roman"/>
          <w:sz w:val="24"/>
          <w:szCs w:val="24"/>
          <w:lang w:val="sr-Cyrl-RS"/>
        </w:rPr>
        <w:t>.</w:t>
      </w:r>
    </w:p>
    <w:p w14:paraId="4BF90AA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C1A34E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Националне стратегије/програми Републике Србије</w:t>
      </w:r>
      <w:r w:rsidRPr="00B33031">
        <w:rPr>
          <w:rFonts w:ascii="Times New Roman" w:eastAsia="Times New Roman" w:hAnsi="Times New Roman" w:cs="Times New Roman"/>
          <w:sz w:val="24"/>
          <w:szCs w:val="24"/>
          <w:vertAlign w:val="superscript"/>
          <w:lang w:val="sr-Cyrl-RS"/>
        </w:rPr>
        <w:footnoteReference w:id="60"/>
      </w:r>
      <w:r w:rsidRPr="00B33031">
        <w:rPr>
          <w:rFonts w:ascii="Times New Roman" w:eastAsia="Times New Roman" w:hAnsi="Times New Roman" w:cs="Times New Roman"/>
          <w:sz w:val="24"/>
          <w:szCs w:val="24"/>
          <w:lang w:val="sr-Cyrl-RS"/>
        </w:rPr>
        <w:t xml:space="preserve"> посматрају миграције младих углавном као негативни феномен у друштву. Разлог за то је негативни миграциони салдо у коме високообразовани млади емигрирају из Републике Србије у друге земље или где млади (свих образовних профила) напуштају руралне средине у оквиру унутрашњих миграционих токова и одлазе у градове. Више анализираних националних стратегија наводи ово као кључни демографски проблем. Према анализираним стратегијама, овај проблем би требало и успорити, радити на повећаном броју повратних и циркуларних миграција младих и предузети проактивне мере у циљу привлачења младих странаца, различитих, углавном високообразовних профила.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Управљање миграцијама и њихово сагледавање у функцији развоја један је од највећих изазова националних, регионалних и глобалних политика.</w:t>
      </w:r>
    </w:p>
    <w:p w14:paraId="046B8CE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D08783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Демографски подаци указују на континуирано опадање броја младих у </w:t>
      </w:r>
      <w:r w:rsidR="00B33031">
        <w:rPr>
          <w:rFonts w:ascii="Times New Roman" w:eastAsia="Times New Roman" w:hAnsi="Times New Roman" w:cs="Times New Roman"/>
          <w:sz w:val="24"/>
          <w:szCs w:val="24"/>
          <w:lang w:val="sr-Cyrl-RS"/>
        </w:rPr>
        <w:t>Републици</w:t>
      </w:r>
      <w:r w:rsidR="00B33031"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у укупној популацији, што уз процес демографског старења становништва представља велики изазов за будућност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те је неопходно додатно улагање државе у младе у циљу стварања услова за квалитенији живот у земљи, посебно из угла образовања и запошљавања и становања. Низ стратешких докумената које је донела Влада Републике Србије у последње две године односи се управо на подстицање рађања, олакшано становање, као и подстицаје за младе за предузетништво и за стварање услова за смањење емиграције младих, те се очекује да ће се њиховим успешним спровођењем утицати на побољшање демографских трендова у </w:t>
      </w:r>
      <w:r w:rsidR="00B33031">
        <w:rPr>
          <w:rFonts w:ascii="Times New Roman" w:eastAsia="Times New Roman" w:hAnsi="Times New Roman" w:cs="Times New Roman"/>
          <w:sz w:val="24"/>
          <w:szCs w:val="24"/>
          <w:lang w:val="sr-Cyrl-RS"/>
        </w:rPr>
        <w:t>Републици</w:t>
      </w:r>
      <w:r w:rsidR="00B33031"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w:t>
      </w:r>
      <w:r w:rsidRPr="00B33031">
        <w:rPr>
          <w:rFonts w:ascii="Times New Roman" w:eastAsia="Times New Roman" w:hAnsi="Times New Roman" w:cs="Times New Roman"/>
          <w:sz w:val="24"/>
          <w:szCs w:val="24"/>
          <w:vertAlign w:val="superscript"/>
          <w:lang w:val="sr-Cyrl-RS"/>
        </w:rPr>
        <w:footnoteReference w:id="61"/>
      </w:r>
      <w:r w:rsidRPr="00B33031">
        <w:rPr>
          <w:rFonts w:ascii="Times New Roman" w:eastAsia="Times New Roman" w:hAnsi="Times New Roman" w:cs="Times New Roman"/>
          <w:sz w:val="24"/>
          <w:szCs w:val="24"/>
          <w:lang w:val="sr-Cyrl-RS"/>
        </w:rPr>
        <w:t>.</w:t>
      </w:r>
    </w:p>
    <w:p w14:paraId="38F8C613"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3AD3968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3.1.2. Институционални оквир омладинске политике </w:t>
      </w:r>
    </w:p>
    <w:p w14:paraId="62437C4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Стратешко опредељење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је да ради са младима и за младе на стварању адекватних и подстицајних услова за квалитетан живот младих, њихово равноправно, активно и организовано учешће и развој потенцијала који доприносе личној и друштвеној добробити уз примену политике једнаких могућности и родне равноправности.</w:t>
      </w:r>
    </w:p>
    <w:p w14:paraId="5203C6E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5F333B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 обзиром на различитости потреба и изазова са којима се млади суочавају у својим локалним заједницама, посебно у руралним подручјима где је отежана доступност културним, здравственим, социјалним и другим услугама, МОС је од почетка свог рада заговарао оснивање канцеларија за младе у свим јединицама локалне самоуправе (у даљем тексту: ЈЛС), јер су оне један од важних механизама за ефикасно подстицање развоја омладинске политике на локалном нивоу. Стога je било неопходно створити предуслове, односно успоставити сарадњу са ЈЛС, ради њиховог активног укључивања у овај процес кроз формирање канцеларија за младе, именовање локалних координатора, формирање локалних Савета за младе и израде локалних акционих планова за младе. У </w:t>
      </w:r>
      <w:r w:rsidR="00B33031">
        <w:rPr>
          <w:rFonts w:ascii="Times New Roman" w:eastAsia="Times New Roman" w:hAnsi="Times New Roman" w:cs="Times New Roman"/>
          <w:sz w:val="24"/>
          <w:szCs w:val="24"/>
          <w:lang w:val="sr-Cyrl-RS"/>
        </w:rPr>
        <w:t>Републици</w:t>
      </w:r>
      <w:r w:rsidR="00B33031"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је на локалном нивоу формирано 140  канцеларија за младе и 78 савета за младе. На снази су 43 локална акциона плана за младе, а око 20 је у фази израде. Kроз изградњу, опремање и рад 65 омладинских клубова, 73 теретане на отвореном, као и малих спортских терена</w:t>
      </w:r>
      <w:r w:rsidRPr="00B33031">
        <w:rPr>
          <w:rFonts w:ascii="Times New Roman" w:eastAsia="Times New Roman" w:hAnsi="Times New Roman" w:cs="Times New Roman"/>
          <w:sz w:val="24"/>
          <w:szCs w:val="24"/>
          <w:vertAlign w:val="superscript"/>
          <w:lang w:val="sr-Cyrl-RS"/>
        </w:rPr>
        <w:footnoteReference w:id="62"/>
      </w:r>
      <w:r w:rsidRPr="00B33031">
        <w:rPr>
          <w:rFonts w:ascii="Times New Roman" w:eastAsia="Times New Roman" w:hAnsi="Times New Roman" w:cs="Times New Roman"/>
          <w:sz w:val="24"/>
          <w:szCs w:val="24"/>
          <w:lang w:val="sr-Cyrl-RS"/>
        </w:rPr>
        <w:t xml:space="preserve">, створени су услови за квалитетно провођење слободног времена, развијање здравих стилова живота, активно учешће младих у друштву, коришћење и креирање културних садржаја, неформално образовање и информисање прилагођено потребама младих. У порасту је број јавних простора за младе који раде на испуњавању европских стандарда, а у којима могу да се реализују активности у локалној заједници и младима пруже интегрисане услуге на локалном нивоу. </w:t>
      </w:r>
    </w:p>
    <w:p w14:paraId="0E1491A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623C1B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Поред канцеларија за младе, важан партнер на локалном нивоу за директан рад са младима су и удружења младих/удружења за младе и њихови савези, као и омладински радници/це, који чине мрежу од преко 1.700 актера и делају широм </w:t>
      </w:r>
      <w:r w:rsidR="00B33031">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од националног до локалног нивоа. На њеној одрживости раде министарства, локалне самоуправе, цивилни и приватни сектор. </w:t>
      </w:r>
    </w:p>
    <w:p w14:paraId="64CAE5A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6D98B5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Oмладински рад</w:t>
      </w:r>
      <w:r w:rsidRPr="00B33031">
        <w:rPr>
          <w:rFonts w:ascii="Times New Roman" w:eastAsia="Times New Roman" w:hAnsi="Times New Roman" w:cs="Times New Roman"/>
          <w:sz w:val="24"/>
          <w:szCs w:val="24"/>
          <w:vertAlign w:val="superscript"/>
          <w:lang w:val="sr-Cyrl-RS"/>
        </w:rPr>
        <w:footnoteReference w:id="63"/>
      </w:r>
      <w:r w:rsidRPr="00B33031">
        <w:rPr>
          <w:rFonts w:ascii="Times New Roman" w:eastAsia="Times New Roman" w:hAnsi="Times New Roman" w:cs="Times New Roman"/>
          <w:sz w:val="24"/>
          <w:szCs w:val="24"/>
          <w:lang w:val="sr-Cyrl-RS"/>
        </w:rPr>
        <w:t xml:space="preserve"> представља део омладинских активности које се организују са младима и за младе, а заснивају се на неформалном образовању, одвијају у оквиру </w:t>
      </w:r>
      <w:r w:rsidRPr="00B33031">
        <w:rPr>
          <w:rFonts w:ascii="Times New Roman" w:eastAsia="Times New Roman" w:hAnsi="Times New Roman" w:cs="Times New Roman"/>
          <w:sz w:val="24"/>
          <w:szCs w:val="24"/>
          <w:lang w:val="sr-Cyrl-RS"/>
        </w:rPr>
        <w:lastRenderedPageBreak/>
        <w:t>слободног времена младих и предузимају ради унапређивања услова за лични и друштвени развој младих, у складу с њиховим потребама и могућностима и уз њихово добровољно учешће.</w:t>
      </w:r>
    </w:p>
    <w:p w14:paraId="72C3679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D6AD82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Извештају експертске радне групе за омладински рад успостављене у оквиру реализације ЕУ Акционог плана за младе за период 2014-2015. године</w:t>
      </w:r>
      <w:r w:rsidRPr="00B33031">
        <w:rPr>
          <w:rFonts w:ascii="Times New Roman" w:eastAsia="Times New Roman" w:hAnsi="Times New Roman" w:cs="Times New Roman"/>
          <w:sz w:val="24"/>
          <w:szCs w:val="24"/>
          <w:vertAlign w:val="superscript"/>
          <w:lang w:val="sr-Cyrl-RS"/>
        </w:rPr>
        <w:footnoteReference w:id="64"/>
      </w:r>
      <w:r w:rsidRPr="00B33031">
        <w:rPr>
          <w:rFonts w:ascii="Times New Roman" w:eastAsia="Times New Roman" w:hAnsi="Times New Roman" w:cs="Times New Roman"/>
          <w:sz w:val="24"/>
          <w:szCs w:val="24"/>
          <w:lang w:val="sr-Cyrl-RS"/>
        </w:rPr>
        <w:t>, истиче се да омладински рад даје одговор на широк спектар друштвених изазова, а пре свега на социјално укључивање младих, активну партиципацију у друштву и транзицију из образовања и обуке на тржиште рада. Омладински рад доноси систематски и холистички приступ међусекторској омладинској политици. Омладински радници/це својом стручношћу, искуством и добрим познавањем тренутне ситуације младих могу да умреже и координирају акције за младе са другим кључним актерима и да буду носиоци за стварање и развој међусекторских иницијатива. Због тога је важно да омладински радници/це буду укључени у релевантне процесе креирања, спровођења и праћења ефеката омладинске политике на свим нивоима.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Омладински радници посебну пажњу у раду треба да посвете младима из осетљивих група који више нису у систему формалног образовања и који најчешће нису информисани о приликама и могућностима које им се нуде.</w:t>
      </w:r>
    </w:p>
    <w:p w14:paraId="16F38CE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871B5B1"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cyan"/>
          <w:lang w:val="sr-Latn-RS"/>
        </w:rPr>
      </w:pPr>
      <w:r w:rsidRPr="00B33031">
        <w:rPr>
          <w:rFonts w:ascii="Times New Roman" w:eastAsia="Times New Roman" w:hAnsi="Times New Roman" w:cs="Times New Roman"/>
          <w:sz w:val="24"/>
          <w:szCs w:val="24"/>
          <w:lang w:val="sr-Cyrl-RS"/>
        </w:rPr>
        <w:t xml:space="preserve">Канцеларије за младе (у даљем тексту: КзМ), простори за младе и компетенције оних који раде са младима у неформалном образовању једна су од значајних тема у омладинској политици. </w:t>
      </w:r>
      <w:r w:rsidRPr="00B33031">
        <w:rPr>
          <w:rFonts w:ascii="Times New Roman" w:eastAsia="Times New Roman" w:hAnsi="Times New Roman" w:cs="Times New Roman"/>
          <w:sz w:val="24"/>
          <w:szCs w:val="24"/>
          <w:highlight w:val="white"/>
          <w:lang w:val="sr-Cyrl-RS"/>
        </w:rPr>
        <w:t xml:space="preserve">У циљу пружања помоћи ЈЛС у спровођењу омладинске политике на локалном нивоу, а у складу са ЗоМ-ом, </w:t>
      </w:r>
      <w:r w:rsidRPr="00B33031">
        <w:rPr>
          <w:rFonts w:ascii="Times New Roman" w:eastAsia="Times New Roman" w:hAnsi="Times New Roman" w:cs="Times New Roman"/>
          <w:sz w:val="24"/>
          <w:szCs w:val="24"/>
          <w:lang w:val="sr-Cyrl-RS"/>
        </w:rPr>
        <w:t xml:space="preserve">МОС </w:t>
      </w:r>
      <w:r w:rsidRPr="00B33031">
        <w:rPr>
          <w:rFonts w:ascii="Times New Roman" w:eastAsia="Times New Roman" w:hAnsi="Times New Roman" w:cs="Times New Roman"/>
          <w:sz w:val="24"/>
          <w:szCs w:val="24"/>
          <w:highlight w:val="white"/>
          <w:lang w:val="sr-Cyrl-RS"/>
        </w:rPr>
        <w:t>је у оквиру пројекта Немачке међународне организације за сарадњу (у даљем тексту: ГИЗ)  „Јачање структура за партиципацију и оснаживање младих у Србији” у сарадњи са ГИЗ-ом, члановима експертске радне групе и координаторима КзМ, као и представницима цивилног сектора, 2012. године припремио смернице ,,Примена Националне стратегије за младе на локалном нивоу/стандарди рада КзМ и компетенције координатора”</w:t>
      </w:r>
      <w:r w:rsidRPr="00B33031">
        <w:rPr>
          <w:rFonts w:ascii="Times New Roman" w:eastAsia="Times New Roman" w:hAnsi="Times New Roman" w:cs="Times New Roman"/>
          <w:sz w:val="24"/>
          <w:szCs w:val="24"/>
          <w:highlight w:val="white"/>
          <w:vertAlign w:val="superscript"/>
          <w:lang w:val="sr-Cyrl-RS"/>
        </w:rPr>
        <w:footnoteReference w:id="65"/>
      </w:r>
      <w:r w:rsidRPr="00B33031">
        <w:rPr>
          <w:rFonts w:ascii="Times New Roman" w:eastAsia="Times New Roman" w:hAnsi="Times New Roman" w:cs="Times New Roman"/>
          <w:sz w:val="24"/>
          <w:szCs w:val="24"/>
          <w:highlight w:val="white"/>
          <w:lang w:val="sr-Cyrl-RS"/>
        </w:rPr>
        <w:t xml:space="preserve"> и дистрибуирао их свим ЈЛС у Србији.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highlight w:val="white"/>
          <w:lang w:val="sr-Cyrl-RS"/>
        </w:rPr>
        <w:t>Стандарди рада КзМ дефинишу квалитет који је неопходно постићи у раду КзМ, како би КзМ успешно деловале у оквиру својих локалних могућности. Да би се обезбедио успешан рад локалних КзМ, неопходно је испуњење следећа четири стандарда: 1) добро управљање КзМ; 2) активно партнерство субјеката омладинске политике у омладинским активностима; 3) висок степен учешћа младих у локалној омладинској политици и 4) инклузивна локална омладинска политика.</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highlight w:val="white"/>
          <w:lang w:val="sr-Cyrl-RS"/>
        </w:rPr>
        <w:t>Обим и садржај активности за испуњење стандарда рада КзМ нису исти за све локалне средине, будући да се општине/градови разликују по многим елементима - демографским и економским, као и по обиму ресурса (финансијски, материјални, људски, технички). Зато је у документу дефинисан минимум остварености стандарда.</w:t>
      </w:r>
    </w:p>
    <w:p w14:paraId="5D54021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AE2294A"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 xml:space="preserve">Дефинисано је и девет општих компетенција (знања, вештине и вредносни ставови), које треба да поседује или да развије координатор КзМ. У оквиру компетенције која се односи на рад са младима, предвиђено је да координатор поседује знања и вештине потребне за други ниво компетенција омладинског радника/це. Стандарде за три нивоа занимања у омладинском раду (омладински лидер, омладински радник и специјалиста </w:t>
      </w:r>
      <w:r w:rsidRPr="00B33031">
        <w:rPr>
          <w:rFonts w:ascii="Times New Roman" w:eastAsia="Times New Roman" w:hAnsi="Times New Roman" w:cs="Times New Roman"/>
          <w:sz w:val="24"/>
          <w:szCs w:val="24"/>
          <w:highlight w:val="white"/>
          <w:lang w:val="sr-Cyrl-RS"/>
        </w:rPr>
        <w:lastRenderedPageBreak/>
        <w:t>за омладински рад и политике) развила је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Национална асоцијација праткичара/ки омладинског рада (у даљем тексту: НАПОР). На основу </w:t>
      </w:r>
      <w:r w:rsidRPr="00B33031">
        <w:rPr>
          <w:rFonts w:ascii="Times New Roman" w:eastAsia="Times New Roman" w:hAnsi="Times New Roman" w:cs="Times New Roman"/>
          <w:sz w:val="24"/>
          <w:szCs w:val="24"/>
          <w:highlight w:val="white"/>
          <w:lang w:val="sr-Cyrl-RS"/>
        </w:rPr>
        <w:t>смерница, вршене су повремено самопроцене координатора КзМ о испуњености стандарда и рађени индивидуални планови професионалног развоја у циљу достизања неопходних компетенција у раду са младима.</w:t>
      </w:r>
    </w:p>
    <w:p w14:paraId="5156E767"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white"/>
          <w:lang w:val="sr-Cyrl-RS"/>
        </w:rPr>
      </w:pPr>
    </w:p>
    <w:p w14:paraId="0DF84D7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Међутим, истраживања показују да скоро половина младих није упозната да ли у њиховој ЈЛС постоји КзМ</w:t>
      </w:r>
      <w:r w:rsidRPr="00B33031">
        <w:rPr>
          <w:rStyle w:val="FootnoteReference"/>
          <w:rFonts w:ascii="Times New Roman" w:eastAsia="Times New Roman" w:hAnsi="Times New Roman" w:cs="Times New Roman"/>
          <w:sz w:val="24"/>
          <w:szCs w:val="24"/>
          <w:lang w:val="sr-Cyrl-RS"/>
        </w:rPr>
        <w:footnoteReference w:id="66"/>
      </w:r>
      <w:r w:rsidRPr="00B33031">
        <w:rPr>
          <w:rFonts w:ascii="Times New Roman" w:eastAsia="Times New Roman" w:hAnsi="Times New Roman" w:cs="Times New Roman"/>
          <w:sz w:val="24"/>
          <w:szCs w:val="24"/>
          <w:lang w:val="sr-Cyrl-RS"/>
        </w:rPr>
        <w:t>, а услуге КзМ и ЈЛС где оне постоје, користило је 18% младих, више жена него мушкараца. Велике су и регионалне разлике, јер у Београду је услуге користило 27% младих, у Шумадији и Западној Србији 25%, у Војводини 10%, а у  Источној и Јужној Србији свега 9%.</w:t>
      </w:r>
    </w:p>
    <w:p w14:paraId="09BF6E3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FF349F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циљу осигурања квалитета рада КзМ и стандардизације рада са младима, потребно је постојеће смернице ажурирати и разрадити свеобухватни механизам праћења њихове примене, укључујући и спољашње вредновање и самовредновање. Такође је неопходно боље информисање о постојању и укључивање младих у активности КзМ, посебно младих из осетљивих група. </w:t>
      </w:r>
    </w:p>
    <w:p w14:paraId="0369150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158328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Поред КзМ на нивоу ЈЛС, важно је и постојање различитих простора у којима млади могу на квалитетан начин да проводе слободно време и реализују различите облике неформалног образовања. Преко половине младих (60%) изјављује да у њиховој локалној заједници постоји јавни простор за провођење слободног времена младих</w:t>
      </w:r>
      <w:r w:rsidRPr="00B33031">
        <w:rPr>
          <w:rStyle w:val="FootnoteReference"/>
          <w:rFonts w:ascii="Times New Roman" w:eastAsia="Times New Roman" w:hAnsi="Times New Roman" w:cs="Times New Roman"/>
          <w:sz w:val="24"/>
          <w:szCs w:val="24"/>
          <w:lang w:val="sr-Cyrl-RS"/>
        </w:rPr>
        <w:footnoteReference w:id="67"/>
      </w:r>
      <w:r w:rsidRPr="00B33031">
        <w:rPr>
          <w:rFonts w:ascii="Times New Roman" w:eastAsia="Times New Roman" w:hAnsi="Times New Roman" w:cs="Times New Roman"/>
          <w:sz w:val="24"/>
          <w:szCs w:val="24"/>
          <w:lang w:val="sr-Cyrl-RS"/>
        </w:rPr>
        <w:t xml:space="preserve">  (омладински клуб, дом културе, културни центар, спортски центар, теретана на отвореном и сл). Да је постојећи простор довољан процењује 13% младих, а да није 47%. Са друге стране, 22% младих изјављује да нема таквог простора у њиховој локалној заједници, а чак 18% не зна да ли га има или не, што може бити последица недовољне информисаности, али и недовољног интересовања за јавне просторе. У последњих пет година знатно је порастао проценат младих који сматрају да постојећи простор није довољан, као и број младих који изјављују да таквог простора уопште нема. </w:t>
      </w:r>
    </w:p>
    <w:p w14:paraId="5F989EA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D0BF6B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Графикон 3. Да ли у Вашој локалној заједници постоји јавни простор за провођење слободног времена младих (омладински клуб, дом културе, културни центар, спортски центар, спортски терени, терени на отвореном и сл.) (%)?</w:t>
      </w:r>
    </w:p>
    <w:p w14:paraId="4F058AB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2A7C1F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8C7C8C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hAnsi="Times New Roman" w:cs="Times New Roman"/>
          <w:noProof/>
          <w:lang w:val="en-US"/>
        </w:rPr>
        <w:lastRenderedPageBreak/>
        <w:drawing>
          <wp:inline distT="0" distB="0" distL="0" distR="0" wp14:anchorId="5A9321BA" wp14:editId="5981B536">
            <wp:extent cx="5745480" cy="3098631"/>
            <wp:effectExtent l="0" t="0" r="26670" b="26035"/>
            <wp:docPr id="294" name="Chart 294">
              <a:extLst xmlns:a="http://schemas.openxmlformats.org/drawingml/2006/main">
                <a:ext uri="{FF2B5EF4-FFF2-40B4-BE49-F238E27FC236}">
                  <a16:creationId xmlns:a16="http://schemas.microsoft.com/office/drawing/2014/main" id="{86951D2F-046C-4711-AD6E-1C4E21C0ED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36EB47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90F07B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0A7A4F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потреба младих у Републици Србији, Нинамедиа, 2021. године, стр. 256.</w:t>
      </w:r>
    </w:p>
    <w:p w14:paraId="5A70550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Да би се обезбедили адекватни и функционални простори за квалитетно провођење слободног времена, потребна је, пре свега, набавка реквизита и спортске опреме, додатно опремање простора (рачунари, канцеларијска опрема, пројектор, озвучење, намештај) и инфраструктурна улагања (реновирање, адаптација, прилагођавање приступа младима са инвалидитетом).</w:t>
      </w:r>
    </w:p>
    <w:p w14:paraId="227A90F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318EA2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Поред омладинских клубова у </w:t>
      </w:r>
      <w:r w:rsidR="00B33031">
        <w:rPr>
          <w:rFonts w:ascii="Times New Roman" w:eastAsia="Times New Roman" w:hAnsi="Times New Roman" w:cs="Times New Roman"/>
          <w:sz w:val="24"/>
          <w:szCs w:val="24"/>
          <w:lang w:val="sr-Cyrl-RS"/>
        </w:rPr>
        <w:t>Републици</w:t>
      </w:r>
      <w:r w:rsidR="00B33031"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тренутно постоје три омладинска центра (у Сремским Карловцима, Лозници и Новом Саду), у оквиру којих се пружају интегрисане услуге за младе на локалном нивоу. Еколошки центар Радуловачки у Сремским Карловцима акредитован је од стране СЕ</w:t>
      </w:r>
      <w:r w:rsidRPr="00B33031">
        <w:rPr>
          <w:rFonts w:ascii="Times New Roman" w:eastAsia="Times New Roman" w:hAnsi="Times New Roman" w:cs="Times New Roman"/>
          <w:sz w:val="24"/>
          <w:szCs w:val="24"/>
          <w:vertAlign w:val="superscript"/>
          <w:lang w:val="sr-Cyrl-RS"/>
        </w:rPr>
        <w:footnoteReference w:id="68"/>
      </w:r>
      <w:r w:rsidRPr="00B33031">
        <w:rPr>
          <w:rFonts w:ascii="Times New Roman" w:eastAsia="Times New Roman" w:hAnsi="Times New Roman" w:cs="Times New Roman"/>
          <w:sz w:val="24"/>
          <w:szCs w:val="24"/>
          <w:lang w:val="sr-Cyrl-RS"/>
        </w:rPr>
        <w:t xml:space="preserve"> 2015. године и реакредитован 2018. године. Стандарди за омладинске центре који покривају аспекте, како политике рада у њима, тако и програма, инфраструктуре, менаџмента и администрације, настали су на основу позитивне праксе омладинских центара у Стразбуру и Будимпешти, у којима се реализују актвности које спроводи СЕ у омладинском пољу. Да би се дошло до најбољег решења за оснивање омладинских центара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 току је израда анализе оптималног обима и модела организовања мреже омладинских центара у</w:t>
      </w:r>
      <w:r w:rsidR="007327F3">
        <w:rPr>
          <w:rFonts w:ascii="Times New Roman" w:eastAsia="Times New Roman" w:hAnsi="Times New Roman" w:cs="Times New Roman"/>
          <w:sz w:val="24"/>
          <w:szCs w:val="24"/>
          <w:lang w:val="sr-Cyrl-RS"/>
        </w:rPr>
        <w:t xml:space="preserve"> Републици</w:t>
      </w:r>
      <w:r w:rsidRPr="00B33031">
        <w:rPr>
          <w:rFonts w:ascii="Times New Roman" w:eastAsia="Times New Roman" w:hAnsi="Times New Roman" w:cs="Times New Roman"/>
          <w:sz w:val="24"/>
          <w:szCs w:val="24"/>
          <w:lang w:val="sr-Cyrl-RS"/>
        </w:rPr>
        <w:t xml:space="preserve"> Србији, а у циљу пружања интегрисаних услуга за младе које су доступне свим младима. У оквиру анализе, урадиће се и препоруке за даље правце деловања, да би се дошло до најбољег решења за оснивање и рад омладинских центара, у складу са предложеним стандардима који треба да буду задовољени.</w:t>
      </w:r>
    </w:p>
    <w:p w14:paraId="7DDC263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p>
    <w:p w14:paraId="01B23D4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3.1.3. Активно учешће младих у друштву</w:t>
      </w:r>
    </w:p>
    <w:p w14:paraId="2DE6BDF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812846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Млади су у веома малом броју чланови неких организација</w:t>
      </w:r>
      <w:r w:rsidRPr="00B33031">
        <w:rPr>
          <w:rFonts w:ascii="Times New Roman" w:eastAsia="Times New Roman" w:hAnsi="Times New Roman" w:cs="Times New Roman"/>
          <w:sz w:val="24"/>
          <w:szCs w:val="24"/>
          <w:vertAlign w:val="superscript"/>
          <w:lang w:val="sr-Cyrl-RS"/>
        </w:rPr>
        <w:footnoteReference w:id="69"/>
      </w:r>
      <w:r w:rsidRPr="00B33031">
        <w:rPr>
          <w:rFonts w:ascii="Times New Roman" w:eastAsia="Times New Roman" w:hAnsi="Times New Roman" w:cs="Times New Roman"/>
          <w:sz w:val="24"/>
          <w:szCs w:val="24"/>
          <w:lang w:val="sr-Cyrl-RS"/>
        </w:rPr>
        <w:t>. Око 90% испитаника није члан спортског клуба, политичке партије, културно-уметничког друштва и удружења грађана. Свега 6% младих било је члан културно-уметничког друштва, 8% члан неког удружења, 11% политичке партије, а исто тако и 11% спортског клуба. При томе су млади углавном неактивни чланови, сем када су у питању спортски клубови. Највише је активних чланова спортског клуба (4,8%), већином најмлађа група и тај број је у овом таласу најнижи.</w:t>
      </w:r>
    </w:p>
    <w:p w14:paraId="496E1B7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02078F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Више од две трећине младих (67%) није спремно да се ангажује у раду тела које иницира или доноси одлуке од значаја за младе, а као најчешће разлоге наводе да немају довољно информација о њиховом раду (34%) и да сматрају да се њиховим ангажовањем ништа не би променило (33%). Од младих који желе да се ангажују, највећи проценат би се ангажовао у раду ученичког/студентског парламента (13%), удружења за младе (8%) и то већином жене, као и у раду локалног савета за младе (5%), и то већином мушкарци. Уочава се раст броја младих који сматрају да се њиховим ангажовањем ништа не би променило, као и пад оних који сматрају да тела не раде у интересу грађана, већ за остваривање сопствених циљева. Већина младих сматра да није адекватно укључена у процесе доношења одлука на националном нивоу (73%), у локалној заједници (73%) и у школи (58%), са израженом тенденцијом опадања броја младих који сматрју да нису адекватно укључени у односу на претходних пет истраживачких таласа.</w:t>
      </w:r>
    </w:p>
    <w:p w14:paraId="18CDD30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B24B27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Нешто више од четвртине младих (26%) наводи да немају времена да се активније укључе у иницијативе које имају за циљ позитивне промене у друштвеном животу, на националном или нивоу локалне заједнице, а да се активније укључи спремно је 17% младих. Већина младих (96%) не користи интернет како би учествовала у јавним расправама, програмима дигиталног волонтирања или да би се обраћали државним органима и тај број је порастао за 9 процентних поена  у односу на претходно мерење</w:t>
      </w:r>
      <w:r w:rsidRPr="00B33031">
        <w:rPr>
          <w:rStyle w:val="FootnoteReference"/>
          <w:rFonts w:ascii="Times New Roman" w:eastAsia="Times New Roman" w:hAnsi="Times New Roman" w:cs="Times New Roman"/>
          <w:sz w:val="24"/>
          <w:szCs w:val="24"/>
          <w:lang w:val="sr-Cyrl-RS"/>
        </w:rPr>
        <w:footnoteReference w:id="70"/>
      </w:r>
      <w:r w:rsidRPr="00B33031">
        <w:rPr>
          <w:rFonts w:ascii="Times New Roman" w:eastAsia="Times New Roman" w:hAnsi="Times New Roman" w:cs="Times New Roman"/>
          <w:sz w:val="24"/>
          <w:szCs w:val="24"/>
          <w:lang w:val="sr-Cyrl-RS"/>
        </w:rPr>
        <w:t>, што указује на потребу бољег информисања младих о предностима коришћења интернета у циљу активног учешћа у друштву.</w:t>
      </w:r>
    </w:p>
    <w:p w14:paraId="39DE742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61B444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bookmarkStart w:id="0" w:name="_3znysh7" w:colFirst="0" w:colLast="0"/>
      <w:bookmarkEnd w:id="0"/>
      <w:r w:rsidRPr="00B33031">
        <w:rPr>
          <w:rFonts w:ascii="Times New Roman" w:eastAsia="Times New Roman" w:hAnsi="Times New Roman" w:cs="Times New Roman"/>
          <w:sz w:val="24"/>
          <w:szCs w:val="24"/>
          <w:lang w:val="sr-Cyrl-RS"/>
        </w:rPr>
        <w:t>У волонтерским активностима учествовало је 27% младих и тај број континуирано расте од 2015. године (22%) до 2019. године (33%)</w:t>
      </w:r>
      <w:r w:rsidRPr="00B33031">
        <w:rPr>
          <w:rFonts w:ascii="Times New Roman" w:eastAsia="Times New Roman" w:hAnsi="Times New Roman" w:cs="Times New Roman"/>
          <w:sz w:val="24"/>
          <w:szCs w:val="24"/>
          <w:vertAlign w:val="superscript"/>
          <w:lang w:val="sr-Cyrl-RS"/>
        </w:rPr>
        <w:footnoteReference w:id="71"/>
      </w:r>
      <w:r w:rsidRPr="00B33031">
        <w:rPr>
          <w:rFonts w:ascii="Times New Roman" w:eastAsia="Times New Roman" w:hAnsi="Times New Roman" w:cs="Times New Roman"/>
          <w:sz w:val="24"/>
          <w:szCs w:val="24"/>
          <w:lang w:val="sr-Cyrl-RS"/>
        </w:rPr>
        <w:t>. У 2020. и 2021. години смањење од два процентна поена (2020), тј. шест процентних поена (2021), вероватно је узроковано и пандемијом, али и даље већи број младих учествује у волонтерским активностима него у периоду до 2018. године.</w:t>
      </w:r>
    </w:p>
    <w:p w14:paraId="7F181E0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Графикон 4. Упоредни приказ резултата из шест истраживачких таласа на питање: Да ли сте до сада учествовали у неким волонтерским активностима? (%)</w:t>
      </w:r>
    </w:p>
    <w:p w14:paraId="5B44ED80" w14:textId="77777777" w:rsidR="00920DF2" w:rsidRPr="00B33031" w:rsidRDefault="00920DF2" w:rsidP="00920DF2">
      <w:pPr>
        <w:spacing w:line="240" w:lineRule="auto"/>
        <w:jc w:val="both"/>
        <w:rPr>
          <w:rFonts w:ascii="Times New Roman" w:eastAsia="Times New Roman" w:hAnsi="Times New Roman" w:cs="Times New Roman"/>
          <w:sz w:val="24"/>
          <w:szCs w:val="24"/>
          <w:highlight w:val="yellow"/>
          <w:lang w:val="sr-Cyrl-RS"/>
        </w:rPr>
      </w:pPr>
      <w:r w:rsidRPr="00B33031">
        <w:rPr>
          <w:rFonts w:ascii="Times New Roman" w:hAnsi="Times New Roman" w:cs="Times New Roman"/>
          <w:noProof/>
          <w:lang w:val="en-US"/>
        </w:rPr>
        <w:lastRenderedPageBreak/>
        <w:drawing>
          <wp:inline distT="0" distB="0" distL="0" distR="0" wp14:anchorId="6011ADE2" wp14:editId="2148AC11">
            <wp:extent cx="5745480" cy="3177685"/>
            <wp:effectExtent l="0" t="0" r="26670" b="22860"/>
            <wp:docPr id="828" name="Chart 828">
              <a:extLst xmlns:a="http://schemas.openxmlformats.org/drawingml/2006/main">
                <a:ext uri="{FF2B5EF4-FFF2-40B4-BE49-F238E27FC236}">
                  <a16:creationId xmlns:a16="http://schemas.microsoft.com/office/drawing/2014/main" id="{E7985654-094C-4EBE-8BEB-FBFE6D7DB1A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58242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потреба младих у Републици Србији, Нинамедиа, 2021. године, стр. 373.</w:t>
      </w:r>
    </w:p>
    <w:p w14:paraId="1671135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Подршку породице за волонтирање имало је 92% младих и та подршка већа је у односу на период од 2015. до 2018. године. Највиша подршка породице је била 2019. године, када је износила 95%. Више од половине испитаника</w:t>
      </w:r>
      <w:r w:rsidRPr="00B33031">
        <w:rPr>
          <w:rStyle w:val="FootnoteReference"/>
          <w:rFonts w:ascii="Times New Roman" w:eastAsia="Times New Roman" w:hAnsi="Times New Roman" w:cs="Times New Roman"/>
          <w:sz w:val="24"/>
          <w:szCs w:val="24"/>
          <w:lang w:val="sr-Cyrl-RS"/>
        </w:rPr>
        <w:footnoteReference w:id="72"/>
      </w:r>
      <w:r w:rsidRPr="00B33031">
        <w:rPr>
          <w:rFonts w:ascii="Times New Roman" w:eastAsia="Times New Roman" w:hAnsi="Times New Roman" w:cs="Times New Roman"/>
          <w:sz w:val="24"/>
          <w:szCs w:val="24"/>
          <w:lang w:val="sr-Cyrl-RS"/>
        </w:rPr>
        <w:t xml:space="preserve"> </w:t>
      </w:r>
      <w:r w:rsidRPr="00B33031">
        <w:rPr>
          <w:rFonts w:ascii="Times New Roman" w:hAnsi="Times New Roman" w:cs="Times New Roman"/>
          <w:sz w:val="24"/>
          <w:szCs w:val="24"/>
          <w:lang w:val="sr-Cyrl-RS"/>
        </w:rPr>
        <w:t xml:space="preserve">слаже се са тврдњом </w:t>
      </w:r>
      <w:r w:rsidRPr="00B33031">
        <w:rPr>
          <w:rFonts w:ascii="Times New Roman" w:eastAsia="Times New Roman" w:hAnsi="Times New Roman" w:cs="Times New Roman"/>
          <w:sz w:val="24"/>
          <w:szCs w:val="24"/>
          <w:lang w:val="sr-Cyrl-RS"/>
        </w:rPr>
        <w:t xml:space="preserve">да се волонтирањем стиче искуство корисно за добијање посла (58%), да су волонтерске активности корисне за младе (57%), да је потребно да се млади више укључе у друштвене активности (56%), да су волонтерске активности забавне (50%) и да волонтерске активности могу да утичу на промене у друштву (49%). Ипак, 15% младих сматра да волонтерске активности нису корисне за младе. Више од трећине испитаника (38%) наводи да је након волонтирања добило писмену потврду, што је пораст за пет процентних поена у односу на претходну годину, али још увек за осам процентних поена мање у односу на 2019. годину, када је износио 46%, што указује на потребу бољег регулисања овог питања. </w:t>
      </w:r>
    </w:p>
    <w:p w14:paraId="0B00AD0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Индексу партиципације младих (Youth participation Index) који је 2016. године успоставила и од тада га прати мрежа Омладински хаб Западног Балкана и Турске, коју предводи Фондација „Ана и Владе Дивац</w:t>
      </w:r>
      <w:r w:rsidR="007327F3" w:rsidRPr="007327F3">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уз финансијску подршку Европске комисије, показује континуриани раст партиципације младих у Србији (са 10,1 у 2016. на 11,1 у 2020. години)</w:t>
      </w:r>
      <w:r w:rsidRPr="00B33031">
        <w:rPr>
          <w:rStyle w:val="FootnoteReference"/>
          <w:rFonts w:ascii="Times New Roman" w:eastAsia="Times New Roman" w:hAnsi="Times New Roman" w:cs="Times New Roman"/>
          <w:sz w:val="24"/>
          <w:szCs w:val="24"/>
          <w:lang w:val="sr-Cyrl-RS"/>
        </w:rPr>
        <w:footnoteReference w:id="73"/>
      </w:r>
      <w:r w:rsidRPr="00B33031">
        <w:rPr>
          <w:rFonts w:ascii="Times New Roman" w:eastAsia="Times New Roman" w:hAnsi="Times New Roman" w:cs="Times New Roman"/>
          <w:sz w:val="24"/>
          <w:szCs w:val="24"/>
          <w:lang w:val="sr-Cyrl-RS"/>
        </w:rPr>
        <w:t>. Индекс партиципације младих мери учешће младих људи у политичкој, економској и социјалној сфери јавног живота тако што укршта бројне статистичке податке, а потом извлачи јединствени индекс</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на годишњем нивоу који је упоредив са земљама у региону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Северна Македонија,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Албанија, Црна Гора) и као такав вредан је алат у праћењу активног учешћа младих. У поређењу са суседним </w:t>
      </w:r>
      <w:r w:rsidRPr="00B33031">
        <w:rPr>
          <w:rFonts w:ascii="Times New Roman" w:eastAsia="Times New Roman" w:hAnsi="Times New Roman" w:cs="Times New Roman"/>
          <w:sz w:val="24"/>
          <w:szCs w:val="24"/>
          <w:lang w:val="sr-Cyrl-RS"/>
        </w:rPr>
        <w:lastRenderedPageBreak/>
        <w:t xml:space="preserve">земљама - </w:t>
      </w:r>
      <w:r w:rsidR="007327F3">
        <w:rPr>
          <w:rFonts w:ascii="Times New Roman" w:eastAsia="Times New Roman" w:hAnsi="Times New Roman" w:cs="Times New Roman"/>
          <w:sz w:val="24"/>
          <w:szCs w:val="24"/>
          <w:lang w:val="sr-Cyrl-RS"/>
        </w:rPr>
        <w:t xml:space="preserve">Републиком </w:t>
      </w:r>
      <w:r w:rsidRPr="00B33031">
        <w:rPr>
          <w:rFonts w:ascii="Times New Roman" w:eastAsia="Times New Roman" w:hAnsi="Times New Roman" w:cs="Times New Roman"/>
          <w:sz w:val="24"/>
          <w:szCs w:val="24"/>
          <w:lang w:val="sr-Cyrl-RS"/>
        </w:rPr>
        <w:t xml:space="preserve">Албанијом (9,5 у 2020. години), Црном Гором (10,3 у 2020. години), </w:t>
      </w:r>
      <w:r w:rsidR="007327F3">
        <w:rPr>
          <w:rFonts w:ascii="Times New Roman" w:eastAsia="Times New Roman" w:hAnsi="Times New Roman" w:cs="Times New Roman"/>
          <w:sz w:val="24"/>
          <w:szCs w:val="24"/>
          <w:lang w:val="sr-Cyrl-RS"/>
        </w:rPr>
        <w:t>Републиком</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Северном Македонијом (9,5 у 2020. години), Индекс партиципације младих у Србији је највиши (11,1 у 2020. години). </w:t>
      </w:r>
    </w:p>
    <w:p w14:paraId="33FAC20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Евростата</w:t>
      </w:r>
      <w:r w:rsidRPr="00B33031">
        <w:rPr>
          <w:rFonts w:ascii="Times New Roman" w:eastAsia="Times New Roman" w:hAnsi="Times New Roman" w:cs="Times New Roman"/>
          <w:sz w:val="24"/>
          <w:szCs w:val="24"/>
          <w:vertAlign w:val="superscript"/>
          <w:lang w:val="sr-Cyrl-RS"/>
        </w:rPr>
        <w:footnoteReference w:id="74"/>
      </w:r>
      <w:r w:rsidRPr="00B33031">
        <w:rPr>
          <w:rFonts w:ascii="Times New Roman" w:eastAsia="Times New Roman" w:hAnsi="Times New Roman" w:cs="Times New Roman"/>
          <w:sz w:val="24"/>
          <w:szCs w:val="24"/>
          <w:lang w:val="sr-Cyrl-RS"/>
        </w:rPr>
        <w:t xml:space="preserve"> за 33 земље у 2015. години, у последњих годину дана у ЕУ/27 земљама у културним и спортским догађајима учествовало је 85% младих (у културним 83%, а у спортским 45%), док је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учествовало 69% младих (у културним 57% а у спортским 43%). У уметничким активностима сваки дан учествује 7,2% младих из ЕУ27 и из</w:t>
      </w:r>
      <w:r w:rsidR="007327F3" w:rsidRPr="007327F3">
        <w:rPr>
          <w:rFonts w:ascii="Times New Roman" w:eastAsia="Times New Roman" w:hAnsi="Times New Roman" w:cs="Times New Roman"/>
          <w:sz w:val="24"/>
          <w:szCs w:val="24"/>
          <w:lang w:val="sr-Cyrl-RS"/>
        </w:rPr>
        <w:t xml:space="preserve"> </w:t>
      </w:r>
      <w:r w:rsidR="007327F3">
        <w:rPr>
          <w:rFonts w:ascii="Times New Roman" w:eastAsia="Times New Roman" w:hAnsi="Times New Roman" w:cs="Times New Roman"/>
          <w:sz w:val="24"/>
          <w:szCs w:val="24"/>
          <w:lang w:val="sr-Cyrl-RS"/>
        </w:rPr>
        <w:t>Републике</w:t>
      </w:r>
      <w:r w:rsidRPr="00B33031">
        <w:rPr>
          <w:rFonts w:ascii="Times New Roman" w:eastAsia="Times New Roman" w:hAnsi="Times New Roman" w:cs="Times New Roman"/>
          <w:sz w:val="24"/>
          <w:szCs w:val="24"/>
          <w:lang w:val="sr-Cyrl-RS"/>
        </w:rPr>
        <w:t xml:space="preserve"> Србије. Према подацима Евростата за 2019. годину, за 33 земље, интернет је свакодневно користило 94% младих узраста 16-29 година у ЕУ27, (нема разлике у половима),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96% (мушкарци 97%, а жене 94%). За комуникацију са јавним властима у последњих 12 месеци интернет је користило 57% младих у ЕУ27,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33%, док је за учешће у јавним расправама, консултацијама, гласањима, петицијама 12% младих у ЕУ27 (13% мушкарци и 12% жене), а 4%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(нема разлике по полу). За изражавање мишљења о грађанским и политичким питањима преко вебсајтова (блогова, друштвених мрежа итд.) у 2019. години интернет је користило 15% младих узраста 16-29 година у ЕУ27 (16% мушкарци и 13% жене),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10% (11% мушкарци и 9% жене). Посао преко интернета у 2019. години у ЕУ27 је тражило 29% младих (мушкарци 28%, а жене 30%),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22% (мушкарци 16%, а жене 27%). Интернет у циљу неформалног образовања кроз онлајн курсеве у ЕУ27 користило је 13% младих (мушкарци 13%, а жене 12%),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11% (мушкарци 9%, а жене 14%). Интернет за продају роба и услуга користило је 21% младих у ЕУ27 (мушкарци 22%, а жене 20%), 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13% (мушкарци 15%, а жене 12%). Интернет банкарство у ЕУ27 користило је 59% (58% мушкарци, а 59% жене), док је тај проценат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свега 18% (19% мушкарци, а 17% жене).</w:t>
      </w:r>
    </w:p>
    <w:p w14:paraId="35F17FB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CBEA4F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Узимајући у обзир континуирани пораст у коришћењу интернета у свакодневном животу и мало учешће младих у друштвено-политичком животу и у друштвеном ангажовању уопште, потребно је више комуницирати са младима преко друштвених мрежа и правовремено их информисати о могућностима које им се нуде за квалитетно коришћење слободног времена, учење и учешће у процесу доношења одлука за области које их интересују. У стратегији ЕУ о младима</w:t>
      </w:r>
      <w:r w:rsidRPr="00B33031">
        <w:rPr>
          <w:rFonts w:ascii="Times New Roman" w:eastAsia="Times New Roman" w:hAnsi="Times New Roman" w:cs="Times New Roman"/>
          <w:sz w:val="24"/>
          <w:szCs w:val="24"/>
          <w:vertAlign w:val="superscript"/>
          <w:lang w:val="sr-Cyrl-RS"/>
        </w:rPr>
        <w:footnoteReference w:id="75"/>
      </w:r>
      <w:r w:rsidRPr="00B33031">
        <w:rPr>
          <w:rFonts w:ascii="Times New Roman" w:eastAsia="Times New Roman" w:hAnsi="Times New Roman" w:cs="Times New Roman"/>
          <w:sz w:val="24"/>
          <w:szCs w:val="24"/>
          <w:lang w:val="sr-Cyrl-RS"/>
        </w:rPr>
        <w:t xml:space="preserve"> истиче се важност да млади имају прилике за ,,учењe учествовања”, као и да се млади подрже у истраживању и унапређивању примене иновативних и алтернативних облика демократског учешћа, нпр. алата дигиталне демократије, уз повећање доступности ових алата, посебно младима који немају приступ интернету и дигиталним технологијама, као ни вештинама потребним за њихово коришћење. </w:t>
      </w:r>
    </w:p>
    <w:p w14:paraId="08CC7F9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8486D9F"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даљег развоја волонтирања младих</w:t>
      </w:r>
      <w:r w:rsidRPr="00B33031">
        <w:rPr>
          <w:rFonts w:ascii="Times New Roman" w:eastAsia="Times New Roman" w:hAnsi="Times New Roman" w:cs="Times New Roman"/>
          <w:sz w:val="24"/>
          <w:szCs w:val="24"/>
          <w:vertAlign w:val="superscript"/>
          <w:lang w:val="sr-Cyrl-RS"/>
        </w:rPr>
        <w:footnoteReference w:id="76"/>
      </w:r>
      <w:r w:rsidRPr="00B33031">
        <w:rPr>
          <w:rFonts w:ascii="Times New Roman" w:eastAsia="Times New Roman" w:hAnsi="Times New Roman" w:cs="Times New Roman"/>
          <w:sz w:val="24"/>
          <w:szCs w:val="24"/>
          <w:lang w:val="sr-Cyrl-RS"/>
        </w:rPr>
        <w:t xml:space="preserve">, ЕУ је развила програм - Европска иницијатива за солидарност, у коме могу да учествују и млади из </w:t>
      </w:r>
      <w:r w:rsidR="007327F3">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волонтирајући у некој од програмских држава у Европи, а за пуно коришћење овог програма важно је да се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укључи у пуном капацитету. У тренуцима криза, као што су биле поплаве 2014. године и пандемија COVID-19, важност активног учешћа у друштву и волонтерских акција још више долази до изражаја. Потребно је </w:t>
      </w:r>
      <w:r w:rsidRPr="00B33031">
        <w:rPr>
          <w:rFonts w:ascii="Times New Roman" w:eastAsia="Times New Roman" w:hAnsi="Times New Roman" w:cs="Times New Roman"/>
          <w:sz w:val="24"/>
          <w:szCs w:val="24"/>
          <w:lang w:val="sr-Cyrl-RS"/>
        </w:rPr>
        <w:lastRenderedPageBreak/>
        <w:t>наставити са коришћењем дигиталних алатки</w:t>
      </w:r>
      <w:r w:rsidRPr="00B33031">
        <w:rPr>
          <w:rFonts w:ascii="Times New Roman" w:eastAsia="Times New Roman" w:hAnsi="Times New Roman" w:cs="Times New Roman"/>
          <w:sz w:val="24"/>
          <w:szCs w:val="24"/>
          <w:vertAlign w:val="superscript"/>
          <w:lang w:val="sr-Cyrl-RS"/>
        </w:rPr>
        <w:footnoteReference w:id="77"/>
      </w:r>
      <w:r w:rsidRPr="00B33031">
        <w:rPr>
          <w:rFonts w:ascii="Times New Roman" w:eastAsia="Times New Roman" w:hAnsi="Times New Roman" w:cs="Times New Roman"/>
          <w:sz w:val="24"/>
          <w:szCs w:val="24"/>
          <w:lang w:val="sr-Cyrl-RS"/>
        </w:rPr>
        <w:t xml:space="preserve"> за активније учешће младих у друштву и долажење до њихових ставова и предлога о питањима за које су заинтересовани, правовремено и објективно информисање младих о свим темама, укључујући и пандемију COVID-19, онлајн обуке и волонтирање. </w:t>
      </w:r>
    </w:p>
    <w:p w14:paraId="7DA24074"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p>
    <w:p w14:paraId="548F9E39"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Извештају о људским правима младих</w:t>
      </w:r>
      <w:r w:rsidRPr="00B33031">
        <w:rPr>
          <w:rFonts w:ascii="Times New Roman" w:eastAsia="Times New Roman" w:hAnsi="Times New Roman" w:cs="Times New Roman"/>
          <w:sz w:val="24"/>
          <w:szCs w:val="24"/>
          <w:vertAlign w:val="superscript"/>
          <w:lang w:val="sr-Cyrl-RS"/>
        </w:rPr>
        <w:footnoteReference w:id="78"/>
      </w:r>
      <w:r w:rsidRPr="00B33031">
        <w:rPr>
          <w:rFonts w:ascii="Times New Roman" w:eastAsia="Times New Roman" w:hAnsi="Times New Roman" w:cs="Times New Roman"/>
          <w:sz w:val="24"/>
          <w:szCs w:val="24"/>
          <w:lang w:val="sr-Cyrl-RS"/>
        </w:rPr>
        <w:t xml:space="preserve"> наводи се да ако се од младих очекује да током епидемије преузму одговорност и одиграју своју улогу у спречавању и ширењу епидемије, нужно је обезбедити њихово адекватно и правовремено информисање.</w:t>
      </w:r>
    </w:p>
    <w:p w14:paraId="24B5C2C1"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6BFD3BF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Стратегија ЕУ за младе</w:t>
      </w:r>
      <w:r w:rsidRPr="00B33031">
        <w:rPr>
          <w:rFonts w:ascii="Times New Roman" w:eastAsia="Times New Roman" w:hAnsi="Times New Roman" w:cs="Times New Roman"/>
          <w:sz w:val="24"/>
          <w:szCs w:val="24"/>
          <w:vertAlign w:val="superscript"/>
          <w:lang w:val="sr-Cyrl-RS"/>
        </w:rPr>
        <w:footnoteReference w:id="79"/>
      </w:r>
      <w:r w:rsidRPr="00B33031">
        <w:rPr>
          <w:rFonts w:ascii="Times New Roman" w:eastAsia="Times New Roman" w:hAnsi="Times New Roman" w:cs="Times New Roman"/>
          <w:sz w:val="24"/>
          <w:szCs w:val="24"/>
          <w:lang w:val="sr-Cyrl-RS"/>
        </w:rPr>
        <w:t xml:space="preserve"> у фокус ставља остваривање смисленог грађанског, економског, друштвеног, културног и политичког учешћа младих. Зато ангажовање младих мора да буде камен темељац будуће сарадње у области политике ЕУ за младе. Млади морају да имају право гласа када је реч о изради, спровођењу и процени политика које се на њих односе. У Стратегији се позивају државе чланице и Европска комисија да, у оквиру својих надлежности:</w:t>
      </w:r>
    </w:p>
    <w:p w14:paraId="6CF2EC2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Подстичу и унапређују инклузивно демократско учешће свих младих у друштву и демократским процесима; </w:t>
      </w:r>
    </w:p>
    <w:p w14:paraId="3E5AFB5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Активно укључе младе, омладинске организације и друге организаторе рада са младима у израду, спровођење и процену политика које утичу на живот младих на локалном, регионалном, националном и европском нивоу;</w:t>
      </w:r>
    </w:p>
    <w:p w14:paraId="4368609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Подрже успоставу и развој заступања младих на локалном, регионалном и националном нивоу, признајући младима право учешћа и самоорганизације, уз признање представничких структура младих и њихово укључивање у рад локалних, регионалних, националних и европских органа власти; </w:t>
      </w:r>
    </w:p>
    <w:p w14:paraId="164D641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Подрже и омогуће Дијалог ЕУ у области младих, како би се различити ставови младих укључили у процесе доношења одлука на свим нивоима и подстакао развој грађанских компетенција, кроз образовање грађанства и применом стратегија за учење;</w:t>
      </w:r>
    </w:p>
    <w:p w14:paraId="320639F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Подрже и развију прилике за „учење учествовања”, чиме се повећава интерес за партиципативне активности и помаже младима да се припреме за учествовање; </w:t>
      </w:r>
    </w:p>
    <w:p w14:paraId="33E9E67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Истраже и унапређују примену иновативних и алтернативних облика демократског учешћа, нпр. алата дигиталне демократије и олакшају приступ, како би подржали учешће младих у демократском животу и укључили младе на инклузиван начин, уз свест о томе да неки млади људи немају приступ интернету и дигиталним технологијама, као ни вештинама потребним за коришћење истих.</w:t>
      </w:r>
    </w:p>
    <w:p w14:paraId="2F3B05C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6594CA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ови предлози за смислено и активно учешће младих у друштву релевантни су и за</w:t>
      </w:r>
      <w:r w:rsidR="007327F3">
        <w:rPr>
          <w:rFonts w:ascii="Times New Roman" w:eastAsia="Times New Roman" w:hAnsi="Times New Roman" w:cs="Times New Roman"/>
          <w:sz w:val="24"/>
          <w:szCs w:val="24"/>
          <w:lang w:val="sr-Cyrl-RS"/>
        </w:rPr>
        <w:t xml:space="preserve"> Републику</w:t>
      </w:r>
      <w:r w:rsidRPr="00B33031">
        <w:rPr>
          <w:rFonts w:ascii="Times New Roman" w:eastAsia="Times New Roman" w:hAnsi="Times New Roman" w:cs="Times New Roman"/>
          <w:sz w:val="24"/>
          <w:szCs w:val="24"/>
          <w:lang w:val="sr-Cyrl-RS"/>
        </w:rPr>
        <w:t xml:space="preserve"> Србију, не само због тога што је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земља кандидат за улазак у ЕУ, већ и због настојања МТО-а и свих осталих субјеката омладинске политике да се у развој, спровођење, праћење и вредновање ефеката јавних политика на младе системски и на одржив начин укључи што већи број младих, да би се њихов глас чуо и уважио. То је у складу и са инклузивном омладинском политиком, која је једна од окосница Стратегије.</w:t>
      </w:r>
    </w:p>
    <w:p w14:paraId="2ADE86B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5E2475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Република Србија оформила је Стални стручни тим за ЕУ дијалог са младима у оквиру Савета за младе, како би се институционализовала примена ЕУ дијалога са младима, са </w:t>
      </w:r>
      <w:r w:rsidRPr="00B33031">
        <w:rPr>
          <w:rFonts w:ascii="Times New Roman" w:eastAsia="Times New Roman" w:hAnsi="Times New Roman" w:cs="Times New Roman"/>
          <w:sz w:val="24"/>
          <w:szCs w:val="24"/>
          <w:lang w:val="sr-Cyrl-RS"/>
        </w:rPr>
        <w:lastRenderedPageBreak/>
        <w:t>циљем имплементације Европске стратегије за младе коришћењем механизама који се примењују у државама чланицама ЕУ. Стални стручни тим формиран је по узору на Националне радне групе држава чланица ЕУ за примену ЕУ дијалога са младима на свим нивоима. Од 2014. године и председавања Грчке Саветом ЕУ, Република Србија редовно је учествовала на ЕУ омладинским конференцијама. Омладински делегати као и доносиоци одлука дали су огроман допринос процесу, нудећи иновативне перспективе и праксе у области омладинских политика свим државама чланицама ЕУ и другим државама учесницама ЕУ дијалога младих. Након учешћа Републике Србије на ЕУ омладинској конференцији у марту 2019. године у Букурешту, у склопу председавања Румуније, настала је пауза у учешћу Републике Србије и њених представника. Државе чланице које су у међувремену председавале, нису у спровођењу циклуса укључивале државе нечланице. МОС 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Кровна организација младих Србије (у даљем тексту: КОМС) су партнерски спроводили различите заговарачке активности усмерене на поновно укључивање</w:t>
      </w:r>
      <w:r w:rsidR="007327F3">
        <w:rPr>
          <w:rFonts w:ascii="Times New Roman" w:eastAsia="Times New Roman" w:hAnsi="Times New Roman" w:cs="Times New Roman"/>
          <w:sz w:val="24"/>
          <w:szCs w:val="24"/>
          <w:lang w:val="sr-Cyrl-RS"/>
        </w:rPr>
        <w:t xml:space="preserve"> Републике</w:t>
      </w:r>
      <w:r w:rsidRPr="00B33031">
        <w:rPr>
          <w:rFonts w:ascii="Times New Roman" w:eastAsia="Times New Roman" w:hAnsi="Times New Roman" w:cs="Times New Roman"/>
          <w:sz w:val="24"/>
          <w:szCs w:val="24"/>
          <w:lang w:val="sr-Cyrl-RS"/>
        </w:rPr>
        <w:t xml:space="preserve"> Србије у циклусе спровођења ЕУ дијалога са младима, што је резултовало учешћем омладинске представнице </w:t>
      </w:r>
      <w:r w:rsidR="007327F3">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на ЕУ омладинској конференцији марта 2021. године, у склопу португалског председавања Саветом ЕУ. На ЕУ омладинској конференцији одржаној септембра 2021. године, у склопу словеначког председавања Саветом ЕУ, учествовали су представници и младих и МОС-а.</w:t>
      </w:r>
    </w:p>
    <w:p w14:paraId="44D68A1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57BD5B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За унапређење међународне сарадње, размене искуства и пракси младих један од битних механизама је програм Еразмус+. Према подацима Фондације Темпус која координира овај програм у Србији у оквиру Еразмус+ програма у области младих, од 2014. године до сада, подржан је велики број пројеката у којима су омладинске организације из </w:t>
      </w:r>
      <w:r w:rsidR="007327F3">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биле координатори или партнери. Одобрено је 2.647 децентрализованих и централизованих пројеката у области младих, у укупном износу већем од 83.3 милиона евра. </w:t>
      </w:r>
    </w:p>
    <w:p w14:paraId="2AC2AD0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9743CB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истраживању положаја и потреба младих</w:t>
      </w:r>
      <w:r w:rsidRPr="00B33031">
        <w:rPr>
          <w:rStyle w:val="FootnoteReference"/>
          <w:rFonts w:ascii="Times New Roman" w:eastAsia="Times New Roman" w:hAnsi="Times New Roman" w:cs="Times New Roman"/>
          <w:sz w:val="24"/>
          <w:szCs w:val="24"/>
          <w:lang w:val="sr-Cyrl-RS"/>
        </w:rPr>
        <w:footnoteReference w:id="80"/>
      </w:r>
      <w:r w:rsidRPr="00B33031">
        <w:rPr>
          <w:rFonts w:ascii="Times New Roman" w:eastAsia="Times New Roman" w:hAnsi="Times New Roman" w:cs="Times New Roman"/>
          <w:sz w:val="24"/>
          <w:szCs w:val="24"/>
          <w:lang w:val="sr-Cyrl-RS"/>
        </w:rPr>
        <w:t>, 5% младих наводи да се осећа угрожено, дискриминисано и да припада некој од осетљивих група младих. Млади сматрају да су највише изложени дискриминацији млади угрожени сиромаштвом, млади са инвалидитетом, млади Роми и припадници ЛГБТ+ популације.</w:t>
      </w:r>
    </w:p>
    <w:p w14:paraId="4B49C5D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836C98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Графикон 5. Које су од наведених осетљивих група младих највише изложене дискриминацији у друштву? </w:t>
      </w:r>
    </w:p>
    <w:p w14:paraId="18DD26E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729C82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8F14DE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C464B9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hAnsi="Times New Roman" w:cs="Times New Roman"/>
          <w:noProof/>
          <w:lang w:val="en-US"/>
        </w:rPr>
        <w:lastRenderedPageBreak/>
        <w:drawing>
          <wp:inline distT="0" distB="0" distL="0" distR="0" wp14:anchorId="7BFDD067" wp14:editId="53310384">
            <wp:extent cx="5731510" cy="2885250"/>
            <wp:effectExtent l="0" t="0" r="0" b="0"/>
            <wp:docPr id="955" name="Chart 955">
              <a:extLst xmlns:a="http://schemas.openxmlformats.org/drawingml/2006/main">
                <a:ext uri="{FF2B5EF4-FFF2-40B4-BE49-F238E27FC236}">
                  <a16:creationId xmlns:a16="http://schemas.microsoft.com/office/drawing/2014/main" id="{D4159323-EFBD-4526-A054-E179533F99C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2FCED44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CB3259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потреба младих у Републици Србији, Нинамедиа, 2021. године, стр. 218.</w:t>
      </w:r>
    </w:p>
    <w:p w14:paraId="6FB55A8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B5FF7D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bookmarkStart w:id="1" w:name="_2et92p0" w:colFirst="0" w:colLast="0"/>
      <w:bookmarkEnd w:id="1"/>
      <w:r w:rsidRPr="00B33031">
        <w:rPr>
          <w:rFonts w:ascii="Times New Roman" w:eastAsia="Times New Roman" w:hAnsi="Times New Roman" w:cs="Times New Roman"/>
          <w:sz w:val="24"/>
          <w:szCs w:val="24"/>
          <w:lang w:val="sr-Cyrl-RS"/>
        </w:rPr>
        <w:t>Иако не постоји посебан међународни уговор који се експлицитно бави правима младих, њихова права могу се штитити и посматрати кроз одредбе свих постојећих међународних инструмената који се на ову категорију односе – како директно, тако и индиректно (нпр. младе особе са инвалидитетом, младе жене и девојчице, млади Роми и Ромкиње, млади тражиоци азила и избеглице и тако даље)</w:t>
      </w:r>
      <w:r w:rsidRPr="00B33031">
        <w:rPr>
          <w:rFonts w:ascii="Times New Roman" w:eastAsia="Times New Roman" w:hAnsi="Times New Roman" w:cs="Times New Roman"/>
          <w:sz w:val="24"/>
          <w:szCs w:val="24"/>
          <w:vertAlign w:val="superscript"/>
          <w:lang w:val="sr-Cyrl-RS"/>
        </w:rPr>
        <w:footnoteReference w:id="81"/>
      </w:r>
      <w:r w:rsidRPr="00B33031">
        <w:rPr>
          <w:rFonts w:ascii="Times New Roman" w:eastAsia="Times New Roman" w:hAnsi="Times New Roman" w:cs="Times New Roman"/>
          <w:sz w:val="24"/>
          <w:szCs w:val="24"/>
          <w:lang w:val="sr-Cyrl-RS"/>
        </w:rPr>
        <w:t xml:space="preserve">. Од укупно 392 препоруке које су уговорна тела и Савет за људска права упутили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до марта 2022. године, ниједна препорука није се експлицитно односила на младе.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Такође истраживање Београдског центра за људска права  показало је да се 47 препорука може довести у везу са положајем и правима младих људи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Најчешће теме ових препорука јесу: образовање и спречавање напуштања школовања и борба против пракси које су штетне за младе (нпр. рани бракови и трудноће, насиље у породици и слично).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w:t>
      </w:r>
      <w:r w:rsidRPr="00B33031">
        <w:rPr>
          <w:rFonts w:ascii="Times New Roman" w:eastAsia="Times New Roman" w:hAnsi="Times New Roman" w:cs="Times New Roman"/>
          <w:sz w:val="24"/>
          <w:szCs w:val="24"/>
        </w:rPr>
        <w:t xml:space="preserve">je </w:t>
      </w:r>
      <w:r w:rsidRPr="00B33031">
        <w:rPr>
          <w:rFonts w:ascii="Times New Roman" w:eastAsia="Times New Roman" w:hAnsi="Times New Roman" w:cs="Times New Roman"/>
          <w:sz w:val="24"/>
          <w:szCs w:val="24"/>
          <w:lang w:val="sr-Cyrl-RS"/>
        </w:rPr>
        <w:t xml:space="preserve">први пут добила препоруке које се директно односе на младе марта 2022. године.  Kомитет за економска социјална и културна права дао је препоруке које су исказане у Закључним запажањима Трећег периодичног извештавања за </w:t>
      </w:r>
      <w:r w:rsidR="007327F3">
        <w:rPr>
          <w:rFonts w:ascii="Times New Roman" w:eastAsia="Times New Roman" w:hAnsi="Times New Roman" w:cs="Times New Roman"/>
          <w:sz w:val="24"/>
          <w:szCs w:val="24"/>
          <w:lang w:val="sr-Cyrl-RS"/>
        </w:rPr>
        <w:t xml:space="preserve">Републику </w:t>
      </w:r>
      <w:r w:rsidRPr="00B33031">
        <w:rPr>
          <w:rFonts w:ascii="Times New Roman" w:eastAsia="Times New Roman" w:hAnsi="Times New Roman" w:cs="Times New Roman"/>
          <w:sz w:val="24"/>
          <w:szCs w:val="24"/>
          <w:lang w:val="sr-Cyrl-RS"/>
        </w:rPr>
        <w:t>Србију</w:t>
      </w:r>
      <w:r w:rsidRPr="00B33031">
        <w:rPr>
          <w:rStyle w:val="FootnoteReference"/>
          <w:rFonts w:ascii="Times New Roman" w:eastAsia="Times New Roman" w:hAnsi="Times New Roman" w:cs="Times New Roman"/>
          <w:sz w:val="24"/>
          <w:szCs w:val="24"/>
          <w:lang w:val="sr-Cyrl-RS"/>
        </w:rPr>
        <w:footnoteReference w:id="82"/>
      </w:r>
      <w:r w:rsidRPr="00B33031">
        <w:rPr>
          <w:rFonts w:ascii="Times New Roman" w:eastAsia="Times New Roman" w:hAnsi="Times New Roman" w:cs="Times New Roman"/>
          <w:sz w:val="24"/>
          <w:szCs w:val="24"/>
          <w:lang w:val="sr-Cyrl-RS"/>
        </w:rPr>
        <w:t>, а које су настала као резултат подношења првог алтернативног тематског извештаја о младима, који је поднела коалиција 12 организација младих  и за младе из</w:t>
      </w:r>
      <w:r w:rsidR="007327F3">
        <w:rPr>
          <w:rFonts w:ascii="Times New Roman" w:eastAsia="Times New Roman" w:hAnsi="Times New Roman" w:cs="Times New Roman"/>
          <w:sz w:val="24"/>
          <w:szCs w:val="24"/>
          <w:lang w:val="sr-Cyrl-RS"/>
        </w:rPr>
        <w:t xml:space="preserve"> Републике</w:t>
      </w:r>
      <w:r w:rsidRPr="00B33031">
        <w:rPr>
          <w:rFonts w:ascii="Times New Roman" w:eastAsia="Times New Roman" w:hAnsi="Times New Roman" w:cs="Times New Roman"/>
          <w:sz w:val="24"/>
          <w:szCs w:val="24"/>
          <w:lang w:val="sr-Cyrl-RS"/>
        </w:rPr>
        <w:t xml:space="preserve"> Србије.</w:t>
      </w:r>
    </w:p>
    <w:p w14:paraId="4BB3CF7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Стратегијом ЕУ за младе</w:t>
      </w:r>
      <w:r w:rsidRPr="00B33031">
        <w:rPr>
          <w:rFonts w:ascii="Times New Roman" w:eastAsia="Times New Roman" w:hAnsi="Times New Roman" w:cs="Times New Roman"/>
          <w:sz w:val="24"/>
          <w:szCs w:val="24"/>
          <w:vertAlign w:val="superscript"/>
          <w:lang w:val="sr-Cyrl-RS"/>
        </w:rPr>
        <w:footnoteReference w:id="83"/>
      </w:r>
      <w:r w:rsidRPr="00B33031">
        <w:rPr>
          <w:rFonts w:ascii="Times New Roman" w:eastAsia="Times New Roman" w:hAnsi="Times New Roman" w:cs="Times New Roman"/>
          <w:sz w:val="24"/>
          <w:szCs w:val="24"/>
          <w:lang w:val="sr-Cyrl-RS"/>
        </w:rPr>
        <w:t xml:space="preserve"> и подацима истраживања спроведених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посебну пажњу треба посветити младима у ризику од маргинализације на основу потенцијалних извора дискриминације, као што су етничко порекло, пол, полна оријентација, инвалидитет, вера, уверење, односно политички ставови.  </w:t>
      </w:r>
    </w:p>
    <w:p w14:paraId="4C2BED30"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4C37312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3.1.4. Образовање и запошљавање младих</w:t>
      </w:r>
    </w:p>
    <w:p w14:paraId="7C65F33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попису, 2011. године</w:t>
      </w:r>
      <w:r w:rsidRPr="00B33031">
        <w:rPr>
          <w:rFonts w:ascii="Times New Roman" w:eastAsia="Times New Roman" w:hAnsi="Times New Roman" w:cs="Times New Roman"/>
          <w:sz w:val="24"/>
          <w:szCs w:val="24"/>
          <w:vertAlign w:val="superscript"/>
          <w:lang w:val="sr-Cyrl-RS"/>
        </w:rPr>
        <w:footnoteReference w:id="84"/>
      </w:r>
      <w:r w:rsidRPr="00B33031">
        <w:rPr>
          <w:rFonts w:ascii="Times New Roman" w:eastAsia="Times New Roman" w:hAnsi="Times New Roman" w:cs="Times New Roman"/>
          <w:sz w:val="24"/>
          <w:szCs w:val="24"/>
          <w:lang w:val="sr-Cyrl-RS"/>
        </w:rPr>
        <w:t xml:space="preserve"> било је 1.322.021 младих узраста 15-29 година, од чега 677.110 мушкараца и 644.911 жена. У погледу нивоа образовања, највише младих имало је завршено средње образовање 56,6%, затим основно образовање 28,4%, док је са вишим и високим образовањем у овој узрасној групи било 11,9%. Без школске спреме или са непотпуним основним образовањем било је 2,9% младих. Посматрано по полу, мушкараца је више у свим категоријама, осим када је у питању више и високо образовање, где имамо 96.970 жена и 60.184 мушкараца. У градским срединама је 15,3%, а у ванградским свега 6,6% особа са вишим или високим образовањем. Однос је обрнут у погледу процента особа са основним образовањем и ниже од тога, јер их је у градским срединама 27,4%, а у ванградским срединама 37,3%.</w:t>
      </w:r>
    </w:p>
    <w:p w14:paraId="6E3098D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9634BF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РЗС</w:t>
      </w:r>
      <w:r w:rsidRPr="00B33031">
        <w:rPr>
          <w:rFonts w:ascii="Times New Roman" w:eastAsia="Times New Roman" w:hAnsi="Times New Roman" w:cs="Times New Roman"/>
          <w:sz w:val="24"/>
          <w:szCs w:val="24"/>
          <w:vertAlign w:val="superscript"/>
          <w:lang w:val="sr-Cyrl-RS"/>
        </w:rPr>
        <w:footnoteReference w:id="85"/>
      </w:r>
      <w:r w:rsidRPr="00B33031">
        <w:rPr>
          <w:rFonts w:ascii="Times New Roman" w:eastAsia="Times New Roman" w:hAnsi="Times New Roman" w:cs="Times New Roman"/>
          <w:sz w:val="24"/>
          <w:szCs w:val="24"/>
          <w:lang w:val="sr-Cyrl-RS"/>
        </w:rPr>
        <w:t xml:space="preserve">, нето стопа обухвата основним образовањем у 2020. години била је 93,5%, а стопа завршавања основне школе износила је 95,9%, док је стопа одустајања од школовања у основном образовању била 0,4%. Обухват деце средњим образовањем (2020) је 86,8%, а стопа зваршавања средње школе 85,2%, док је стопа одустајања од школовања у средњем образовању 0,8%. </w:t>
      </w:r>
    </w:p>
    <w:p w14:paraId="5165111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D4CEC6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Подаци Истраживања вишеструких показатеља положаја жена и деце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(MICS6)</w:t>
      </w:r>
      <w:r w:rsidRPr="00B33031">
        <w:rPr>
          <w:rFonts w:ascii="Times New Roman" w:eastAsia="Times New Roman" w:hAnsi="Times New Roman" w:cs="Times New Roman"/>
          <w:sz w:val="24"/>
          <w:szCs w:val="24"/>
          <w:vertAlign w:val="superscript"/>
          <w:lang w:val="sr-Cyrl-RS"/>
        </w:rPr>
        <w:footnoteReference w:id="86"/>
      </w:r>
      <w:r w:rsidRPr="00B33031">
        <w:rPr>
          <w:rFonts w:ascii="Times New Roman" w:eastAsia="Times New Roman" w:hAnsi="Times New Roman" w:cs="Times New Roman"/>
          <w:sz w:val="24"/>
          <w:szCs w:val="24"/>
          <w:lang w:val="sr-Cyrl-RS"/>
        </w:rPr>
        <w:t xml:space="preserve"> објављени 2020. године указују на велике неједнакости између опште популације и осетљивих група деце. Иако су стопе завршавања основне и средње школе у општој популацији високе, оне су значајно ниже код деце која живе у ромским насељима. У основну школу упише се 85,4% деце из ромских породица, а од тог броја похађа је 92,3%. Од броја уписаних, стопа завршавања основне школе за целу популацију је 99,5%, а за децу из ромских насеља је 63,7%. Од укупног броја оних који су завршили основну школу, само 54,9% деце из ромских породица прелази у средњу школу (у целој популацији тај број је 95,2%), а од тог броја завршава 61%. У свим регионима, стопе похађања образовања у општој популацији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су високе и за основно и за средње образовање (94% и више), а неједнакости су уочљиве према социо-економском статусу: код деце из најсиромашнијих домаћинстава (79%) и код деце из ромских насеља (61%). Стопа похађања образовања за децу из ромских насеља нижа је од националног просека за све нивое образовања. </w:t>
      </w:r>
    </w:p>
    <w:p w14:paraId="7B1617D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99D669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Евростата за 2020. годину који су дати за 35 земаља, стопа напуштања школовања младих (18-24)</w:t>
      </w:r>
      <w:r w:rsidRPr="00B33031">
        <w:rPr>
          <w:rFonts w:ascii="Times New Roman" w:eastAsia="Times New Roman" w:hAnsi="Times New Roman" w:cs="Times New Roman"/>
          <w:sz w:val="24"/>
          <w:szCs w:val="24"/>
          <w:vertAlign w:val="superscript"/>
          <w:lang w:val="sr-Cyrl-RS"/>
        </w:rPr>
        <w:footnoteReference w:id="87"/>
      </w:r>
      <w:r w:rsidRPr="00B33031">
        <w:rPr>
          <w:rFonts w:ascii="Times New Roman" w:eastAsia="Times New Roman" w:hAnsi="Times New Roman" w:cs="Times New Roman"/>
          <w:sz w:val="24"/>
          <w:szCs w:val="24"/>
          <w:lang w:val="sr-Cyrl-RS"/>
        </w:rPr>
        <w:t xml:space="preserve"> у ЕУ27 је износила 9,9% (11,8% мушкарци и 8% жене), а у</w:t>
      </w:r>
      <w:r w:rsidR="007327F3">
        <w:rPr>
          <w:rFonts w:ascii="Times New Roman" w:eastAsia="Times New Roman" w:hAnsi="Times New Roman" w:cs="Times New Roman"/>
          <w:sz w:val="24"/>
          <w:szCs w:val="24"/>
          <w:lang w:val="sr-Cyrl-RS"/>
        </w:rPr>
        <w:t xml:space="preserve"> Републици</w:t>
      </w:r>
      <w:r w:rsidRPr="00B33031">
        <w:rPr>
          <w:rFonts w:ascii="Times New Roman" w:eastAsia="Times New Roman" w:hAnsi="Times New Roman" w:cs="Times New Roman"/>
          <w:sz w:val="24"/>
          <w:szCs w:val="24"/>
          <w:lang w:val="sr-Cyrl-RS"/>
        </w:rPr>
        <w:t xml:space="preserve"> Србији 5,6% (5,4% мушкарци и 5,8% жене). </w:t>
      </w:r>
    </w:p>
    <w:p w14:paraId="4674FCB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11057E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ЕУ27 у 2020. години 41% особа узраста 30-34 године има терцијално образовање. Тај проценат код жена је већи за 10,1 процентних поена и износи 46,1%, док је код </w:t>
      </w:r>
      <w:r w:rsidRPr="00B33031">
        <w:rPr>
          <w:rFonts w:ascii="Times New Roman" w:eastAsia="Times New Roman" w:hAnsi="Times New Roman" w:cs="Times New Roman"/>
          <w:sz w:val="24"/>
          <w:szCs w:val="24"/>
          <w:lang w:val="sr-Cyrl-RS"/>
        </w:rPr>
        <w:lastRenderedPageBreak/>
        <w:t xml:space="preserve">мушкараца 36%.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2020. године 33% особа узраста 30-34 године има терцијално образовање, и то за 12 процентних поена више жена него мушкараца (39,1% жена и 27,1% мушкараца).</w:t>
      </w:r>
    </w:p>
    <w:p w14:paraId="3B099EE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B20BC4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Евростату дати су и подаци за 35 земаља о младима узраста 20-24 године са најмање завршеном средњом школом</w:t>
      </w:r>
      <w:r w:rsidRPr="00B33031">
        <w:rPr>
          <w:rFonts w:ascii="Times New Roman" w:eastAsia="Times New Roman" w:hAnsi="Times New Roman" w:cs="Times New Roman"/>
          <w:sz w:val="24"/>
          <w:szCs w:val="24"/>
          <w:vertAlign w:val="superscript"/>
          <w:lang w:val="sr-Cyrl-RS"/>
        </w:rPr>
        <w:footnoteReference w:id="88"/>
      </w:r>
      <w:r w:rsidRPr="00B33031">
        <w:rPr>
          <w:rFonts w:ascii="Times New Roman" w:eastAsia="Times New Roman" w:hAnsi="Times New Roman" w:cs="Times New Roman"/>
          <w:sz w:val="24"/>
          <w:szCs w:val="24"/>
          <w:lang w:val="sr-Cyrl-RS"/>
        </w:rPr>
        <w:t xml:space="preserve">. У земаљама ЕУ27 у 2020. години 84,3% младих узраста 20-24 године има завршену средњу школу (81,5% мушкараца и 87,1% жена).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је тај проценат већи и износи 93,6% (94% мушкараца и 93,2% жена).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је 2010. године било 89,8% младих узраста 20-24 године који имају завршену најмање средњу школу, што је повећано за 3,8 процентних поена у 2020. години.</w:t>
      </w:r>
    </w:p>
    <w:p w14:paraId="31E500B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95A04A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Резултати Анкете о образовању одраслих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спроведене 2016. године а објављене 2018. године</w:t>
      </w:r>
      <w:r w:rsidRPr="00B33031">
        <w:rPr>
          <w:rFonts w:ascii="Times New Roman" w:eastAsia="Times New Roman" w:hAnsi="Times New Roman" w:cs="Times New Roman"/>
          <w:sz w:val="24"/>
          <w:szCs w:val="24"/>
          <w:vertAlign w:val="superscript"/>
          <w:lang w:val="sr-Cyrl-RS"/>
        </w:rPr>
        <w:footnoteReference w:id="89"/>
      </w:r>
      <w:r w:rsidRPr="00B33031">
        <w:rPr>
          <w:rFonts w:ascii="Times New Roman" w:eastAsia="Times New Roman" w:hAnsi="Times New Roman" w:cs="Times New Roman"/>
          <w:sz w:val="24"/>
          <w:szCs w:val="24"/>
          <w:lang w:val="sr-Cyrl-RS"/>
        </w:rPr>
        <w:t xml:space="preserve"> показују да стопа учешћа одраслих у неком облику формалног или неформалног образовања или обука износи 19,8%, што је за 3,3 процентна поена више него у 2011. години, али је знатно испод просека земаља чланица ЕУ (45,1%). У неком виду образовања и обуке у периоду од 12 месеци који су претходили анкетирању, заступљеније су жене (21,4%) него мушкарци (18%).</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Скоро половина испитаника (47%) желело је да учествује у неком виду образовања, али су били спречени, првенствено због трошкова образовања/обуке, породичних разлога, распореда обука, тј. преклапања са радним временом и неодговарајуће понуде обука. Већина испитаника учествује у неком од облика информалног учења. Око две трећине њих нова знања стиче тако што користи компјутер (65,8%). Од члана породице, пријатеља или колега учи 63,6%, а преко телевизије/радија или видеа око 60%. У знатној мери (57,5%) испитаници уче и из штампаних материјала (књиге, стручни часописи и др), а у најмањој мери обилазећи музеје, библиотеке, центре за учење и сл.</w:t>
      </w:r>
    </w:p>
    <w:p w14:paraId="4D70C0F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9A7EF8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Скоро четвртина младих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w:t>
      </w:r>
      <w:r w:rsidRPr="00B33031">
        <w:rPr>
          <w:rFonts w:ascii="Times New Roman" w:eastAsia="Times New Roman" w:hAnsi="Times New Roman" w:cs="Times New Roman"/>
          <w:sz w:val="24"/>
          <w:szCs w:val="24"/>
          <w:vertAlign w:val="superscript"/>
          <w:lang w:val="sr-Cyrl-RS"/>
        </w:rPr>
        <w:footnoteReference w:id="90"/>
      </w:r>
      <w:r w:rsidRPr="00B33031">
        <w:rPr>
          <w:rFonts w:ascii="Times New Roman" w:eastAsia="Times New Roman" w:hAnsi="Times New Roman" w:cs="Times New Roman"/>
          <w:sz w:val="24"/>
          <w:szCs w:val="24"/>
          <w:lang w:val="sr-Cyrl-RS"/>
        </w:rPr>
        <w:t xml:space="preserve"> похађала је курсеве и обуке који нису повезани са школским-студијским програмима, чешће жене (28%) него мушкарци (19%). Са узрастом расте и проценат младих који се додатно усавршавају, те се креће од 11% за узраст од 15 до 19 година, преко 25% за узраст од 20 до 24 године, до 31% за узраст од 25 до 30 година. Иако скоро две трећине младих сматра да је битно додатно усавршавање ван наставе (63%), у 2021. години само је четвртина младих (24%) похађала нeкe дoдaтнe курсeвe и oбукe кojи нису пoвeзaни сa шкoлским-студиjским прoгрaмимa, што је пад у односу на претходне три године (2018. године 29%, 2019. године 27%, а 2020. године 25%). У 2021. години млади су највише били заинтересовани за обуке и курсеве који покривају теме личног развоја (26%), запошљавања (17%), здравља (14%), предузетништва (12%), демократије и људских права (8%), безбедности (8 %), екологије (7%),  толеранције и социјалног укључивања (7 %). У свих седам истраживачких таласа, млади су највише заинтересовани за теме из личног развоја. У последње три године расте интересовање за обуке које покривају теме личног развоја, здравља, запошљавања, екологије и демократије и људских права, а опада интересовање за предузетништво и безбедност (са изузетком 2019. године када је било 11%). Младима је најбитније да обуке доприносе њиховом личном и професионалном развоју (21%), да </w:t>
      </w:r>
      <w:r w:rsidRPr="00B33031">
        <w:rPr>
          <w:rFonts w:ascii="Times New Roman" w:eastAsia="Times New Roman" w:hAnsi="Times New Roman" w:cs="Times New Roman"/>
          <w:sz w:val="24"/>
          <w:szCs w:val="24"/>
          <w:lang w:val="sr-Cyrl-RS"/>
        </w:rPr>
        <w:lastRenderedPageBreak/>
        <w:t>су бесплатне (20%), да након похађања добију сертификат/потврду учешћа (16%), да је програм у складу са интересовањима и узрастом (13%) и да су организоване у њиховом месту (11%). На питање колико редовно или често користе онлајн алате, 21% младих је одговорило да их користи редовно или често, и то највише најмлађа узрасна група, 35% користи повремено,  док је 45% њих одговорило да их не користи никада, или ретко. Овај податак указује на то да на овом пољу још треба радити на подизању компетенција младих, али и да постоје обуке које дају боље резултате када се одвијају у реалном физичком окружењу.</w:t>
      </w:r>
    </w:p>
    <w:p w14:paraId="3A9D6E3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49A92E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програмима стручних пракси у 2021. години</w:t>
      </w:r>
      <w:r w:rsidRPr="00B33031">
        <w:rPr>
          <w:rStyle w:val="FootnoteReference"/>
          <w:rFonts w:ascii="Times New Roman" w:eastAsia="Times New Roman" w:hAnsi="Times New Roman" w:cs="Times New Roman"/>
          <w:sz w:val="24"/>
          <w:szCs w:val="24"/>
          <w:lang w:val="sr-Cyrl-RS"/>
        </w:rPr>
        <w:footnoteReference w:id="91"/>
      </w:r>
      <w:r w:rsidRPr="00B33031">
        <w:rPr>
          <w:rFonts w:ascii="Times New Roman" w:eastAsia="Times New Roman" w:hAnsi="Times New Roman" w:cs="Times New Roman"/>
          <w:sz w:val="24"/>
          <w:szCs w:val="24"/>
          <w:lang w:val="sr-Cyrl-RS"/>
        </w:rPr>
        <w:t xml:space="preserve"> учествовало је 16% младих, што је најнижи ниво у свих седам испитиваних таласа (највиши је био 29% у 2015. години). Закључен уговор о обављању стручне праксе на свим или на неким програмима имало је 61% младих (2019. године 45% младих), док је финансијску надокнаду добијало 44% младих (2019. године 32%). Приметан је тренд раста у последње три године по питању закључених уговора и финансијске надокнаде за праксу. </w:t>
      </w:r>
    </w:p>
    <w:p w14:paraId="79021D46"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p>
    <w:p w14:paraId="612A0E93" w14:textId="77777777" w:rsidR="00920DF2" w:rsidRPr="00B33031" w:rsidRDefault="00920DF2" w:rsidP="00920DF2">
      <w:pPr>
        <w:spacing w:after="160" w:line="240" w:lineRule="auto"/>
        <w:jc w:val="both"/>
        <w:rPr>
          <w:rStyle w:val="NapomenaChar"/>
          <w:rFonts w:ascii="Times New Roman" w:eastAsia="Times New Roman" w:hAnsi="Times New Roman" w:cs="Times New Roman"/>
          <w:lang w:val="sr-Cyrl-RS"/>
        </w:rPr>
      </w:pPr>
      <w:r w:rsidRPr="00B33031">
        <w:rPr>
          <w:rFonts w:ascii="Times New Roman" w:eastAsia="Times New Roman" w:hAnsi="Times New Roman" w:cs="Times New Roman"/>
          <w:sz w:val="24"/>
          <w:szCs w:val="24"/>
          <w:lang w:val="sr-Cyrl-RS"/>
        </w:rPr>
        <w:t>У табели 1. дати су детаљнији подаци о закљученим уговорима о обављању стручне праксе</w:t>
      </w:r>
      <w:r w:rsidRPr="00B33031">
        <w:rPr>
          <w:rFonts w:ascii="Times New Roman" w:eastAsia="Times New Roman" w:hAnsi="Times New Roman" w:cs="Times New Roman"/>
          <w:sz w:val="24"/>
          <w:szCs w:val="24"/>
          <w:vertAlign w:val="superscript"/>
          <w:lang w:val="sr-Cyrl-RS"/>
        </w:rPr>
        <w:footnoteReference w:id="92"/>
      </w:r>
      <w:r w:rsidRPr="00B33031">
        <w:rPr>
          <w:rFonts w:ascii="Times New Roman" w:eastAsia="Times New Roman" w:hAnsi="Times New Roman" w:cs="Times New Roman"/>
          <w:sz w:val="24"/>
          <w:szCs w:val="24"/>
          <w:lang w:val="sr-Cyrl-RS"/>
        </w:rPr>
        <w:t>.</w:t>
      </w:r>
    </w:p>
    <w:tbl>
      <w:tblPr>
        <w:tblW w:w="4707" w:type="pct"/>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94"/>
        <w:gridCol w:w="659"/>
        <w:gridCol w:w="682"/>
        <w:gridCol w:w="576"/>
        <w:gridCol w:w="576"/>
        <w:gridCol w:w="576"/>
        <w:gridCol w:w="709"/>
        <w:gridCol w:w="934"/>
        <w:gridCol w:w="721"/>
        <w:gridCol w:w="871"/>
        <w:gridCol w:w="965"/>
        <w:gridCol w:w="753"/>
      </w:tblGrid>
      <w:tr w:rsidR="00920DF2" w:rsidRPr="00B33031" w14:paraId="05C26B2F" w14:textId="77777777" w:rsidTr="00A8179F">
        <w:trPr>
          <w:trHeight w:val="20"/>
          <w:jc w:val="center"/>
        </w:trPr>
        <w:tc>
          <w:tcPr>
            <w:tcW w:w="1261" w:type="pct"/>
            <w:vMerge w:val="restart"/>
            <w:shd w:val="clear" w:color="000000" w:fill="00B0F0"/>
            <w:vAlign w:val="center"/>
          </w:tcPr>
          <w:p w14:paraId="257DF8E4" w14:textId="77777777" w:rsidR="00920DF2" w:rsidRPr="00B33031" w:rsidRDefault="00920DF2" w:rsidP="00A8179F">
            <w:pPr>
              <w:spacing w:after="0" w:line="240" w:lineRule="auto"/>
              <w:contextualSpacing/>
              <w:rPr>
                <w:rFonts w:ascii="Times New Roman" w:eastAsia="Times New Roman" w:hAnsi="Times New Roman" w:cs="Times New Roman"/>
                <w:sz w:val="18"/>
                <w:szCs w:val="18"/>
                <w:lang w:val="sr-Cyrl-RS"/>
              </w:rPr>
            </w:pPr>
            <w:r w:rsidRPr="00B33031">
              <w:rPr>
                <w:rFonts w:ascii="Times New Roman" w:eastAsia="Times New Roman" w:hAnsi="Times New Roman" w:cs="Times New Roman"/>
                <w:sz w:val="18"/>
                <w:szCs w:val="18"/>
                <w:lang w:val="sr-Cyrl-RS"/>
              </w:rPr>
              <w:t> </w:t>
            </w:r>
          </w:p>
        </w:tc>
        <w:tc>
          <w:tcPr>
            <w:tcW w:w="581" w:type="pct"/>
            <w:gridSpan w:val="2"/>
            <w:shd w:val="clear" w:color="000000" w:fill="00B0F0"/>
            <w:vAlign w:val="center"/>
          </w:tcPr>
          <w:p w14:paraId="6CC21459"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Пол</w:t>
            </w:r>
          </w:p>
        </w:tc>
        <w:tc>
          <w:tcPr>
            <w:tcW w:w="882" w:type="pct"/>
            <w:gridSpan w:val="3"/>
            <w:shd w:val="clear" w:color="000000" w:fill="00B0F0"/>
            <w:vAlign w:val="center"/>
          </w:tcPr>
          <w:p w14:paraId="6C938C25"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Године старости</w:t>
            </w:r>
          </w:p>
        </w:tc>
        <w:tc>
          <w:tcPr>
            <w:tcW w:w="721" w:type="pct"/>
            <w:gridSpan w:val="2"/>
            <w:shd w:val="clear" w:color="000000" w:fill="00B0F0"/>
            <w:vAlign w:val="center"/>
          </w:tcPr>
          <w:p w14:paraId="73746458"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Тип насеља</w:t>
            </w:r>
          </w:p>
        </w:tc>
        <w:tc>
          <w:tcPr>
            <w:tcW w:w="1555" w:type="pct"/>
            <w:gridSpan w:val="4"/>
            <w:shd w:val="clear" w:color="000000" w:fill="00B0F0"/>
          </w:tcPr>
          <w:p w14:paraId="533A7C61"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Регион</w:t>
            </w:r>
          </w:p>
        </w:tc>
      </w:tr>
      <w:tr w:rsidR="00920DF2" w:rsidRPr="00B33031" w14:paraId="56AB6DB7" w14:textId="77777777" w:rsidTr="00A8179F">
        <w:trPr>
          <w:trHeight w:val="20"/>
          <w:jc w:val="center"/>
        </w:trPr>
        <w:tc>
          <w:tcPr>
            <w:tcW w:w="1261" w:type="pct"/>
            <w:vMerge/>
            <w:shd w:val="clear" w:color="000000" w:fill="00B0F0"/>
            <w:vAlign w:val="center"/>
            <w:hideMark/>
          </w:tcPr>
          <w:p w14:paraId="0E96AAAA" w14:textId="77777777" w:rsidR="00920DF2" w:rsidRPr="00B33031" w:rsidRDefault="00920DF2" w:rsidP="00A8179F">
            <w:pPr>
              <w:spacing w:after="0" w:line="240" w:lineRule="auto"/>
              <w:contextualSpacing/>
              <w:rPr>
                <w:rFonts w:ascii="Times New Roman" w:eastAsia="Times New Roman" w:hAnsi="Times New Roman" w:cs="Times New Roman"/>
                <w:sz w:val="18"/>
                <w:szCs w:val="18"/>
                <w:lang w:val="sr-Cyrl-RS"/>
              </w:rPr>
            </w:pPr>
          </w:p>
        </w:tc>
        <w:tc>
          <w:tcPr>
            <w:tcW w:w="290" w:type="pct"/>
            <w:shd w:val="clear" w:color="000000" w:fill="00B0F0"/>
            <w:vAlign w:val="center"/>
            <w:hideMark/>
          </w:tcPr>
          <w:p w14:paraId="451E0543"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мушки</w:t>
            </w:r>
          </w:p>
        </w:tc>
        <w:tc>
          <w:tcPr>
            <w:tcW w:w="292" w:type="pct"/>
            <w:shd w:val="clear" w:color="000000" w:fill="00B0F0"/>
            <w:vAlign w:val="center"/>
          </w:tcPr>
          <w:p w14:paraId="2BBCBC73"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женски</w:t>
            </w:r>
          </w:p>
        </w:tc>
        <w:tc>
          <w:tcPr>
            <w:tcW w:w="293" w:type="pct"/>
            <w:shd w:val="clear" w:color="000000" w:fill="00B0F0"/>
            <w:vAlign w:val="center"/>
          </w:tcPr>
          <w:p w14:paraId="02964AD8"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15-19</w:t>
            </w:r>
          </w:p>
        </w:tc>
        <w:tc>
          <w:tcPr>
            <w:tcW w:w="294" w:type="pct"/>
            <w:shd w:val="clear" w:color="000000" w:fill="00B0F0"/>
            <w:vAlign w:val="center"/>
          </w:tcPr>
          <w:p w14:paraId="5AC1E362"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20-24</w:t>
            </w:r>
          </w:p>
        </w:tc>
        <w:tc>
          <w:tcPr>
            <w:tcW w:w="296" w:type="pct"/>
            <w:shd w:val="clear" w:color="000000" w:fill="00B0F0"/>
            <w:vAlign w:val="center"/>
          </w:tcPr>
          <w:p w14:paraId="5B3D192B"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25-30</w:t>
            </w:r>
          </w:p>
        </w:tc>
        <w:tc>
          <w:tcPr>
            <w:tcW w:w="312" w:type="pct"/>
            <w:shd w:val="clear" w:color="000000" w:fill="00B0F0"/>
            <w:vAlign w:val="center"/>
          </w:tcPr>
          <w:p w14:paraId="51FB6D0C"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градско</w:t>
            </w:r>
          </w:p>
        </w:tc>
        <w:tc>
          <w:tcPr>
            <w:tcW w:w="409" w:type="pct"/>
            <w:shd w:val="clear" w:color="000000" w:fill="00B0F0"/>
            <w:vAlign w:val="center"/>
          </w:tcPr>
          <w:p w14:paraId="35934AD0"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ванградско</w:t>
            </w:r>
          </w:p>
        </w:tc>
        <w:tc>
          <w:tcPr>
            <w:tcW w:w="335" w:type="pct"/>
            <w:shd w:val="clear" w:color="000000" w:fill="00B0F0"/>
            <w:vAlign w:val="center"/>
          </w:tcPr>
          <w:p w14:paraId="6EA9E527"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Београд</w:t>
            </w:r>
          </w:p>
        </w:tc>
        <w:tc>
          <w:tcPr>
            <w:tcW w:w="358" w:type="pct"/>
            <w:shd w:val="clear" w:color="000000" w:fill="00B0F0"/>
            <w:vAlign w:val="center"/>
          </w:tcPr>
          <w:p w14:paraId="06C8EFF9"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Војводина</w:t>
            </w:r>
          </w:p>
        </w:tc>
        <w:tc>
          <w:tcPr>
            <w:tcW w:w="455" w:type="pct"/>
            <w:shd w:val="clear" w:color="000000" w:fill="00B0F0"/>
            <w:vAlign w:val="center"/>
          </w:tcPr>
          <w:p w14:paraId="65AADF06"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Западна Србија са Шумадијом</w:t>
            </w:r>
          </w:p>
        </w:tc>
        <w:tc>
          <w:tcPr>
            <w:tcW w:w="407" w:type="pct"/>
            <w:shd w:val="clear" w:color="000000" w:fill="00B0F0"/>
            <w:vAlign w:val="center"/>
          </w:tcPr>
          <w:p w14:paraId="673AD287"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Источна и Јужна Србија</w:t>
            </w:r>
          </w:p>
        </w:tc>
      </w:tr>
      <w:tr w:rsidR="00920DF2" w:rsidRPr="00B33031" w14:paraId="01212189" w14:textId="77777777" w:rsidTr="00A8179F">
        <w:trPr>
          <w:trHeight w:val="20"/>
          <w:jc w:val="center"/>
        </w:trPr>
        <w:tc>
          <w:tcPr>
            <w:tcW w:w="1261" w:type="pct"/>
            <w:shd w:val="clear" w:color="000000" w:fill="E7EFF9"/>
            <w:vAlign w:val="bottom"/>
          </w:tcPr>
          <w:p w14:paraId="099CFC2C" w14:textId="77777777" w:rsidR="00920DF2" w:rsidRPr="00B33031" w:rsidRDefault="00920DF2" w:rsidP="00A8179F">
            <w:pPr>
              <w:pStyle w:val="NoSpacing"/>
              <w:spacing w:line="276" w:lineRule="auto"/>
              <w:contextualSpacing/>
              <w:rPr>
                <w:rFonts w:ascii="Times New Roman" w:eastAsia="Times New Roman" w:hAnsi="Times New Roman"/>
                <w:b/>
                <w:sz w:val="18"/>
                <w:szCs w:val="18"/>
                <w:lang w:val="sr-Cyrl-RS"/>
              </w:rPr>
            </w:pPr>
            <w:r w:rsidRPr="00B33031">
              <w:rPr>
                <w:rFonts w:ascii="Times New Roman" w:eastAsia="Times New Roman" w:hAnsi="Times New Roman"/>
                <w:b/>
                <w:sz w:val="18"/>
                <w:szCs w:val="18"/>
                <w:lang w:val="sr-Cyrl-RS"/>
              </w:rPr>
              <w:t>Не, ни на једном од програма праксе</w:t>
            </w:r>
          </w:p>
        </w:tc>
        <w:tc>
          <w:tcPr>
            <w:tcW w:w="290" w:type="pct"/>
            <w:shd w:val="clear" w:color="000000" w:fill="E7EFF9"/>
            <w:vAlign w:val="center"/>
          </w:tcPr>
          <w:p w14:paraId="6682CCAB"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40.0%</w:t>
            </w:r>
          </w:p>
        </w:tc>
        <w:tc>
          <w:tcPr>
            <w:tcW w:w="292" w:type="pct"/>
            <w:shd w:val="clear" w:color="000000" w:fill="E7EFF9"/>
            <w:vAlign w:val="center"/>
          </w:tcPr>
          <w:p w14:paraId="42F2AE2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37.8%</w:t>
            </w:r>
          </w:p>
        </w:tc>
        <w:tc>
          <w:tcPr>
            <w:tcW w:w="293" w:type="pct"/>
            <w:shd w:val="clear" w:color="000000" w:fill="E7EFF9"/>
            <w:vAlign w:val="center"/>
          </w:tcPr>
          <w:p w14:paraId="7310464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76.9%</w:t>
            </w:r>
          </w:p>
        </w:tc>
        <w:tc>
          <w:tcPr>
            <w:tcW w:w="294" w:type="pct"/>
            <w:shd w:val="clear" w:color="000000" w:fill="E7EFF9"/>
            <w:vAlign w:val="center"/>
          </w:tcPr>
          <w:p w14:paraId="526483B5"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48.0%</w:t>
            </w:r>
          </w:p>
        </w:tc>
        <w:tc>
          <w:tcPr>
            <w:tcW w:w="296" w:type="pct"/>
            <w:shd w:val="clear" w:color="000000" w:fill="E7EFF9"/>
            <w:vAlign w:val="center"/>
          </w:tcPr>
          <w:p w14:paraId="751D8AE5"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22.9%</w:t>
            </w:r>
          </w:p>
        </w:tc>
        <w:tc>
          <w:tcPr>
            <w:tcW w:w="312" w:type="pct"/>
            <w:shd w:val="clear" w:color="000000" w:fill="E7EFF9"/>
            <w:vAlign w:val="center"/>
          </w:tcPr>
          <w:p w14:paraId="096672B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31.7%</w:t>
            </w:r>
          </w:p>
        </w:tc>
        <w:tc>
          <w:tcPr>
            <w:tcW w:w="409" w:type="pct"/>
            <w:shd w:val="clear" w:color="000000" w:fill="E7EFF9"/>
            <w:vAlign w:val="center"/>
          </w:tcPr>
          <w:p w14:paraId="3A4BDCA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53.8%</w:t>
            </w:r>
          </w:p>
        </w:tc>
        <w:tc>
          <w:tcPr>
            <w:tcW w:w="335" w:type="pct"/>
            <w:shd w:val="clear" w:color="000000" w:fill="E7EFF9"/>
            <w:vAlign w:val="center"/>
          </w:tcPr>
          <w:p w14:paraId="0B5DBEE7"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59.4%</w:t>
            </w:r>
          </w:p>
        </w:tc>
        <w:tc>
          <w:tcPr>
            <w:tcW w:w="358" w:type="pct"/>
            <w:shd w:val="clear" w:color="000000" w:fill="E7EFF9"/>
            <w:vAlign w:val="center"/>
          </w:tcPr>
          <w:p w14:paraId="26716688"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30.4%</w:t>
            </w:r>
          </w:p>
        </w:tc>
        <w:tc>
          <w:tcPr>
            <w:tcW w:w="455" w:type="pct"/>
            <w:shd w:val="clear" w:color="000000" w:fill="E7EFF9"/>
            <w:vAlign w:val="center"/>
          </w:tcPr>
          <w:p w14:paraId="6777353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27.8%</w:t>
            </w:r>
          </w:p>
        </w:tc>
        <w:tc>
          <w:tcPr>
            <w:tcW w:w="407" w:type="pct"/>
            <w:shd w:val="clear" w:color="000000" w:fill="E7EFF9"/>
            <w:vAlign w:val="center"/>
          </w:tcPr>
          <w:p w14:paraId="63424A1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18.2%</w:t>
            </w:r>
          </w:p>
        </w:tc>
      </w:tr>
      <w:tr w:rsidR="00920DF2" w:rsidRPr="00B33031" w14:paraId="44E62AA9" w14:textId="77777777" w:rsidTr="00A8179F">
        <w:trPr>
          <w:trHeight w:val="20"/>
          <w:jc w:val="center"/>
        </w:trPr>
        <w:tc>
          <w:tcPr>
            <w:tcW w:w="1261" w:type="pct"/>
            <w:shd w:val="clear" w:color="000000" w:fill="E7EFF9"/>
            <w:vAlign w:val="bottom"/>
          </w:tcPr>
          <w:p w14:paraId="6F103BB0" w14:textId="77777777" w:rsidR="00920DF2" w:rsidRPr="00B33031" w:rsidRDefault="00920DF2" w:rsidP="00A8179F">
            <w:pPr>
              <w:pStyle w:val="NoSpacing"/>
              <w:spacing w:line="276" w:lineRule="auto"/>
              <w:contextualSpacing/>
              <w:rPr>
                <w:rFonts w:ascii="Times New Roman" w:eastAsia="Times New Roman" w:hAnsi="Times New Roman"/>
                <w:b/>
                <w:sz w:val="18"/>
                <w:szCs w:val="18"/>
                <w:lang w:val="sr-Cyrl-RS"/>
              </w:rPr>
            </w:pPr>
            <w:r w:rsidRPr="00B33031">
              <w:rPr>
                <w:rFonts w:ascii="Times New Roman" w:eastAsia="Times New Roman" w:hAnsi="Times New Roman"/>
                <w:b/>
                <w:sz w:val="18"/>
                <w:szCs w:val="18"/>
                <w:lang w:val="sr-Cyrl-RS"/>
              </w:rPr>
              <w:t>Да, на неким од програма праксе</w:t>
            </w:r>
          </w:p>
        </w:tc>
        <w:tc>
          <w:tcPr>
            <w:tcW w:w="290" w:type="pct"/>
            <w:shd w:val="clear" w:color="000000" w:fill="E7EFF9"/>
            <w:vAlign w:val="center"/>
          </w:tcPr>
          <w:p w14:paraId="5CCED49C"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32.5%</w:t>
            </w:r>
          </w:p>
        </w:tc>
        <w:tc>
          <w:tcPr>
            <w:tcW w:w="292" w:type="pct"/>
            <w:shd w:val="clear" w:color="000000" w:fill="E7EFF9"/>
            <w:vAlign w:val="center"/>
          </w:tcPr>
          <w:p w14:paraId="05BF4BD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24.4%</w:t>
            </w:r>
          </w:p>
        </w:tc>
        <w:tc>
          <w:tcPr>
            <w:tcW w:w="293" w:type="pct"/>
            <w:shd w:val="clear" w:color="000000" w:fill="E7EFF9"/>
            <w:vAlign w:val="center"/>
          </w:tcPr>
          <w:p w14:paraId="16CDA23F"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23.1%</w:t>
            </w:r>
          </w:p>
        </w:tc>
        <w:tc>
          <w:tcPr>
            <w:tcW w:w="294" w:type="pct"/>
            <w:shd w:val="clear" w:color="000000" w:fill="E7EFF9"/>
            <w:vAlign w:val="center"/>
          </w:tcPr>
          <w:p w14:paraId="69D5F94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36.0%</w:t>
            </w:r>
          </w:p>
        </w:tc>
        <w:tc>
          <w:tcPr>
            <w:tcW w:w="296" w:type="pct"/>
            <w:shd w:val="clear" w:color="000000" w:fill="E7EFF9"/>
            <w:vAlign w:val="center"/>
          </w:tcPr>
          <w:p w14:paraId="50C89040"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27.1%</w:t>
            </w:r>
          </w:p>
        </w:tc>
        <w:tc>
          <w:tcPr>
            <w:tcW w:w="312" w:type="pct"/>
            <w:shd w:val="clear" w:color="000000" w:fill="E7EFF9"/>
            <w:vAlign w:val="center"/>
          </w:tcPr>
          <w:p w14:paraId="3952CC5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36.7%</w:t>
            </w:r>
          </w:p>
        </w:tc>
        <w:tc>
          <w:tcPr>
            <w:tcW w:w="409" w:type="pct"/>
            <w:shd w:val="clear" w:color="000000" w:fill="E7EFF9"/>
            <w:vAlign w:val="center"/>
          </w:tcPr>
          <w:p w14:paraId="38758DA1"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11.5%</w:t>
            </w:r>
          </w:p>
        </w:tc>
        <w:tc>
          <w:tcPr>
            <w:tcW w:w="335" w:type="pct"/>
            <w:shd w:val="clear" w:color="000000" w:fill="E7EFF9"/>
            <w:vAlign w:val="center"/>
          </w:tcPr>
          <w:p w14:paraId="10C72E8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21.9%</w:t>
            </w:r>
          </w:p>
        </w:tc>
        <w:tc>
          <w:tcPr>
            <w:tcW w:w="358" w:type="pct"/>
            <w:shd w:val="clear" w:color="000000" w:fill="E7EFF9"/>
            <w:vAlign w:val="center"/>
          </w:tcPr>
          <w:p w14:paraId="4450F777"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13.0%</w:t>
            </w:r>
          </w:p>
        </w:tc>
        <w:tc>
          <w:tcPr>
            <w:tcW w:w="455" w:type="pct"/>
            <w:shd w:val="clear" w:color="000000" w:fill="E7EFF9"/>
            <w:vAlign w:val="center"/>
          </w:tcPr>
          <w:p w14:paraId="713264D2"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55.6%</w:t>
            </w:r>
          </w:p>
        </w:tc>
        <w:tc>
          <w:tcPr>
            <w:tcW w:w="407" w:type="pct"/>
            <w:shd w:val="clear" w:color="000000" w:fill="E7EFF9"/>
            <w:vAlign w:val="center"/>
          </w:tcPr>
          <w:p w14:paraId="3552CF4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36.4%</w:t>
            </w:r>
          </w:p>
        </w:tc>
      </w:tr>
      <w:tr w:rsidR="00920DF2" w:rsidRPr="00B33031" w14:paraId="596E8AAE" w14:textId="77777777" w:rsidTr="00A8179F">
        <w:trPr>
          <w:trHeight w:val="20"/>
          <w:jc w:val="center"/>
        </w:trPr>
        <w:tc>
          <w:tcPr>
            <w:tcW w:w="1261" w:type="pct"/>
            <w:shd w:val="clear" w:color="000000" w:fill="E7EFF9"/>
            <w:vAlign w:val="bottom"/>
          </w:tcPr>
          <w:p w14:paraId="4CFF6FC2" w14:textId="77777777" w:rsidR="00920DF2" w:rsidRPr="00B33031" w:rsidRDefault="00920DF2" w:rsidP="00A8179F">
            <w:pPr>
              <w:pStyle w:val="NoSpacing"/>
              <w:spacing w:line="276" w:lineRule="auto"/>
              <w:contextualSpacing/>
              <w:rPr>
                <w:rFonts w:ascii="Times New Roman" w:eastAsia="Times New Roman" w:hAnsi="Times New Roman"/>
                <w:b/>
                <w:sz w:val="18"/>
                <w:szCs w:val="18"/>
                <w:lang w:val="sr-Cyrl-RS"/>
              </w:rPr>
            </w:pPr>
            <w:r w:rsidRPr="00B33031">
              <w:rPr>
                <w:rFonts w:ascii="Times New Roman" w:eastAsia="Times New Roman" w:hAnsi="Times New Roman"/>
                <w:b/>
                <w:sz w:val="18"/>
                <w:szCs w:val="18"/>
                <w:lang w:val="sr-Cyrl-RS"/>
              </w:rPr>
              <w:t>Да, на свим програмима праксе</w:t>
            </w:r>
          </w:p>
        </w:tc>
        <w:tc>
          <w:tcPr>
            <w:tcW w:w="290" w:type="pct"/>
            <w:shd w:val="clear" w:color="000000" w:fill="E7EFF9"/>
            <w:vAlign w:val="center"/>
          </w:tcPr>
          <w:p w14:paraId="7E6F418F"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27.5%</w:t>
            </w:r>
          </w:p>
        </w:tc>
        <w:tc>
          <w:tcPr>
            <w:tcW w:w="292" w:type="pct"/>
            <w:shd w:val="clear" w:color="000000" w:fill="E7EFF9"/>
            <w:vAlign w:val="center"/>
          </w:tcPr>
          <w:p w14:paraId="0D33143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37.8%</w:t>
            </w:r>
          </w:p>
        </w:tc>
        <w:tc>
          <w:tcPr>
            <w:tcW w:w="293" w:type="pct"/>
            <w:shd w:val="clear" w:color="000000" w:fill="E7EFF9"/>
            <w:vAlign w:val="center"/>
          </w:tcPr>
          <w:p w14:paraId="7B9B7930"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 </w:t>
            </w:r>
          </w:p>
        </w:tc>
        <w:tc>
          <w:tcPr>
            <w:tcW w:w="294" w:type="pct"/>
            <w:shd w:val="clear" w:color="000000" w:fill="E7EFF9"/>
            <w:vAlign w:val="center"/>
          </w:tcPr>
          <w:p w14:paraId="16852645"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16.0%</w:t>
            </w:r>
          </w:p>
        </w:tc>
        <w:tc>
          <w:tcPr>
            <w:tcW w:w="296" w:type="pct"/>
            <w:shd w:val="clear" w:color="000000" w:fill="E7EFF9"/>
            <w:vAlign w:val="center"/>
          </w:tcPr>
          <w:p w14:paraId="0D19D40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50.0%</w:t>
            </w:r>
          </w:p>
        </w:tc>
        <w:tc>
          <w:tcPr>
            <w:tcW w:w="312" w:type="pct"/>
            <w:shd w:val="clear" w:color="000000" w:fill="E7EFF9"/>
            <w:vAlign w:val="center"/>
          </w:tcPr>
          <w:p w14:paraId="32E8A5E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31.7%</w:t>
            </w:r>
          </w:p>
        </w:tc>
        <w:tc>
          <w:tcPr>
            <w:tcW w:w="409" w:type="pct"/>
            <w:shd w:val="clear" w:color="000000" w:fill="E7EFF9"/>
            <w:vAlign w:val="center"/>
          </w:tcPr>
          <w:p w14:paraId="22325F93"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34.6%</w:t>
            </w:r>
          </w:p>
        </w:tc>
        <w:tc>
          <w:tcPr>
            <w:tcW w:w="335" w:type="pct"/>
            <w:shd w:val="clear" w:color="000000" w:fill="E7EFF9"/>
            <w:vAlign w:val="center"/>
          </w:tcPr>
          <w:p w14:paraId="01894227"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18.8%</w:t>
            </w:r>
          </w:p>
        </w:tc>
        <w:tc>
          <w:tcPr>
            <w:tcW w:w="358" w:type="pct"/>
            <w:shd w:val="clear" w:color="000000" w:fill="E7EFF9"/>
            <w:vAlign w:val="center"/>
          </w:tcPr>
          <w:p w14:paraId="09BB8B0B"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56.5%</w:t>
            </w:r>
          </w:p>
        </w:tc>
        <w:tc>
          <w:tcPr>
            <w:tcW w:w="455" w:type="pct"/>
            <w:shd w:val="clear" w:color="000000" w:fill="E7EFF9"/>
            <w:vAlign w:val="center"/>
          </w:tcPr>
          <w:p w14:paraId="7AD1D34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16.7%</w:t>
            </w:r>
          </w:p>
        </w:tc>
        <w:tc>
          <w:tcPr>
            <w:tcW w:w="407" w:type="pct"/>
            <w:shd w:val="clear" w:color="000000" w:fill="E7EFF9"/>
            <w:vAlign w:val="center"/>
          </w:tcPr>
          <w:p w14:paraId="5EA4200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45.5%</w:t>
            </w:r>
          </w:p>
        </w:tc>
      </w:tr>
      <w:tr w:rsidR="00920DF2" w:rsidRPr="00B33031" w14:paraId="49091DEF" w14:textId="77777777" w:rsidTr="00A8179F">
        <w:trPr>
          <w:trHeight w:val="20"/>
          <w:jc w:val="center"/>
        </w:trPr>
        <w:tc>
          <w:tcPr>
            <w:tcW w:w="1261" w:type="pct"/>
            <w:shd w:val="clear" w:color="000000" w:fill="E7EFF9"/>
            <w:vAlign w:val="center"/>
            <w:hideMark/>
          </w:tcPr>
          <w:p w14:paraId="00CB2E00" w14:textId="77777777" w:rsidR="00920DF2" w:rsidRPr="00B33031" w:rsidRDefault="00920DF2" w:rsidP="00A8179F">
            <w:pPr>
              <w:spacing w:after="0" w:line="240" w:lineRule="auto"/>
              <w:contextualSpacing/>
              <w:rPr>
                <w:rFonts w:ascii="Times New Roman" w:hAnsi="Times New Roman" w:cs="Times New Roman"/>
                <w:b/>
                <w:sz w:val="18"/>
                <w:szCs w:val="18"/>
                <w:lang w:val="sr-Cyrl-RS"/>
              </w:rPr>
            </w:pPr>
            <w:r w:rsidRPr="00B33031">
              <w:rPr>
                <w:rFonts w:ascii="Times New Roman" w:eastAsia="Times New Roman" w:hAnsi="Times New Roman" w:cs="Times New Roman"/>
                <w:b/>
                <w:sz w:val="18"/>
                <w:szCs w:val="18"/>
                <w:lang w:val="sr-Cyrl-RS"/>
              </w:rPr>
              <w:t>Тотал</w:t>
            </w:r>
          </w:p>
        </w:tc>
        <w:tc>
          <w:tcPr>
            <w:tcW w:w="290" w:type="pct"/>
            <w:shd w:val="clear" w:color="000000" w:fill="E7EFF9"/>
            <w:vAlign w:val="center"/>
          </w:tcPr>
          <w:p w14:paraId="0DB061FC" w14:textId="77777777" w:rsidR="00920DF2" w:rsidRPr="00B33031" w:rsidRDefault="00920DF2" w:rsidP="00A8179F">
            <w:pPr>
              <w:spacing w:after="0" w:line="240" w:lineRule="auto"/>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292" w:type="pct"/>
            <w:shd w:val="clear" w:color="000000" w:fill="E7EFF9"/>
            <w:vAlign w:val="center"/>
          </w:tcPr>
          <w:p w14:paraId="42ABCBED"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293" w:type="pct"/>
            <w:shd w:val="clear" w:color="000000" w:fill="E7EFF9"/>
            <w:vAlign w:val="center"/>
          </w:tcPr>
          <w:p w14:paraId="53BB1E1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294" w:type="pct"/>
            <w:shd w:val="clear" w:color="000000" w:fill="E7EFF9"/>
            <w:vAlign w:val="center"/>
          </w:tcPr>
          <w:p w14:paraId="4C7E82E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296" w:type="pct"/>
            <w:shd w:val="clear" w:color="000000" w:fill="E7EFF9"/>
            <w:vAlign w:val="center"/>
          </w:tcPr>
          <w:p w14:paraId="2C704E8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12" w:type="pct"/>
            <w:shd w:val="clear" w:color="000000" w:fill="E7EFF9"/>
            <w:vAlign w:val="center"/>
          </w:tcPr>
          <w:p w14:paraId="6B825C60"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09" w:type="pct"/>
            <w:shd w:val="clear" w:color="000000" w:fill="E7EFF9"/>
            <w:vAlign w:val="center"/>
          </w:tcPr>
          <w:p w14:paraId="031EB0F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35" w:type="pct"/>
            <w:shd w:val="clear" w:color="000000" w:fill="E7EFF9"/>
            <w:vAlign w:val="center"/>
          </w:tcPr>
          <w:p w14:paraId="4B777800"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58" w:type="pct"/>
            <w:shd w:val="clear" w:color="000000" w:fill="E7EFF9"/>
            <w:vAlign w:val="center"/>
          </w:tcPr>
          <w:p w14:paraId="41437F67"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55" w:type="pct"/>
            <w:shd w:val="clear" w:color="000000" w:fill="E7EFF9"/>
            <w:vAlign w:val="center"/>
          </w:tcPr>
          <w:p w14:paraId="557B765F"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07" w:type="pct"/>
            <w:shd w:val="clear" w:color="000000" w:fill="E7EFF9"/>
            <w:vAlign w:val="center"/>
          </w:tcPr>
          <w:p w14:paraId="7C790030"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r>
    </w:tbl>
    <w:p w14:paraId="7DCE3442" w14:textId="77777777" w:rsidR="00920DF2" w:rsidRPr="00B33031" w:rsidRDefault="00920DF2" w:rsidP="00920DF2">
      <w:pPr>
        <w:pStyle w:val="Caption"/>
        <w:jc w:val="center"/>
        <w:rPr>
          <w:rStyle w:val="NapomenaChar"/>
          <w:rFonts w:ascii="Times New Roman" w:hAnsi="Times New Roman" w:cs="Times New Roman"/>
          <w:color w:val="auto"/>
          <w:lang w:val="sr-Cyrl-RS"/>
        </w:rPr>
      </w:pPr>
      <w:r w:rsidRPr="00B33031">
        <w:rPr>
          <w:rFonts w:ascii="Times New Roman" w:hAnsi="Times New Roman" w:cs="Times New Roman"/>
          <w:color w:val="auto"/>
          <w:lang w:val="sr-Cyrl-RS"/>
        </w:rPr>
        <w:t xml:space="preserve">Табела </w:t>
      </w:r>
      <w:r w:rsidRPr="00B33031">
        <w:rPr>
          <w:rFonts w:ascii="Times New Roman" w:hAnsi="Times New Roman" w:cs="Times New Roman"/>
          <w:color w:val="auto"/>
          <w:lang w:val="sr-Cyrl-RS"/>
        </w:rPr>
        <w:fldChar w:fldCharType="begin"/>
      </w:r>
      <w:r w:rsidRPr="00B33031">
        <w:rPr>
          <w:rFonts w:ascii="Times New Roman" w:hAnsi="Times New Roman" w:cs="Times New Roman"/>
          <w:color w:val="auto"/>
          <w:lang w:val="sr-Cyrl-RS"/>
        </w:rPr>
        <w:instrText xml:space="preserve"> SEQ Tabela \* ARABIC </w:instrText>
      </w:r>
      <w:r w:rsidRPr="00B33031">
        <w:rPr>
          <w:rFonts w:ascii="Times New Roman" w:hAnsi="Times New Roman" w:cs="Times New Roman"/>
          <w:color w:val="auto"/>
          <w:lang w:val="sr-Cyrl-RS"/>
        </w:rPr>
        <w:fldChar w:fldCharType="separate"/>
      </w:r>
      <w:r w:rsidR="009520EA">
        <w:rPr>
          <w:rFonts w:ascii="Times New Roman" w:hAnsi="Times New Roman" w:cs="Times New Roman"/>
          <w:noProof/>
          <w:color w:val="auto"/>
          <w:lang w:val="sr-Cyrl-RS"/>
        </w:rPr>
        <w:t>1</w:t>
      </w:r>
      <w:r w:rsidRPr="00B33031">
        <w:rPr>
          <w:rFonts w:ascii="Times New Roman" w:hAnsi="Times New Roman" w:cs="Times New Roman"/>
          <w:color w:val="auto"/>
          <w:lang w:val="sr-Cyrl-RS"/>
        </w:rPr>
        <w:fldChar w:fldCharType="end"/>
      </w:r>
      <w:r w:rsidRPr="00B33031">
        <w:rPr>
          <w:rFonts w:ascii="Times New Roman" w:hAnsi="Times New Roman" w:cs="Times New Roman"/>
          <w:i/>
          <w:color w:val="auto"/>
          <w:sz w:val="20"/>
          <w:highlight w:val="yellow"/>
          <w:lang w:val="sr-Cyrl-RS"/>
        </w:rPr>
        <w:t xml:space="preserve"> </w:t>
      </w:r>
    </w:p>
    <w:p w14:paraId="6AB7D165" w14:textId="77777777" w:rsidR="00920DF2" w:rsidRPr="00B33031" w:rsidRDefault="00920DF2" w:rsidP="00920DF2">
      <w:pPr>
        <w:jc w:val="both"/>
        <w:rPr>
          <w:rFonts w:ascii="Times New Roman" w:hAnsi="Times New Roman" w:cs="Times New Roman"/>
          <w:lang w:val="sr-Cyrl-RS"/>
        </w:rPr>
      </w:pPr>
      <w:r w:rsidRPr="00B33031">
        <w:rPr>
          <w:rFonts w:ascii="Times New Roman" w:hAnsi="Times New Roman" w:cs="Times New Roman"/>
          <w:lang w:val="sr-Cyrl-RS"/>
        </w:rPr>
        <w:t>Извор: Истраживањe положаја и потреба младих у Републици Србији, Нинамедиа, 2021. године, стр. 130.</w:t>
      </w:r>
    </w:p>
    <w:p w14:paraId="28E8EEA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Стручне праксе млади су највише реализовали у приватним компанијама 50% и јавним институцијама 46%, у организацијама цивилног друштва (3%) и у међународним организацијама (1%). У односу на претходне  две године порастао је број младих који су стручну праксу имали у приватним компанијама  и јавним институцијама, а опао је број </w:t>
      </w:r>
      <w:r w:rsidRPr="00B33031">
        <w:rPr>
          <w:rFonts w:ascii="Times New Roman" w:eastAsia="Times New Roman" w:hAnsi="Times New Roman" w:cs="Times New Roman"/>
          <w:sz w:val="24"/>
          <w:szCs w:val="24"/>
          <w:lang w:val="sr-Cyrl-RS"/>
        </w:rPr>
        <w:lastRenderedPageBreak/>
        <w:t>младих који су стручну праксу реализовали у организацијама цивилног друштва и у  међународним организацијама.</w:t>
      </w:r>
    </w:p>
    <w:p w14:paraId="0B174F4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8497139"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yellow"/>
          <w:lang w:val="sr-Cyrl-RS"/>
        </w:rPr>
      </w:pPr>
      <w:r w:rsidRPr="00B33031">
        <w:rPr>
          <w:rFonts w:ascii="Times New Roman" w:eastAsia="Times New Roman" w:hAnsi="Times New Roman" w:cs="Times New Roman"/>
          <w:sz w:val="24"/>
          <w:szCs w:val="24"/>
          <w:lang w:val="sr-Cyrl-RS"/>
        </w:rPr>
        <w:t>Као главни разлог за неучествовање у програму стручних пракси, млади наводе да немају довољно информација о самим програмима праксе (36%). Поређењем са претходним таласима, уочава се раст броја младих који наводе да нема програма стручних пракси за њихово занимање и да им представља потешкоћу да учествују у неплаћеним програмима.</w:t>
      </w:r>
    </w:p>
    <w:p w14:paraId="5489590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429E3D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Више од половине младих (58%) није учествовало у активностима каријерног вођења и саветовања. Млади су тражили и добијали потребне информације о развоју каријере највише кроз програм професионалне оријентације. Услуге каријерног вођења и саветовања у којима су учествовали у највећем проценту су организовали школа или факултет (50%), као и Национална служба за запошљавање (32%). Такође наводе да су организатори услуга каријерног вођења и саветовања биле организације цивилног друштва (7%) и канцеларије за младе (6%).</w:t>
      </w:r>
    </w:p>
    <w:p w14:paraId="4615CD8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D7B610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Млади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као три највећа проблема са којима се суочавају у 2021. години наводе: незапосленост и економске проблеме (21%), пандемија COVID-19 (19%), постојећи образовни систем и квалитет наставе (11%) и недостатак културних и спортских дешавања за младе (10%). Незапосленост и економски проблеми (недовољно радних места, ниска примања, лош економски стандард итд.) су највећи изазов за младе од 2016. до 2021. године, са изузетком 2019. године, када су били на другом месту, а на првом је било недовољно могућности за младе у месту у коме живе (мало радних места, нема могућности за напредовање и усавршавање, недовољно културних дешавања и других начина забаве итд.). Први пут у 2021. години  пандемија COVID-19 се наводи као један од највећих изазова (забране окупљања у затвореним просторима, ограничења за изласке, страх од заразе итд). </w:t>
      </w:r>
    </w:p>
    <w:p w14:paraId="11463C5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E856D3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Економску ситуацију у свом домаћинству као просечну описује 51% младих</w:t>
      </w:r>
      <w:r w:rsidRPr="00B33031">
        <w:rPr>
          <w:rStyle w:val="FootnoteReference"/>
          <w:rFonts w:ascii="Times New Roman" w:eastAsia="Times New Roman" w:hAnsi="Times New Roman" w:cs="Times New Roman"/>
          <w:sz w:val="24"/>
          <w:szCs w:val="24"/>
          <w:lang w:val="sr-Cyrl-RS"/>
        </w:rPr>
        <w:footnoteReference w:id="93"/>
      </w:r>
      <w:r w:rsidRPr="00B33031">
        <w:rPr>
          <w:rFonts w:ascii="Times New Roman" w:eastAsia="Times New Roman" w:hAnsi="Times New Roman" w:cs="Times New Roman"/>
          <w:sz w:val="24"/>
          <w:szCs w:val="24"/>
          <w:lang w:val="sr-Cyrl-RS"/>
        </w:rPr>
        <w:t xml:space="preserve">  (у 2020. години било је 50%, у 2019. години било је 48%, а у 2018. години 60%), 31%  као добру и веома добру (у 2020. години било је 27%, у 2019. години је било 23,4%, а у 2018. години 29%), а 16% као лошу и веома лошу (у 2020. години било је 22%, у 2019. години је било 13%, у 2018. години 12%).</w:t>
      </w:r>
    </w:p>
    <w:p w14:paraId="6FBB6C6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43AD00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t xml:space="preserve">Скоро четвртина младих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узраста од 15 до 30 година (23%) се финансијски и стамбено осамосталило од родитеља, и то више жене него мушкарци (27% жене и 20% мушкарци). Стамбено се осамосталило само 3% младих, и то углавном узраста 25-30 година. Основни разлози за неосамостаљивање код 52% испитаника су финанијски (нема/недовољна лична примања/родитељи не желе да плаћају), док 39% још увек не жели да се одвоји од родитеља. Младима би за стамбено осамостаљивање била најзначајнија подршка државе у виду изградње непрофитних станова за младе (32%), субвенционисани кредити (29%), издавање кућа - станова по повољнијим условима за младе (23%), поклон од државе напуштених кућа у руралним подручјима (11%) и посао са довољно високом платом (3%)</w:t>
      </w:r>
      <w:r w:rsidRPr="00B33031">
        <w:rPr>
          <w:rStyle w:val="FootnoteReference"/>
          <w:rFonts w:ascii="Times New Roman" w:eastAsia="Times New Roman" w:hAnsi="Times New Roman" w:cs="Times New Roman"/>
          <w:sz w:val="24"/>
          <w:szCs w:val="24"/>
          <w:lang w:val="sr-Cyrl-RS"/>
        </w:rPr>
        <w:footnoteReference w:id="94"/>
      </w:r>
      <w:r w:rsidRPr="00B33031">
        <w:rPr>
          <w:rFonts w:ascii="Times New Roman" w:eastAsia="Times New Roman" w:hAnsi="Times New Roman" w:cs="Times New Roman"/>
          <w:sz w:val="24"/>
          <w:szCs w:val="24"/>
          <w:lang w:val="sr-Latn-RS"/>
        </w:rPr>
        <w:t>.</w:t>
      </w:r>
    </w:p>
    <w:p w14:paraId="5F4BC5A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8EA967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Млади у земљама ЕУ27 у просеку напуштају породицу у узрасту од 26,2 године (мушкарци са 27,1 година, а жене са 25,2 година), а млади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у узрасту од 31,1 године (мушкарци са 33,7 година, а жене са 28,4 године). Од 32 земље за које су дати подаци, породицу најкасније напуштају млади у Црној Гори (31,1),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Хрватској,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Северној Македонији (31,8),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(31,1) и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Словачкој (30,9), а најраније у </w:t>
      </w:r>
      <w:r w:rsidR="007327F3">
        <w:rPr>
          <w:rFonts w:ascii="Times New Roman" w:eastAsia="Times New Roman" w:hAnsi="Times New Roman" w:cs="Times New Roman"/>
          <w:sz w:val="24"/>
          <w:szCs w:val="24"/>
          <w:lang w:val="sr-Cyrl-RS"/>
        </w:rPr>
        <w:t xml:space="preserve">Краљевини </w:t>
      </w:r>
      <w:r w:rsidRPr="00B33031">
        <w:rPr>
          <w:rFonts w:ascii="Times New Roman" w:eastAsia="Times New Roman" w:hAnsi="Times New Roman" w:cs="Times New Roman"/>
          <w:sz w:val="24"/>
          <w:szCs w:val="24"/>
          <w:lang w:val="sr-Cyrl-RS"/>
        </w:rPr>
        <w:t xml:space="preserve">Шведској (17,8), Луксембургу (20,1), </w:t>
      </w:r>
      <w:r w:rsidR="007327F3">
        <w:rPr>
          <w:rFonts w:ascii="Times New Roman" w:eastAsia="Times New Roman" w:hAnsi="Times New Roman" w:cs="Times New Roman"/>
          <w:sz w:val="24"/>
          <w:szCs w:val="24"/>
          <w:lang w:val="sr-Cyrl-RS"/>
        </w:rPr>
        <w:t>Краљевини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Данској (21,1),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Естонији (22,2) и </w:t>
      </w:r>
      <w:r w:rsidR="007327F3">
        <w:rPr>
          <w:rFonts w:ascii="Times New Roman" w:eastAsia="Times New Roman" w:hAnsi="Times New Roman" w:cs="Times New Roman"/>
          <w:sz w:val="24"/>
          <w:szCs w:val="24"/>
          <w:lang w:val="sr-Cyrl-RS"/>
        </w:rPr>
        <w:t xml:space="preserve">Савезној Републици </w:t>
      </w:r>
      <w:r w:rsidRPr="00B33031">
        <w:rPr>
          <w:rFonts w:ascii="Times New Roman" w:eastAsia="Times New Roman" w:hAnsi="Times New Roman" w:cs="Times New Roman"/>
          <w:sz w:val="24"/>
          <w:szCs w:val="24"/>
          <w:lang w:val="sr-Cyrl-RS"/>
        </w:rPr>
        <w:t>Немачкој (23,7)</w:t>
      </w:r>
      <w:r w:rsidRPr="00B33031">
        <w:rPr>
          <w:rFonts w:ascii="Times New Roman" w:eastAsia="Times New Roman" w:hAnsi="Times New Roman" w:cs="Times New Roman"/>
          <w:sz w:val="24"/>
          <w:szCs w:val="24"/>
          <w:vertAlign w:val="superscript"/>
          <w:lang w:val="sr-Cyrl-RS"/>
        </w:rPr>
        <w:footnoteReference w:id="95"/>
      </w:r>
      <w:r w:rsidRPr="00B33031">
        <w:rPr>
          <w:rFonts w:ascii="Times New Roman" w:eastAsia="Times New Roman" w:hAnsi="Times New Roman" w:cs="Times New Roman"/>
          <w:sz w:val="24"/>
          <w:szCs w:val="24"/>
          <w:lang w:val="sr-Cyrl-RS"/>
        </w:rPr>
        <w:t>.</w:t>
      </w:r>
    </w:p>
    <w:p w14:paraId="5A9A7A2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34C921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Више од трећине младих (38%)</w:t>
      </w:r>
      <w:r w:rsidRPr="00B33031">
        <w:rPr>
          <w:rStyle w:val="FootnoteReference"/>
          <w:rFonts w:ascii="Times New Roman" w:eastAsia="Times New Roman" w:hAnsi="Times New Roman" w:cs="Times New Roman"/>
          <w:sz w:val="24"/>
          <w:szCs w:val="24"/>
          <w:lang w:val="sr-Cyrl-RS"/>
        </w:rPr>
        <w:footnoteReference w:id="96"/>
      </w:r>
      <w:r w:rsidRPr="00B33031">
        <w:rPr>
          <w:rFonts w:ascii="Times New Roman" w:eastAsia="Times New Roman" w:hAnsi="Times New Roman" w:cs="Times New Roman"/>
          <w:sz w:val="24"/>
          <w:szCs w:val="24"/>
          <w:lang w:val="sr-Cyrl-RS"/>
        </w:rPr>
        <w:t xml:space="preserve"> пријављено је на евиденцију Националне службе за запошљавање (највише у најстаријој групи младих 58%). Активно по питању тражења посла било је 41% испитаника, већином најстарија група младих (58%) из градских насеља (47%) и из Војводине (59%). Приметан је тренд раста броја младих који се изјашњавају да се налазе у евиденцији Националне службе за запошљавање, као и оних који активно траже посао у свих шест истраживачких таласа. Од испитаника који траже посао, највећи проценат младих је у потрази за послом више од годину дана (38%), и то више у градским насељима (41%), него у ванградским (35%), и у најстаријој групи (45%). Изражене су регионалне разлике јер највише младих тражи посао дуже од годину дана у региону Источне и Јужне Србије (65%), а најмање у региону Војводине (20%). Приметне су и разлике у половима, јер дуже од годину дана посао тражи 39% жена, наспрам 36% мушкараца.</w:t>
      </w:r>
    </w:p>
    <w:p w14:paraId="5B8E56F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EAB72C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Самостални посао</w:t>
      </w:r>
      <w:r w:rsidRPr="00B33031">
        <w:rPr>
          <w:rStyle w:val="FootnoteReference"/>
          <w:rFonts w:ascii="Times New Roman" w:eastAsia="Times New Roman" w:hAnsi="Times New Roman" w:cs="Times New Roman"/>
          <w:sz w:val="24"/>
          <w:szCs w:val="24"/>
          <w:lang w:val="sr-Cyrl-RS"/>
        </w:rPr>
        <w:footnoteReference w:id="97"/>
      </w:r>
      <w:r w:rsidRPr="00B33031">
        <w:rPr>
          <w:rFonts w:ascii="Times New Roman" w:eastAsia="Times New Roman" w:hAnsi="Times New Roman" w:cs="Times New Roman"/>
          <w:sz w:val="24"/>
          <w:szCs w:val="24"/>
          <w:lang w:val="sr-Cyrl-RS"/>
        </w:rPr>
        <w:t xml:space="preserve"> жели да отпочне 39% младих, пре свега испитаници мушког пола, старији од 20 година, из градских насеља и  Београда, док 42% младих наводи да не би желели да отпочну самостални посао, нарочито жене из Војводине. Поређењем са претходним таласима, уочава се тренд раста особа које не желе да започну самостални посао. Више од половине младих (54%) сматра да је државни посао најбољи за младе, нарочито из региона Источне и Јужне Србије, док се 53% младих слаже или се потпуно слаже са тврдњом да је за младог човека боље да покрене сопствени посао, него да ради за друге, нарочито из региона Београда. Младима су приликом тражења посла најзначајнији следећи подстицаји: субвенције за запошљавање, програми додатног образовања и обука, </w:t>
      </w:r>
      <w:r w:rsidR="007327F3">
        <w:rPr>
          <w:rFonts w:ascii="Times New Roman" w:eastAsia="Times New Roman" w:hAnsi="Times New Roman" w:cs="Times New Roman"/>
          <w:sz w:val="24"/>
          <w:szCs w:val="24"/>
          <w:lang w:val="sr-Cyrl-RS"/>
        </w:rPr>
        <w:t>програми попут „Моја прва плата</w:t>
      </w:r>
      <w:r w:rsidR="007327F3" w:rsidRPr="007327F3">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и сајмови запошљавања.</w:t>
      </w:r>
    </w:p>
    <w:p w14:paraId="125F6B2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19F7563" w14:textId="77777777" w:rsidR="00920DF2" w:rsidRPr="00B33031" w:rsidRDefault="00920DF2" w:rsidP="00920DF2">
      <w:pPr>
        <w:pStyle w:val="FootnoteText"/>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Анализа пореског и непореског оптерећења рада почетника у пословању Националне алијансе за локални економски развој (у даљем тексту: НАЛЕД)</w:t>
      </w:r>
      <w:r w:rsidRPr="00B33031">
        <w:rPr>
          <w:rStyle w:val="FootnoteReference"/>
          <w:rFonts w:ascii="Times New Roman" w:eastAsia="Times New Roman" w:hAnsi="Times New Roman" w:cs="Times New Roman"/>
          <w:sz w:val="24"/>
          <w:szCs w:val="24"/>
          <w:lang w:val="sr-Cyrl-RS"/>
        </w:rPr>
        <w:footnoteReference w:id="98"/>
      </w:r>
      <w:r w:rsidRPr="00B33031">
        <w:rPr>
          <w:rFonts w:ascii="Times New Roman" w:eastAsia="Times New Roman" w:hAnsi="Times New Roman" w:cs="Times New Roman"/>
          <w:sz w:val="24"/>
          <w:szCs w:val="24"/>
          <w:lang w:val="sr-Cyrl-RS"/>
        </w:rPr>
        <w:t xml:space="preserve"> показала је да је за рад једне предузетничке радње у просеку потребно месечно издвајати од 12.000 до око 33.000 РСД. То значи да чак и уколико се не остварује никакав месечни приход, што је врло честа ситуација на почетку пословања, предузетник мора измиривати обавезе по основу пореза и доприноса, што их често одвраћа од пословања у легалној зони. НАЛЕД  је зато дао  препоруку у циљу подстицање предузетништа и стицање радног искуства, пре свега младих, тек дипломираних или лица која се налазе на евиденцији Националне службе за запошљавање у Сивој књизи НАЛЕД-а</w:t>
      </w:r>
      <w:r w:rsidRPr="00B33031">
        <w:rPr>
          <w:rStyle w:val="FootnoteReference"/>
          <w:rFonts w:ascii="Times New Roman" w:eastAsia="Times New Roman" w:hAnsi="Times New Roman" w:cs="Times New Roman"/>
          <w:sz w:val="24"/>
          <w:szCs w:val="24"/>
          <w:lang w:val="sr-Cyrl-RS"/>
        </w:rPr>
        <w:footnoteReference w:id="99"/>
      </w:r>
      <w:r w:rsidRPr="00B33031">
        <w:rPr>
          <w:rFonts w:ascii="Times New Roman" w:eastAsia="Times New Roman" w:hAnsi="Times New Roman" w:cs="Times New Roman"/>
          <w:sz w:val="24"/>
          <w:szCs w:val="24"/>
          <w:lang w:val="sr-Cyrl-RS"/>
        </w:rPr>
        <w:t xml:space="preserve">. За младе је важна и препорука 4.5. </w:t>
      </w:r>
      <w:r w:rsidRPr="00B33031">
        <w:rPr>
          <w:rFonts w:ascii="Times New Roman" w:eastAsia="Times New Roman" w:hAnsi="Times New Roman" w:cs="Times New Roman"/>
          <w:sz w:val="24"/>
          <w:szCs w:val="24"/>
          <w:lang w:val="sr-Cyrl-RS"/>
        </w:rPr>
        <w:lastRenderedPageBreak/>
        <w:t>НАЛЕД-а која се односи на поједностављење пријаве младих сезонских и повремених радника у циљу остваривања њихових права. НАЛЕД истиче да су административне процедуре ангажовања радника на оваквим пословима  компликованије него за ангажовање сталних радника, имајући у виду основ осигурања, што је један од разлога због којег послодавци не пријављују раднике који код њих раде привремено, често и свега по неколико дана. Додатно, трошкови ангажовања повремених или привремених радника, у смислу пореза и доприноса су несразмерно високи, јер се на Уговор о привременим и повременим пословима не примењује умањење за неопорезиви износ зараде од 18.300 РСД, будући да је реч о раду ван радног односа. Оваква врста рада је честа код младих особа које желе додатно да зараде док се школују. У питању су следећи послови које младе особе обављају: бејбиситинг, чување старих лица, шетња паса, викенд ангажовање конобара у клубовима, кафићима, салама за прославе, ангажовање младих на фестивалима и туристичким манифестацијама. Као резултат овакве ситуације, велики број младих радника не остварује никаква права.</w:t>
      </w:r>
    </w:p>
    <w:p w14:paraId="0D674137" w14:textId="77777777" w:rsidR="00920DF2" w:rsidRPr="00B33031" w:rsidRDefault="00920DF2" w:rsidP="00920DF2">
      <w:pPr>
        <w:pStyle w:val="FootnoteText"/>
        <w:jc w:val="both"/>
        <w:rPr>
          <w:rFonts w:ascii="Times New Roman" w:eastAsia="Times New Roman" w:hAnsi="Times New Roman" w:cs="Times New Roman"/>
          <w:sz w:val="24"/>
          <w:szCs w:val="24"/>
          <w:lang w:val="sr-Cyrl-RS"/>
        </w:rPr>
      </w:pPr>
    </w:p>
    <w:p w14:paraId="4D3DA45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еx-анте анализи</w:t>
      </w:r>
      <w:r w:rsidRPr="00B33031">
        <w:rPr>
          <w:rStyle w:val="FootnoteReference"/>
          <w:rFonts w:ascii="Times New Roman" w:eastAsia="Times New Roman" w:hAnsi="Times New Roman" w:cs="Times New Roman"/>
          <w:sz w:val="24"/>
          <w:szCs w:val="24"/>
          <w:lang w:val="sr-Cyrl-RS"/>
        </w:rPr>
        <w:footnoteReference w:id="100"/>
      </w:r>
      <w:r w:rsidRPr="00B33031">
        <w:rPr>
          <w:rFonts w:ascii="Times New Roman" w:eastAsia="Times New Roman" w:hAnsi="Times New Roman" w:cs="Times New Roman"/>
          <w:sz w:val="24"/>
          <w:szCs w:val="24"/>
          <w:lang w:val="sr-Cyrl-RS"/>
        </w:rPr>
        <w:t xml:space="preserve"> се наводи низ изазова са којима се суочавају млади на тржишту рада. У основним индикаторима тржишта рада постоје родне и регионалне разлике; млади који раде, често раде у несигурним радним условима (високо учешће младих у неформалној и привременој запослености); НЕЕТ стопа  је виша у руралним него у урбаним подручјима; дугорочна незапосленост за значајан број младих представља препреку за проналажење квалитетног посла и резултира ризиком од сиромаштва и социјалне укључености; млади са инвалидитетом као и Роми и Ромкиње сусрећу се са још значајнијим баријерама на тржишту рада.</w:t>
      </w:r>
    </w:p>
    <w:p w14:paraId="50D64A6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7F18FD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Подаци добијени у различитим истраживањима</w:t>
      </w:r>
      <w:r w:rsidRPr="00B33031">
        <w:rPr>
          <w:rStyle w:val="FootnoteReference"/>
          <w:rFonts w:ascii="Times New Roman" w:eastAsia="Times New Roman" w:hAnsi="Times New Roman" w:cs="Times New Roman"/>
          <w:sz w:val="24"/>
          <w:szCs w:val="24"/>
          <w:lang w:val="sr-Cyrl-RS"/>
        </w:rPr>
        <w:footnoteReference w:id="101"/>
      </w:r>
      <w:r w:rsidRPr="00B33031">
        <w:rPr>
          <w:rFonts w:ascii="Times New Roman" w:eastAsia="Times New Roman" w:hAnsi="Times New Roman" w:cs="Times New Roman"/>
          <w:sz w:val="24"/>
          <w:szCs w:val="24"/>
          <w:lang w:val="sr-Cyrl-RS"/>
        </w:rPr>
        <w:t xml:space="preserve"> указују на то само квалитетне радне праксе, оне које су спроведене у складу са стандардима квалитета установљених кроз Препоруку о квалитетном оквиру за спровођење пракси на нивоу ЕУ</w:t>
      </w:r>
      <w:r w:rsidRPr="00B33031">
        <w:rPr>
          <w:rStyle w:val="FootnoteReference"/>
          <w:rFonts w:ascii="Times New Roman" w:eastAsia="Times New Roman" w:hAnsi="Times New Roman" w:cs="Times New Roman"/>
          <w:sz w:val="24"/>
          <w:szCs w:val="24"/>
          <w:lang w:val="sr-Cyrl-RS"/>
        </w:rPr>
        <w:footnoteReference w:id="102"/>
      </w:r>
      <w:r w:rsidRPr="00B33031">
        <w:rPr>
          <w:rFonts w:ascii="Times New Roman" w:eastAsia="Times New Roman" w:hAnsi="Times New Roman" w:cs="Times New Roman"/>
          <w:sz w:val="24"/>
          <w:szCs w:val="24"/>
          <w:lang w:val="sr-Cyrl-RS"/>
        </w:rPr>
        <w:t>, доводе до позитивних ефеката за младе. Стога није довољно пратити само број младих укључених у радне праксе, већ је кључно пратити и то да ли су оне спроведене на квалитетан начин, који заиста омогућава учење и развој вештина младих и тиме позитивне ефекте по њихову запошљивост.</w:t>
      </w:r>
    </w:p>
    <w:p w14:paraId="1926E71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47C56F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наведени подаци показују да је неопходно смањити разлике у стопи обухвата и завршавања доуниверзитетског образовања између опште популације и осетљивих група деце/младих и повећати проценат високоoбразованих, посебно међу мушкарцима и осетљивим групама, пре свега Ромима. Потребно је уложити додатне напоре да се повећа обухват младих неформалним образовањем.</w:t>
      </w:r>
    </w:p>
    <w:p w14:paraId="3121140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D092EC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Без нових знања и иновација у пољу науке, без њихове адекватне примене у свакодневном животу грађана, друштва немају могућност да напредују у 21. веку. Зато је препознавање потенцијала младих и стварања адекватних могућности за њихов развој </w:t>
      </w:r>
      <w:r w:rsidRPr="00B33031">
        <w:rPr>
          <w:rFonts w:ascii="Times New Roman" w:eastAsia="Times New Roman" w:hAnsi="Times New Roman" w:cs="Times New Roman"/>
          <w:sz w:val="24"/>
          <w:szCs w:val="24"/>
          <w:lang w:val="sr-Cyrl-RS"/>
        </w:rPr>
        <w:lastRenderedPageBreak/>
        <w:t xml:space="preserve">у свим срединама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основни правац у коме ћемо деловати са партнерима. Влада Републике Србије основала је Фонд за младе таленте Републике Србије (у даљем тексту: Фонд) у циљу подстицања и вредновања изузетних постигнућа младих у различитим областима, као и њиховог даљег усавршавања и професионалног развоја. Кроз рад Фонда на годишњем нивоу, финансијску подршку добија више од 3.500 најбољих средњошколаца и студената. Фонд својим стипендистима, кроз сарадњу са значајним институцијама, обезбеђује могућност стручних пракси и запошљавања, као и низ додатних активности и погодности које им могу пружити значајну подршку у даљем школовању и стручном усавршавању. Неопходно је наставити са интензивном подршком младима кроз рад Фонда који ради под окриљем Министарства науке, технолошког развоја и иновација.</w:t>
      </w:r>
    </w:p>
    <w:p w14:paraId="4454358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D9730F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последњих десет година највеће смањење стопе незапослености младих у Европи је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Стопа незапослености младих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узраста 15-30 године у 2020. години износила је 19,3%, што је смањење за 16,3 процентна поена у односу на 2014. годину. Према подацима Евростата за 2019. годину, стопа незапослености младих од 15 до 29 година износила је 11,9% у ЕУ27, а у</w:t>
      </w:r>
      <w:r w:rsidR="007327F3" w:rsidRPr="007327F3">
        <w:rPr>
          <w:rFonts w:ascii="Times New Roman" w:eastAsia="Times New Roman" w:hAnsi="Times New Roman" w:cs="Times New Roman"/>
          <w:sz w:val="24"/>
          <w:szCs w:val="24"/>
          <w:lang w:val="sr-Cyrl-RS"/>
        </w:rPr>
        <w:t xml:space="preserve">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је за тај узраст износила 21,5%. У 2020. години, када је почела пандемија, дошло је до благог повећања стопе незапослености у ЕУ27 од 13,2% (1,3 процентна поена), али је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стопа незапослености наставила да се смањује и износила је 20,5%. Међутим, стопа незапослености младих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 2020. години</w:t>
      </w:r>
      <w:r w:rsidRPr="00B33031">
        <w:rPr>
          <w:rFonts w:ascii="Times New Roman" w:eastAsia="Times New Roman" w:hAnsi="Times New Roman" w:cs="Times New Roman"/>
          <w:sz w:val="24"/>
          <w:szCs w:val="24"/>
          <w:vertAlign w:val="superscript"/>
          <w:lang w:val="sr-Cyrl-RS"/>
        </w:rPr>
        <w:footnoteReference w:id="103"/>
      </w:r>
      <w:r w:rsidRPr="00B33031">
        <w:rPr>
          <w:rFonts w:ascii="Times New Roman" w:eastAsia="Times New Roman" w:hAnsi="Times New Roman" w:cs="Times New Roman"/>
          <w:sz w:val="24"/>
          <w:szCs w:val="24"/>
          <w:lang w:val="sr-Cyrl-RS"/>
        </w:rPr>
        <w:t xml:space="preserve"> два пута је већа од укупне стопе незапослености становништва радног узраста (9,5%), као и од просека ЕУ, те је потребно још доста напора уложити у побољшање положаја младих на тржишту рада. Посебна пажња треба да се посвети омладинском предузетништву и повећању удела жена у њему (само 23% самозапослених у</w:t>
      </w:r>
      <w:r w:rsidR="007327F3">
        <w:rPr>
          <w:rFonts w:ascii="Times New Roman" w:eastAsia="Times New Roman" w:hAnsi="Times New Roman" w:cs="Times New Roman"/>
          <w:sz w:val="24"/>
          <w:szCs w:val="24"/>
          <w:lang w:val="sr-Cyrl-RS"/>
        </w:rPr>
        <w:t xml:space="preserve"> 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су жене), као и развијању интегрисаних услуга за младе на локалном нивоу. Акценат стављамо на увођење концепта дуалног образовања, како би млади стицали функционална и применљива знања. Узимајући у обзир последице које COVID-19 има на образовање и запошљавање младих, ови напори се морају интензивирати да се не би изгубили позитивни трендови постигнути у овој области.</w:t>
      </w:r>
    </w:p>
    <w:p w14:paraId="5C3E96A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8254DC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Да би се смањио ризик од сиромаштва или социјалне искључености</w:t>
      </w:r>
      <w:r w:rsidRPr="00B33031">
        <w:rPr>
          <w:rFonts w:ascii="Times New Roman" w:eastAsia="Times New Roman" w:hAnsi="Times New Roman" w:cs="Times New Roman"/>
          <w:sz w:val="24"/>
          <w:szCs w:val="24"/>
          <w:vertAlign w:val="superscript"/>
          <w:lang w:val="sr-Cyrl-RS"/>
        </w:rPr>
        <w:footnoteReference w:id="104"/>
      </w:r>
      <w:r w:rsidRPr="00B33031">
        <w:rPr>
          <w:rFonts w:ascii="Times New Roman" w:eastAsia="Times New Roman" w:hAnsi="Times New Roman" w:cs="Times New Roman"/>
          <w:sz w:val="24"/>
          <w:szCs w:val="24"/>
          <w:lang w:val="sr-Cyrl-RS"/>
        </w:rPr>
        <w:t xml:space="preserve"> неопходно је дати посебну подршку младима, нарочито у руралним срединама и онима који имају нижи степен образовања. У том циљу, неопходно је радити на стварању услова за достојанствен рад и већу (само)запошљивост младих. У циљу смањења дискриминације, повећања социјалне кохезије и пружања једнаких шанси свим младима, битно је континуирано радити на социјалној инклузији младих из осетљивих група, смањивању и превазилажењу предрасуда, како кроз омладинске, тако и кроз спортске активности</w:t>
      </w:r>
      <w:r w:rsidRPr="00B33031">
        <w:rPr>
          <w:rFonts w:ascii="Times New Roman" w:eastAsia="Times New Roman" w:hAnsi="Times New Roman" w:cs="Times New Roman"/>
          <w:lang w:val="sr-Cyrl-RS"/>
        </w:rPr>
        <w:t xml:space="preserve">. </w:t>
      </w:r>
      <w:r w:rsidRPr="00B33031">
        <w:rPr>
          <w:rFonts w:ascii="Times New Roman" w:eastAsia="Times New Roman" w:hAnsi="Times New Roman" w:cs="Times New Roman"/>
          <w:sz w:val="24"/>
          <w:szCs w:val="24"/>
          <w:lang w:val="sr-Cyrl-RS"/>
        </w:rPr>
        <w:t>Неопходно је радити и на стварању услова за достојанствен рад и већу (само)запошљивост младих избеглица и тражиоца азила. Такође, неопходно је овој категорији младих пружити адекватну подршку кроз стимулативне јавне политике за укључивање у образовање, превазилажење језичких баријера и помоћ у учењу. У циљу смањења дискриминације, повећања социјалне кохезије и пружања једнаких шанси свим младима, битно је континуирано радити на социјалној инклузији младих из ових осетљивих група, као и на смањивању и превазилажењу предрасуда.</w:t>
      </w:r>
    </w:p>
    <w:p w14:paraId="7A2549A4" w14:textId="77777777" w:rsidR="00920DF2" w:rsidRPr="00B33031" w:rsidRDefault="00920DF2" w:rsidP="00920DF2">
      <w:pPr>
        <w:spacing w:after="0"/>
        <w:jc w:val="both"/>
        <w:rPr>
          <w:rFonts w:ascii="Times New Roman" w:eastAsia="Times New Roman" w:hAnsi="Times New Roman" w:cs="Times New Roman"/>
          <w:lang w:val="sr-Cyrl-RS"/>
        </w:rPr>
      </w:pPr>
    </w:p>
    <w:p w14:paraId="038718EF" w14:textId="77777777" w:rsidR="00920DF2" w:rsidRPr="00B33031" w:rsidRDefault="00920DF2" w:rsidP="00920DF2">
      <w:pPr>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3.1.5. Здравље и благостање и безбедност</w:t>
      </w:r>
    </w:p>
    <w:p w14:paraId="70D44224" w14:textId="77777777" w:rsidR="00920DF2" w:rsidRPr="00B33031" w:rsidRDefault="00920DF2" w:rsidP="00920DF2">
      <w:pPr>
        <w:jc w:val="both"/>
        <w:rPr>
          <w:rFonts w:ascii="Times New Roman" w:eastAsia="Times New Roman" w:hAnsi="Times New Roman" w:cs="Times New Roman"/>
          <w:sz w:val="24"/>
          <w:szCs w:val="24"/>
          <w:lang w:val="sr-Cyrl-RS"/>
        </w:rPr>
      </w:pPr>
    </w:p>
    <w:p w14:paraId="19FA5D8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Светска здравствена организација (у даљем тексту: СЗО)</w:t>
      </w:r>
      <w:r w:rsidRPr="00B33031">
        <w:rPr>
          <w:rFonts w:ascii="Times New Roman" w:eastAsia="Times New Roman" w:hAnsi="Times New Roman" w:cs="Times New Roman"/>
          <w:sz w:val="24"/>
          <w:szCs w:val="24"/>
          <w:vertAlign w:val="superscript"/>
          <w:lang w:val="sr-Cyrl-RS"/>
        </w:rPr>
        <w:footnoteReference w:id="105"/>
      </w:r>
      <w:r w:rsidRPr="00B33031">
        <w:rPr>
          <w:rFonts w:ascii="Times New Roman" w:eastAsia="Times New Roman" w:hAnsi="Times New Roman" w:cs="Times New Roman"/>
          <w:sz w:val="24"/>
          <w:szCs w:val="24"/>
          <w:lang w:val="sr-Cyrl-RS"/>
        </w:rPr>
        <w:t xml:space="preserve"> дефинисала је здравље као стање потпуног физичког, менталног и социјалног благостања, а не само одсуство болести и онеспособљености. </w:t>
      </w:r>
    </w:p>
    <w:p w14:paraId="34E401C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A2600E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Истраживање положаја и потреба младих у Републици Србији</w:t>
      </w:r>
      <w:r w:rsidRPr="00B33031">
        <w:rPr>
          <w:rFonts w:ascii="Times New Roman" w:eastAsia="Times New Roman" w:hAnsi="Times New Roman" w:cs="Times New Roman"/>
          <w:sz w:val="24"/>
          <w:szCs w:val="24"/>
          <w:vertAlign w:val="superscript"/>
          <w:lang w:val="sr-Cyrl-RS"/>
        </w:rPr>
        <w:footnoteReference w:id="106"/>
      </w:r>
      <w:r w:rsidRPr="00B33031">
        <w:rPr>
          <w:rFonts w:ascii="Times New Roman" w:eastAsia="Times New Roman" w:hAnsi="Times New Roman" w:cs="Times New Roman"/>
          <w:sz w:val="24"/>
          <w:szCs w:val="24"/>
          <w:lang w:val="sr-Cyrl-RS"/>
        </w:rPr>
        <w:t xml:space="preserve"> садржи и питања која се односе на здравље младих. Већина младих (87%) своје здравље оцењује као добро и веома добро, већином мушкарци, узраста до 24 године, из ванградских средина. Свега 1% младих своје здравље процењује као лоше. Проценат младих који своје здравље процењују као добро и веома добро расте током свих шест истраживачких таласа. У последњих 12 месеци, 16% младих је било забринуто за своје ментално здравље, и то више жена него мушкараца. Забринутост је највиша код испитаника узраста 20-24 године и региону Војводине (24%). Помоћ/савет је тражило свега 53% младих, и то далеко више жена (65%) него мушкараца (38%). Најчешће су је тражили од пријатеља (42%), родитеља (26%), психолога (18%), лекара (10%) и духовника (4%). У односу на претходну годину расте број оних који су тражили помоћ од психолога и од лекара. Највећи проценат младих (85%) не користи средства за смирење, док их 11% користи ретко. </w:t>
      </w:r>
    </w:p>
    <w:p w14:paraId="0EFE235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69EB6FE"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Табела 2. Укрштање циљних група са питањем: „Да ли сте у претходних 12 месеци били забринути за своје ментално здравље?”</w:t>
      </w:r>
      <w:r w:rsidRPr="00B33031">
        <w:rPr>
          <w:rStyle w:val="FootnoteReference"/>
          <w:rFonts w:ascii="Times New Roman" w:eastAsia="Times New Roman" w:hAnsi="Times New Roman" w:cs="Times New Roman"/>
          <w:sz w:val="24"/>
          <w:szCs w:val="24"/>
          <w:lang w:val="sr-Cyrl-RS"/>
        </w:rPr>
        <w:footnoteReference w:id="107"/>
      </w:r>
    </w:p>
    <w:p w14:paraId="51DF07D0" w14:textId="77777777" w:rsidR="00920DF2" w:rsidRPr="00B33031" w:rsidRDefault="00920DF2" w:rsidP="00920DF2">
      <w:pPr>
        <w:spacing w:after="0"/>
        <w:rPr>
          <w:rStyle w:val="NapomenaChar"/>
          <w:rFonts w:ascii="Times New Roman" w:hAnsi="Times New Roman" w:cs="Times New Roman"/>
          <w:lang w:val="sr-Cyrl-RS"/>
        </w:rPr>
      </w:pPr>
    </w:p>
    <w:tbl>
      <w:tblPr>
        <w:tblW w:w="4217" w:type="pct"/>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19"/>
        <w:gridCol w:w="688"/>
        <w:gridCol w:w="713"/>
        <w:gridCol w:w="600"/>
        <w:gridCol w:w="600"/>
        <w:gridCol w:w="600"/>
        <w:gridCol w:w="742"/>
        <w:gridCol w:w="982"/>
        <w:gridCol w:w="754"/>
        <w:gridCol w:w="914"/>
        <w:gridCol w:w="1015"/>
        <w:gridCol w:w="789"/>
      </w:tblGrid>
      <w:tr w:rsidR="00920DF2" w:rsidRPr="00B33031" w14:paraId="4B3CB2AA" w14:textId="77777777" w:rsidTr="00A8179F">
        <w:trPr>
          <w:trHeight w:val="20"/>
          <w:jc w:val="center"/>
        </w:trPr>
        <w:tc>
          <w:tcPr>
            <w:tcW w:w="827" w:type="pct"/>
            <w:vMerge w:val="restart"/>
            <w:shd w:val="clear" w:color="000000" w:fill="00B0F0"/>
            <w:vAlign w:val="center"/>
          </w:tcPr>
          <w:p w14:paraId="743B92B9" w14:textId="77777777" w:rsidR="00920DF2" w:rsidRPr="00B33031" w:rsidRDefault="00920DF2" w:rsidP="00A8179F">
            <w:pPr>
              <w:spacing w:after="0" w:line="240" w:lineRule="auto"/>
              <w:contextualSpacing/>
              <w:rPr>
                <w:rFonts w:ascii="Times New Roman" w:eastAsia="Times New Roman" w:hAnsi="Times New Roman" w:cs="Times New Roman"/>
                <w:sz w:val="18"/>
                <w:szCs w:val="18"/>
                <w:lang w:val="sr-Cyrl-RS"/>
              </w:rPr>
            </w:pPr>
            <w:r w:rsidRPr="00B33031">
              <w:rPr>
                <w:rFonts w:ascii="Times New Roman" w:eastAsia="Times New Roman" w:hAnsi="Times New Roman" w:cs="Times New Roman"/>
                <w:sz w:val="18"/>
                <w:szCs w:val="18"/>
                <w:lang w:val="sr-Cyrl-RS"/>
              </w:rPr>
              <w:t> </w:t>
            </w:r>
          </w:p>
        </w:tc>
        <w:tc>
          <w:tcPr>
            <w:tcW w:w="649" w:type="pct"/>
            <w:gridSpan w:val="2"/>
            <w:shd w:val="clear" w:color="000000" w:fill="00B0F0"/>
            <w:vAlign w:val="center"/>
          </w:tcPr>
          <w:p w14:paraId="2C78AD15"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Пол</w:t>
            </w:r>
          </w:p>
        </w:tc>
        <w:tc>
          <w:tcPr>
            <w:tcW w:w="984" w:type="pct"/>
            <w:gridSpan w:val="3"/>
            <w:shd w:val="clear" w:color="000000" w:fill="00B0F0"/>
            <w:vAlign w:val="center"/>
          </w:tcPr>
          <w:p w14:paraId="2C94CB6F"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Године старости</w:t>
            </w:r>
          </w:p>
        </w:tc>
        <w:tc>
          <w:tcPr>
            <w:tcW w:w="804" w:type="pct"/>
            <w:gridSpan w:val="2"/>
            <w:shd w:val="clear" w:color="000000" w:fill="00B0F0"/>
            <w:vAlign w:val="center"/>
          </w:tcPr>
          <w:p w14:paraId="634D1BC4"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Тип насеља</w:t>
            </w:r>
          </w:p>
        </w:tc>
        <w:tc>
          <w:tcPr>
            <w:tcW w:w="1736" w:type="pct"/>
            <w:gridSpan w:val="4"/>
            <w:shd w:val="clear" w:color="000000" w:fill="00B0F0"/>
          </w:tcPr>
          <w:p w14:paraId="202F221F"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Регион</w:t>
            </w:r>
          </w:p>
        </w:tc>
      </w:tr>
      <w:tr w:rsidR="00920DF2" w:rsidRPr="00B33031" w14:paraId="7F84930E" w14:textId="77777777" w:rsidTr="00A8179F">
        <w:trPr>
          <w:trHeight w:val="20"/>
          <w:jc w:val="center"/>
        </w:trPr>
        <w:tc>
          <w:tcPr>
            <w:tcW w:w="827" w:type="pct"/>
            <w:vMerge/>
            <w:shd w:val="clear" w:color="000000" w:fill="00B0F0"/>
            <w:vAlign w:val="center"/>
            <w:hideMark/>
          </w:tcPr>
          <w:p w14:paraId="729EEE75" w14:textId="77777777" w:rsidR="00920DF2" w:rsidRPr="00B33031" w:rsidRDefault="00920DF2" w:rsidP="00A8179F">
            <w:pPr>
              <w:spacing w:after="0" w:line="240" w:lineRule="auto"/>
              <w:contextualSpacing/>
              <w:rPr>
                <w:rFonts w:ascii="Times New Roman" w:eastAsia="Times New Roman" w:hAnsi="Times New Roman" w:cs="Times New Roman"/>
                <w:sz w:val="18"/>
                <w:szCs w:val="18"/>
                <w:lang w:val="sr-Cyrl-RS"/>
              </w:rPr>
            </w:pPr>
          </w:p>
        </w:tc>
        <w:tc>
          <w:tcPr>
            <w:tcW w:w="324" w:type="pct"/>
            <w:shd w:val="clear" w:color="000000" w:fill="00B0F0"/>
            <w:vAlign w:val="center"/>
            <w:hideMark/>
          </w:tcPr>
          <w:p w14:paraId="562F0260"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мушки</w:t>
            </w:r>
          </w:p>
        </w:tc>
        <w:tc>
          <w:tcPr>
            <w:tcW w:w="326" w:type="pct"/>
            <w:shd w:val="clear" w:color="000000" w:fill="00B0F0"/>
            <w:vAlign w:val="center"/>
          </w:tcPr>
          <w:p w14:paraId="647B1116"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женски</w:t>
            </w:r>
          </w:p>
        </w:tc>
        <w:tc>
          <w:tcPr>
            <w:tcW w:w="327" w:type="pct"/>
            <w:shd w:val="clear" w:color="000000" w:fill="00B0F0"/>
            <w:vAlign w:val="center"/>
          </w:tcPr>
          <w:p w14:paraId="604B6EA1"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15-19</w:t>
            </w:r>
          </w:p>
        </w:tc>
        <w:tc>
          <w:tcPr>
            <w:tcW w:w="327" w:type="pct"/>
            <w:shd w:val="clear" w:color="000000" w:fill="00B0F0"/>
            <w:vAlign w:val="center"/>
          </w:tcPr>
          <w:p w14:paraId="48DFF712"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20-24</w:t>
            </w:r>
          </w:p>
        </w:tc>
        <w:tc>
          <w:tcPr>
            <w:tcW w:w="330" w:type="pct"/>
            <w:shd w:val="clear" w:color="000000" w:fill="00B0F0"/>
            <w:vAlign w:val="center"/>
          </w:tcPr>
          <w:p w14:paraId="53164C8C"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25-30</w:t>
            </w:r>
          </w:p>
        </w:tc>
        <w:tc>
          <w:tcPr>
            <w:tcW w:w="347" w:type="pct"/>
            <w:shd w:val="clear" w:color="000000" w:fill="00B0F0"/>
            <w:vAlign w:val="center"/>
          </w:tcPr>
          <w:p w14:paraId="19837CFD"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градско</w:t>
            </w:r>
          </w:p>
        </w:tc>
        <w:tc>
          <w:tcPr>
            <w:tcW w:w="457" w:type="pct"/>
            <w:shd w:val="clear" w:color="000000" w:fill="00B0F0"/>
            <w:vAlign w:val="center"/>
          </w:tcPr>
          <w:p w14:paraId="645EBF7D"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ванградско</w:t>
            </w:r>
          </w:p>
        </w:tc>
        <w:tc>
          <w:tcPr>
            <w:tcW w:w="374" w:type="pct"/>
            <w:shd w:val="clear" w:color="000000" w:fill="00B0F0"/>
            <w:vAlign w:val="center"/>
          </w:tcPr>
          <w:p w14:paraId="21E5067D"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Београд</w:t>
            </w:r>
          </w:p>
        </w:tc>
        <w:tc>
          <w:tcPr>
            <w:tcW w:w="400" w:type="pct"/>
            <w:shd w:val="clear" w:color="000000" w:fill="00B0F0"/>
            <w:vAlign w:val="center"/>
          </w:tcPr>
          <w:p w14:paraId="6A36A859"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Војводина</w:t>
            </w:r>
          </w:p>
        </w:tc>
        <w:tc>
          <w:tcPr>
            <w:tcW w:w="508" w:type="pct"/>
            <w:shd w:val="clear" w:color="000000" w:fill="00B0F0"/>
            <w:vAlign w:val="center"/>
          </w:tcPr>
          <w:p w14:paraId="4DE54E59"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Западна Србија са Шумадијом</w:t>
            </w:r>
          </w:p>
        </w:tc>
        <w:tc>
          <w:tcPr>
            <w:tcW w:w="454" w:type="pct"/>
            <w:shd w:val="clear" w:color="000000" w:fill="00B0F0"/>
            <w:vAlign w:val="center"/>
          </w:tcPr>
          <w:p w14:paraId="70FB9B60" w14:textId="77777777" w:rsidR="00920DF2" w:rsidRPr="00B33031" w:rsidRDefault="00920DF2" w:rsidP="00A8179F">
            <w:pPr>
              <w:pStyle w:val="NoSpacing"/>
              <w:contextualSpacing/>
              <w:jc w:val="center"/>
              <w:rPr>
                <w:rFonts w:ascii="Times New Roman" w:hAnsi="Times New Roman"/>
                <w:b/>
                <w:sz w:val="18"/>
                <w:szCs w:val="18"/>
                <w:lang w:val="sr-Cyrl-RS"/>
              </w:rPr>
            </w:pPr>
            <w:r w:rsidRPr="00B33031">
              <w:rPr>
                <w:rFonts w:ascii="Times New Roman" w:hAnsi="Times New Roman"/>
                <w:b/>
                <w:sz w:val="18"/>
                <w:szCs w:val="18"/>
                <w:lang w:val="sr-Cyrl-RS"/>
              </w:rPr>
              <w:t>Источна и Јужна Србија</w:t>
            </w:r>
          </w:p>
        </w:tc>
      </w:tr>
      <w:tr w:rsidR="00920DF2" w:rsidRPr="00B33031" w14:paraId="4EA2DAFB" w14:textId="77777777" w:rsidTr="00A8179F">
        <w:trPr>
          <w:trHeight w:val="20"/>
          <w:jc w:val="center"/>
        </w:trPr>
        <w:tc>
          <w:tcPr>
            <w:tcW w:w="827" w:type="pct"/>
            <w:shd w:val="clear" w:color="000000" w:fill="E7EFF9"/>
            <w:vAlign w:val="bottom"/>
          </w:tcPr>
          <w:p w14:paraId="1C0A708E" w14:textId="77777777" w:rsidR="00920DF2" w:rsidRPr="00B33031" w:rsidRDefault="00920DF2" w:rsidP="00A8179F">
            <w:pPr>
              <w:pStyle w:val="NoSpacing"/>
              <w:spacing w:line="276" w:lineRule="auto"/>
              <w:contextualSpacing/>
              <w:rPr>
                <w:rFonts w:ascii="Times New Roman" w:eastAsia="Times New Roman" w:hAnsi="Times New Roman"/>
                <w:b/>
                <w:sz w:val="18"/>
                <w:szCs w:val="18"/>
                <w:lang w:val="sr-Cyrl-RS"/>
              </w:rPr>
            </w:pPr>
            <w:r w:rsidRPr="00B33031">
              <w:rPr>
                <w:rFonts w:ascii="Times New Roman" w:eastAsia="Times New Roman" w:hAnsi="Times New Roman"/>
                <w:b/>
                <w:sz w:val="18"/>
                <w:szCs w:val="18"/>
                <w:lang w:val="sr-Cyrl-RS"/>
              </w:rPr>
              <w:t>Да</w:t>
            </w:r>
          </w:p>
        </w:tc>
        <w:tc>
          <w:tcPr>
            <w:tcW w:w="324" w:type="pct"/>
            <w:shd w:val="clear" w:color="000000" w:fill="E7EFF9"/>
            <w:vAlign w:val="center"/>
          </w:tcPr>
          <w:p w14:paraId="578CC3C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15.9%</w:t>
            </w:r>
          </w:p>
        </w:tc>
        <w:tc>
          <w:tcPr>
            <w:tcW w:w="326" w:type="pct"/>
            <w:shd w:val="clear" w:color="000000" w:fill="E7EFF9"/>
            <w:vAlign w:val="center"/>
          </w:tcPr>
          <w:p w14:paraId="4E3FEBC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16.7%</w:t>
            </w:r>
          </w:p>
        </w:tc>
        <w:tc>
          <w:tcPr>
            <w:tcW w:w="327" w:type="pct"/>
            <w:shd w:val="clear" w:color="000000" w:fill="E7EFF9"/>
            <w:vAlign w:val="center"/>
          </w:tcPr>
          <w:p w14:paraId="05462C5C"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12.4%</w:t>
            </w:r>
          </w:p>
        </w:tc>
        <w:tc>
          <w:tcPr>
            <w:tcW w:w="327" w:type="pct"/>
            <w:shd w:val="clear" w:color="000000" w:fill="E7EFF9"/>
            <w:vAlign w:val="center"/>
          </w:tcPr>
          <w:p w14:paraId="702075D3"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19.4%</w:t>
            </w:r>
          </w:p>
        </w:tc>
        <w:tc>
          <w:tcPr>
            <w:tcW w:w="330" w:type="pct"/>
            <w:shd w:val="clear" w:color="000000" w:fill="E7EFF9"/>
            <w:vAlign w:val="center"/>
          </w:tcPr>
          <w:p w14:paraId="28550688"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16.7%</w:t>
            </w:r>
          </w:p>
        </w:tc>
        <w:tc>
          <w:tcPr>
            <w:tcW w:w="347" w:type="pct"/>
            <w:shd w:val="clear" w:color="000000" w:fill="E7EFF9"/>
            <w:vAlign w:val="center"/>
          </w:tcPr>
          <w:p w14:paraId="60E8520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16.9%</w:t>
            </w:r>
          </w:p>
        </w:tc>
        <w:tc>
          <w:tcPr>
            <w:tcW w:w="457" w:type="pct"/>
            <w:shd w:val="clear" w:color="000000" w:fill="E7EFF9"/>
            <w:vAlign w:val="center"/>
          </w:tcPr>
          <w:p w14:paraId="4B9F4FA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15.3%</w:t>
            </w:r>
          </w:p>
        </w:tc>
        <w:tc>
          <w:tcPr>
            <w:tcW w:w="374" w:type="pct"/>
            <w:shd w:val="clear" w:color="000000" w:fill="E7EFF9"/>
            <w:vAlign w:val="center"/>
          </w:tcPr>
          <w:p w14:paraId="39BF783C"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17.7%</w:t>
            </w:r>
          </w:p>
        </w:tc>
        <w:tc>
          <w:tcPr>
            <w:tcW w:w="400" w:type="pct"/>
            <w:shd w:val="clear" w:color="000000" w:fill="E7EFF9"/>
            <w:vAlign w:val="center"/>
          </w:tcPr>
          <w:p w14:paraId="017462F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23.5%</w:t>
            </w:r>
          </w:p>
        </w:tc>
        <w:tc>
          <w:tcPr>
            <w:tcW w:w="508" w:type="pct"/>
            <w:shd w:val="clear" w:color="000000" w:fill="E7EFF9"/>
            <w:vAlign w:val="center"/>
          </w:tcPr>
          <w:p w14:paraId="6905C7B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9.3%</w:t>
            </w:r>
          </w:p>
        </w:tc>
        <w:tc>
          <w:tcPr>
            <w:tcW w:w="454" w:type="pct"/>
            <w:shd w:val="clear" w:color="000000" w:fill="E7EFF9"/>
            <w:vAlign w:val="center"/>
          </w:tcPr>
          <w:p w14:paraId="1DCCA35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15.0%</w:t>
            </w:r>
          </w:p>
        </w:tc>
      </w:tr>
      <w:tr w:rsidR="00920DF2" w:rsidRPr="00B33031" w14:paraId="5AE61FCB" w14:textId="77777777" w:rsidTr="00A8179F">
        <w:trPr>
          <w:trHeight w:val="20"/>
          <w:jc w:val="center"/>
        </w:trPr>
        <w:tc>
          <w:tcPr>
            <w:tcW w:w="827" w:type="pct"/>
            <w:shd w:val="clear" w:color="000000" w:fill="E7EFF9"/>
            <w:vAlign w:val="bottom"/>
          </w:tcPr>
          <w:p w14:paraId="58B7A6A0" w14:textId="77777777" w:rsidR="00920DF2" w:rsidRPr="00B33031" w:rsidRDefault="00920DF2" w:rsidP="00A8179F">
            <w:pPr>
              <w:pStyle w:val="NoSpacing"/>
              <w:spacing w:line="276" w:lineRule="auto"/>
              <w:contextualSpacing/>
              <w:rPr>
                <w:rFonts w:ascii="Times New Roman" w:eastAsia="Times New Roman" w:hAnsi="Times New Roman"/>
                <w:b/>
                <w:sz w:val="18"/>
                <w:szCs w:val="18"/>
                <w:lang w:val="sr-Cyrl-RS"/>
              </w:rPr>
            </w:pPr>
            <w:r w:rsidRPr="00B33031">
              <w:rPr>
                <w:rFonts w:ascii="Times New Roman" w:eastAsia="Times New Roman" w:hAnsi="Times New Roman"/>
                <w:b/>
                <w:sz w:val="18"/>
                <w:szCs w:val="18"/>
                <w:lang w:val="sr-Cyrl-RS"/>
              </w:rPr>
              <w:t>Не</w:t>
            </w:r>
          </w:p>
        </w:tc>
        <w:tc>
          <w:tcPr>
            <w:tcW w:w="324" w:type="pct"/>
            <w:shd w:val="clear" w:color="000000" w:fill="E7EFF9"/>
            <w:vAlign w:val="center"/>
          </w:tcPr>
          <w:p w14:paraId="188020F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84.1%</w:t>
            </w:r>
          </w:p>
        </w:tc>
        <w:tc>
          <w:tcPr>
            <w:tcW w:w="326" w:type="pct"/>
            <w:shd w:val="clear" w:color="000000" w:fill="E7EFF9"/>
            <w:vAlign w:val="center"/>
          </w:tcPr>
          <w:p w14:paraId="067E741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83.3%</w:t>
            </w:r>
          </w:p>
        </w:tc>
        <w:tc>
          <w:tcPr>
            <w:tcW w:w="327" w:type="pct"/>
            <w:shd w:val="clear" w:color="000000" w:fill="E7EFF9"/>
            <w:vAlign w:val="center"/>
          </w:tcPr>
          <w:p w14:paraId="3C38323B"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87.6%</w:t>
            </w:r>
          </w:p>
        </w:tc>
        <w:tc>
          <w:tcPr>
            <w:tcW w:w="327" w:type="pct"/>
            <w:shd w:val="clear" w:color="000000" w:fill="E7EFF9"/>
            <w:vAlign w:val="center"/>
          </w:tcPr>
          <w:p w14:paraId="52EBCAC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80.6%</w:t>
            </w:r>
          </w:p>
        </w:tc>
        <w:tc>
          <w:tcPr>
            <w:tcW w:w="330" w:type="pct"/>
            <w:shd w:val="clear" w:color="000000" w:fill="E7EFF9"/>
            <w:vAlign w:val="center"/>
          </w:tcPr>
          <w:p w14:paraId="3ACF7A8E"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83.3%</w:t>
            </w:r>
          </w:p>
        </w:tc>
        <w:tc>
          <w:tcPr>
            <w:tcW w:w="347" w:type="pct"/>
            <w:shd w:val="clear" w:color="000000" w:fill="E7EFF9"/>
            <w:vAlign w:val="center"/>
          </w:tcPr>
          <w:p w14:paraId="449D64E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83.1%</w:t>
            </w:r>
          </w:p>
        </w:tc>
        <w:tc>
          <w:tcPr>
            <w:tcW w:w="457" w:type="pct"/>
            <w:shd w:val="clear" w:color="000000" w:fill="E7EFF9"/>
            <w:vAlign w:val="center"/>
          </w:tcPr>
          <w:p w14:paraId="6534475B"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84.7%</w:t>
            </w:r>
          </w:p>
        </w:tc>
        <w:tc>
          <w:tcPr>
            <w:tcW w:w="374" w:type="pct"/>
            <w:shd w:val="clear" w:color="000000" w:fill="E7EFF9"/>
            <w:vAlign w:val="center"/>
          </w:tcPr>
          <w:p w14:paraId="21A267AB"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82.3%</w:t>
            </w:r>
          </w:p>
        </w:tc>
        <w:tc>
          <w:tcPr>
            <w:tcW w:w="400" w:type="pct"/>
            <w:shd w:val="clear" w:color="000000" w:fill="E7EFF9"/>
            <w:vAlign w:val="center"/>
          </w:tcPr>
          <w:p w14:paraId="6E6FDD6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76.5%</w:t>
            </w:r>
          </w:p>
        </w:tc>
        <w:tc>
          <w:tcPr>
            <w:tcW w:w="508" w:type="pct"/>
            <w:shd w:val="clear" w:color="000000" w:fill="E7EFF9"/>
            <w:vAlign w:val="center"/>
          </w:tcPr>
          <w:p w14:paraId="548D301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90.7%</w:t>
            </w:r>
          </w:p>
        </w:tc>
        <w:tc>
          <w:tcPr>
            <w:tcW w:w="454" w:type="pct"/>
            <w:shd w:val="clear" w:color="000000" w:fill="E7EFF9"/>
            <w:vAlign w:val="center"/>
          </w:tcPr>
          <w:p w14:paraId="477B2924"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85.0%</w:t>
            </w:r>
          </w:p>
        </w:tc>
      </w:tr>
      <w:tr w:rsidR="00920DF2" w:rsidRPr="00B33031" w14:paraId="75718430" w14:textId="77777777" w:rsidTr="00A8179F">
        <w:trPr>
          <w:trHeight w:val="20"/>
          <w:jc w:val="center"/>
        </w:trPr>
        <w:tc>
          <w:tcPr>
            <w:tcW w:w="827" w:type="pct"/>
            <w:shd w:val="clear" w:color="000000" w:fill="E7EFF9"/>
            <w:vAlign w:val="center"/>
            <w:hideMark/>
          </w:tcPr>
          <w:p w14:paraId="495EA728" w14:textId="77777777" w:rsidR="00920DF2" w:rsidRPr="00B33031" w:rsidRDefault="00920DF2" w:rsidP="00A8179F">
            <w:pPr>
              <w:spacing w:after="0" w:line="240" w:lineRule="auto"/>
              <w:contextualSpacing/>
              <w:rPr>
                <w:rFonts w:ascii="Times New Roman" w:hAnsi="Times New Roman" w:cs="Times New Roman"/>
                <w:b/>
                <w:sz w:val="18"/>
                <w:szCs w:val="18"/>
                <w:lang w:val="sr-Cyrl-RS"/>
              </w:rPr>
            </w:pPr>
            <w:r w:rsidRPr="00B33031">
              <w:rPr>
                <w:rFonts w:ascii="Times New Roman" w:hAnsi="Times New Roman" w:cs="Times New Roman"/>
                <w:b/>
                <w:sz w:val="18"/>
                <w:szCs w:val="18"/>
                <w:lang w:val="sr-Cyrl-RS"/>
              </w:rPr>
              <w:t>Тотал</w:t>
            </w:r>
          </w:p>
        </w:tc>
        <w:tc>
          <w:tcPr>
            <w:tcW w:w="324" w:type="pct"/>
            <w:shd w:val="clear" w:color="000000" w:fill="E7EFF9"/>
            <w:vAlign w:val="center"/>
          </w:tcPr>
          <w:p w14:paraId="4F3F7F66" w14:textId="77777777" w:rsidR="00920DF2" w:rsidRPr="00B33031" w:rsidRDefault="00920DF2" w:rsidP="00A8179F">
            <w:pPr>
              <w:spacing w:after="0" w:line="240" w:lineRule="auto"/>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26" w:type="pct"/>
            <w:shd w:val="clear" w:color="000000" w:fill="E7EFF9"/>
            <w:vAlign w:val="center"/>
          </w:tcPr>
          <w:p w14:paraId="52074C09"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27" w:type="pct"/>
            <w:shd w:val="clear" w:color="000000" w:fill="E7EFF9"/>
            <w:vAlign w:val="center"/>
          </w:tcPr>
          <w:p w14:paraId="7CFCE941"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27" w:type="pct"/>
            <w:shd w:val="clear" w:color="000000" w:fill="E7EFF9"/>
            <w:vAlign w:val="center"/>
          </w:tcPr>
          <w:p w14:paraId="0D8D69B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30" w:type="pct"/>
            <w:shd w:val="clear" w:color="000000" w:fill="E7EFF9"/>
            <w:vAlign w:val="center"/>
          </w:tcPr>
          <w:p w14:paraId="051D31C7"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47" w:type="pct"/>
            <w:shd w:val="clear" w:color="000000" w:fill="E7EFF9"/>
            <w:vAlign w:val="center"/>
          </w:tcPr>
          <w:p w14:paraId="4C0B5DC8"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57" w:type="pct"/>
            <w:shd w:val="clear" w:color="000000" w:fill="E7EFF9"/>
            <w:vAlign w:val="center"/>
          </w:tcPr>
          <w:p w14:paraId="6B19AE3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374" w:type="pct"/>
            <w:shd w:val="clear" w:color="000000" w:fill="E7EFF9"/>
            <w:vAlign w:val="center"/>
          </w:tcPr>
          <w:p w14:paraId="533DC87A"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00" w:type="pct"/>
            <w:shd w:val="clear" w:color="000000" w:fill="E7EFF9"/>
            <w:vAlign w:val="center"/>
          </w:tcPr>
          <w:p w14:paraId="0440CF42"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508" w:type="pct"/>
            <w:shd w:val="clear" w:color="000000" w:fill="E7EFF9"/>
            <w:vAlign w:val="center"/>
          </w:tcPr>
          <w:p w14:paraId="455BCFC6"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c>
          <w:tcPr>
            <w:tcW w:w="454" w:type="pct"/>
            <w:shd w:val="clear" w:color="000000" w:fill="E7EFF9"/>
            <w:vAlign w:val="center"/>
          </w:tcPr>
          <w:p w14:paraId="6E3EACA1" w14:textId="77777777" w:rsidR="00920DF2" w:rsidRPr="00B33031" w:rsidRDefault="00920DF2" w:rsidP="00A8179F">
            <w:pPr>
              <w:contextualSpacing/>
              <w:jc w:val="center"/>
              <w:rPr>
                <w:rFonts w:ascii="Times New Roman" w:hAnsi="Times New Roman" w:cs="Times New Roman"/>
                <w:sz w:val="18"/>
                <w:szCs w:val="18"/>
                <w:lang w:val="sr-Cyrl-RS"/>
              </w:rPr>
            </w:pPr>
            <w:r w:rsidRPr="00B33031">
              <w:rPr>
                <w:rFonts w:ascii="Times New Roman" w:hAnsi="Times New Roman" w:cs="Times New Roman"/>
                <w:sz w:val="18"/>
                <w:szCs w:val="18"/>
                <w:lang w:val="sr-Cyrl-RS"/>
              </w:rPr>
              <w:t>100%</w:t>
            </w:r>
          </w:p>
        </w:tc>
      </w:tr>
    </w:tbl>
    <w:p w14:paraId="1EE90E44"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p>
    <w:p w14:paraId="6DD4FEAC"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потребе младих у Републици Србији, Нинамедиа, 2021. године, стр. 150.</w:t>
      </w:r>
    </w:p>
    <w:p w14:paraId="1F3B00A0" w14:textId="77777777" w:rsidR="00920DF2" w:rsidRPr="00B33031" w:rsidRDefault="00920DF2" w:rsidP="00920DF2">
      <w:pPr>
        <w:tabs>
          <w:tab w:val="left" w:pos="1815"/>
        </w:tabs>
        <w:spacing w:after="160" w:line="240" w:lineRule="auto"/>
        <w:jc w:val="both"/>
        <w:rPr>
          <w:rFonts w:ascii="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 питању конзумације цигарета и алкохола</w:t>
      </w:r>
      <w:r w:rsidRPr="00B33031">
        <w:rPr>
          <w:rFonts w:ascii="Times New Roman" w:eastAsia="Times New Roman" w:hAnsi="Times New Roman" w:cs="Times New Roman"/>
          <w:sz w:val="24"/>
          <w:szCs w:val="24"/>
          <w:vertAlign w:val="superscript"/>
          <w:lang w:val="sr-Cyrl-RS"/>
        </w:rPr>
        <w:footnoteReference w:id="108"/>
      </w:r>
      <w:r w:rsidRPr="00B33031">
        <w:rPr>
          <w:rFonts w:ascii="Times New Roman" w:eastAsia="Times New Roman" w:hAnsi="Times New Roman" w:cs="Times New Roman"/>
          <w:sz w:val="24"/>
          <w:szCs w:val="24"/>
          <w:lang w:val="sr-Cyrl-RS"/>
        </w:rPr>
        <w:t xml:space="preserve">, млади имају негативнији став према пушењу него према конзумирању алкохола. Активних пушача је 24%, а повремено конзумира цигарете 9% младих, док 67% младих не конзумирају цигарете (58% никада није пушило, а 9% је оставило цигарете). Са друге стране, 29% младих не конзумира алкохол (никада не конзумира 28% младих, а 1% је престало да конзумира алкохол), 30% га конзумира ретко, 36% када изађе са друштвом, а 5% га узима више пута недељно или </w:t>
      </w:r>
      <w:r w:rsidRPr="00B33031">
        <w:rPr>
          <w:rFonts w:ascii="Times New Roman" w:eastAsia="Times New Roman" w:hAnsi="Times New Roman" w:cs="Times New Roman"/>
          <w:sz w:val="24"/>
          <w:szCs w:val="24"/>
          <w:lang w:val="sr-Cyrl-RS"/>
        </w:rPr>
        <w:lastRenderedPageBreak/>
        <w:t>сваки дан.</w:t>
      </w:r>
      <w:r w:rsidRPr="00B33031">
        <w:rPr>
          <w:rFonts w:ascii="Times New Roman" w:hAnsi="Times New Roman" w:cs="Times New Roman"/>
          <w:sz w:val="24"/>
          <w:szCs w:val="24"/>
          <w:lang w:val="sr-Cyrl-RS"/>
        </w:rPr>
        <w:t xml:space="preserve"> Да су користили или користе марихуану наводи 10% младих, седативе наводи 5% младих, а екстази 2%, док ниједан учесник не наводи да је некада користио или користи хероин, амфетамин и метадон. Просечне године старости када су пробали марихуану је 17 година, док је за седативе 21 година. Употреба седатива је највећа у овом таласу од почетка мерења. Најчешће навођени разлози за употребу психоактивних супстанци су утицај друштва (58%) и радозналост (38%).</w:t>
      </w:r>
    </w:p>
    <w:p w14:paraId="3593C295"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Највећи проценат младих наводи да се никада није кладило (72%), већином жене, најмлађи и становници Источне и Јужне Србије.</w:t>
      </w:r>
    </w:p>
    <w:p w14:paraId="009C9A69"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Већина младих (60%)</w:t>
      </w:r>
      <w:r w:rsidRPr="00B33031">
        <w:rPr>
          <w:rFonts w:ascii="Times New Roman" w:eastAsia="Times New Roman" w:hAnsi="Times New Roman" w:cs="Times New Roman"/>
          <w:sz w:val="24"/>
          <w:szCs w:val="24"/>
          <w:vertAlign w:val="superscript"/>
          <w:lang w:val="sr-Cyrl-RS"/>
        </w:rPr>
        <w:footnoteReference w:id="109"/>
      </w:r>
      <w:r w:rsidRPr="00B33031">
        <w:rPr>
          <w:rFonts w:ascii="Times New Roman" w:eastAsia="Times New Roman" w:hAnsi="Times New Roman" w:cs="Times New Roman"/>
          <w:sz w:val="24"/>
          <w:szCs w:val="24"/>
          <w:lang w:val="sr-Cyrl-RS"/>
        </w:rPr>
        <w:t xml:space="preserve"> процењује своју телесну тежину као одговарајућу, у већем проценту млади 15-19 година старости, из Западне Србије са Шумадијом и у овом таласу је забележена најмања вредност. Више од четвртине младих (27%) процењује да има вишак килограма, а да има мањак процењује 11%. Већина младих наводи да не регулише своју телесну тежину (41%), док 30% то чини самостално кроз тренинг и активности. Уочава се тренд раста броја младих који процењују да имају вишак килограма. </w:t>
      </w:r>
    </w:p>
    <w:p w14:paraId="12DC5E2D"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Највећи број младих (46%) наводи да се не бави спортом, а од младих који се баве то углавном раде повремено рекреативно (33%). Без обзира на учесталост тренирања, мушкарци и најмлађи се више баве спортом него остали, као и Београђани. У овом таласу највећи број младих наводи да се не бави спортом. Млади који се не баве спортом као главни разлог наводе мањак мотивације (46%) и недостатак времена (42%).</w:t>
      </w:r>
    </w:p>
    <w:p w14:paraId="2B15A863"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Прекомерна ухрањеност и гојазност, како у популацији одраслих, тако и у популацији деце и адолесцената, представља поремећаје здравља од изузетног епидемиолошког и клиничког значаја и један је од највећих јавноздравствених проблема данашњице</w:t>
      </w:r>
      <w:r w:rsidRPr="00B33031">
        <w:rPr>
          <w:rFonts w:ascii="Times New Roman" w:eastAsia="Times New Roman" w:hAnsi="Times New Roman" w:cs="Times New Roman"/>
          <w:sz w:val="24"/>
          <w:szCs w:val="24"/>
          <w:vertAlign w:val="superscript"/>
          <w:lang w:val="sr-Cyrl-RS"/>
        </w:rPr>
        <w:footnoteReference w:id="110"/>
      </w:r>
      <w:r w:rsidRPr="00B33031">
        <w:rPr>
          <w:rFonts w:ascii="Times New Roman" w:eastAsia="Times New Roman" w:hAnsi="Times New Roman" w:cs="Times New Roman"/>
          <w:sz w:val="24"/>
          <w:szCs w:val="24"/>
          <w:lang w:val="sr-Cyrl-RS"/>
        </w:rPr>
        <w:t>. Гојазност је данас најчешћи поремећај исхране и СЗО га је прогласила највећим непрепознатим јавноздравственим проблемом. Процењује се да ће до 2025. године 50% светске популације бити гојазно уколико се не предузму одлучне мере у циљу смањења превенције и лечења гојазности</w:t>
      </w:r>
      <w:r w:rsidRPr="00B33031">
        <w:rPr>
          <w:rFonts w:ascii="Times New Roman" w:eastAsia="Times New Roman" w:hAnsi="Times New Roman" w:cs="Times New Roman"/>
          <w:sz w:val="24"/>
          <w:szCs w:val="24"/>
          <w:vertAlign w:val="superscript"/>
          <w:lang w:val="sr-Cyrl-RS"/>
        </w:rPr>
        <w:footnoteReference w:id="111"/>
      </w:r>
      <w:r w:rsidRPr="00B33031">
        <w:rPr>
          <w:rFonts w:ascii="Times New Roman" w:eastAsia="Times New Roman" w:hAnsi="Times New Roman" w:cs="Times New Roman"/>
          <w:sz w:val="24"/>
          <w:szCs w:val="24"/>
          <w:lang w:val="sr-Cyrl-RS"/>
        </w:rPr>
        <w:t>.</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Будући да је умерена физичка активност важна за здравље и контролу телесне масе, СЗО препоручује физичке активности умереног интензитета сваког дана у трајању од 30 минута.</w:t>
      </w:r>
    </w:p>
    <w:p w14:paraId="78E99A3E"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Центар за омладински рад је у сарадњи са МОС-ом покренуо друштвено одговорну кампању ,,Здравље младих испред профита</w:t>
      </w:r>
      <w:r w:rsidR="007327F3" w:rsidRPr="007327F3">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rPr>
        <w:t xml:space="preserve"> </w:t>
      </w:r>
      <w:r w:rsidRPr="00B33031">
        <w:rPr>
          <w:rStyle w:val="FootnoteReference"/>
          <w:rFonts w:ascii="Times New Roman" w:eastAsia="Times New Roman" w:hAnsi="Times New Roman" w:cs="Times New Roman"/>
          <w:sz w:val="24"/>
          <w:szCs w:val="24"/>
        </w:rPr>
        <w:footnoteReference w:id="112"/>
      </w:r>
      <w:r w:rsidRPr="00B33031">
        <w:rPr>
          <w:rFonts w:ascii="Times New Roman" w:eastAsia="Times New Roman" w:hAnsi="Times New Roman" w:cs="Times New Roman"/>
          <w:sz w:val="24"/>
          <w:szCs w:val="24"/>
          <w:lang w:val="sr-Cyrl-RS"/>
        </w:rPr>
        <w:t>, са циљем да укаже на важност очувања здравља младих, нарочито малолетних лица услед штетне конзумације алкохола. Такође су спровели истраживање јавних политика у области продаје и промоције алкохола са фокусом на младе</w:t>
      </w:r>
      <w:r w:rsidRPr="00B33031">
        <w:rPr>
          <w:rStyle w:val="FootnoteReference"/>
          <w:rFonts w:ascii="Times New Roman" w:eastAsia="Times New Roman" w:hAnsi="Times New Roman" w:cs="Times New Roman"/>
          <w:sz w:val="24"/>
          <w:szCs w:val="24"/>
          <w:lang w:val="sr-Cyrl-RS"/>
        </w:rPr>
        <w:footnoteReference w:id="113"/>
      </w:r>
      <w:r w:rsidRPr="00B33031">
        <w:rPr>
          <w:rFonts w:ascii="Times New Roman" w:eastAsia="Times New Roman" w:hAnsi="Times New Roman" w:cs="Times New Roman"/>
          <w:sz w:val="24"/>
          <w:szCs w:val="24"/>
          <w:lang w:val="sr-Cyrl-RS"/>
        </w:rPr>
        <w:t xml:space="preserve">. Истраживање је показало да иако постоји законска забрана продаје алкохола малолетним лицима, 94% младих сматра да им је алкохол лако доступан увек и свуда, што указује на неконзистентност спровођења закона, застарелости истих и јаке културе конзумирања алкохола која неповољно утиче на здравље и благостање младих. У два закона у Републици Србији (Закон о заштити потрошача и Закон о јавним реду и миру) нема уједначености у доњој граници дозволе продаје алкохола, те је у једном </w:t>
      </w:r>
      <w:r w:rsidRPr="00B33031">
        <w:rPr>
          <w:rFonts w:ascii="Times New Roman" w:eastAsia="Times New Roman" w:hAnsi="Times New Roman" w:cs="Times New Roman"/>
          <w:sz w:val="24"/>
          <w:szCs w:val="24"/>
          <w:lang w:val="sr-Cyrl-RS"/>
        </w:rPr>
        <w:lastRenderedPageBreak/>
        <w:t>случају то 18 година, у другом 16. То у пракси значи, ако се особи од 17 година забрани куповина алкохола у трговини, та иста особа ће  алкохол купити у било којем угоститељском објекту.</w:t>
      </w:r>
    </w:p>
    <w:p w14:paraId="34CF2E87"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унапређења здравља младих</w:t>
      </w:r>
      <w:r w:rsidRPr="00B33031">
        <w:rPr>
          <w:rFonts w:ascii="Times New Roman" w:eastAsia="Times New Roman" w:hAnsi="Times New Roman" w:cs="Times New Roman"/>
          <w:sz w:val="24"/>
          <w:szCs w:val="24"/>
          <w:vertAlign w:val="superscript"/>
          <w:lang w:val="sr-Cyrl-RS"/>
        </w:rPr>
        <w:footnoteReference w:id="114"/>
      </w:r>
      <w:r w:rsidRPr="00B33031">
        <w:rPr>
          <w:rFonts w:ascii="Times New Roman" w:eastAsia="Times New Roman" w:hAnsi="Times New Roman" w:cs="Times New Roman"/>
          <w:sz w:val="24"/>
          <w:szCs w:val="24"/>
          <w:lang w:val="sr-Cyrl-RS"/>
        </w:rPr>
        <w:t xml:space="preserve">, потребно је радити више на стварању услова за развој здравих стилова живота, као и информисању о важности избегавања ризика по здравље и о заштити животне средине. Важно је развијати иновативне и младима прилагођене и доступне програме превенције ризичног понашања, уз пуно поштовање приватности, као и програме усмерене ка развијању свести о штетности конзумирања алкохола и важности бављења спортом и рекреацијом за здравље. Бављење спортом, нарочито у рекреативне сврхе, важно је да буде доступно свим младима, без обзира на имовинско стање и место живљења. </w:t>
      </w:r>
    </w:p>
    <w:p w14:paraId="0B38C5CA"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Неопходно је редовно праћење индикатора здравља младих да би сви подаци могли да се нађу у Евростат бази података, а нарочито података везаних за ментално здравље младих. Континуирано праћење спровођења донетих стратешких докумената неопходно je у циљу доношења адекватних одлука по питању приоритетних активности у које треба више улагати. Доношење Програма о заштити менталног здравља у Републици Србији за период од 2019 до 2026. године, са акционим планом, управо као општи циљ наводи: Унапређен систем заштите менталног здравља за спровођење превенције, лечења и пружања свеобухватних, интегрисаних услуга, у складу са најбољом међународном праксом.</w:t>
      </w:r>
    </w:p>
    <w:p w14:paraId="1C089A92" w14:textId="77777777" w:rsidR="00920DF2" w:rsidRPr="00B33031" w:rsidRDefault="00920DF2" w:rsidP="00920DF2">
      <w:pPr>
        <w:spacing w:line="240" w:lineRule="auto"/>
        <w:jc w:val="both"/>
        <w:rPr>
          <w:rFonts w:ascii="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Према резултатима Истраживања здравља становништва </w:t>
      </w:r>
      <w:r w:rsidR="007327F3">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из 2019. године</w:t>
      </w:r>
      <w:r w:rsidRPr="00B33031">
        <w:rPr>
          <w:rStyle w:val="FootnoteReference"/>
          <w:rFonts w:ascii="Times New Roman" w:eastAsia="Times New Roman" w:hAnsi="Times New Roman" w:cs="Times New Roman"/>
          <w:sz w:val="24"/>
          <w:szCs w:val="24"/>
          <w:lang w:val="sr-Cyrl-RS"/>
        </w:rPr>
        <w:footnoteReference w:id="115"/>
      </w:r>
      <w:r w:rsidRPr="00B33031">
        <w:rPr>
          <w:rFonts w:ascii="Times New Roman" w:eastAsia="Times New Roman" w:hAnsi="Times New Roman" w:cs="Times New Roman"/>
          <w:sz w:val="24"/>
          <w:szCs w:val="24"/>
          <w:lang w:val="sr-Cyrl-RS"/>
        </w:rPr>
        <w:t xml:space="preserve">, 26,8% младих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узраста од 15 до 19 година ступило je у сексуалне односе, и то више дечака него девојчица (29,5% према 24,5%). У односу на 2013. годину (33,1%), забележено је смањење процента младих узраста од 15 до 19 година који су ступили у сексуалне односе.</w:t>
      </w:r>
      <w:r w:rsidRPr="00B33031">
        <w:rPr>
          <w:rFonts w:ascii="Times New Roman" w:hAnsi="Times New Roman" w:cs="Times New Roman"/>
          <w:sz w:val="24"/>
          <w:szCs w:val="24"/>
          <w:lang w:val="sr-Cyrl-RS"/>
        </w:rPr>
        <w:t xml:space="preserve"> Медијана узраста ступања у први сексуални однос међу младима од 15. до 24. године износила је 18 година, док је у Истраживању из 2013. године износила 17 година. Пре 15. године живота у сексуалне односе је ступило 2,9 % младих. </w:t>
      </w:r>
    </w:p>
    <w:p w14:paraId="111E91C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Подаци из шестог циклуса Истраживања вишеструких показатеља положаја жена и деце, MICS-а</w:t>
      </w:r>
      <w:r w:rsidRPr="00B33031">
        <w:rPr>
          <w:rStyle w:val="FootnoteReference"/>
          <w:rFonts w:ascii="Times New Roman" w:eastAsia="Times New Roman" w:hAnsi="Times New Roman" w:cs="Times New Roman"/>
          <w:sz w:val="24"/>
          <w:szCs w:val="24"/>
          <w:lang w:val="sr-Cyrl-RS"/>
        </w:rPr>
        <w:footnoteReference w:id="116"/>
      </w:r>
      <w:r w:rsidRPr="00B33031">
        <w:rPr>
          <w:rFonts w:ascii="Times New Roman" w:eastAsia="Times New Roman" w:hAnsi="Times New Roman" w:cs="Times New Roman"/>
          <w:sz w:val="24"/>
          <w:szCs w:val="24"/>
          <w:lang w:val="sr-Cyrl-RS"/>
        </w:rPr>
        <w:t>, показују да је међу младим женама узраста 15-24 године, пре 15. године у сексуалне односе ступило 1.2% младих жена из опште популације, према чак 14,3% жена из ромске популације. Дечји бракови су много чешћи међу младим женама у ромској популацији. У групи младих жена старости 15-19 година, 34% Ромкиња је већ у браку или ванбрачној заједници, у односу на око 4% младих жена из опште популације.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Постоје велике разлике и у обиму рађања у адолесценцији. Истраживање је показало да је 38% жена из ромских насеља старости 20-24 године родило дете пре навршених 18 година, а 3% и пре навршених 15 година. У општој популацији је тај удео значајно мањи, јер је око 4% жена старости 20-24 године родило дете пре навршених 18 година. Рани бракови и адолесцентне трудноће су често разлози за прекид школовања младих особа, </w:t>
      </w:r>
      <w:r w:rsidRPr="00B33031">
        <w:rPr>
          <w:rFonts w:ascii="Times New Roman" w:eastAsia="Times New Roman" w:hAnsi="Times New Roman" w:cs="Times New Roman"/>
          <w:sz w:val="24"/>
          <w:szCs w:val="24"/>
          <w:lang w:val="sr-Cyrl-RS"/>
        </w:rPr>
        <w:lastRenderedPageBreak/>
        <w:t>што у значајној мери смањује њихове шансе да у будућности остваре свој пуни потенцијал.</w:t>
      </w:r>
    </w:p>
    <w:p w14:paraId="5CCA743A"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Скоро половина младих (47%)</w:t>
      </w:r>
      <w:r w:rsidRPr="00B33031">
        <w:rPr>
          <w:rStyle w:val="FootnoteReference"/>
          <w:rFonts w:ascii="Times New Roman" w:eastAsia="Times New Roman" w:hAnsi="Times New Roman" w:cs="Times New Roman"/>
          <w:sz w:val="24"/>
          <w:szCs w:val="24"/>
          <w:lang w:val="sr-Cyrl-RS"/>
        </w:rPr>
        <w:footnoteReference w:id="117"/>
      </w:r>
      <w:r w:rsidRPr="00B33031">
        <w:rPr>
          <w:rFonts w:ascii="Times New Roman" w:eastAsia="Times New Roman" w:hAnsi="Times New Roman" w:cs="Times New Roman"/>
          <w:sz w:val="24"/>
          <w:szCs w:val="24"/>
          <w:lang w:val="sr-Cyrl-RS"/>
        </w:rPr>
        <w:t xml:space="preserve"> наводи да током сексуалног односа користи контрацептивна средства увек или понекад, већином мушкарци, узраста 20-24 године, из градских средина и региона Београд. Овај проценат је скоро исти као и прошле године. У циљу смањења броја младих оболелих од полно преносивих болести и намерних прекида трудноћа, потребно је више радити на едукацији из области репродуктивног здравља, повећати број и унапредити рад саветовалишта за младе.</w:t>
      </w:r>
    </w:p>
    <w:p w14:paraId="5DD9AA1D"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Европски акциони план за сексуално и репродуктивно здравље</w:t>
      </w:r>
      <w:r w:rsidRPr="00B33031">
        <w:rPr>
          <w:rStyle w:val="FootnoteReference"/>
          <w:rFonts w:ascii="Times New Roman" w:eastAsia="Times New Roman" w:hAnsi="Times New Roman" w:cs="Times New Roman"/>
          <w:sz w:val="24"/>
          <w:szCs w:val="24"/>
          <w:lang w:val="sr-Cyrl-RS"/>
        </w:rPr>
        <w:footnoteReference w:id="118"/>
      </w:r>
      <w:r w:rsidRPr="00B33031">
        <w:rPr>
          <w:rFonts w:ascii="Times New Roman" w:eastAsia="Times New Roman" w:hAnsi="Times New Roman" w:cs="Times New Roman"/>
          <w:sz w:val="24"/>
          <w:szCs w:val="24"/>
          <w:lang w:val="sr-Cyrl-RS"/>
        </w:rPr>
        <w:t xml:space="preserve"> кроз три циља (и низ оперативних циљева, кључних активности, програма имплементације и програма праћења и процене) тежи постизању информисаног одлучивања о сексуалном и репродуктивном здрављу уз пуно поштовање људских права, уживање највиших могућих стандарда сексуалног и репродуктивног здравља и добробити, као и гарантовање општег приступа сексуалном и репродуктивном здрављу и елиминацију неједнакости.</w:t>
      </w:r>
    </w:p>
    <w:p w14:paraId="025FFA99"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Конвенција о елиминацији свих облика дискриминације жена (CEDAW Конвенција)</w:t>
      </w:r>
      <w:r w:rsidRPr="00B33031">
        <w:rPr>
          <w:rStyle w:val="FootnoteReference"/>
          <w:rFonts w:ascii="Times New Roman" w:eastAsia="Times New Roman" w:hAnsi="Times New Roman" w:cs="Times New Roman"/>
          <w:sz w:val="24"/>
          <w:szCs w:val="24"/>
          <w:lang w:val="sr-Cyrl-RS"/>
        </w:rPr>
        <w:footnoteReference w:id="119"/>
      </w:r>
      <w:r w:rsidRPr="00B33031">
        <w:rPr>
          <w:rFonts w:ascii="Times New Roman" w:eastAsia="Times New Roman" w:hAnsi="Times New Roman" w:cs="Times New Roman"/>
          <w:sz w:val="24"/>
          <w:szCs w:val="24"/>
          <w:lang w:val="sr-Cyrl-RS"/>
        </w:rPr>
        <w:t xml:space="preserve"> у члану 12. као и кроз Општу препоруку 24 — Жене и здравље (ОП24)2, одређује обавезе држава потписница у вези са сексуалним и репродуктивним правима и здрављем. Државе се обавезују да обезбеде, без предрасуда или дискриминације, право на информисање о сексуалном здрављу, образовање и доступне службе свим женама и женској деци, посебно адолесцентима оба пола, које спроводи одговарајуће обучено особље у оквиру посебно сачињених програма који ће поштовати право на тајност и поверљивост података.</w:t>
      </w:r>
    </w:p>
    <w:p w14:paraId="371D6DD0"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Резултати квалитативног истраживања Приступ адолесцената информацијама о сексуалном и репродуктивном здрављу</w:t>
      </w:r>
      <w:r w:rsidRPr="00B33031">
        <w:rPr>
          <w:rStyle w:val="FootnoteReference"/>
          <w:rFonts w:ascii="Times New Roman" w:eastAsia="Times New Roman" w:hAnsi="Times New Roman" w:cs="Times New Roman"/>
          <w:sz w:val="24"/>
          <w:szCs w:val="24"/>
          <w:lang w:val="sr-Cyrl-RS"/>
        </w:rPr>
        <w:footnoteReference w:id="120"/>
      </w:r>
      <w:r w:rsidRPr="00B33031">
        <w:rPr>
          <w:rFonts w:ascii="Times New Roman" w:eastAsia="Times New Roman" w:hAnsi="Times New Roman" w:cs="Times New Roman"/>
          <w:sz w:val="24"/>
          <w:szCs w:val="24"/>
          <w:lang w:val="sr-Cyrl-RS"/>
        </w:rPr>
        <w:t xml:space="preserve"> из 2019. године показују да млади ( узраста 15 до 16. година)  сопствено знање о сексуалном и репродуктивном здрављу на скали од 1 до 6 оцењују просечно оценом 3,52. Главни циљ овог истраживања је стицање увида у начине на који се адолесценти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информишу и сазнају о сексуалном и репродуктивном здрављу. Као извор информација о сексуалности и репродуктивном здрављу на првом месту наводе интернет и родитеље, затим следе вршњаци и нешто старији другови/другарице, а потом сви остали извори информација — предавања, школа, дечко или девојка, старије друштво, лекар, психолог у школи и друго. Млади највише поверења имају у родитење и породицу као извор информација ( 68,8%), затим интернету (19,3%), наставницима и школи (13,4%), а најмање верују вршњацима ( 8%) и телевизији (8%). Међутим одговоре на питања о сексуалном и репродуктивном здрављу млади највише добијају од вршњака, затим интернета па тек онда од родитеља. Аутори закључују да млади највише користе изворе којима мало верују али који су им лако доступни. Наводе се да је предност интернета лака доступност, а главни проблем </w:t>
      </w:r>
      <w:r w:rsidRPr="00B33031">
        <w:rPr>
          <w:rFonts w:ascii="Times New Roman" w:eastAsia="Times New Roman" w:hAnsi="Times New Roman" w:cs="Times New Roman"/>
          <w:sz w:val="24"/>
          <w:szCs w:val="24"/>
          <w:lang w:val="sr-Cyrl-RS"/>
        </w:rPr>
        <w:lastRenderedPageBreak/>
        <w:t xml:space="preserve">тешкоћа да процене шта је од информација веродостојно, а шта није. Аутори истичу да је истраживање спроведено у пет локалних заједница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(Кула, Руски Крстур, Нови Сад, Владичин Хан и Сурдулица), те да се његови резултати не могу тумачити као репрезентативни за целу популацију адолесцената, већ су само индикативни. Додатни подаци су добијени и  кроз интернет анкету родитеља чији резултати такође нису репрезентативни, али су омогућили увид у мишљење и ставове анкетираних родитеља.</w:t>
      </w:r>
    </w:p>
    <w:p w14:paraId="7F0AA12C"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Центар за заштиту трговине људима објављује месечне и годишње статистичке податке из ове области</w:t>
      </w:r>
      <w:r w:rsidRPr="00B33031">
        <w:rPr>
          <w:rStyle w:val="FootnoteReference"/>
          <w:rFonts w:ascii="Times New Roman" w:eastAsia="Times New Roman" w:hAnsi="Times New Roman" w:cs="Times New Roman"/>
          <w:sz w:val="24"/>
          <w:szCs w:val="24"/>
          <w:lang w:val="sr-Cyrl-RS"/>
        </w:rPr>
        <w:footnoteReference w:id="121"/>
      </w:r>
      <w:r w:rsidRPr="00B33031">
        <w:rPr>
          <w:rFonts w:ascii="Times New Roman" w:eastAsia="Times New Roman" w:hAnsi="Times New Roman" w:cs="Times New Roman"/>
          <w:sz w:val="24"/>
          <w:szCs w:val="24"/>
          <w:lang w:val="sr-Cyrl-RS"/>
        </w:rPr>
        <w:t xml:space="preserve">. Званичан број формално идентификованих жртава трговине људима - статистика за последње три године, указују да млади људи (особе испод 18 година) чине знатан удео у укупном броју идентификованих жртава. Од укупно идентификованих жртава трговине људима у 2019. години само 39 жртава, 25 особа је испод 18 година, односно 64%. У 2020. години формално је идентификовано 57 жртава трговине људима, од чега њих 24 има испод 18 година и чини 42% од укупног броја жртава. У 2021. години формално је идентификовано 46 жртава трговине људима и 37% су особе испод 18 година. </w:t>
      </w:r>
    </w:p>
    <w:p w14:paraId="55D6194F" w14:textId="77777777" w:rsidR="00920DF2" w:rsidRPr="00B33031" w:rsidRDefault="00920DF2" w:rsidP="00920DF2">
      <w:pPr>
        <w:spacing w:after="160"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Истраживање здравља младих које је спровео КОМС 2021. године</w:t>
      </w:r>
      <w:r w:rsidRPr="00B33031">
        <w:rPr>
          <w:rStyle w:val="FootnoteReference"/>
          <w:rFonts w:ascii="Times New Roman" w:hAnsi="Times New Roman" w:cs="Times New Roman"/>
          <w:sz w:val="24"/>
          <w:szCs w:val="24"/>
          <w:lang w:val="sr-Cyrl-RS"/>
        </w:rPr>
        <w:footnoteReference w:id="122"/>
      </w:r>
      <w:r w:rsidRPr="00B33031">
        <w:rPr>
          <w:rFonts w:ascii="Times New Roman" w:hAnsi="Times New Roman" w:cs="Times New Roman"/>
          <w:sz w:val="24"/>
          <w:szCs w:val="24"/>
          <w:lang w:val="sr-Cyrl-RS"/>
        </w:rPr>
        <w:t xml:space="preserve"> показало је релативно добро знање младих кад су у питању методе планирања породице, али и да се упркос томе млади углавном ослањају на традиционалне, а не модерне методе контрацепције, које у значајном броју случајева могу да доведу до нежељених трудноћа и полно преносивих болести, а које касније могу довести до других компликација.</w:t>
      </w:r>
    </w:p>
    <w:p w14:paraId="1195BD26" w14:textId="77777777" w:rsidR="00920DF2" w:rsidRPr="00B33031" w:rsidRDefault="00920DF2" w:rsidP="00920DF2">
      <w:pPr>
        <w:spacing w:after="160"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 xml:space="preserve">Група истраживача са Филозофског факултета у Београду уз подршку ГИЗ-а урадила је 2022. године истраживање о менталном здрављу становништва у </w:t>
      </w:r>
      <w:r w:rsidR="007327F3">
        <w:rPr>
          <w:rFonts w:ascii="Times New Roman" w:eastAsia="Times New Roman" w:hAnsi="Times New Roman" w:cs="Times New Roman"/>
          <w:sz w:val="24"/>
          <w:szCs w:val="24"/>
          <w:lang w:val="sr-Cyrl-RS"/>
        </w:rPr>
        <w:t>Републици</w:t>
      </w:r>
      <w:r w:rsidR="007327F3"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lang w:val="sr-Cyrl-RS"/>
        </w:rPr>
        <w:t>Србији: Процена потреба, фактора ризика и баријера у добијању стручне подршке</w:t>
      </w:r>
      <w:r w:rsidRPr="00B33031">
        <w:rPr>
          <w:rStyle w:val="FootnoteReference"/>
          <w:rFonts w:ascii="Times New Roman" w:hAnsi="Times New Roman" w:cs="Times New Roman"/>
          <w:sz w:val="24"/>
          <w:szCs w:val="24"/>
          <w:lang w:val="sr-Cyrl-RS"/>
        </w:rPr>
        <w:footnoteReference w:id="123"/>
      </w:r>
      <w:r w:rsidRPr="00B33031">
        <w:rPr>
          <w:rFonts w:ascii="Times New Roman" w:hAnsi="Times New Roman" w:cs="Times New Roman"/>
          <w:sz w:val="24"/>
          <w:szCs w:val="24"/>
          <w:lang w:val="sr-Cyrl-RS"/>
        </w:rPr>
        <w:t xml:space="preserve">. Истраживање је рађено на узорку од 1000 грађана и грађанки </w:t>
      </w:r>
      <w:r w:rsidR="007327F3">
        <w:rPr>
          <w:rFonts w:ascii="Times New Roman" w:eastAsia="Times New Roman" w:hAnsi="Times New Roman" w:cs="Times New Roman"/>
          <w:sz w:val="24"/>
          <w:szCs w:val="24"/>
          <w:lang w:val="sr-Cyrl-RS"/>
        </w:rPr>
        <w:t xml:space="preserve">Републике </w:t>
      </w:r>
      <w:r w:rsidRPr="00B33031">
        <w:rPr>
          <w:rFonts w:ascii="Times New Roman" w:hAnsi="Times New Roman" w:cs="Times New Roman"/>
          <w:sz w:val="24"/>
          <w:szCs w:val="24"/>
          <w:lang w:val="sr-Cyrl-RS"/>
        </w:rPr>
        <w:t xml:space="preserve">Србије. Резултати су показали да се око трећине становништва </w:t>
      </w:r>
      <w:r w:rsidR="007327F3">
        <w:rPr>
          <w:rFonts w:ascii="Times New Roman" w:eastAsia="Times New Roman" w:hAnsi="Times New Roman" w:cs="Times New Roman"/>
          <w:sz w:val="24"/>
          <w:szCs w:val="24"/>
          <w:lang w:val="sr-Cyrl-RS"/>
        </w:rPr>
        <w:t xml:space="preserve">Републике </w:t>
      </w:r>
      <w:r w:rsidRPr="00B33031">
        <w:rPr>
          <w:rFonts w:ascii="Times New Roman" w:hAnsi="Times New Roman" w:cs="Times New Roman"/>
          <w:sz w:val="24"/>
          <w:szCs w:val="24"/>
          <w:lang w:val="sr-Cyrl-RS"/>
        </w:rPr>
        <w:t>Србије може сматрати психички угроженим, симптоме депресије има 15,6%, анксиозности 7,2%, док је 1,6% становништва у високом ризику од суицида.</w:t>
      </w:r>
      <w:r w:rsidRPr="00B33031">
        <w:rPr>
          <w:rFonts w:ascii="Times New Roman" w:hAnsi="Times New Roman" w:cs="Times New Roman"/>
        </w:rPr>
        <w:t xml:space="preserve"> </w:t>
      </w:r>
      <w:r w:rsidRPr="00B33031">
        <w:rPr>
          <w:rFonts w:ascii="Times New Roman" w:hAnsi="Times New Roman" w:cs="Times New Roman"/>
          <w:sz w:val="24"/>
          <w:szCs w:val="24"/>
          <w:lang w:val="sr-Cyrl-RS"/>
        </w:rPr>
        <w:t xml:space="preserve">Резултати истраживања показују и да је најмање свака трећа особа имала блиско искуство са особом са психичким тегобама, као и да у </w:t>
      </w:r>
      <w:r w:rsidR="007327F3">
        <w:rPr>
          <w:rFonts w:ascii="Times New Roman" w:eastAsia="Times New Roman" w:hAnsi="Times New Roman" w:cs="Times New Roman"/>
          <w:sz w:val="24"/>
          <w:szCs w:val="24"/>
          <w:lang w:val="sr-Cyrl-RS"/>
        </w:rPr>
        <w:t>Републици</w:t>
      </w:r>
      <w:r w:rsidR="007327F3"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lang w:val="sr-Cyrl-RS"/>
        </w:rPr>
        <w:t xml:space="preserve">Србији постоји изражена стигматизација особа менталним поремећајима. Такође, резултати показују и да је велики проценат оних који се нису обратили за помоћ, иако имају изражене психичке тегобе. Показало се и да томе да ли ће се особа обратити за помоћ када јој је помоћ потребна значајно доприноси неповољнија финансијска ситуација особе, као и самостигматизација, односно склоност особе да обраћање за стручну помоћ доживи као лични неуспех. На основу резултата истраживања, дате су препоруке за даље интервенције које би водиле до унапређења менталног здравља становништва у </w:t>
      </w:r>
      <w:r w:rsidR="007327F3">
        <w:rPr>
          <w:rFonts w:ascii="Times New Roman" w:eastAsia="Times New Roman" w:hAnsi="Times New Roman" w:cs="Times New Roman"/>
          <w:sz w:val="24"/>
          <w:szCs w:val="24"/>
          <w:lang w:val="sr-Cyrl-RS"/>
        </w:rPr>
        <w:t>Републици</w:t>
      </w:r>
      <w:r w:rsidR="007327F3" w:rsidRPr="00B33031">
        <w:rPr>
          <w:rFonts w:ascii="Times New Roman" w:hAnsi="Times New Roman" w:cs="Times New Roman"/>
          <w:sz w:val="24"/>
          <w:szCs w:val="24"/>
          <w:lang w:val="sr-Cyrl-RS"/>
        </w:rPr>
        <w:t xml:space="preserve"> </w:t>
      </w:r>
      <w:r w:rsidRPr="00B33031">
        <w:rPr>
          <w:rFonts w:ascii="Times New Roman" w:hAnsi="Times New Roman" w:cs="Times New Roman"/>
          <w:sz w:val="24"/>
          <w:szCs w:val="24"/>
          <w:lang w:val="sr-Cyrl-RS"/>
        </w:rPr>
        <w:t xml:space="preserve">Србији, а које се пре свега односе на </w:t>
      </w:r>
      <w:r w:rsidRPr="00B33031">
        <w:rPr>
          <w:rFonts w:ascii="Times New Roman" w:hAnsi="Times New Roman" w:cs="Times New Roman"/>
          <w:sz w:val="24"/>
          <w:szCs w:val="24"/>
          <w:lang w:val="sr-Cyrl-RS"/>
        </w:rPr>
        <w:lastRenderedPageBreak/>
        <w:t>унапређење доступности подршке развојем бесплатних услуга у заједници усмерених на ментално здравље, као и програме који би били усмерени на смањење стигматизације везане за психичке тегобе, јачање резилијентности и смањење маладаптивних стилова превладавања. Иако се аутори нису посебно бавили менталним здрављем младих низ датих препорука се свакако односи и на ову узрасну групу.</w:t>
      </w:r>
    </w:p>
    <w:p w14:paraId="38861F4A" w14:textId="77777777" w:rsidR="00920DF2" w:rsidRPr="00B33031" w:rsidRDefault="00920DF2" w:rsidP="00920DF2">
      <w:pPr>
        <w:spacing w:after="160"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 xml:space="preserve"> У оквиру пројекта Омладинске лабораторије Западног Балкана</w:t>
      </w:r>
      <w:r w:rsidRPr="00B33031">
        <w:rPr>
          <w:rStyle w:val="FootnoteReference"/>
          <w:rFonts w:ascii="Times New Roman" w:hAnsi="Times New Roman" w:cs="Times New Roman"/>
          <w:sz w:val="24"/>
          <w:szCs w:val="24"/>
          <w:lang w:val="sr-Cyrl-RS"/>
        </w:rPr>
        <w:footnoteReference w:id="124"/>
      </w:r>
      <w:r w:rsidRPr="00B33031">
        <w:rPr>
          <w:rFonts w:ascii="Times New Roman" w:hAnsi="Times New Roman" w:cs="Times New Roman"/>
          <w:sz w:val="24"/>
          <w:szCs w:val="24"/>
          <w:lang w:val="sr-Cyrl-RS"/>
        </w:rPr>
        <w:t>, настале су Препоруке за унапређење менталног здравља на Западном Балкану</w:t>
      </w:r>
      <w:r w:rsidRPr="00B33031">
        <w:rPr>
          <w:rStyle w:val="FootnoteReference"/>
          <w:rFonts w:ascii="Times New Roman" w:eastAsia="Times New Roman" w:hAnsi="Times New Roman" w:cs="Times New Roman"/>
          <w:sz w:val="24"/>
          <w:szCs w:val="24"/>
          <w:lang w:val="sr-Cyrl-RS"/>
        </w:rPr>
        <w:footnoteReference w:id="125"/>
      </w:r>
      <w:r w:rsidRPr="00B33031">
        <w:rPr>
          <w:rFonts w:ascii="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које су заједно донели представници младих и представници доносилаца одлука укључених у овај пројекат.</w:t>
      </w:r>
    </w:p>
    <w:p w14:paraId="0C6B347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међународном истраживању утицаја пандемије COVID-19 на младе у домену образовања, запошљавања, менталног здравља и активизма, спроведеном од 21. априла до 21. маја 2020. године у 112 земаља</w:t>
      </w:r>
      <w:r w:rsidRPr="00B33031">
        <w:rPr>
          <w:rFonts w:ascii="Times New Roman" w:eastAsia="Times New Roman" w:hAnsi="Times New Roman" w:cs="Times New Roman"/>
          <w:sz w:val="24"/>
          <w:szCs w:val="24"/>
          <w:vertAlign w:val="superscript"/>
          <w:lang w:val="sr-Cyrl-RS"/>
        </w:rPr>
        <w:footnoteReference w:id="126"/>
      </w:r>
      <w:r w:rsidRPr="00B33031">
        <w:rPr>
          <w:rFonts w:ascii="Times New Roman" w:eastAsia="Times New Roman" w:hAnsi="Times New Roman" w:cs="Times New Roman"/>
          <w:sz w:val="24"/>
          <w:szCs w:val="24"/>
          <w:lang w:val="sr-Cyrl-RS"/>
        </w:rPr>
        <w:t>, анализирани су подаци за 11.130 младих узраста 18-29 година. Основни резултати истраживања говоре о високом утицају пандемије COVID-19 на живот младих. Анксиозношћу или депресијом погођено је 17% младих, а ментално здравље је угроженије код жена и младих у доби 15-24 године. Међу младима који лоше процењују своје здравствено стање, дупло је више оних чији су рад или студирање ометени пандемијом.</w:t>
      </w:r>
    </w:p>
    <w:p w14:paraId="07C8D09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Као резултат пандемије COVID-19</w:t>
      </w:r>
      <w:r w:rsidRPr="00B33031">
        <w:rPr>
          <w:rFonts w:ascii="Times New Roman" w:eastAsia="Times New Roman" w:hAnsi="Times New Roman" w:cs="Times New Roman"/>
          <w:sz w:val="24"/>
          <w:szCs w:val="24"/>
          <w:vertAlign w:val="superscript"/>
          <w:lang w:val="sr-Cyrl-RS"/>
        </w:rPr>
        <w:footnoteReference w:id="127"/>
      </w:r>
      <w:r w:rsidRPr="00B33031">
        <w:rPr>
          <w:rFonts w:ascii="Times New Roman" w:eastAsia="Times New Roman" w:hAnsi="Times New Roman" w:cs="Times New Roman"/>
          <w:sz w:val="24"/>
          <w:szCs w:val="24"/>
          <w:lang w:val="sr-Cyrl-RS"/>
        </w:rPr>
        <w:t xml:space="preserve">,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је усвојила богат и свеобухватан економски пакет готово универзалне подршке, како фирмама, тако и грађанима, који је највећи међу економијама западног Балкана. Процена утицаја на запошљавање и политичких одговора изазваних кризом пандемије COVID-19 од стране Међународне организације за рад (МОР 2020) идентификује низ сектора у којима су радници и предузећа озбиљно погођени: трговина на велико и мало, смештај, транспорт, хране и пића, услужне делатности, шумарство, ратарство и сточарство. Већ угрожени радници - неформално запослени, самозапослени, особе са ниским надницама, запослени са несталним уговорима и у малим фирмама, као и жене и млади - под највећим су ризиком да пате од овог економског пада. Са друге стране, велики удео младих запослених на рањивим пословима у малопродаји, храни и пићима, рачунарском програмирању, саветовању и сродним активностима може имати већи негативан утицај на радна места у поређењу са основним сценаријем.</w:t>
      </w:r>
    </w:p>
    <w:p w14:paraId="3DF6E109"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Две трећине младих (65%)</w:t>
      </w:r>
      <w:r w:rsidRPr="00B33031">
        <w:rPr>
          <w:rFonts w:ascii="Times New Roman" w:eastAsia="Times New Roman" w:hAnsi="Times New Roman" w:cs="Times New Roman"/>
          <w:sz w:val="24"/>
          <w:szCs w:val="24"/>
          <w:vertAlign w:val="superscript"/>
          <w:lang w:val="sr-Cyrl-RS"/>
        </w:rPr>
        <w:footnoteReference w:id="128"/>
      </w:r>
      <w:r w:rsidRPr="00B33031">
        <w:rPr>
          <w:rFonts w:ascii="Times New Roman" w:eastAsia="Times New Roman" w:hAnsi="Times New Roman" w:cs="Times New Roman"/>
          <w:sz w:val="24"/>
          <w:szCs w:val="24"/>
          <w:lang w:val="sr-Cyrl-RS"/>
        </w:rPr>
        <w:t xml:space="preserve"> се увек придржава мере ношења заштитних маски у затвореном простору, више жене (72%) него мушкарци ( 57%). Заштитне маске на </w:t>
      </w:r>
      <w:r w:rsidRPr="00B33031">
        <w:rPr>
          <w:rFonts w:ascii="Times New Roman" w:eastAsia="Times New Roman" w:hAnsi="Times New Roman" w:cs="Times New Roman"/>
          <w:sz w:val="24"/>
          <w:szCs w:val="24"/>
          <w:lang w:val="sr-Cyrl-RS"/>
        </w:rPr>
        <w:lastRenderedPageBreak/>
        <w:t>отвореном простору увек користи (32%) испитаника, такође више жене (38%) него мушкарци  (26%). Трећина испитаника ( 33%) се придржава мере одржавања социјалне дистанце од два метра у затвореном и отвореном простору, више жене (39%) него мушкарци (27%).</w:t>
      </w:r>
    </w:p>
    <w:p w14:paraId="4323E83E"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Више од две трећине младих (69%) се изјашњава да чешће него раније одржава хигијену руку од када је проглашена епидемија вирусом COVID-19 и то чешће наводе жене, становници градских средина и региона Војводине. У односу на претходну годину, сад је позитивних одговора за 13% мање.</w:t>
      </w:r>
    </w:p>
    <w:p w14:paraId="5391616C"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Две трећине младих (67%) је ређе него пре присуствовало окупљањима (изласци, рођендани, свадбе), већином из Воводине и Источне и Јужне Србије.</w:t>
      </w:r>
    </w:p>
    <w:p w14:paraId="0B535058" w14:textId="77777777" w:rsidR="00920DF2" w:rsidRPr="00B33031" w:rsidRDefault="00920DF2" w:rsidP="00920DF2">
      <w:pPr>
        <w:spacing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Више од четвртне младих (27%) се вакцинисало</w:t>
      </w:r>
      <w:r w:rsidRPr="00B33031">
        <w:rPr>
          <w:rStyle w:val="FootnoteReference"/>
          <w:rFonts w:ascii="Times New Roman" w:hAnsi="Times New Roman" w:cs="Times New Roman"/>
          <w:sz w:val="24"/>
          <w:szCs w:val="24"/>
          <w:lang w:val="sr-Cyrl-RS"/>
        </w:rPr>
        <w:footnoteReference w:id="129"/>
      </w:r>
      <w:r w:rsidRPr="00B33031">
        <w:rPr>
          <w:rFonts w:ascii="Times New Roman" w:hAnsi="Times New Roman" w:cs="Times New Roman"/>
          <w:sz w:val="24"/>
          <w:szCs w:val="24"/>
          <w:lang w:val="sr-Cyrl-RS"/>
        </w:rPr>
        <w:t>, већином најстарија старосна група 20-30 година и млади их градских средина, четвртина (25%) је оних који то до сада нису учинили, али планирају у скорије време, док је 42% оних при ставу да се неће вакцинисати.</w:t>
      </w:r>
    </w:p>
    <w:p w14:paraId="163DE6DC"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Графикон 6. Одговор младих на питање: ,,У којој мери сте присуствовали окупљањима од тренутка када је проглашена епидемија вирусом COVID-19 (изласци, прославе рођендана, годишњице матуре, свадбе)?</w:t>
      </w:r>
    </w:p>
    <w:p w14:paraId="5FCE43D0"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hAnsi="Times New Roman" w:cs="Times New Roman"/>
          <w:noProof/>
          <w:lang w:val="en-US"/>
        </w:rPr>
        <w:drawing>
          <wp:inline distT="0" distB="0" distL="0" distR="0" wp14:anchorId="1A60C1C9" wp14:editId="0CF705E7">
            <wp:extent cx="5731510" cy="2008438"/>
            <wp:effectExtent l="0" t="0" r="0" b="0"/>
            <wp:docPr id="202" name="Chart 202">
              <a:extLst xmlns:a="http://schemas.openxmlformats.org/drawingml/2006/main">
                <a:ext uri="{FF2B5EF4-FFF2-40B4-BE49-F238E27FC236}">
                  <a16:creationId xmlns:a16="http://schemas.microsoft.com/office/drawing/2014/main" id="{00000000-0008-0000-0D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070C5DC1"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потребе младих у Републици Србији, Нинамедиа, 2021. године, стр. 167.</w:t>
      </w:r>
    </w:p>
    <w:p w14:paraId="00756AC4"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НСМ</w:t>
      </w:r>
      <w:r w:rsidRPr="00B33031">
        <w:rPr>
          <w:rFonts w:ascii="Times New Roman" w:eastAsia="Times New Roman" w:hAnsi="Times New Roman" w:cs="Times New Roman"/>
          <w:sz w:val="24"/>
          <w:szCs w:val="24"/>
          <w:vertAlign w:val="superscript"/>
          <w:lang w:val="sr-Cyrl-RS"/>
        </w:rPr>
        <w:footnoteReference w:id="130"/>
      </w:r>
      <w:r w:rsidRPr="00B33031">
        <w:rPr>
          <w:rFonts w:ascii="Times New Roman" w:eastAsia="Times New Roman" w:hAnsi="Times New Roman" w:cs="Times New Roman"/>
          <w:sz w:val="24"/>
          <w:szCs w:val="24"/>
          <w:lang w:val="sr-Cyrl-RS"/>
        </w:rPr>
        <w:t xml:space="preserve"> је још 2015. године истакнуто да су главни проблеми заштите животне средине: низак ниво свести о животној средини, недовољна едукација о животној средини и неадекватно учешће јавности у одлучивању. Велико је неразумавање важности и хитности решавања ових питања у циљу очувања здравља људи. Формално образовање из области заштите животне средине у оквиру васпитно-образовног процеса још увек није задовољавајуће. Информисаност младих о доступним програмима неформалног образовања из области заштите животне средине један је од фактора за њихово веће укључивање у ову област. У Националном програму заштите животне средине</w:t>
      </w:r>
      <w:r w:rsidRPr="00B33031">
        <w:rPr>
          <w:rFonts w:ascii="Times New Roman" w:eastAsia="Times New Roman" w:hAnsi="Times New Roman" w:cs="Times New Roman"/>
          <w:sz w:val="24"/>
          <w:szCs w:val="24"/>
          <w:vertAlign w:val="superscript"/>
          <w:lang w:val="sr-Cyrl-RS"/>
        </w:rPr>
        <w:footnoteReference w:id="131"/>
      </w:r>
      <w:r w:rsidRPr="00B33031">
        <w:rPr>
          <w:rFonts w:ascii="Times New Roman" w:eastAsia="Times New Roman" w:hAnsi="Times New Roman" w:cs="Times New Roman"/>
          <w:sz w:val="24"/>
          <w:szCs w:val="24"/>
          <w:lang w:val="sr-Cyrl-RS"/>
        </w:rPr>
        <w:t xml:space="preserve"> истакнуто је да је недовољно неформално образовање из области заштите животне средине присутно као последица недоступности одговарајућих информација и </w:t>
      </w:r>
      <w:r w:rsidRPr="00B33031">
        <w:rPr>
          <w:rFonts w:ascii="Times New Roman" w:eastAsia="Times New Roman" w:hAnsi="Times New Roman" w:cs="Times New Roman"/>
          <w:sz w:val="24"/>
          <w:szCs w:val="24"/>
          <w:lang w:val="sr-Cyrl-RS"/>
        </w:rPr>
        <w:lastRenderedPageBreak/>
        <w:t>ограниченог интереса медија. У НСМ</w:t>
      </w:r>
      <w:r w:rsidRPr="00B33031">
        <w:rPr>
          <w:rFonts w:ascii="Times New Roman" w:eastAsia="Times New Roman" w:hAnsi="Times New Roman" w:cs="Times New Roman"/>
          <w:sz w:val="24"/>
          <w:szCs w:val="24"/>
          <w:vertAlign w:val="superscript"/>
          <w:lang w:val="sr-Cyrl-RS"/>
        </w:rPr>
        <w:footnoteReference w:id="132"/>
      </w:r>
      <w:r w:rsidRPr="00B33031">
        <w:rPr>
          <w:rFonts w:ascii="Times New Roman" w:eastAsia="Times New Roman" w:hAnsi="Times New Roman" w:cs="Times New Roman"/>
          <w:sz w:val="24"/>
          <w:szCs w:val="24"/>
          <w:lang w:val="sr-Cyrl-RS"/>
        </w:rPr>
        <w:t xml:space="preserve"> се истиче да је учешће младих у програмима образовања становништва и подизања јавне свести о значају заштите животне средине недовољно, јер не постоје довољно развијени механизми за учешће грађана у одлучивању о проблемима повезаним са овом облашћу, а као један од очекиваних резултата наводи се унапређивање доступности информација младима о стању животне средине у сарадњи са субјектима омладинске политике. У раду Дијане Топрек ,,Улога масовних медија у обликовању еколошког понашања”</w:t>
      </w:r>
      <w:r w:rsidRPr="00B33031">
        <w:rPr>
          <w:rFonts w:ascii="Times New Roman" w:eastAsia="Times New Roman" w:hAnsi="Times New Roman" w:cs="Times New Roman"/>
          <w:sz w:val="24"/>
          <w:szCs w:val="24"/>
          <w:vertAlign w:val="superscript"/>
          <w:lang w:val="sr-Cyrl-RS"/>
        </w:rPr>
        <w:footnoteReference w:id="133"/>
      </w:r>
      <w:r w:rsidRPr="00B33031">
        <w:rPr>
          <w:rFonts w:ascii="Times New Roman" w:eastAsia="Times New Roman" w:hAnsi="Times New Roman" w:cs="Times New Roman"/>
          <w:sz w:val="24"/>
          <w:szCs w:val="24"/>
          <w:lang w:val="sr-Cyrl-RS"/>
        </w:rPr>
        <w:t xml:space="preserve"> указује се на значај медија за развијање еколошке свести и за понашање. Испитивано је и мишљење ученика о утицају масмедија на обликовање еколошког понашања. Средњошколци сматрају да би медији више пажње требало да посвете еколошким темама и утврђено је да стоји позитивна корелација између еколошког понашања и утицаја медија на еколошку свест.</w:t>
      </w:r>
    </w:p>
    <w:p w14:paraId="338D96C7"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проблеме заштите животне средине, током периода досадашње примене НСМ, порасло је интересовање медија, пре свега због великих последица климатских промена на живот и здравље грађана, а порасло је и интересовање младих за ову област и повећао се број програма неформалног образовања.</w:t>
      </w:r>
    </w:p>
    <w:p w14:paraId="59DE2543" w14:textId="77777777" w:rsidR="00920DF2" w:rsidRPr="00B33031" w:rsidRDefault="00920DF2" w:rsidP="00920DF2">
      <w:pPr>
        <w:spacing w:line="240" w:lineRule="auto"/>
        <w:jc w:val="both"/>
        <w:rPr>
          <w:rFonts w:ascii="Times New Roman" w:eastAsia="Times New Roman" w:hAnsi="Times New Roman" w:cs="Times New Roman"/>
          <w:sz w:val="24"/>
          <w:szCs w:val="24"/>
          <w:highlight w:val="yellow"/>
          <w:lang w:val="sr-Cyrl-RS"/>
        </w:rPr>
      </w:pPr>
      <w:r w:rsidRPr="00B33031">
        <w:rPr>
          <w:rFonts w:ascii="Times New Roman" w:eastAsia="Times New Roman" w:hAnsi="Times New Roman" w:cs="Times New Roman"/>
          <w:sz w:val="24"/>
          <w:szCs w:val="24"/>
          <w:lang w:val="sr-Cyrl-RS"/>
        </w:rPr>
        <w:t>Млади сматрају да је највећи проблем у области заштите животне средине у њиховом окружењу</w:t>
      </w:r>
      <w:r w:rsidRPr="00B33031">
        <w:rPr>
          <w:rStyle w:val="FootnoteReference"/>
          <w:rFonts w:ascii="Times New Roman" w:eastAsia="Times New Roman" w:hAnsi="Times New Roman" w:cs="Times New Roman"/>
          <w:sz w:val="24"/>
          <w:szCs w:val="24"/>
          <w:lang w:val="sr-Cyrl-RS"/>
        </w:rPr>
        <w:footnoteReference w:id="134"/>
      </w:r>
      <w:r w:rsidRPr="00B33031">
        <w:rPr>
          <w:rFonts w:ascii="Times New Roman" w:eastAsia="Times New Roman" w:hAnsi="Times New Roman" w:cs="Times New Roman"/>
          <w:sz w:val="24"/>
          <w:szCs w:val="24"/>
          <w:lang w:val="sr-Cyrl-RS"/>
        </w:rPr>
        <w:t xml:space="preserve">  загађење ваздуха, земљишта и воде (41%) и низак ниво еколошке свести и бахатост (21%) и отпад и прљавштина (10%). У некој акцији на тему заштите животне средине у последњих годину дана учествовало је 10% младих, већином из Београда, Западне Србије и Шумадије.</w:t>
      </w:r>
    </w:p>
    <w:p w14:paraId="3A485FEF"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Стратегији се посебна пажња посвећује јачању капацитета младих за активно учешће у заштити животне средине и одрживог развоја и примени зелене економије, као и правовременом информисању и учешћу у еколошким програмима и борби против негативних ефеката климатских промена.</w:t>
      </w:r>
    </w:p>
    <w:p w14:paraId="059514DE"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НСМ</w:t>
      </w:r>
      <w:r w:rsidRPr="00B33031">
        <w:rPr>
          <w:rFonts w:ascii="Times New Roman" w:eastAsia="Times New Roman" w:hAnsi="Times New Roman" w:cs="Times New Roman"/>
          <w:sz w:val="24"/>
          <w:szCs w:val="24"/>
          <w:vertAlign w:val="superscript"/>
          <w:lang w:val="sr-Cyrl-RS"/>
        </w:rPr>
        <w:footnoteReference w:id="135"/>
      </w:r>
      <w:r w:rsidRPr="00B33031">
        <w:rPr>
          <w:rFonts w:ascii="Times New Roman" w:eastAsia="Times New Roman" w:hAnsi="Times New Roman" w:cs="Times New Roman"/>
          <w:sz w:val="24"/>
          <w:szCs w:val="24"/>
          <w:lang w:val="sr-Cyrl-RS"/>
        </w:rPr>
        <w:t xml:space="preserve"> је наведено да је, када се разматра питање безбедности младих као посебне друштвене групе, неопходно уважити специфичности ове групе и на пољу претњи којима су изложени и на пољу вредности које је потребно заштитити, а самим тим и на начину на који се може постићи њихова безбедност. Млади су значајан ресурс сваког друштва, са потенцијалом да постану активни и продуктивни, али за многе од њих, на путу њиховог развоја, постоје бројни безбедносни изазови, ризици и претње. То су изазови, ризици и претње који подстичу насилно понашање, екстремизам и нетолеранцију према различитим културним моделима и вредностима, утичу на пораст криминала, доводе до забрињавајућег пораста употребе опојних дрога и алкохола, коцкања, неговања небезбедних стилова живота у саобраћају, на спортским и другим јавним манифестацијама, у јавном простору, несналажења у новим, неочекиваним, „ванредним” ситуацијама и слично. Праћење спровођења НСМ у овој области показало је да је унапређен систем прикупљања података о безбедности младих</w:t>
      </w:r>
      <w:r w:rsidRPr="00B33031">
        <w:rPr>
          <w:rFonts w:ascii="Times New Roman" w:eastAsia="Times New Roman" w:hAnsi="Times New Roman" w:cs="Times New Roman"/>
          <w:sz w:val="24"/>
          <w:szCs w:val="24"/>
          <w:vertAlign w:val="superscript"/>
          <w:lang w:val="sr-Cyrl-RS"/>
        </w:rPr>
        <w:footnoteReference w:id="136"/>
      </w:r>
      <w:r w:rsidRPr="00B33031">
        <w:rPr>
          <w:rFonts w:ascii="Times New Roman" w:eastAsia="Times New Roman" w:hAnsi="Times New Roman" w:cs="Times New Roman"/>
          <w:sz w:val="24"/>
          <w:szCs w:val="24"/>
          <w:lang w:val="sr-Cyrl-RS"/>
        </w:rPr>
        <w:t xml:space="preserve"> израдом анализе „Преглед основних показатеља безбедности младих у 2020. години (са краћим освртом на стање у периоду од 2015. до 2020. године)”, на основу статистичких података </w:t>
      </w:r>
      <w:r w:rsidRPr="00B33031">
        <w:rPr>
          <w:rFonts w:ascii="Times New Roman" w:eastAsia="Times New Roman" w:hAnsi="Times New Roman" w:cs="Times New Roman"/>
          <w:sz w:val="24"/>
          <w:szCs w:val="24"/>
          <w:lang w:val="sr-Cyrl-RS"/>
        </w:rPr>
        <w:lastRenderedPageBreak/>
        <w:t xml:space="preserve">Министарства унутрашњих послова (у даљем тексту: МУП). На основу тих података види се смањење броја кривичних дела, повреда и настрадалих младих, али се ти подаци морају узимати опрезно у разматрање, имајући у виду да су пандемија и стриктне мере имале за последицу смањење свих друштвених активности. Током фокус групе, препознато је да се у школама спроводе успешни програми превенције ризичног понашања и истакнуто као важно то што је оформљена Национална платформа за превенцију насиља у школама. Са друге стране, наведено је и да превентивни програми најчешће укључују младе који су у школама, а не младе који нису у систему образовања и да је важно проширити број младих који учествују у овим програмима. </w:t>
      </w:r>
    </w:p>
    <w:p w14:paraId="434E2F3D"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Анализа спровођења акционих планова за младе указује на растући тренд броја младих који су сведочили одређеном физичком или вербалном насиљу и нетолеранцији, док број младих који су били жртве насиља/нетолеранције стагнира. Оно што је позитивно у овом домену јесте да расте број младих коју су пријавили надлежним органима ове случајеве насиља/нетолеранције. </w:t>
      </w:r>
    </w:p>
    <w:p w14:paraId="2976FF8B"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Током фокус група, препоручено је да део програма за младе укључује и теме нових безбедносних изазова и претњи, као што су сајбер булинг и еколошка безбедност.</w:t>
      </w:r>
    </w:p>
    <w:p w14:paraId="55363CCE" w14:textId="77777777" w:rsidR="00920DF2" w:rsidRPr="00B33031" w:rsidRDefault="00920DF2" w:rsidP="00920DF2">
      <w:pPr>
        <w:spacing w:line="240" w:lineRule="auto"/>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bCs/>
          <w:sz w:val="24"/>
          <w:szCs w:val="24"/>
          <w:lang w:val="sr-Cyrl-RS"/>
        </w:rPr>
        <w:t>Према подацима МУП-а млади чине око 37% (тј. на годишњем нивоу преко 18.000 лица) од укупног броја идентификованих учинилаца против којих је полиција поднела кривичне пријаве. Потврђено је да су заступљени у свим видовима криминала, при чему посебно треба истаћи да млади изврше око 45-50% насилног криминала и преко 60% кривичних дела у вези са опојном дрогом. Међу жртвама кривичних дела, они чине петину или око 20% (тј. на годишњем нивоу преко 12.000 лица) од укупног броја лица која су у физичком, психичком, материјалном или неком другом погледу оштећенa кривичним делима.</w:t>
      </w:r>
    </w:p>
    <w:p w14:paraId="1CC7855A" w14:textId="77777777" w:rsidR="00920DF2" w:rsidRPr="00B33031" w:rsidRDefault="00920DF2" w:rsidP="00920DF2">
      <w:pPr>
        <w:spacing w:line="240" w:lineRule="auto"/>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bCs/>
          <w:sz w:val="24"/>
          <w:szCs w:val="24"/>
          <w:lang w:val="sr-Cyrl-RS"/>
        </w:rPr>
        <w:t>На основу идентификованих кључних безбедносних проблема младих, као специфични безбедносни ризици и претње (у области криминала и других кажњивих радњи) за младе мушкарце наводе се насилни криминал, нарушавање јавног реда, спортски изгреди, злоупотреба дрога, злоупотреба оружја и пиротехнике, имовински и високотехнолошки криминал, саобраћајни деликти и аутодеструктивна понашања, док су младе жене под повећаним ризиком односно чине вулнерабилну групу када су у питању сексуални деликти, трговина људима, проституција, насиље у партнерским односима, а такође су и оне склоне аутодеструктивном понашању.</w:t>
      </w:r>
    </w:p>
    <w:p w14:paraId="2D53915B" w14:textId="77777777" w:rsidR="00920DF2" w:rsidRPr="00B33031" w:rsidRDefault="00920DF2" w:rsidP="00920DF2">
      <w:pPr>
        <w:spacing w:line="240" w:lineRule="auto"/>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bCs/>
          <w:sz w:val="24"/>
          <w:szCs w:val="24"/>
          <w:lang w:val="sr-Cyrl-RS"/>
        </w:rPr>
        <w:t>Закон о родној равноправности дефинише родно засновано насиље као сваки облик физичког, сексуалног, психичког, економског и социјалног насиља које се врши према лицу или групама лица због припадности одређеном полу или роду, као и претње таквим делима, без обзира на то да ли се дешавају у јавном или приватном животу, као и сваки облик насиља који у већој мери погађа лица која припадају одређеном полу. У Стратегији за родну равноправност за период од 2021. до 2030. године указује се да је насиље уопште, а посебно према женама, најраспрострањенији и најтежи вид кршења основних људских права. Наводи се да је неопходно континуирано спроводити информисање јавности, грађана и грађанки о правима која су им гарантована, инструментима и могућностима заштите права. У тим активностима медији имају веома важну улогу, али и обавезу да активности везане за информисање о правима и могућностима њихове заштите, родним предрасудама и стереотипима, као и промовисање владавине права континуирано предузимају.</w:t>
      </w:r>
    </w:p>
    <w:p w14:paraId="79FC2AB8" w14:textId="77777777" w:rsidR="00920DF2" w:rsidRPr="00B33031" w:rsidRDefault="00920DF2" w:rsidP="00920DF2">
      <w:pPr>
        <w:spacing w:line="240" w:lineRule="auto"/>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bCs/>
          <w:sz w:val="24"/>
          <w:szCs w:val="24"/>
          <w:lang w:val="sr-Cyrl-RS"/>
        </w:rPr>
        <w:lastRenderedPageBreak/>
        <w:t>Подаци из истраживања ОЕБС-а о распрострањености насиља према женама у Републици Србији – Добробит и безбедност жена</w:t>
      </w:r>
      <w:r w:rsidRPr="00B33031">
        <w:rPr>
          <w:rStyle w:val="FootnoteReference"/>
          <w:rFonts w:ascii="Times New Roman" w:eastAsia="Times New Roman" w:hAnsi="Times New Roman" w:cs="Times New Roman"/>
          <w:bCs/>
          <w:sz w:val="24"/>
          <w:szCs w:val="24"/>
          <w:lang w:val="sr-Cyrl-RS"/>
        </w:rPr>
        <w:footnoteReference w:id="137"/>
      </w:r>
      <w:r w:rsidRPr="00B33031">
        <w:rPr>
          <w:rFonts w:ascii="Times New Roman" w:eastAsia="Times New Roman" w:hAnsi="Times New Roman" w:cs="Times New Roman"/>
          <w:bCs/>
          <w:sz w:val="24"/>
          <w:szCs w:val="24"/>
          <w:lang w:val="sr-Cyrl-RS"/>
        </w:rPr>
        <w:t xml:space="preserve"> показали су да је више од половине жена млађих од 30 година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bCs/>
          <w:sz w:val="24"/>
          <w:szCs w:val="24"/>
          <w:lang w:val="sr-Cyrl-RS"/>
        </w:rPr>
        <w:t xml:space="preserve"> </w:t>
      </w:r>
      <w:r w:rsidRPr="00B33031">
        <w:rPr>
          <w:rFonts w:ascii="Times New Roman" w:eastAsia="Times New Roman" w:hAnsi="Times New Roman" w:cs="Times New Roman"/>
          <w:bCs/>
          <w:sz w:val="24"/>
          <w:szCs w:val="24"/>
          <w:lang w:val="sr-Cyrl-RS"/>
        </w:rPr>
        <w:t>Србији имало искуство сексуалног узнемиравања након своје 15. године живота, да је 11% жена у истој старосној групи имало искуство физичког или сексуалног насиља од стране непартнера, док је, само у периоду од 12 месеци пре анкете, 7% жена овог узраста имало искуство физичког, сексуалног или психолошког насиља од стране партнера.</w:t>
      </w:r>
    </w:p>
    <w:p w14:paraId="59FFCCCD" w14:textId="77777777" w:rsidR="00920DF2" w:rsidRPr="00B33031" w:rsidRDefault="00920DF2" w:rsidP="00920DF2">
      <w:pPr>
        <w:spacing w:line="240" w:lineRule="auto"/>
        <w:jc w:val="both"/>
        <w:rPr>
          <w:rFonts w:ascii="Times New Roman" w:eastAsia="Times New Roman" w:hAnsi="Times New Roman" w:cs="Times New Roman"/>
          <w:bCs/>
          <w:lang w:val="sr-Cyrl-RS"/>
        </w:rPr>
      </w:pPr>
      <w:r w:rsidRPr="00B33031">
        <w:rPr>
          <w:rFonts w:ascii="Times New Roman" w:eastAsia="Times New Roman" w:hAnsi="Times New Roman" w:cs="Times New Roman"/>
          <w:bCs/>
          <w:sz w:val="24"/>
          <w:szCs w:val="24"/>
          <w:lang w:val="sr-Cyrl-RS"/>
        </w:rPr>
        <w:t>Истраживање</w:t>
      </w:r>
      <w:r w:rsidRPr="00B33031">
        <w:rPr>
          <w:rFonts w:ascii="Times New Roman" w:hAnsi="Times New Roman" w:cs="Times New Roman"/>
          <w:sz w:val="24"/>
          <w:szCs w:val="24"/>
          <w:lang w:val="sr-Cyrl-RS"/>
        </w:rPr>
        <w:t xml:space="preserve"> ставова младих о родно заснованом насиљу, које је спровео КОМС</w:t>
      </w:r>
      <w:r w:rsidRPr="00B33031">
        <w:rPr>
          <w:rStyle w:val="FootnoteReference"/>
          <w:rFonts w:ascii="Times New Roman" w:hAnsi="Times New Roman" w:cs="Times New Roman"/>
          <w:sz w:val="24"/>
          <w:szCs w:val="24"/>
          <w:lang w:val="sr-Cyrl-RS"/>
        </w:rPr>
        <w:footnoteReference w:id="138"/>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bCs/>
          <w:sz w:val="24"/>
          <w:szCs w:val="24"/>
          <w:lang w:val="sr-Cyrl-RS"/>
        </w:rPr>
        <w:t>показало је да је 2/3 девојака доживело неки вид родно заснованог насиља, да је око 40% младих имало потребу за психолошком подршком због проблема повезаних с насиљем. У препорукама овог истраживања наглашава се да је питање родно заснованог насиља интерсекторско питање које се тиче различитих актера, тела и органа у локалној самоуправи</w:t>
      </w:r>
      <w:r w:rsidRPr="00B33031">
        <w:rPr>
          <w:rFonts w:ascii="Times New Roman" w:eastAsia="Times New Roman" w:hAnsi="Times New Roman" w:cs="Times New Roman"/>
          <w:bCs/>
          <w:lang w:val="sr-Cyrl-RS"/>
        </w:rPr>
        <w:t>.</w:t>
      </w:r>
    </w:p>
    <w:p w14:paraId="4560CD5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Истраживање о сексуалном и родно заснованом насиљу међу младима</w:t>
      </w:r>
      <w:r w:rsidRPr="00B33031">
        <w:rPr>
          <w:rStyle w:val="FootnoteReference"/>
          <w:rFonts w:ascii="Times New Roman" w:eastAsia="Times New Roman" w:hAnsi="Times New Roman" w:cs="Times New Roman"/>
          <w:sz w:val="24"/>
          <w:szCs w:val="24"/>
          <w:lang w:val="sr-Cyrl-RS"/>
        </w:rPr>
        <w:footnoteReference w:id="139"/>
      </w:r>
      <w:r w:rsidRPr="00B33031">
        <w:rPr>
          <w:rFonts w:ascii="Times New Roman" w:eastAsia="Times New Roman" w:hAnsi="Times New Roman" w:cs="Times New Roman"/>
          <w:sz w:val="24"/>
          <w:szCs w:val="24"/>
          <w:lang w:val="sr-Cyrl-RS"/>
        </w:rPr>
        <w:t xml:space="preserve">, које је спровео Аутономни женски центар, такође указује на улогу коју имају и ставови о насиљу који се разликују код младића и девојака – на пример сексуално узнемиравање као део шале и одрастања потпуно је прихватљиво за сваког четвртог младића, док тек свака 25. девојка мисли исто. </w:t>
      </w:r>
    </w:p>
    <w:p w14:paraId="2DB20F3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Истраживање о ставовима мушкараца према родној равноправности Центра Е8</w:t>
      </w:r>
      <w:r w:rsidRPr="00B33031">
        <w:rPr>
          <w:rStyle w:val="FootnoteReference"/>
          <w:rFonts w:ascii="Times New Roman" w:eastAsia="Times New Roman" w:hAnsi="Times New Roman" w:cs="Times New Roman"/>
          <w:sz w:val="24"/>
          <w:szCs w:val="24"/>
          <w:lang w:val="sr-Cyrl-RS"/>
        </w:rPr>
        <w:footnoteReference w:id="140"/>
      </w:r>
      <w:r w:rsidRPr="00B33031">
        <w:rPr>
          <w:rFonts w:ascii="Times New Roman" w:eastAsia="Times New Roman" w:hAnsi="Times New Roman" w:cs="Times New Roman"/>
          <w:sz w:val="24"/>
          <w:szCs w:val="24"/>
          <w:lang w:val="sr-Cyrl-RS"/>
        </w:rPr>
        <w:t xml:space="preserve"> (2018) показало је да међу младима постоји одређени степен толеранције насиља, посебно партнерског насиља и да је већи код мушкараца, односно, младића, него код жена, односно девојака.  </w:t>
      </w:r>
    </w:p>
    <w:p w14:paraId="22FDB86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Званичан број формално идентификованих жртава трговине људима и статистика за последње три године</w:t>
      </w:r>
      <w:r w:rsidRPr="00B33031">
        <w:rPr>
          <w:rStyle w:val="FootnoteReference"/>
          <w:rFonts w:ascii="Times New Roman" w:eastAsia="Times New Roman" w:hAnsi="Times New Roman" w:cs="Times New Roman"/>
          <w:sz w:val="24"/>
          <w:szCs w:val="24"/>
          <w:lang w:val="sr-Cyrl-RS"/>
        </w:rPr>
        <w:footnoteReference w:id="141"/>
      </w:r>
      <w:r w:rsidRPr="00B33031">
        <w:rPr>
          <w:rFonts w:ascii="Times New Roman" w:eastAsia="Times New Roman" w:hAnsi="Times New Roman" w:cs="Times New Roman"/>
          <w:sz w:val="24"/>
          <w:szCs w:val="24"/>
          <w:lang w:val="sr-Cyrl-RS"/>
        </w:rPr>
        <w:t xml:space="preserve">, указују да млади испод 18 година  чине знатан удео у укупном броју идентификованих жртава. Од укупно идентификованих жртава трговине људима у 2019. години било је 39 жртава, од којих је  25 особа испод 18 година, односно 64%. У 2020. години формално је идентификовано 57 жртава трговине људима, од чега њих 24 има испод 18 година и чини 42% од укупног броја жртава. У 2021. години формално је идентификовано 46 жртава трговине људима и 37% су особе испод 18 година. </w:t>
      </w:r>
    </w:p>
    <w:p w14:paraId="7A98D71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највећем проценту</w:t>
      </w:r>
      <w:r w:rsidRPr="00B33031">
        <w:rPr>
          <w:rFonts w:ascii="Times New Roman" w:eastAsia="Times New Roman" w:hAnsi="Times New Roman" w:cs="Times New Roman"/>
          <w:sz w:val="24"/>
          <w:szCs w:val="24"/>
          <w:vertAlign w:val="superscript"/>
          <w:lang w:val="sr-Cyrl-RS"/>
        </w:rPr>
        <w:footnoteReference w:id="142"/>
      </w:r>
      <w:r w:rsidRPr="00B33031">
        <w:rPr>
          <w:rFonts w:ascii="Times New Roman" w:eastAsia="Times New Roman" w:hAnsi="Times New Roman" w:cs="Times New Roman"/>
          <w:sz w:val="24"/>
          <w:szCs w:val="24"/>
          <w:lang w:val="sr-Cyrl-RS"/>
        </w:rPr>
        <w:t xml:space="preserve"> млади наводе да никада нису били изложени некој врсти насиља (83%), док млади који јесу били изложени најчешће наводе вршњачко насиље (9%). У односу на прошлу годину уочава се благо смањење броја младих који су били изложени насиљу, и оних који су биле изложени вршњачком насиљу.</w:t>
      </w:r>
    </w:p>
    <w:p w14:paraId="548118C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У последњих годину дана, 13% испитаника било је сведок физичког насиља и нетолеранције међу вршњацима и тај проценат је најнижи у последња 3 таласа. Особе које су биле изложене или сведоци неке врсте насиља у највећем проценту (35%) то није пријавило надлежним органима јер нису желели да се мешају или нису знали коме да пријаве (29%). Они који јесу пријавили у већем проценту кажу да се ништа није десило (26%). </w:t>
      </w:r>
    </w:p>
    <w:p w14:paraId="77A0486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Графикон 7. Oдговори младих на питање: „Да ли сте у последњих 12 месеци били изложени насиљу“?</w:t>
      </w:r>
    </w:p>
    <w:p w14:paraId="5B06ADD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hAnsi="Times New Roman" w:cs="Times New Roman"/>
          <w:noProof/>
          <w:lang w:val="en-US"/>
        </w:rPr>
        <w:drawing>
          <wp:inline distT="0" distB="0" distL="0" distR="0" wp14:anchorId="7BAA2623" wp14:editId="498607E6">
            <wp:extent cx="5731510" cy="2989370"/>
            <wp:effectExtent l="0" t="0" r="21590" b="20955"/>
            <wp:docPr id="252" name="Chart 252">
              <a:extLst xmlns:a="http://schemas.openxmlformats.org/drawingml/2006/main">
                <a:ext uri="{FF2B5EF4-FFF2-40B4-BE49-F238E27FC236}">
                  <a16:creationId xmlns:a16="http://schemas.microsoft.com/office/drawing/2014/main" id="{00000000-0008-0000-1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A493A07" w14:textId="77777777" w:rsidR="00920DF2" w:rsidRPr="00B33031" w:rsidRDefault="00920DF2" w:rsidP="00920DF2">
      <w:pPr>
        <w:tabs>
          <w:tab w:val="left" w:pos="1815"/>
        </w:tabs>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Истраживањe положаја и потребе младих у Републици Србији, Нинамедиа, 2021. године, стр. 206.</w:t>
      </w:r>
    </w:p>
    <w:p w14:paraId="5643D53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последњих 12 месеци свега 3% младих учествовало је у неком програму који промовише толеранцију, разумевање и антидискриминацију, већином они старости до 25 година и из Источне и Јужне Србије</w:t>
      </w:r>
      <w:r w:rsidRPr="00B33031">
        <w:rPr>
          <w:rStyle w:val="FootnoteReference"/>
          <w:rFonts w:ascii="Times New Roman" w:eastAsia="Times New Roman" w:hAnsi="Times New Roman" w:cs="Times New Roman"/>
          <w:sz w:val="24"/>
          <w:szCs w:val="24"/>
          <w:lang w:val="sr-Cyrl-RS"/>
        </w:rPr>
        <w:footnoteReference w:id="143"/>
      </w:r>
      <w:r w:rsidRPr="00B33031">
        <w:rPr>
          <w:rFonts w:ascii="Times New Roman" w:eastAsia="Times New Roman" w:hAnsi="Times New Roman" w:cs="Times New Roman"/>
          <w:sz w:val="24"/>
          <w:szCs w:val="24"/>
          <w:lang w:val="sr-Cyrl-RS"/>
        </w:rPr>
        <w:t>.</w:t>
      </w:r>
    </w:p>
    <w:p w14:paraId="035875E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Организација СОС Дечија села Србија је у сарадњи са групом младих који имају искуство живљења у алтернативној бризи или су на неки начин били у неповољнијем положају у односу на своје вршњаке и вршњакиње израдила документ ,,Препоруке за рад са младима из осетљивих друштвених група“</w:t>
      </w:r>
      <w:r w:rsidRPr="00B33031">
        <w:rPr>
          <w:rStyle w:val="FootnoteReference"/>
          <w:rFonts w:ascii="Times New Roman" w:eastAsia="Times New Roman" w:hAnsi="Times New Roman" w:cs="Times New Roman"/>
          <w:sz w:val="24"/>
          <w:szCs w:val="24"/>
          <w:lang w:val="sr-Cyrl-RS"/>
        </w:rPr>
        <w:footnoteReference w:id="144"/>
      </w:r>
      <w:r w:rsidRPr="00B33031">
        <w:rPr>
          <w:rFonts w:ascii="Times New Roman" w:eastAsia="Times New Roman" w:hAnsi="Times New Roman" w:cs="Times New Roman"/>
          <w:sz w:val="24"/>
          <w:szCs w:val="24"/>
          <w:lang w:val="sr-Cyrl-RS"/>
        </w:rPr>
        <w:t xml:space="preserve"> које се односе на образовање, становање, запошаљвање, активно учешће  и социјалну заштиту младих. У оквиру препорука за становање наводи се да је за успешно осамостаљивање и укључивање младих из осетљивих друштвених група неопходно да се обезбеди адекватни услови становања као и услуге подршке за самосталан живот. У документу су наведени </w:t>
      </w:r>
      <w:r w:rsidRPr="00B33031">
        <w:rPr>
          <w:rFonts w:ascii="Times New Roman" w:eastAsia="Times New Roman" w:hAnsi="Times New Roman" w:cs="Times New Roman"/>
          <w:sz w:val="24"/>
          <w:szCs w:val="24"/>
          <w:lang w:val="sr-Cyrl-RS"/>
        </w:rPr>
        <w:lastRenderedPageBreak/>
        <w:t>предлози конкретних мера и активности чији су носиоци надлежна министарства, државне институције, ОЦД, привреда и ЈЛС.</w:t>
      </w:r>
    </w:p>
    <w:p w14:paraId="73B0ED1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Споразумом о реадмисији израђују се лoкaлни aкциoни плaнoви зa рeшaвaњe питaњa избeглих, интeрнo рaсeљeних лицa (ИРЛ) и пoврaтникa</w:t>
      </w:r>
      <w:r w:rsidRPr="00B33031">
        <w:rPr>
          <w:rStyle w:val="FootnoteReference"/>
          <w:rFonts w:ascii="Times New Roman" w:eastAsia="Times New Roman" w:hAnsi="Times New Roman" w:cs="Times New Roman"/>
          <w:sz w:val="24"/>
          <w:szCs w:val="24"/>
          <w:lang w:val="sr-Cyrl-RS"/>
        </w:rPr>
        <w:footnoteReference w:id="145"/>
      </w:r>
      <w:r w:rsidRPr="00B33031">
        <w:rPr>
          <w:rFonts w:ascii="Times New Roman" w:eastAsia="Times New Roman" w:hAnsi="Times New Roman" w:cs="Times New Roman"/>
          <w:sz w:val="24"/>
          <w:szCs w:val="24"/>
          <w:lang w:val="sr-Cyrl-RS"/>
        </w:rPr>
        <w:t>. То су стрaтeшки и aкциoни дoкумeнти лoкaлних сaмoупрaвa кojимa сe утврђуjу пoтрeбe oвих кaтeгoриja лицa и прeдвиђajу мeрe и aктивнoсти и издвajaњa jeдиницe лoкaлнe сaмoупрaвe у циљу унaпрeђeњa њихoвoг пoлoжaja.</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Дo сaдa су лoкaлни aкциoни плaнoви изрaђeни и усвojeни у 137 oпштинa/грaдoвa, oд чeгa je 12 oпштинa сa тeритoриje Кoсoвa и Meтoхиje. У 129 општина/градова формирани су општински/градски савети за миграције. Њих чинe представници различитих институција/организација на локалном нивоу којe се баве решавањем проблема избеглица, ИРЛ и пoврaтникa пo oснoву Спoрaзумa o рeaдмисиjи. Укупнo 80 oдстo општина/градова формирало je посебну буџетску линију, путем које локалне самоуправе, у зависности од степена развијености општине, кофинансирају пројекте у мининималном износу од пeт oдстo, а негде ти износи чине и до 20 дo 30 oдстo укупне вредности пројекта. У циљу пружања интегрисаних услуга за младе на локалном нивоу важно је да представници младих и КзМ буду укључени у рад савета за миграције.</w:t>
      </w:r>
    </w:p>
    <w:p w14:paraId="6584B66A" w14:textId="77777777" w:rsidR="00920DF2" w:rsidRPr="00B33031" w:rsidRDefault="00920DF2" w:rsidP="00920DF2">
      <w:pPr>
        <w:spacing w:line="240" w:lineRule="auto"/>
        <w:jc w:val="both"/>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3.2. Циљеви одрживог развоја и млади</w:t>
      </w:r>
    </w:p>
    <w:p w14:paraId="2F56F4B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УН Агенда одрживог развоја за период од 2015. до 2030. године, као глобална развојна стратегија, од кључне је важности за стварање предуслова за бољи и просперитетнији, али и безбеднији и стабилнији свет. Агенда 2030, са свих 17 циљева, укључује три димензије одрживог развоја: економски раст, социјалну инклузију и заштиту животне средине. Влада Републике Србије је 2015. године основала Међуресорну радну групу за спровођење Агенде 2030. У изради Агенде учествовали су и млади те је, у складу са тим, први добровољни национални извештај о спровођењу Циљева одрживог развоја (у даљем тексту: ЦОР) који је </w:t>
      </w:r>
      <w:r w:rsidR="007327F3">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представила 2019. године</w:t>
      </w:r>
      <w:r w:rsidRPr="00B33031">
        <w:rPr>
          <w:rFonts w:ascii="Times New Roman" w:eastAsia="Times New Roman" w:hAnsi="Times New Roman" w:cs="Times New Roman"/>
          <w:sz w:val="24"/>
          <w:szCs w:val="24"/>
          <w:vertAlign w:val="superscript"/>
          <w:lang w:val="sr-Cyrl-RS"/>
        </w:rPr>
        <w:footnoteReference w:id="146"/>
      </w:r>
      <w:r w:rsidRPr="00B33031">
        <w:rPr>
          <w:rFonts w:ascii="Times New Roman" w:eastAsia="Times New Roman" w:hAnsi="Times New Roman" w:cs="Times New Roman"/>
          <w:sz w:val="24"/>
          <w:szCs w:val="24"/>
          <w:lang w:val="sr-Cyrl-RS"/>
        </w:rPr>
        <w:t xml:space="preserve"> у УН рађен у сарадњи са младима и уз учешће омладинског делегата током самог представљања извештаја. Млади су заједничко питање свих циљева Агенде 2030, јер се сваки од тих циљева тиче и младих.</w:t>
      </w:r>
    </w:p>
    <w:p w14:paraId="35F72C7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6724B4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Републички завод за статистику</w:t>
      </w:r>
      <w:r w:rsidRPr="00B33031">
        <w:rPr>
          <w:rFonts w:ascii="Times New Roman" w:eastAsia="Times New Roman" w:hAnsi="Times New Roman" w:cs="Times New Roman"/>
          <w:sz w:val="24"/>
          <w:szCs w:val="24"/>
          <w:vertAlign w:val="superscript"/>
          <w:lang w:val="sr-Cyrl-RS"/>
        </w:rPr>
        <w:footnoteReference w:id="147"/>
      </w:r>
      <w:r w:rsidRPr="00B33031">
        <w:rPr>
          <w:rFonts w:ascii="Times New Roman" w:eastAsia="Times New Roman" w:hAnsi="Times New Roman" w:cs="Times New Roman"/>
          <w:sz w:val="24"/>
          <w:szCs w:val="24"/>
          <w:lang w:val="sr-Cyrl-RS"/>
        </w:rPr>
        <w:t xml:space="preserve"> је на интернет платформи за праћење напретка остваривања ЦОР поставио податке на основу којих је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тренутно могуће пратити 11</w:t>
      </w:r>
      <w:r w:rsidRPr="00B33031">
        <w:rPr>
          <w:rFonts w:ascii="Times New Roman" w:eastAsia="Times New Roman" w:hAnsi="Times New Roman" w:cs="Times New Roman"/>
          <w:sz w:val="24"/>
          <w:szCs w:val="24"/>
          <w:lang w:val="sr-Latn-RS"/>
        </w:rPr>
        <w:t>9</w:t>
      </w:r>
      <w:r w:rsidRPr="00B33031">
        <w:rPr>
          <w:rFonts w:ascii="Times New Roman" w:eastAsia="Times New Roman" w:hAnsi="Times New Roman" w:cs="Times New Roman"/>
          <w:sz w:val="24"/>
          <w:szCs w:val="24"/>
          <w:lang w:val="sr-Cyrl-RS"/>
        </w:rPr>
        <w:t xml:space="preserve"> од укупно 247 индикатора. Ови индикатори дати су као вредности за општу популацију. Међутим, у публикацији Републичког завода за статистику ,,Не изоставити никога из развоја! Напредак у остваривању Циљева одрживог развоја међу младима у Србији”, која је израђена уз подршку влада Швајцарске</w:t>
      </w:r>
      <w:r w:rsidR="007327F3">
        <w:rPr>
          <w:rFonts w:ascii="Times New Roman" w:eastAsia="Times New Roman" w:hAnsi="Times New Roman" w:cs="Times New Roman"/>
          <w:sz w:val="24"/>
          <w:szCs w:val="24"/>
          <w:lang w:val="sr-Cyrl-RS"/>
        </w:rPr>
        <w:t xml:space="preserve"> Конфедерације</w:t>
      </w:r>
      <w:r w:rsidRPr="00B33031">
        <w:rPr>
          <w:rFonts w:ascii="Times New Roman" w:eastAsia="Times New Roman" w:hAnsi="Times New Roman" w:cs="Times New Roman"/>
          <w:sz w:val="24"/>
          <w:szCs w:val="24"/>
          <w:lang w:val="sr-Cyrl-RS"/>
        </w:rPr>
        <w:t xml:space="preserve"> и</w:t>
      </w:r>
      <w:r w:rsidR="007327F3">
        <w:rPr>
          <w:rFonts w:ascii="Times New Roman" w:eastAsia="Times New Roman" w:hAnsi="Times New Roman" w:cs="Times New Roman"/>
          <w:sz w:val="24"/>
          <w:szCs w:val="24"/>
          <w:lang w:val="sr-Cyrl-RS"/>
        </w:rPr>
        <w:t xml:space="preserve"> Савезне Републике</w:t>
      </w:r>
      <w:r w:rsidRPr="00B33031">
        <w:rPr>
          <w:rFonts w:ascii="Times New Roman" w:eastAsia="Times New Roman" w:hAnsi="Times New Roman" w:cs="Times New Roman"/>
          <w:sz w:val="24"/>
          <w:szCs w:val="24"/>
          <w:lang w:val="sr-Cyrl-RS"/>
        </w:rPr>
        <w:t xml:space="preserve"> Немачке</w:t>
      </w:r>
      <w:r w:rsidRPr="00B33031">
        <w:rPr>
          <w:rFonts w:ascii="Times New Roman" w:eastAsia="Times New Roman" w:hAnsi="Times New Roman" w:cs="Times New Roman"/>
          <w:sz w:val="24"/>
          <w:szCs w:val="24"/>
          <w:vertAlign w:val="superscript"/>
          <w:lang w:val="sr-Cyrl-RS"/>
        </w:rPr>
        <w:footnoteReference w:id="148"/>
      </w:r>
      <w:r w:rsidRPr="00B33031">
        <w:rPr>
          <w:rFonts w:ascii="Times New Roman" w:eastAsia="Times New Roman" w:hAnsi="Times New Roman" w:cs="Times New Roman"/>
          <w:sz w:val="24"/>
          <w:szCs w:val="24"/>
          <w:lang w:val="sr-Cyrl-RS"/>
        </w:rPr>
        <w:t>, дат је приказ остваривања ЦОР у односу на младе. Наведени су следећи подаци о младима:</w:t>
      </w:r>
    </w:p>
    <w:p w14:paraId="49BE4EB6"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p>
    <w:p w14:paraId="24DE823F"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u w:val="single"/>
          <w:lang w:val="sr-Cyrl-RS"/>
        </w:rPr>
        <w:t>Циљ 1. Свет без сиромаштва (индикатори 1.2.1./1.2.2.)</w:t>
      </w:r>
      <w:r w:rsidRPr="00B33031">
        <w:rPr>
          <w:rFonts w:ascii="Times New Roman" w:eastAsia="Times New Roman" w:hAnsi="Times New Roman" w:cs="Times New Roman"/>
          <w:sz w:val="24"/>
          <w:szCs w:val="24"/>
          <w:lang w:val="sr-Cyrl-RS"/>
        </w:rPr>
        <w:t xml:space="preserve"> </w:t>
      </w:r>
    </w:p>
    <w:p w14:paraId="07377478"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757BE14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Млади старости 16-24 године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изложени су већим ризицима од сиромаштва и социјалне искључености него укупно становништво. Стопа ризика од сиромаштва или социјалне искључености 2019. године за младе је 36,2%, док је за укупно становништво 31,7%. Родне разлике изложености ризицима од сиромаштва или социјалне искључености код младих нису велике. У 2013. години виша је била стопа код мушкараца (47,3% у односу на 44,1%), а у 2019. години код жена (37,6% у односу на 34,9 %).</w:t>
      </w:r>
    </w:p>
    <w:p w14:paraId="2C7F52A4"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p>
    <w:p w14:paraId="2B92273C"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u w:val="single"/>
          <w:lang w:val="sr-Cyrl-RS"/>
        </w:rPr>
        <w:t>Циљ 3. Добро здравље (индикатори 3.7.1./3.7.2./3.8.1б)</w:t>
      </w:r>
      <w:r w:rsidRPr="00B33031">
        <w:rPr>
          <w:rFonts w:ascii="Times New Roman" w:eastAsia="Times New Roman" w:hAnsi="Times New Roman" w:cs="Times New Roman"/>
          <w:sz w:val="24"/>
          <w:szCs w:val="24"/>
          <w:lang w:val="sr-Cyrl-RS"/>
        </w:rPr>
        <w:t xml:space="preserve"> </w:t>
      </w:r>
    </w:p>
    <w:p w14:paraId="20F7F17B"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62F7B68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2019. години је удео жена узраста 15-49 година које своје потребе за планирањем породице задовољавају употребом савремених метода контрацепције (индикатор ЦОР 3.7.1) износио 30%, за узраст 20-24 године 31,8%, а за узраст 25-29 година свега 23,8%. Подаци показују да се још увек велики проценат жена у планирању породице ослања на традиционалне методе контрацепције, које су мање ефикасне.</w:t>
      </w:r>
    </w:p>
    <w:p w14:paraId="54213CE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A29E25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Стопа рађања код адолесценткиња 15-19 година на 1000 жена из те групе (индикатор ЦОР 3.7.2) је у периоду од 2010. године, када је износила 19,9%, опала у 2019. години за 6,3 процентна поена и износила је 13,6%. </w:t>
      </w:r>
    </w:p>
    <w:p w14:paraId="53DD634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F36405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Проценат обухваћености основним здравственим услугама: пренатална заштита (четири и више посета), према старости мајке приликом рођења детета (индикатор ЦОР 3.8.1b) показује да је у 2019. години 97,6% мајки узраста 20-34 године обухваћен овим услугама, што је повећање за 4,1 процентни поен у односу на 2014. годину, када је проценат мајки овог узраста био 93,5%.</w:t>
      </w:r>
    </w:p>
    <w:p w14:paraId="0F4ED6CC"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p>
    <w:p w14:paraId="5E930262"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Циљ 4. Квалитетно образовање (индикатор 4.1.2.с/4.3.1./4.6.1.)</w:t>
      </w:r>
    </w:p>
    <w:p w14:paraId="48CF653C"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576B7D6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Подаци Истраживања вишеструких показатеља (MICS) показују да деца из најсиромашнијих домаћинстава имају слабије шансе у односу на децу из најбогатијих домаћинстава да заврше средњу школу, деца из насеља која нису градска у односу на децу из града, као и девојчице у односу на дечаке. Стопа завршавања средњег образовања (индикатор 4.1.2.с) у 2019. години износила је 97,7%. Код деце из најсиромашнијих домаћинстава била је 93%, а код најбогатијих 99,5%.</w:t>
      </w:r>
    </w:p>
    <w:p w14:paraId="51B67A4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07E204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РЗС о праћењу индикатора ЦОР 4.3.1 за 2020. годину, у претходних 12 месеци стопа учешћа младих (15-24 године) у формалном и неформалном образовању и обукама била је 66,9% (60,3% мушкарци, а 73,9% жене). У односу на 2014. годину, када је укупно учешће младих формалном и неформалном образовању и обукама било 66,8% (62,5% мушкарци, а 71,3% жене), готово да и нема напретка. Међутим, разлике су у половима, будући да је приметан пораст за 2,6 процентних поена код жена, а пад код мушкараца за 2,2 процентна поена.</w:t>
      </w:r>
    </w:p>
    <w:p w14:paraId="61A8405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0EBA3F6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Удео ученика од 15 година који нису достигли најнижи фиксни ниво постигнућа на PISA скали за три основна школска предмета: математика, читање и наука (индикатор ЦОР </w:t>
      </w:r>
      <w:r w:rsidRPr="00B33031">
        <w:rPr>
          <w:rFonts w:ascii="Times New Roman" w:eastAsia="Times New Roman" w:hAnsi="Times New Roman" w:cs="Times New Roman"/>
          <w:sz w:val="24"/>
          <w:szCs w:val="24"/>
          <w:lang w:val="sr-Cyrl-RS"/>
        </w:rPr>
        <w:lastRenderedPageBreak/>
        <w:t xml:space="preserve">4.6.1) у 2018. години је и даље висок (39,7% математика, 37,7% читање и 38,3% наука). Након тенденције благог побољшања ових параметара у истраживању 2009. и 2012. године у односу на 2006. годину, у 2018. години бележимо раст броја младих који није достигао најнижи фиксни ниво постигнућа у математици, читању и науци. Подаци ОЕЦД-а показују да континуирано у </w:t>
      </w:r>
      <w:r w:rsidR="007327F3">
        <w:rPr>
          <w:rFonts w:ascii="Times New Roman" w:eastAsia="Times New Roman" w:hAnsi="Times New Roman" w:cs="Times New Roman"/>
          <w:sz w:val="24"/>
          <w:szCs w:val="24"/>
          <w:lang w:val="sr-Cyrl-RS"/>
        </w:rPr>
        <w:t>Републици</w:t>
      </w:r>
      <w:r w:rsidR="007327F3"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више од трећине младих ове животне доби није остварило најнижи ниво писмености у наведене три области.</w:t>
      </w:r>
    </w:p>
    <w:p w14:paraId="1A1FF3F2"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56DE38F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Између 2010. и 2019. године, дошло је до знатног повећања процента становништва са високим образовањем, са 41,2% на 54,7%. Међу младима који студирају, у 2019. години већину су чиниле жене (64,2%). Када су у питању области образовања, приметно је да је између 2010. и 2019. године дошло до повећања интересовања за студије у области ИКТ, инжењерства, производње и грађевинарства, здравства и социјалне заштите, а до пада интересовања за пословање, администрацију и право, образовање и друштвене науке, новинарство и информисање.</w:t>
      </w:r>
    </w:p>
    <w:p w14:paraId="263D5D5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B319544"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u w:val="single"/>
          <w:lang w:val="sr-Cyrl-RS"/>
        </w:rPr>
        <w:t>Циљ 5. Родна равноправност (индикатори 5.3.1./5.2.1./5.2.2./5.4.1./5.6.1.</w:t>
      </w:r>
      <w:r w:rsidRPr="00B33031">
        <w:rPr>
          <w:rFonts w:ascii="Times New Roman" w:eastAsia="Times New Roman" w:hAnsi="Times New Roman" w:cs="Times New Roman"/>
          <w:sz w:val="24"/>
          <w:szCs w:val="24"/>
          <w:lang w:val="sr-Cyrl-RS"/>
        </w:rPr>
        <w:t>)</w:t>
      </w:r>
    </w:p>
    <w:p w14:paraId="583804F4"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7822E7C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2019. години повећан је удео жена 20-24 године које су први пут ступиле у брак или ванбрачну заједницу пре 15. и пре 18. године (индикатор ЦОР 5.3.1), у односу на 2010. и 2014. годину. Пре 15. године у брак је ступило 1,2% жена, а пре 18. године 5,5%. Ступање у брак или ванбрачну заједницу жена пре пунолетства утиче и на рано напуштање образовања.</w:t>
      </w:r>
    </w:p>
    <w:p w14:paraId="6E225651"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3656550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Удео жена и девојака старости 18 до 74 године које јесу или које су биле изложене физичком, сексуалном или психолошком насиљу од стране садашњег или бившег интимног партнера током протеклих 12 месеци (индикатор ЦОР 5.2.1.) је 7,4% код жена узраста 18-29 година, док је у укупном посматраном узрасту тај проценат 9,2%. Са друге стране, удео жена и девојака старости од 18 до 74 године које су биле изложене сексуалном насиљу од стране особа које нису биле њихов интимни партнер током протеклих 12 месеци (индикатор ЦОР 5.2.2.) показује да су овој врсти насиља више изложене младе жене од 18 до 29 година (1,4%), у односу на укупно посматрану популацију, где је тај проценат 0,5%.</w:t>
      </w:r>
    </w:p>
    <w:p w14:paraId="290944F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3A7738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Мерење индикатора који се односи на удео времена које се проводи у вршењу неплаћених послова у домаћинству и бризи о другима (индикатор ЦОР 5.4.1.) реализовано у 2015. години показује да младе жене (15-24 године) проводе у неплаћеним пословима одржавања домаћинства и бриге о породици мање времена него жене узраста 25-44 године, али готово двоструко више него млади мушкарци истог узраста.</w:t>
      </w:r>
    </w:p>
    <w:p w14:paraId="2A07B39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480C45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Удео жена од 15 до 49 година које самостално доносе одлуке засноване на информацијама о сексуалним односима, употреби контрацепције и бризи за репродуктивно здравље (индикатор ЦОР 5.6.1.) један је од показатеља остварености људских права. Нажалост, подаци из 2019. године показују да свега 83,2% жена узраста од 20 до 24 године и 84,2% жена узраста од 25 до 29 година самостално доносе ове одлуке.</w:t>
      </w:r>
    </w:p>
    <w:p w14:paraId="5AF9822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10289ED"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Циљ 8. Достојанствен рад и економски раст (индикатори 8.6.1./8.3.1/8.5.1.)</w:t>
      </w:r>
    </w:p>
    <w:p w14:paraId="497223B0" w14:textId="77777777" w:rsidR="00920DF2" w:rsidRPr="00B33031" w:rsidRDefault="00920DF2" w:rsidP="00920DF2">
      <w:pPr>
        <w:spacing w:after="0" w:line="240" w:lineRule="auto"/>
        <w:jc w:val="both"/>
        <w:rPr>
          <w:rFonts w:ascii="Times New Roman" w:eastAsia="Times New Roman" w:hAnsi="Times New Roman" w:cs="Times New Roman"/>
          <w:sz w:val="24"/>
          <w:szCs w:val="24"/>
          <w:u w:val="single"/>
          <w:lang w:val="sr-Cyrl-RS"/>
        </w:rPr>
      </w:pPr>
    </w:p>
    <w:p w14:paraId="3ACFE19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Стопе активности и запослености младих (15-24 године), према Анкети о радној снази (АРС), у 2020. години знатно су ниже, а стопе незапослености и неактивности знатно </w:t>
      </w:r>
      <w:r w:rsidRPr="00B33031">
        <w:rPr>
          <w:rFonts w:ascii="Times New Roman" w:eastAsia="Times New Roman" w:hAnsi="Times New Roman" w:cs="Times New Roman"/>
          <w:sz w:val="24"/>
          <w:szCs w:val="24"/>
          <w:lang w:val="sr-Cyrl-RS"/>
        </w:rPr>
        <w:lastRenderedPageBreak/>
        <w:t xml:space="preserve">више него за укупно становништво радног узраста (15-64 године). Стопа незапослености станоништва узраста 15-64 године била је 9,5%, а младих 26,6%. Стопа неактивности за узраст 15-64 године била је 32,3%, а за младе је била 71,7%. </w:t>
      </w:r>
    </w:p>
    <w:p w14:paraId="540D4E38"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lang w:val="sr-Cyrl-RS"/>
        </w:rPr>
      </w:pPr>
    </w:p>
    <w:p w14:paraId="1D7E8C5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Удео младих 15-29 годинa који нису обухваћени образовањем, запосленошћу или обуком, стопа НЕЕТ (индикатор ЦОР 8.6.1.) у 2014. години је био 25,3% (23,7% мушкарци, а 27% жене), док је у 2020. години опао и износио је 20% (18,4% мушкарци, а 21,6% жене). Удео неформалне запослености (индикатор ЦОР 8.3.1.) већи је међу младима него међу старијим категоријама запослених: у 2020. години међу запосленима који имају 15-24 године било је 21,4% неформално запослених, међу запосленима који имају 25-54 године 11,6%, а међу запосленима који имају 55-64 године 19,8%. Запослени млади зарађују мање од запослених из старијих категорија становништва. Просечна зарада по сату (индикатор ЦОР 8.5.1.) нижа је за младе (15-29) него за старије категорије запослених и у 2018. години износила је 343,08 РСД, што је знатно ниже од просека за укупну радну снагу (15+) од 406,04 РСД. Просечне зараде младих жена су при томе ниже од просечних зарада младих мушкараца (333,97 РСД према 350,18 РСД).</w:t>
      </w:r>
    </w:p>
    <w:p w14:paraId="1AD9CE5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0CD2A42"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Циљ 16. Мир, правда и снажне институције (индикатори 16.б.1./10.3.1./16.3.1.)</w:t>
      </w:r>
    </w:p>
    <w:p w14:paraId="49DAF33A" w14:textId="77777777" w:rsidR="00920DF2" w:rsidRPr="00B33031" w:rsidRDefault="00920DF2" w:rsidP="00920DF2">
      <w:pPr>
        <w:spacing w:after="0" w:line="240" w:lineRule="auto"/>
        <w:ind w:firstLine="720"/>
        <w:jc w:val="both"/>
        <w:rPr>
          <w:rFonts w:ascii="Times New Roman" w:eastAsia="Times New Roman" w:hAnsi="Times New Roman" w:cs="Times New Roman"/>
          <w:sz w:val="24"/>
          <w:szCs w:val="24"/>
          <w:u w:val="single"/>
          <w:lang w:val="sr-Cyrl-RS"/>
        </w:rPr>
      </w:pPr>
    </w:p>
    <w:p w14:paraId="6FB1DC5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Удео жена репродуктивног узраста (15-49) које су изјавиле да су током претходних 12 месеци имале осећај да су дискриминисане или узнемираване по неком основу дискриминације која је забрањена према међународном праву људских права (индикатори ЦОР 16.b.1. и 10.3.1.) у 2019. години је износио 6,9%. Укупно 4,4% жена узраста 15-24 године се осећало дискриминисано, а нешто је већи проценат жена узраста 25-29 година (7,3%).</w:t>
      </w:r>
    </w:p>
    <w:p w14:paraId="155E375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A7DE0B1" w14:textId="77777777" w:rsidR="00920DF2" w:rsidRPr="00B33031" w:rsidRDefault="00920DF2" w:rsidP="00920DF2">
      <w:pPr>
        <w:spacing w:line="240" w:lineRule="auto"/>
        <w:ind w:firstLine="720"/>
        <w:jc w:val="both"/>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Циљ 17. Партнерством до циљева (индикатор 17.8.1.)</w:t>
      </w:r>
    </w:p>
    <w:p w14:paraId="2A21C93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Подаци из 2020. године у вези са коришћењем интернета током последња три месеца (индикатор ЦОР 17.8.1.) показују да млади (16-24 године) користе интернет знатно чешће него старије генерације, а посебно оне најстарије и да нема разлика међу половима. Сви млади наведеног узраста користили су интернет у последња три месеца, док је свега 59,2% жена и 64,2% мушкараца узраста 55-74 године користило интернет у последња три месеца. Сви мушкарци узраста 16-24 године користили су мобилни телефон и рачунар током последња три месеца, док је мобилни користило 99,6% жена, а рачунар 96,2% жена. </w:t>
      </w:r>
    </w:p>
    <w:p w14:paraId="6D30C719" w14:textId="77777777" w:rsidR="00920DF2" w:rsidRPr="00B33031" w:rsidRDefault="00920DF2" w:rsidP="00920DF2">
      <w:pPr>
        <w:spacing w:after="0" w:line="240" w:lineRule="auto"/>
        <w:ind w:right="-18"/>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bCs/>
          <w:sz w:val="24"/>
          <w:szCs w:val="24"/>
          <w:lang w:val="sr-Cyrl-RS"/>
        </w:rPr>
        <w:t>МОС је у сарадњи са УНФПА 2021. године предузео активности на увођењу сложеног Индекса благостања младих у Србији, који ће помоћи у детаљном праћењу напретка у реализацији циљева и мера Стратегије на свим нивоима.</w:t>
      </w:r>
    </w:p>
    <w:p w14:paraId="035309E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3B004F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3.3. Ex-post анализа НСМ </w:t>
      </w:r>
    </w:p>
    <w:p w14:paraId="32BC337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сагледавања остварености дефинисаних показатеља за циљеве постављене у НСМ који се односе на период њене досадашње примене, спроведена је еx-post анализа НСМ</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 анализи је констатовано да је НСМ била потпуно релевантна у тренутку доношења, али да је у првих пет година њене примене донето низ битних нормативних и стратешких докумената, са којима је потребно извршити усаглашавање, као и да сви показатељи указују да су млади и даље једна од најугроженијих циљних група и препознаје се потреба уређивања овог питања кроз стратешки документ.</w:t>
      </w:r>
    </w:p>
    <w:p w14:paraId="790FD0CB" w14:textId="77777777" w:rsidR="00920DF2" w:rsidRPr="00B33031" w:rsidRDefault="00920DF2" w:rsidP="00920DF2">
      <w:pPr>
        <w:spacing w:after="0" w:line="240" w:lineRule="auto"/>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 xml:space="preserve"> </w:t>
      </w:r>
    </w:p>
    <w:p w14:paraId="6EC9F72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Учесници фокус група</w:t>
      </w:r>
      <w:r w:rsidRPr="00B33031">
        <w:rPr>
          <w:rFonts w:ascii="Times New Roman" w:eastAsia="Times New Roman" w:hAnsi="Times New Roman" w:cs="Times New Roman"/>
          <w:sz w:val="24"/>
          <w:szCs w:val="24"/>
          <w:vertAlign w:val="superscript"/>
          <w:lang w:val="sr-Cyrl-RS"/>
        </w:rPr>
        <w:footnoteReference w:id="149"/>
      </w:r>
      <w:r w:rsidRPr="00B33031">
        <w:rPr>
          <w:rFonts w:ascii="Times New Roman" w:eastAsia="Times New Roman" w:hAnsi="Times New Roman" w:cs="Times New Roman"/>
          <w:sz w:val="24"/>
          <w:szCs w:val="24"/>
          <w:lang w:val="sr-Cyrl-RS"/>
        </w:rPr>
        <w:t xml:space="preserve"> оценили су да су остварени делимични ефекти дефинисаних стратешких циљева.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Препознају се напори које МОС улаже у препознавање омладинског рада и подршку развоју неформалног образовања. У појединим сегментима може се уочити позитиван тренд раста кључних показатеља (смањење стопе незапослености младих и стопе НЕЕТ младих), мада се не може проценити колико је њима допринела имплементација НСМ, пошто на њих утиче велики број фактора. Међутим, и поред благог побољшања појединих показатеља, и даље су млади у неповољном положају. Постоје значајни изазови у процесу транзиције из образовања у свет рада, као и у остваривању права на достојанствени рад и укључивање у процес доношења одлука на свим нивоима власти. Пандемија </w:t>
      </w:r>
      <w:r w:rsidRPr="00B33031">
        <w:rPr>
          <w:rFonts w:ascii="Times New Roman" w:eastAsia="Times New Roman" w:hAnsi="Times New Roman" w:cs="Times New Roman"/>
          <w:sz w:val="24"/>
          <w:szCs w:val="24"/>
          <w:lang w:val="sr-Latn-RS"/>
        </w:rPr>
        <w:t>COVID-19</w:t>
      </w:r>
      <w:r w:rsidRPr="00B33031">
        <w:rPr>
          <w:rFonts w:ascii="Times New Roman" w:eastAsia="Times New Roman" w:hAnsi="Times New Roman" w:cs="Times New Roman"/>
          <w:sz w:val="24"/>
          <w:szCs w:val="24"/>
          <w:lang w:val="sr-Cyrl-RS"/>
        </w:rPr>
        <w:t xml:space="preserve"> додатно је отежала процес спровођења НСМ и остваривање жељених ефеката.</w:t>
      </w:r>
    </w:p>
    <w:p w14:paraId="551B734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9232C9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Велики број активности дефинисаних у акционим плановима за младе</w:t>
      </w:r>
      <w:r w:rsidRPr="00B33031">
        <w:rPr>
          <w:rFonts w:ascii="Times New Roman" w:eastAsia="Times New Roman" w:hAnsi="Times New Roman" w:cs="Times New Roman"/>
          <w:sz w:val="24"/>
          <w:szCs w:val="24"/>
          <w:vertAlign w:val="superscript"/>
          <w:lang w:val="sr-Cyrl-RS"/>
        </w:rPr>
        <w:footnoteReference w:id="150"/>
      </w:r>
      <w:r w:rsidRPr="00B33031">
        <w:rPr>
          <w:rFonts w:ascii="Times New Roman" w:eastAsia="Times New Roman" w:hAnsi="Times New Roman" w:cs="Times New Roman"/>
          <w:sz w:val="24"/>
          <w:szCs w:val="24"/>
          <w:lang w:val="sr-Cyrl-RS"/>
        </w:rPr>
        <w:t xml:space="preserve"> координисан је од стране других ресорних министарстава, која су за то определила средства, што представља значајан изазов у овој области, који се односи на размену информација и координацију везану за реализацију планираних трошкова.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Један од закључака фокус групе је и да је постојећа НСМ заиста свеобухватна, што јесте резултат квалитетног консултативног процеса, али да је са друге стране захтевала превелику количину финансијских ресурса, да би се обезбедила потпуна реализација исте. Максимално искоришћавање распосложивих ресурса отежано је услед недовољно развијене међусекторске сарадње. Налази фокус група, али и других релевантних истраживања, указују да је неопходно унапредити међусекторску сарадњу која ће обезбедити и квалитетну размену информација у овом сегменту.</w:t>
      </w:r>
    </w:p>
    <w:p w14:paraId="75733C2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0D6A79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оквиру Акционих планова за спровођење НСМ, постављени су показатељи остваривања специфичних циљева, али нису дефинисане циљане вредности показатеља, а за велики број показатеља недостају подаци за њихово праћење. Укупна оствареност девет стратешких циљева НСМ је 67,1%</w:t>
      </w:r>
      <w:r w:rsidRPr="00B33031">
        <w:rPr>
          <w:rFonts w:ascii="Times New Roman" w:eastAsia="Times New Roman" w:hAnsi="Times New Roman" w:cs="Times New Roman"/>
          <w:sz w:val="24"/>
          <w:szCs w:val="24"/>
          <w:vertAlign w:val="superscript"/>
          <w:lang w:val="sr-Cyrl-RS"/>
        </w:rPr>
        <w:footnoteReference w:id="151"/>
      </w:r>
      <w:r w:rsidRPr="00B33031">
        <w:rPr>
          <w:rFonts w:ascii="Times New Roman" w:eastAsia="Times New Roman" w:hAnsi="Times New Roman" w:cs="Times New Roman"/>
          <w:sz w:val="24"/>
          <w:szCs w:val="24"/>
          <w:lang w:val="sr-Cyrl-RS"/>
        </w:rPr>
        <w:t>.</w:t>
      </w:r>
    </w:p>
    <w:p w14:paraId="25E7169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D5B033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798073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E598A7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C21EDFF" w14:textId="77777777" w:rsidR="00920DF2" w:rsidRDefault="00920DF2" w:rsidP="00920DF2">
      <w:pPr>
        <w:spacing w:after="0" w:line="240" w:lineRule="auto"/>
        <w:jc w:val="both"/>
        <w:rPr>
          <w:rFonts w:ascii="Times New Roman" w:eastAsia="Times New Roman" w:hAnsi="Times New Roman" w:cs="Times New Roman"/>
          <w:sz w:val="24"/>
          <w:szCs w:val="24"/>
          <w:lang w:val="sr-Cyrl-RS"/>
        </w:rPr>
      </w:pPr>
    </w:p>
    <w:p w14:paraId="0CB3FF4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055A7C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1134F3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CD2F8F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Табела 3. Преглед остварености стратешких циљева НСМ на основу реализованих активности</w:t>
      </w:r>
    </w:p>
    <w:p w14:paraId="44A65C4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tbl>
      <w:tblPr>
        <w:tblStyle w:val="13"/>
        <w:tblW w:w="92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84"/>
        <w:gridCol w:w="1685"/>
      </w:tblGrid>
      <w:tr w:rsidR="00920DF2" w:rsidRPr="00B33031" w14:paraId="0F7D84A4" w14:textId="77777777" w:rsidTr="00A8179F">
        <w:trPr>
          <w:trHeight w:val="1247"/>
        </w:trPr>
        <w:tc>
          <w:tcPr>
            <w:tcW w:w="7584" w:type="dxa"/>
            <w:shd w:val="clear" w:color="auto" w:fill="8DB3E2"/>
          </w:tcPr>
          <w:p w14:paraId="3D2FA28E" w14:textId="77777777" w:rsidR="00920DF2" w:rsidRPr="00B33031" w:rsidRDefault="00920DF2" w:rsidP="00A8179F">
            <w:pPr>
              <w:widowControl w:val="0"/>
              <w:spacing w:before="111" w:after="0" w:line="240" w:lineRule="auto"/>
              <w:rPr>
                <w:rFonts w:ascii="Times New Roman" w:eastAsia="Times New Roman" w:hAnsi="Times New Roman" w:cs="Times New Roman"/>
                <w:sz w:val="24"/>
                <w:szCs w:val="24"/>
                <w:lang w:val="sr-Cyrl-RS"/>
              </w:rPr>
            </w:pPr>
          </w:p>
          <w:p w14:paraId="677BFE58" w14:textId="77777777" w:rsidR="00920DF2" w:rsidRPr="00B33031" w:rsidRDefault="00920DF2" w:rsidP="00A8179F">
            <w:pPr>
              <w:widowControl w:val="0"/>
              <w:spacing w:before="111"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ЦИЉЕВИ</w:t>
            </w:r>
          </w:p>
        </w:tc>
        <w:tc>
          <w:tcPr>
            <w:tcW w:w="1685" w:type="dxa"/>
            <w:shd w:val="clear" w:color="auto" w:fill="8DB3E2"/>
          </w:tcPr>
          <w:p w14:paraId="1AD9713A" w14:textId="77777777" w:rsidR="00920DF2" w:rsidRPr="00B33031" w:rsidRDefault="00920DF2" w:rsidP="00A8179F">
            <w:pPr>
              <w:widowControl w:val="0"/>
              <w:spacing w:before="2" w:after="160" w:line="240" w:lineRule="auto"/>
              <w:ind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Проценат реализације индикатора</w:t>
            </w:r>
            <w:r w:rsidRPr="00B33031">
              <w:rPr>
                <w:rFonts w:ascii="Times New Roman" w:eastAsia="Times New Roman" w:hAnsi="Times New Roman" w:cs="Times New Roman"/>
                <w:b/>
                <w:sz w:val="24"/>
                <w:szCs w:val="24"/>
                <w:vertAlign w:val="superscript"/>
                <w:lang w:val="sr-Cyrl-RS"/>
              </w:rPr>
              <w:footnoteReference w:id="152"/>
            </w:r>
          </w:p>
          <w:p w14:paraId="22D99032" w14:textId="77777777" w:rsidR="00920DF2" w:rsidRPr="00B33031" w:rsidRDefault="00920DF2" w:rsidP="00A8179F">
            <w:pPr>
              <w:widowControl w:val="0"/>
              <w:spacing w:before="2" w:after="160" w:line="240" w:lineRule="auto"/>
              <w:ind w:left="105"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2015-2020.</w:t>
            </w:r>
          </w:p>
        </w:tc>
      </w:tr>
      <w:tr w:rsidR="00920DF2" w:rsidRPr="00B33031" w14:paraId="3F016BEA" w14:textId="77777777" w:rsidTr="00A8179F">
        <w:tc>
          <w:tcPr>
            <w:tcW w:w="7584" w:type="dxa"/>
            <w:shd w:val="clear" w:color="auto" w:fill="auto"/>
            <w:vAlign w:val="center"/>
          </w:tcPr>
          <w:p w14:paraId="5D563D13"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СТРАТЕШКИ ЦИЉ 1: Унапређена запошљивост и запосленост младих жена и мушкараца</w:t>
            </w:r>
          </w:p>
        </w:tc>
        <w:tc>
          <w:tcPr>
            <w:tcW w:w="1685" w:type="dxa"/>
            <w:shd w:val="clear" w:color="auto" w:fill="C6D9F1"/>
          </w:tcPr>
          <w:p w14:paraId="5071F644" w14:textId="77777777" w:rsidR="00920DF2" w:rsidRPr="00B33031" w:rsidRDefault="00920DF2" w:rsidP="00A8179F">
            <w:pPr>
              <w:widowControl w:val="0"/>
              <w:spacing w:before="97" w:after="160" w:line="240" w:lineRule="auto"/>
              <w:ind w:left="104"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61,5%</w:t>
            </w:r>
          </w:p>
        </w:tc>
      </w:tr>
      <w:tr w:rsidR="00920DF2" w:rsidRPr="00B33031" w14:paraId="6DDBF770" w14:textId="77777777" w:rsidTr="00A8179F">
        <w:tc>
          <w:tcPr>
            <w:tcW w:w="7584" w:type="dxa"/>
            <w:shd w:val="clear" w:color="auto" w:fill="auto"/>
            <w:vAlign w:val="center"/>
          </w:tcPr>
          <w:p w14:paraId="3495C859"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2: Унапређен квалитет и могућности за стицање квалификација и развој компетенција и иновативности младих</w:t>
            </w:r>
          </w:p>
        </w:tc>
        <w:tc>
          <w:tcPr>
            <w:tcW w:w="1685" w:type="dxa"/>
            <w:shd w:val="clear" w:color="auto" w:fill="C6D9F1"/>
          </w:tcPr>
          <w:p w14:paraId="7133DE16" w14:textId="77777777" w:rsidR="00920DF2" w:rsidRPr="00B33031" w:rsidRDefault="00920DF2" w:rsidP="00A8179F">
            <w:pPr>
              <w:widowControl w:val="0"/>
              <w:spacing w:before="97" w:after="160" w:line="240" w:lineRule="auto"/>
              <w:ind w:left="104"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65,2%</w:t>
            </w:r>
          </w:p>
        </w:tc>
      </w:tr>
      <w:tr w:rsidR="00920DF2" w:rsidRPr="00B33031" w14:paraId="1D0D3E89" w14:textId="77777777" w:rsidTr="00A8179F">
        <w:tc>
          <w:tcPr>
            <w:tcW w:w="7584" w:type="dxa"/>
            <w:shd w:val="clear" w:color="auto" w:fill="auto"/>
            <w:vAlign w:val="center"/>
          </w:tcPr>
          <w:p w14:paraId="2AB070DC"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3: Унапређено активно учешће младих жена и мушкараца у друштву</w:t>
            </w:r>
          </w:p>
        </w:tc>
        <w:tc>
          <w:tcPr>
            <w:tcW w:w="1685" w:type="dxa"/>
            <w:shd w:val="clear" w:color="auto" w:fill="C6D9F1"/>
          </w:tcPr>
          <w:p w14:paraId="4DE6746C" w14:textId="77777777" w:rsidR="00920DF2" w:rsidRPr="00B33031" w:rsidRDefault="00920DF2" w:rsidP="00A8179F">
            <w:pPr>
              <w:widowControl w:val="0"/>
              <w:spacing w:after="160" w:line="240" w:lineRule="auto"/>
              <w:ind w:left="104"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65,5%</w:t>
            </w:r>
          </w:p>
        </w:tc>
      </w:tr>
      <w:tr w:rsidR="00920DF2" w:rsidRPr="00B33031" w14:paraId="3DC3F437" w14:textId="77777777" w:rsidTr="00A8179F">
        <w:tc>
          <w:tcPr>
            <w:tcW w:w="7584" w:type="dxa"/>
            <w:shd w:val="clear" w:color="auto" w:fill="auto"/>
            <w:vAlign w:val="center"/>
          </w:tcPr>
          <w:p w14:paraId="2024C572"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4: Унапређено здравље и благостање младих жена и мушкараца</w:t>
            </w:r>
          </w:p>
        </w:tc>
        <w:tc>
          <w:tcPr>
            <w:tcW w:w="1685" w:type="dxa"/>
            <w:shd w:val="clear" w:color="auto" w:fill="C6D9F1"/>
          </w:tcPr>
          <w:p w14:paraId="3DB75851" w14:textId="77777777" w:rsidR="00920DF2" w:rsidRPr="00B33031" w:rsidRDefault="00920DF2" w:rsidP="00A8179F">
            <w:pPr>
              <w:widowControl w:val="0"/>
              <w:spacing w:before="97" w:after="160" w:line="240" w:lineRule="auto"/>
              <w:ind w:left="104"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70%</w:t>
            </w:r>
          </w:p>
        </w:tc>
      </w:tr>
      <w:tr w:rsidR="00920DF2" w:rsidRPr="00B33031" w14:paraId="4B7DC317" w14:textId="77777777" w:rsidTr="00A8179F">
        <w:tc>
          <w:tcPr>
            <w:tcW w:w="7584" w:type="dxa"/>
            <w:shd w:val="clear" w:color="auto" w:fill="auto"/>
            <w:vAlign w:val="center"/>
          </w:tcPr>
          <w:p w14:paraId="217CC530"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5: Унапређени услови за развијање безбедносне културе младих</w:t>
            </w:r>
          </w:p>
        </w:tc>
        <w:tc>
          <w:tcPr>
            <w:tcW w:w="1685" w:type="dxa"/>
            <w:shd w:val="clear" w:color="auto" w:fill="C6D9F1"/>
          </w:tcPr>
          <w:p w14:paraId="4AA588CB" w14:textId="77777777" w:rsidR="00920DF2" w:rsidRPr="00B33031" w:rsidRDefault="00920DF2" w:rsidP="00A8179F">
            <w:pPr>
              <w:widowControl w:val="0"/>
              <w:spacing w:before="97" w:after="160" w:line="240" w:lineRule="auto"/>
              <w:ind w:left="104"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76%</w:t>
            </w:r>
          </w:p>
        </w:tc>
      </w:tr>
      <w:tr w:rsidR="00920DF2" w:rsidRPr="00B33031" w14:paraId="4C6EB9B9" w14:textId="77777777" w:rsidTr="00A8179F">
        <w:tc>
          <w:tcPr>
            <w:tcW w:w="7584" w:type="dxa"/>
            <w:shd w:val="clear" w:color="auto" w:fill="auto"/>
            <w:vAlign w:val="center"/>
          </w:tcPr>
          <w:p w14:paraId="32B2200C" w14:textId="77777777" w:rsidR="00920DF2" w:rsidRPr="00B33031" w:rsidRDefault="00920DF2" w:rsidP="00A8179F">
            <w:pPr>
              <w:widowControl w:val="0"/>
              <w:spacing w:before="68"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6: Унапређена подршка друштвеном укључивању младих из категорија у ризику од социјалне искључености</w:t>
            </w:r>
          </w:p>
        </w:tc>
        <w:tc>
          <w:tcPr>
            <w:tcW w:w="1685" w:type="dxa"/>
            <w:shd w:val="clear" w:color="auto" w:fill="C6D9F1"/>
          </w:tcPr>
          <w:p w14:paraId="76844C44" w14:textId="77777777" w:rsidR="00920DF2" w:rsidRPr="00B33031" w:rsidRDefault="00920DF2" w:rsidP="00A8179F">
            <w:pPr>
              <w:widowControl w:val="0"/>
              <w:spacing w:before="114" w:after="160" w:line="240" w:lineRule="auto"/>
              <w:ind w:left="8"/>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58,2%</w:t>
            </w:r>
          </w:p>
        </w:tc>
      </w:tr>
      <w:tr w:rsidR="00920DF2" w:rsidRPr="00B33031" w14:paraId="499AB21D" w14:textId="77777777" w:rsidTr="00A8179F">
        <w:tc>
          <w:tcPr>
            <w:tcW w:w="7584" w:type="dxa"/>
            <w:shd w:val="clear" w:color="auto" w:fill="auto"/>
            <w:vAlign w:val="center"/>
          </w:tcPr>
          <w:p w14:paraId="4ED7D323"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7: Унапређена мобилност, обим међународне сарадње младих и подршка младим мигрантима</w:t>
            </w:r>
          </w:p>
        </w:tc>
        <w:tc>
          <w:tcPr>
            <w:tcW w:w="1685" w:type="dxa"/>
            <w:shd w:val="clear" w:color="auto" w:fill="C6D9F1"/>
          </w:tcPr>
          <w:p w14:paraId="48CBB2E4" w14:textId="77777777" w:rsidR="00920DF2" w:rsidRPr="00B33031" w:rsidRDefault="00920DF2" w:rsidP="00A8179F">
            <w:pPr>
              <w:widowControl w:val="0"/>
              <w:spacing w:after="160" w:line="240" w:lineRule="auto"/>
              <w:ind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71,6%</w:t>
            </w:r>
          </w:p>
        </w:tc>
      </w:tr>
      <w:tr w:rsidR="00920DF2" w:rsidRPr="00B33031" w14:paraId="314FA645" w14:textId="77777777" w:rsidTr="00A8179F">
        <w:tc>
          <w:tcPr>
            <w:tcW w:w="7584" w:type="dxa"/>
            <w:shd w:val="clear" w:color="auto" w:fill="auto"/>
            <w:vAlign w:val="center"/>
          </w:tcPr>
          <w:p w14:paraId="4EAFE1D8"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8: Унапређен систем информисања младих и знање о младима</w:t>
            </w:r>
          </w:p>
        </w:tc>
        <w:tc>
          <w:tcPr>
            <w:tcW w:w="1685" w:type="dxa"/>
            <w:shd w:val="clear" w:color="auto" w:fill="C6D9F1"/>
          </w:tcPr>
          <w:p w14:paraId="4C77F71B" w14:textId="77777777" w:rsidR="00920DF2" w:rsidRPr="00B33031" w:rsidRDefault="00920DF2" w:rsidP="00A8179F">
            <w:pPr>
              <w:widowControl w:val="0"/>
              <w:spacing w:after="160" w:line="240" w:lineRule="auto"/>
              <w:ind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67,7%</w:t>
            </w:r>
          </w:p>
        </w:tc>
      </w:tr>
      <w:tr w:rsidR="00920DF2" w:rsidRPr="00B33031" w14:paraId="2A6A8E0D" w14:textId="77777777" w:rsidTr="00A8179F">
        <w:tc>
          <w:tcPr>
            <w:tcW w:w="7584" w:type="dxa"/>
            <w:shd w:val="clear" w:color="auto" w:fill="auto"/>
            <w:vAlign w:val="center"/>
          </w:tcPr>
          <w:p w14:paraId="57AA6847" w14:textId="77777777" w:rsidR="00920DF2" w:rsidRPr="00B33031" w:rsidRDefault="00920DF2" w:rsidP="00A8179F">
            <w:pPr>
              <w:widowControl w:val="0"/>
              <w:spacing w:before="7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СТРАТЕШКИ ЦИЉ 9</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Унапређено коришћење и учешће младих у креирању културних садржаја</w:t>
            </w:r>
          </w:p>
        </w:tc>
        <w:tc>
          <w:tcPr>
            <w:tcW w:w="1685" w:type="dxa"/>
            <w:shd w:val="clear" w:color="auto" w:fill="C6D9F1"/>
          </w:tcPr>
          <w:p w14:paraId="3F6F4303" w14:textId="77777777" w:rsidR="00920DF2" w:rsidRPr="00B33031" w:rsidRDefault="00920DF2" w:rsidP="00A8179F">
            <w:pPr>
              <w:widowControl w:val="0"/>
              <w:spacing w:after="160" w:line="240" w:lineRule="auto"/>
              <w:ind w:right="96"/>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68,4%</w:t>
            </w:r>
          </w:p>
        </w:tc>
      </w:tr>
      <w:tr w:rsidR="00920DF2" w:rsidRPr="00B33031" w14:paraId="7C72E40A" w14:textId="77777777" w:rsidTr="00A8179F">
        <w:tc>
          <w:tcPr>
            <w:tcW w:w="7584" w:type="dxa"/>
            <w:shd w:val="clear" w:color="auto" w:fill="auto"/>
            <w:vAlign w:val="center"/>
          </w:tcPr>
          <w:p w14:paraId="54D858E5" w14:textId="77777777" w:rsidR="00920DF2" w:rsidRPr="00B33031" w:rsidRDefault="00920DF2" w:rsidP="00A8179F">
            <w:pPr>
              <w:widowControl w:val="0"/>
              <w:spacing w:before="111" w:after="0" w:line="240" w:lineRule="auto"/>
              <w:ind w:left="107"/>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остварености стратешког циља</w:t>
            </w:r>
          </w:p>
        </w:tc>
        <w:tc>
          <w:tcPr>
            <w:tcW w:w="1685" w:type="dxa"/>
            <w:shd w:val="clear" w:color="auto" w:fill="C6D9F1"/>
          </w:tcPr>
          <w:p w14:paraId="0AD730AC" w14:textId="77777777" w:rsidR="00920DF2" w:rsidRPr="00B33031" w:rsidRDefault="00920DF2" w:rsidP="00A8179F">
            <w:pPr>
              <w:spacing w:after="16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67,1%</w:t>
            </w:r>
          </w:p>
        </w:tc>
      </w:tr>
    </w:tbl>
    <w:p w14:paraId="5EA33E41"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еx-post анализа, стр. 57.</w:t>
      </w:r>
    </w:p>
    <w:p w14:paraId="37982FBC" w14:textId="77777777" w:rsidR="00920DF2" w:rsidRPr="00B33031" w:rsidRDefault="00920DF2" w:rsidP="00920DF2">
      <w:pPr>
        <w:spacing w:after="0" w:line="240" w:lineRule="auto"/>
        <w:jc w:val="both"/>
        <w:rPr>
          <w:rFonts w:ascii="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Што се одрживости</w:t>
      </w:r>
      <w:r w:rsidRPr="00B33031">
        <w:rPr>
          <w:rFonts w:ascii="Times New Roman" w:eastAsia="Times New Roman" w:hAnsi="Times New Roman" w:cs="Times New Roman"/>
          <w:sz w:val="24"/>
          <w:szCs w:val="24"/>
          <w:vertAlign w:val="superscript"/>
          <w:lang w:val="sr-Cyrl-RS"/>
        </w:rPr>
        <w:footnoteReference w:id="153"/>
      </w:r>
      <w:r w:rsidRPr="00B33031">
        <w:rPr>
          <w:rFonts w:ascii="Times New Roman" w:eastAsia="Times New Roman" w:hAnsi="Times New Roman" w:cs="Times New Roman"/>
          <w:sz w:val="24"/>
          <w:szCs w:val="24"/>
          <w:lang w:val="sr-Cyrl-RS"/>
        </w:rPr>
        <w:t xml:space="preserve"> постигнутих резултата тиче, наведено је да је током првих пет година имплементације НСМ успешно формирано неколико значајних системских и институционалних механизама, који би требало да обезбеде дуготрајност и одрживост резултата Стратегије. Кроз консултације спроведене у склопу ове анализе, указано је на примере добре праксе, нпр. функционисање и рад тренутног Савета за младе, усвајање Закона о Националном оквиру квалификација Републике Србије и увођење система јавно признатих организатора активности образовања одраслих, чиме се настоји решити питање квалитета и признавања неформалног образовања, Фонда, који наставља да унапређује свој рад, препознавање фондације Темпус као Националне Еразмус+ агенције, покретања питања за правно регулисање радних пракси, волонтирање и сл. Такође, као позитиван пример истиче се оснивање РКСМ 2016. године, која није била планирана НСМ, али је МОС надлежан за обезбеђивање финансијских средстава за рад ове канцеларије путем плаћања дефинисаног износа контрибуције на годишњем нивоу. У складу с тим, активности ове канцеларије су у потпуности усклађене са циљевима НСМ.</w:t>
      </w:r>
      <w:r w:rsidRPr="00B33031">
        <w:rPr>
          <w:rFonts w:ascii="Times New Roman" w:hAnsi="Times New Roman" w:cs="Times New Roman"/>
          <w:sz w:val="24"/>
          <w:szCs w:val="24"/>
          <w:lang w:val="sr-Cyrl-RS"/>
        </w:rPr>
        <w:t xml:space="preserve"> </w:t>
      </w:r>
    </w:p>
    <w:p w14:paraId="646C1D41" w14:textId="77777777" w:rsidR="00920DF2" w:rsidRPr="00B33031" w:rsidRDefault="00920DF2" w:rsidP="00920DF2">
      <w:pPr>
        <w:spacing w:after="0" w:line="240" w:lineRule="auto"/>
        <w:jc w:val="both"/>
        <w:rPr>
          <w:rFonts w:ascii="Times New Roman" w:hAnsi="Times New Roman" w:cs="Times New Roman"/>
          <w:sz w:val="24"/>
          <w:szCs w:val="24"/>
          <w:lang w:val="sr-Cyrl-RS"/>
        </w:rPr>
      </w:pPr>
    </w:p>
    <w:p w14:paraId="22AB3E4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Важно је напоменути да свих шест уговорних страна, потписница Споразума учествују у раду и финансирању рада РКСМ, а највеће учешће у финансирању кроз плаћање</w:t>
      </w:r>
      <w:r w:rsidR="009511BC">
        <w:rPr>
          <w:rFonts w:ascii="Times New Roman" w:eastAsia="Times New Roman" w:hAnsi="Times New Roman" w:cs="Times New Roman"/>
          <w:sz w:val="24"/>
          <w:szCs w:val="24"/>
          <w:lang w:val="sr-Cyrl-RS"/>
        </w:rPr>
        <w:t xml:space="preserve"> годишње контрибуције остварује Република </w:t>
      </w:r>
      <w:r w:rsidRPr="00B33031">
        <w:rPr>
          <w:rFonts w:ascii="Times New Roman" w:eastAsia="Times New Roman" w:hAnsi="Times New Roman" w:cs="Times New Roman"/>
          <w:sz w:val="24"/>
          <w:szCs w:val="24"/>
          <w:lang w:val="sr-Cyrl-RS"/>
        </w:rPr>
        <w:t xml:space="preserve">Србија. Први Генерални секретар РКСМ </w:t>
      </w:r>
      <w:r w:rsidRPr="00B33031">
        <w:rPr>
          <w:rFonts w:ascii="Times New Roman" w:eastAsia="Times New Roman" w:hAnsi="Times New Roman" w:cs="Times New Roman"/>
          <w:sz w:val="24"/>
          <w:szCs w:val="24"/>
          <w:lang w:val="sr-Cyrl-RS"/>
        </w:rPr>
        <w:lastRenderedPageBreak/>
        <w:t xml:space="preserve">био је из </w:t>
      </w:r>
      <w:r w:rsidR="009511BC">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У складу са Статутом РКСМ образован је Управни одбор, као највиши орган одлучивања, а који има по два представника из сваке уговорне стране од којих је један владин представник, а други омладински представник. Рад РКСМ је пример добре праксе заједничког управљања одлукама оних који су непосредно одговорни за омладинску политику и младих.</w:t>
      </w:r>
    </w:p>
    <w:p w14:paraId="1E80E058" w14:textId="77777777" w:rsidR="00920DF2" w:rsidRPr="00B33031" w:rsidRDefault="00920DF2" w:rsidP="00920DF2">
      <w:pPr>
        <w:spacing w:after="0" w:line="240" w:lineRule="auto"/>
        <w:jc w:val="both"/>
        <w:rPr>
          <w:rFonts w:ascii="Times New Roman" w:hAnsi="Times New Roman" w:cs="Times New Roman"/>
          <w:sz w:val="24"/>
          <w:szCs w:val="24"/>
          <w:lang w:val="sr-Cyrl-RS"/>
        </w:rPr>
      </w:pPr>
    </w:p>
    <w:p w14:paraId="512B4C6F" w14:textId="77777777" w:rsidR="00920DF2" w:rsidRPr="00B33031" w:rsidRDefault="00920DF2" w:rsidP="00920DF2">
      <w:pPr>
        <w:pBdr>
          <w:top w:val="nil"/>
          <w:left w:val="nil"/>
          <w:bottom w:val="nil"/>
          <w:right w:val="nil"/>
          <w:between w:val="nil"/>
        </w:pBd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Битно је истаћи и да 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МОС КОМС-у 2020. године потврдило испуњеност услова за статус кровног савеза према одредбама ЗоМ-а, што представља важан системски механизам за даљи развој и спровођење омладинске политике.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Кровни савез представља и заступа интересе својих чланова, предлаже кандидате за Савет за младе и учествује у процесу израде и спровођења Стратегије и других докумената из области омладинске политике.</w:t>
      </w:r>
    </w:p>
    <w:p w14:paraId="05202E9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оквиру еx-post анализе, препознати су и неки од кључних изазова, посебно они који се односе на институционалне механизме за спровођење омладинске политике на локалу. Пре свега се истиче изазов недостатка стандардизације и правног регулисања процеса оснивања и рада Савета за младе и КзМ на локалу. На основу спроведене анализе</w:t>
      </w:r>
      <w:r w:rsidRPr="00B33031">
        <w:rPr>
          <w:rFonts w:ascii="Times New Roman" w:eastAsia="Times New Roman" w:hAnsi="Times New Roman" w:cs="Times New Roman"/>
          <w:sz w:val="24"/>
          <w:szCs w:val="24"/>
          <w:vertAlign w:val="superscript"/>
          <w:lang w:val="sr-Cyrl-RS"/>
        </w:rPr>
        <w:footnoteReference w:id="154"/>
      </w:r>
      <w:r w:rsidRPr="00B33031">
        <w:rPr>
          <w:rFonts w:ascii="Times New Roman" w:eastAsia="Times New Roman" w:hAnsi="Times New Roman" w:cs="Times New Roman"/>
          <w:sz w:val="24"/>
          <w:szCs w:val="24"/>
          <w:lang w:val="sr-Cyrl-RS"/>
        </w:rPr>
        <w:t>, може се закључити да је и даље велики изазов капацитет свих субјеката омладинске политике за пуну имплементацију постојећих механизама и механизама за које је планирано да се развију у наредном периоду.</w:t>
      </w:r>
    </w:p>
    <w:p w14:paraId="3EA74E4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372352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анализи</w:t>
      </w:r>
      <w:r w:rsidRPr="00B33031">
        <w:rPr>
          <w:rFonts w:ascii="Times New Roman" w:eastAsia="Times New Roman" w:hAnsi="Times New Roman" w:cs="Times New Roman"/>
          <w:sz w:val="24"/>
          <w:szCs w:val="24"/>
          <w:vertAlign w:val="superscript"/>
          <w:lang w:val="sr-Cyrl-RS"/>
        </w:rPr>
        <w:footnoteReference w:id="155"/>
      </w:r>
      <w:r w:rsidRPr="00B33031">
        <w:rPr>
          <w:rFonts w:ascii="Times New Roman" w:eastAsia="Times New Roman" w:hAnsi="Times New Roman" w:cs="Times New Roman"/>
          <w:sz w:val="24"/>
          <w:szCs w:val="24"/>
          <w:lang w:val="sr-Cyrl-RS"/>
        </w:rPr>
        <w:t xml:space="preserve"> се закључује да сви показатељи указују да су млади и даље једна од најугроженијих група у друштву у свим сегментима (запошљавање, образовање, здравље, социјална искљученост) и да је неопходно задржати системску подршку младима, координисану на националном нивоу, кроз Стратегију за младе. Овај изазов препознат је и на нивоу ЕУ, као и у већини европских земаља. Ex-post анализа показује да је још увек важећа НСМ, којa је донетa 2015. године, остварила одређене резултате и унапредила постојећи правни и институционални оквир за спровођење омладинске политике. Међутим, исто тако су препознати и значајни изазови, који се пре свега односе на значајно промењен контекст за реализацију НСМ, квалитет прикупљања података и праћење ефеката резултата стратегије, као и недовољно фокусиране приоритете који се огледају у превеликом броју планираних активности. Изазов је и даљи развој капацитета субјеката омладинске политике и јачање успостављених механизама међусекторске сарадње. У складу са тим, идентификовано је шест кључних препорука:</w:t>
      </w:r>
    </w:p>
    <w:p w14:paraId="3F6E310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15C7A5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1. Мора се спровести свеобухватна ревизија важеће НСМ или покренути процедура за израду нове Стратегије;</w:t>
      </w:r>
    </w:p>
    <w:p w14:paraId="53CD50E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2. Треба унапредити систем прикупљања података, те праћење ефеката мера и резултата НСМ;</w:t>
      </w:r>
    </w:p>
    <w:p w14:paraId="06A5F28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Морају се дефинисати приоритети и обим активности, у складу са реалним ресурсима и капацитетима свих субјеката омладинске политике; </w:t>
      </w:r>
    </w:p>
    <w:p w14:paraId="2756225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4.</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Треба обезбедити систем подршке који ће јачати капацитете свих субјеката омладинске политике на локалном, регионалном и националном нивоу за креирање, спровођење и праћење мера омладинске политике;</w:t>
      </w:r>
    </w:p>
    <w:p w14:paraId="2E6F989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5.</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 xml:space="preserve">Треба унапредити међусекторску сарадњу на свим нивоима; </w:t>
      </w:r>
    </w:p>
    <w:p w14:paraId="0A3E2C9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6.</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Треба развијати мере и активности подршке за младе, посебно за младе из осетљивих група, имајући у виду утицај и последице пандемије </w:t>
      </w:r>
      <w:r w:rsidRPr="00B33031">
        <w:rPr>
          <w:rFonts w:ascii="Times New Roman" w:eastAsia="Times New Roman" w:hAnsi="Times New Roman" w:cs="Times New Roman"/>
          <w:sz w:val="24"/>
          <w:szCs w:val="24"/>
          <w:lang w:val="en-US"/>
        </w:rPr>
        <w:t>COVID</w:t>
      </w:r>
      <w:r w:rsidRPr="00B33031">
        <w:rPr>
          <w:rFonts w:ascii="Times New Roman" w:eastAsia="Times New Roman" w:hAnsi="Times New Roman" w:cs="Times New Roman"/>
          <w:sz w:val="24"/>
          <w:szCs w:val="24"/>
          <w:lang w:val="sr-Cyrl-RS"/>
        </w:rPr>
        <w:t>-19.</w:t>
      </w:r>
    </w:p>
    <w:p w14:paraId="0E41F5ED"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p>
    <w:p w14:paraId="138440B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Искуства која имамо од настанка пандемије COVID-19 показују да су се њени негативни ефекти код младих највише одразили на пољу образовања, запошљавања, здравља, посебно менталног здравља и активизма. Kриза је утицала и на омладинске раднике, удружења младих/удружења за младе, савезе и канцеларије за младе, односно на рад сервиса и услуга које се пружају младима. Пандемија је појачала свест о важности дигитализације и подизања компетенција свих субјеката омладинске политике за употребу дигиталних платформи, као и о важности волонтирања у безбедним условима и превентивног рада на очувању менталног здравља младих.</w:t>
      </w:r>
    </w:p>
    <w:p w14:paraId="53B482F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F11956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закључцима истраживања ,,Основни показатељи положаја младих у Србији - компаративна анализа са другим европским земљама и трендови”</w:t>
      </w:r>
      <w:r w:rsidRPr="00B33031">
        <w:rPr>
          <w:rFonts w:ascii="Times New Roman" w:eastAsia="Times New Roman" w:hAnsi="Times New Roman" w:cs="Times New Roman"/>
          <w:sz w:val="24"/>
          <w:szCs w:val="24"/>
          <w:vertAlign w:val="superscript"/>
          <w:lang w:val="sr-Cyrl-RS"/>
        </w:rPr>
        <w:footnoteReference w:id="156"/>
      </w:r>
      <w:r w:rsidRPr="00B33031">
        <w:rPr>
          <w:rFonts w:ascii="Times New Roman" w:eastAsia="Times New Roman" w:hAnsi="Times New Roman" w:cs="Times New Roman"/>
          <w:sz w:val="24"/>
          <w:szCs w:val="24"/>
          <w:lang w:val="sr-Cyrl-RS"/>
        </w:rPr>
        <w:t>, наглашено је да је у свим областима омладинске политике потребан холистички и иновативан интерсекторски приступ на свим нивоима на даљем унапређивању положаја младих и да је неопходно да М</w:t>
      </w:r>
      <w:r w:rsidRPr="00B33031">
        <w:rPr>
          <w:rFonts w:ascii="Times New Roman" w:eastAsia="Times New Roman" w:hAnsi="Times New Roman" w:cs="Times New Roman"/>
          <w:sz w:val="24"/>
          <w:szCs w:val="24"/>
          <w:lang w:val="en-US"/>
        </w:rPr>
        <w:t>TO</w:t>
      </w:r>
      <w:r w:rsidRPr="00B33031">
        <w:rPr>
          <w:rFonts w:ascii="Times New Roman" w:eastAsia="Times New Roman" w:hAnsi="Times New Roman" w:cs="Times New Roman"/>
          <w:sz w:val="24"/>
          <w:szCs w:val="24"/>
          <w:lang w:val="sr-Cyrl-RS"/>
        </w:rPr>
        <w:t xml:space="preserve"> настави проактиван и координирајући приступ на стварању услова за квалитетан живот младих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у сарадњи са свим субјектима омладинске политике, а посебно са младима, другим министарствима, цивилним сектором, привредом и међународним партнерима. Највећа пажња треба да се усмери на побољшање запошљивости младих, нарочито младих из осетљивих група, са посебним акцентом на омладинско предузетништво и повећање учешћа жена, као и на повећање стопе активности младих, али и на смањењу стопе ризика од сиромаштва или социјалне искључености и активнијем учешћу младих у друштву и већој укључености у креирању, праћењу и вредновању јавних политика. Неопходно је развијати интегрисане услуге за све младе на локалном нивоу, уз обезбеђивање сигурних јавних простора за развијање здравих и безбедних стилова живота, неформално образовање и квалитетно провођење слободног времена младих. Све то, уз остале мере које предузима Влада Републике Србије за подизање стандарда живота, треба да допринесе побољшању демографских трендова и већем останку младих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уз њихов солидаран и одговоран однос према заједници у коју имају пуно поверење. Такође, важно је да млади буду активни учесници у доношењу, праћењу и вредновању јавних политика у свим областима које их се тичу. Тиме се стварају услови да се глас младих чује и уважи и да се повећа њихово учешће у друштвеном животу, али и разумевање значаја рада са младима и за младе од стране свих субјеката омладинске политике. </w:t>
      </w:r>
    </w:p>
    <w:p w14:paraId="709C5492" w14:textId="77777777" w:rsidR="00920DF2" w:rsidRPr="00B33031" w:rsidRDefault="00920DF2" w:rsidP="00920DF2">
      <w:pPr>
        <w:numPr>
          <w:ilvl w:val="0"/>
          <w:numId w:val="2"/>
        </w:numPr>
        <w:pBdr>
          <w:top w:val="nil"/>
          <w:left w:val="nil"/>
          <w:bottom w:val="nil"/>
          <w:right w:val="nil"/>
          <w:between w:val="nil"/>
        </w:pBd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ВИЗИЈА</w:t>
      </w:r>
    </w:p>
    <w:p w14:paraId="386556EE" w14:textId="77777777" w:rsidR="00920DF2" w:rsidRPr="00B33031" w:rsidRDefault="00920DF2" w:rsidP="00920DF2">
      <w:pPr>
        <w:spacing w:after="15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Mлади су активни и равноправни учесници у свим областима друштвеног живота, који уз подршку друштва у потпуности развијају своје потенцијале и доприносе личном и друштвеном развоју и добробити.</w:t>
      </w:r>
    </w:p>
    <w:p w14:paraId="22C4C5E6" w14:textId="77777777" w:rsidR="00920DF2" w:rsidRPr="00B33031" w:rsidRDefault="00920DF2" w:rsidP="00920DF2">
      <w:pPr>
        <w:spacing w:after="15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Принципи у раду са младима и за младе</w:t>
      </w:r>
    </w:p>
    <w:p w14:paraId="71E8CF6F" w14:textId="77777777" w:rsidR="00920DF2" w:rsidRPr="00B33031" w:rsidRDefault="00920DF2" w:rsidP="00920DF2">
      <w:pPr>
        <w:spacing w:after="12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Омладинска политика и све активности које се предузимају од стране субјеката омладинске политике (у даљем тексту: СОП) у оквиру Стратегије треба да се заснивају на међународном и националном систему људских права и основних слобода. Посебну заштиту и подршку имају малолетни млади (испод 18 година). На све политике и активности које се односе на младе треба примењивати следеће принципе:</w:t>
      </w:r>
    </w:p>
    <w:p w14:paraId="0B6ACF16"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Поштовање људских и мањинских права, равноправност и забрана дискриминације </w:t>
      </w:r>
    </w:p>
    <w:p w14:paraId="1B9738EA"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Сви млади су једнаки и уживају једнак положај и једнаку правну заштиту, без обзира на лична својства. Не сме се правити разлика или неједнако поступање према младима, посредно или непосредно, по било ком основу, а нарочито по основу: година, расе, пола, националне припадности, верског убеђења, језика, друштвеног порекла, имовинског стања, чланства у политичким, синдикалним и другим организацијама, психичког или физичког инвалидитета, здравственог стања, физичког изгледа, сексуалне оријентације, родног идентитета и другог стварног, односно претпостављеног личног својства.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Не сматрају се дискриминацијом посебне мере уведене ради постизања пуне равноправности, заштите и напретка лица, односно групе лица која се налазе у неједнаком положају.</w:t>
      </w:r>
    </w:p>
    <w:p w14:paraId="136F2C26"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p>
    <w:p w14:paraId="2AFD57B1"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Подршка личном и друштвеном оснаживању младих</w:t>
      </w:r>
    </w:p>
    <w:p w14:paraId="5419E962"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а посебно СОП, у оквиру својих послова и делокруга подржавају независност и друштвено оснаживање младих на начин утврђен ЗоМ-ом, Стратегијом и другим инструментима омладинске политике.</w:t>
      </w:r>
    </w:p>
    <w:p w14:paraId="011B2468"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p>
    <w:p w14:paraId="0950480E"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Једнаке шансе за све</w:t>
      </w:r>
    </w:p>
    <w:p w14:paraId="67E9033F"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Млади имају право на једнаке шансе и учешће у свим областима друштвеног живота, у складу са сопственим избором и способностима. Охрабрује се лични и друштвени развој младих, обезбеђивањем поштовања различитости, родне равноправности, права, слободе и достојанства. Млади имају право на објективно, прилагођено и лако доступно информисање, како би се развијали и доносили одлуке на основу пуне обавештености.</w:t>
      </w:r>
    </w:p>
    <w:p w14:paraId="712E7C23"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p>
    <w:p w14:paraId="1F5D309F"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Међусекторска сарадња и координација на свим нивоима доношења одлука </w:t>
      </w:r>
    </w:p>
    <w:p w14:paraId="551EF86F"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а посебно СОП, подстичу и подржавају јачање свести о значају младих и друштвене улоге младих, кроз координирани развој, спровођење и праћење реализације омладинске политике, препознају и уважавају потенцијале младих, као важан друштвени ресурс и исказују поверење и подршку могућностима младих.</w:t>
      </w:r>
    </w:p>
    <w:p w14:paraId="202DAEC4"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p>
    <w:p w14:paraId="13965306"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Активно учешће младих и сарадња</w:t>
      </w:r>
    </w:p>
    <w:p w14:paraId="08FBBB0A"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Сви, а посебно СОП, обезбеђују подстицајно окружење и дају активну подршку у реализацији омладинских активности младих, предузимању иницијативе и њиховом смисленом укључивању у процесе доношења и спровођења одлука, које доприносе личном и друштвеном развоју, а на основу пуне обавештености младих. Подржава се и подстиче слобода удруживања, сарадња са вршњацима и међугенерацијска сарадња, на локалном, националном и међународном нивоу и активно учешће у политичком и друштвеном животу.</w:t>
      </w:r>
    </w:p>
    <w:p w14:paraId="3C432867"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p>
    <w:p w14:paraId="7771D2FA" w14:textId="77777777" w:rsidR="00920DF2" w:rsidRPr="00B33031" w:rsidRDefault="00920DF2" w:rsidP="00920DF2">
      <w:pPr>
        <w:numPr>
          <w:ilvl w:val="0"/>
          <w:numId w:val="6"/>
        </w:num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Друштвена одговорност и солидарност</w:t>
      </w:r>
    </w:p>
    <w:p w14:paraId="64B7BFAC" w14:textId="77777777" w:rsidR="00920DF2" w:rsidRPr="00B33031" w:rsidRDefault="00920DF2" w:rsidP="00920DF2">
      <w:pPr>
        <w:pBdr>
          <w:top w:val="nil"/>
          <w:left w:val="nil"/>
          <w:bottom w:val="nil"/>
          <w:right w:val="nil"/>
          <w:between w:val="nil"/>
        </w:pBdr>
        <w:spacing w:after="0" w:line="240" w:lineRule="auto"/>
        <w:ind w:left="360"/>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Подстиче се и развија одговорност лица која раде са младима, као и одговорност младих у односу на њихове обавезе у друштву. Млади треба активно да доприносе изградњи и неговању друштвених вредности и развоју своје заједнице, нарочито путем различитих облика волонтерских активности и да изражавају међугенерацијску солидарност и активно раде на стварању услова за једнако и пуно учешће у свим аспектима друштвеног живота младих особа са инвалидитетом, припадника националних мањина и свих других лица и друштвених група које могу бити у ризику од дискриминације, односно дискриминаторног поступања. Развија се међугенерацијска солидарност и препознаје улога младих у изградњи демократског грађанског друштва заснованог на култури ненасиља и толеранцији.</w:t>
      </w:r>
    </w:p>
    <w:p w14:paraId="78411740" w14:textId="77777777" w:rsidR="00920DF2" w:rsidRPr="00B33031" w:rsidRDefault="00920DF2" w:rsidP="00920DF2">
      <w:pPr>
        <w:pBdr>
          <w:top w:val="nil"/>
          <w:left w:val="nil"/>
          <w:bottom w:val="nil"/>
          <w:right w:val="nil"/>
          <w:between w:val="nil"/>
        </w:pBdr>
        <w:spacing w:after="150"/>
        <w:jc w:val="both"/>
        <w:rPr>
          <w:rFonts w:ascii="Times New Roman" w:eastAsia="Times New Roman" w:hAnsi="Times New Roman" w:cs="Times New Roman"/>
          <w:sz w:val="24"/>
          <w:szCs w:val="24"/>
          <w:lang w:val="sr-Cyrl-RS"/>
        </w:rPr>
      </w:pPr>
    </w:p>
    <w:p w14:paraId="7425F66C" w14:textId="77777777" w:rsidR="00920DF2" w:rsidRPr="00B33031" w:rsidRDefault="00920DF2" w:rsidP="00920DF2">
      <w:pPr>
        <w:numPr>
          <w:ilvl w:val="0"/>
          <w:numId w:val="9"/>
        </w:numPr>
        <w:spacing w:line="240" w:lineRule="auto"/>
        <w:ind w:hanging="360"/>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ОПШТИ ЦИЉ И ПОСЕБНИ ЦИЉЕВИ</w:t>
      </w:r>
    </w:p>
    <w:p w14:paraId="6F6B76F5"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5.1. Општи циљ</w:t>
      </w:r>
    </w:p>
    <w:tbl>
      <w:tblPr>
        <w:tblW w:w="89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25"/>
      </w:tblGrid>
      <w:tr w:rsidR="00920DF2" w:rsidRPr="00B33031" w14:paraId="34C1128F"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08BF7A3C"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Општи циљ</w:t>
            </w:r>
          </w:p>
        </w:tc>
      </w:tr>
      <w:tr w:rsidR="00920DF2" w:rsidRPr="00B33031" w14:paraId="70212E87"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6DF1CBB7"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Унапређен квалитет живота младих</w:t>
            </w:r>
          </w:p>
        </w:tc>
      </w:tr>
      <w:tr w:rsidR="00920DF2" w:rsidRPr="00B33031" w14:paraId="3E27A411"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4402E568"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ефеката 1. Стопа ризика од сиромаштва или социјалне искључености младих (према полу)</w:t>
            </w:r>
          </w:p>
        </w:tc>
      </w:tr>
      <w:tr w:rsidR="00920DF2" w:rsidRPr="00B33031" w14:paraId="26CF13B0"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11CDFF7D"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(2019): 33,6% (M 31,8%, Ж 35,4% )</w:t>
            </w:r>
            <w:r w:rsidRPr="00B33031">
              <w:rPr>
                <w:rStyle w:val="FootnoteReference"/>
                <w:rFonts w:ascii="Times New Roman" w:eastAsia="Times New Roman" w:hAnsi="Times New Roman" w:cs="Times New Roman"/>
                <w:sz w:val="24"/>
                <w:szCs w:val="24"/>
                <w:lang w:val="sr-Cyrl-RS"/>
              </w:rPr>
              <w:footnoteReference w:id="157"/>
            </w:r>
          </w:p>
        </w:tc>
      </w:tr>
      <w:tr w:rsidR="00920DF2" w:rsidRPr="00B33031" w14:paraId="4C951C7B"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71330008"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17% (М 16</w:t>
            </w:r>
            <w:r w:rsidRPr="00B33031">
              <w:rPr>
                <w:rFonts w:ascii="Times New Roman" w:eastAsia="Times New Roman" w:hAnsi="Times New Roman" w:cs="Times New Roman"/>
                <w:sz w:val="24"/>
                <w:szCs w:val="24"/>
              </w:rPr>
              <w:t>,5</w:t>
            </w:r>
            <w:r w:rsidRPr="00B33031">
              <w:rPr>
                <w:rFonts w:ascii="Times New Roman" w:eastAsia="Times New Roman" w:hAnsi="Times New Roman" w:cs="Times New Roman"/>
                <w:sz w:val="24"/>
                <w:szCs w:val="24"/>
                <w:lang w:val="sr-Cyrl-RS"/>
              </w:rPr>
              <w:t>%, Ж 1</w:t>
            </w:r>
            <w:r w:rsidRPr="00B33031">
              <w:rPr>
                <w:rFonts w:ascii="Times New Roman" w:eastAsia="Times New Roman" w:hAnsi="Times New Roman" w:cs="Times New Roman"/>
                <w:sz w:val="24"/>
                <w:szCs w:val="24"/>
              </w:rPr>
              <w:t>7,5</w:t>
            </w:r>
            <w:r w:rsidRPr="00B33031">
              <w:rPr>
                <w:rFonts w:ascii="Times New Roman" w:eastAsia="Times New Roman" w:hAnsi="Times New Roman" w:cs="Times New Roman"/>
                <w:sz w:val="24"/>
                <w:szCs w:val="24"/>
                <w:lang w:val="sr-Cyrl-RS"/>
              </w:rPr>
              <w:t xml:space="preserve">% ) </w:t>
            </w:r>
          </w:p>
        </w:tc>
      </w:tr>
      <w:tr w:rsidR="00920DF2" w:rsidRPr="00B33031" w14:paraId="348B4EC0"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0F7271FA"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Евростат база</w:t>
            </w:r>
          </w:p>
        </w:tc>
      </w:tr>
      <w:tr w:rsidR="00920DF2" w:rsidRPr="00B33031" w14:paraId="70C18B52"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tcPr>
          <w:p w14:paraId="5F58E7CD"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p>
        </w:tc>
      </w:tr>
      <w:tr w:rsidR="00920DF2" w:rsidRPr="00B33031" w14:paraId="53635A50"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4C0ABF8D"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ефеката 2. Стопа младог становништва ван радне снаге  и незапослености младих (према полу) </w:t>
            </w:r>
          </w:p>
        </w:tc>
      </w:tr>
      <w:tr w:rsidR="00920DF2" w:rsidRPr="00B33031" w14:paraId="3AE2E7C6"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258CA3F4"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стопа младог становништва ван радне снаге 47,4 % (М 40,0%, Ж 55,2%)</w:t>
            </w:r>
            <w:r w:rsidRPr="00B33031">
              <w:rPr>
                <w:rStyle w:val="FootnoteReference"/>
                <w:rFonts w:ascii="Times New Roman" w:eastAsia="Times New Roman" w:hAnsi="Times New Roman" w:cs="Times New Roman"/>
                <w:sz w:val="24"/>
                <w:szCs w:val="24"/>
                <w:lang w:val="sr-Cyrl-RS"/>
              </w:rPr>
              <w:footnoteReference w:id="158"/>
            </w:r>
            <w:r w:rsidRPr="00B33031">
              <w:rPr>
                <w:rFonts w:ascii="Times New Roman" w:eastAsia="Times New Roman" w:hAnsi="Times New Roman" w:cs="Times New Roman"/>
                <w:sz w:val="24"/>
                <w:szCs w:val="24"/>
                <w:lang w:val="sr-Cyrl-RS"/>
              </w:rPr>
              <w:t xml:space="preserve">  </w:t>
            </w:r>
          </w:p>
          <w:p w14:paraId="1F7A88E8"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стопа незапослености 19,4% (М 18,4%, Ж 20,9%)</w:t>
            </w:r>
            <w:r w:rsidRPr="00B33031">
              <w:rPr>
                <w:rStyle w:val="FootnoteReference"/>
                <w:rFonts w:ascii="Times New Roman" w:eastAsia="Times New Roman" w:hAnsi="Times New Roman" w:cs="Times New Roman"/>
                <w:sz w:val="24"/>
                <w:szCs w:val="24"/>
                <w:lang w:val="sr-Cyrl-RS"/>
              </w:rPr>
              <w:footnoteReference w:id="159"/>
            </w:r>
          </w:p>
        </w:tc>
      </w:tr>
      <w:tr w:rsidR="00920DF2" w:rsidRPr="00B33031" w14:paraId="2136B016"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2DE27950"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стопа младог становништва ван радне снаге 41% (М 38%, Ж </w:t>
            </w:r>
            <w:r w:rsidRPr="00B33031">
              <w:rPr>
                <w:rFonts w:ascii="Times New Roman" w:eastAsia="Times New Roman" w:hAnsi="Times New Roman" w:cs="Times New Roman"/>
                <w:sz w:val="24"/>
                <w:szCs w:val="24"/>
                <w:lang w:val="sr-Latn-RS"/>
              </w:rPr>
              <w:t>4</w:t>
            </w:r>
            <w:r w:rsidRPr="00B33031">
              <w:rPr>
                <w:rFonts w:ascii="Times New Roman" w:eastAsia="Times New Roman" w:hAnsi="Times New Roman" w:cs="Times New Roman"/>
                <w:sz w:val="24"/>
                <w:szCs w:val="24"/>
                <w:lang w:val="sr-Cyrl-RS"/>
              </w:rPr>
              <w:t>4%)</w:t>
            </w:r>
          </w:p>
          <w:p w14:paraId="6454B87E"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стопа незапослености 15% (М 1</w:t>
            </w:r>
            <w:r w:rsidRPr="00B33031">
              <w:rPr>
                <w:rFonts w:ascii="Times New Roman" w:eastAsia="Times New Roman" w:hAnsi="Times New Roman" w:cs="Times New Roman"/>
                <w:sz w:val="24"/>
                <w:szCs w:val="24"/>
              </w:rPr>
              <w:t>5</w:t>
            </w:r>
            <w:r w:rsidRPr="00B33031">
              <w:rPr>
                <w:rFonts w:ascii="Times New Roman" w:eastAsia="Times New Roman" w:hAnsi="Times New Roman" w:cs="Times New Roman"/>
                <w:sz w:val="24"/>
                <w:szCs w:val="24"/>
                <w:lang w:val="sr-Cyrl-RS"/>
              </w:rPr>
              <w:t>%, Ж 15%)</w:t>
            </w:r>
          </w:p>
        </w:tc>
      </w:tr>
      <w:tr w:rsidR="00920DF2" w:rsidRPr="00B33031" w14:paraId="18518A99"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4A0E0E90"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Републички завод за статистику, Анкета о радној снази</w:t>
            </w:r>
          </w:p>
        </w:tc>
      </w:tr>
      <w:tr w:rsidR="00920DF2" w:rsidRPr="00B33031" w14:paraId="0426AD19" w14:textId="77777777" w:rsidTr="00A8179F">
        <w:trPr>
          <w:trHeight w:val="357"/>
        </w:trPr>
        <w:tc>
          <w:tcPr>
            <w:tcW w:w="8925" w:type="dxa"/>
            <w:tcBorders>
              <w:top w:val="single" w:sz="4" w:space="0" w:color="000000"/>
              <w:left w:val="single" w:sz="4" w:space="0" w:color="000000"/>
              <w:bottom w:val="single" w:sz="4" w:space="0" w:color="000000"/>
              <w:right w:val="single" w:sz="4" w:space="0" w:color="000000"/>
            </w:tcBorders>
            <w:shd w:val="clear" w:color="auto" w:fill="FFFFFF"/>
          </w:tcPr>
          <w:p w14:paraId="0B3ED2B9" w14:textId="77777777" w:rsidR="00920DF2" w:rsidRPr="00B33031" w:rsidRDefault="00920DF2" w:rsidP="00A8179F">
            <w:pPr>
              <w:spacing w:after="0" w:line="240" w:lineRule="auto"/>
              <w:rPr>
                <w:rFonts w:ascii="Times New Roman" w:hAnsi="Times New Roman" w:cs="Times New Roman"/>
                <w:sz w:val="24"/>
                <w:szCs w:val="24"/>
                <w:lang w:val="sr-Cyrl-RS"/>
              </w:rPr>
            </w:pPr>
          </w:p>
        </w:tc>
      </w:tr>
      <w:tr w:rsidR="00920DF2" w:rsidRPr="00B33031" w14:paraId="41753D46" w14:textId="77777777" w:rsidTr="00A8179F">
        <w:trPr>
          <w:trHeight w:val="357"/>
        </w:trPr>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5ACB39CC" w14:textId="77777777" w:rsidR="00920DF2" w:rsidRPr="00B33031" w:rsidRDefault="00920DF2" w:rsidP="00A81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ефеката 3. Стопа НЕЕТ младих (према полу) </w:t>
            </w:r>
          </w:p>
        </w:tc>
      </w:tr>
      <w:tr w:rsidR="00920DF2" w:rsidRPr="00B33031" w14:paraId="5C642D56"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49BC6B10" w14:textId="77777777" w:rsidR="00920DF2" w:rsidRPr="00B33031" w:rsidRDefault="00920DF2" w:rsidP="00A8179F">
            <w:pPr>
              <w:tabs>
                <w:tab w:val="left" w:pos="72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18,8% (М 17,3%, Ж 20,4%)</w:t>
            </w:r>
            <w:r w:rsidRPr="00B33031">
              <w:rPr>
                <w:rFonts w:ascii="Times New Roman" w:eastAsia="Times New Roman" w:hAnsi="Times New Roman" w:cs="Times New Roman"/>
                <w:sz w:val="24"/>
                <w:szCs w:val="24"/>
                <w:vertAlign w:val="superscript"/>
                <w:lang w:val="sr-Cyrl-RS"/>
              </w:rPr>
              <w:footnoteReference w:id="160"/>
            </w:r>
            <w:r w:rsidRPr="00B33031">
              <w:rPr>
                <w:rFonts w:ascii="Times New Roman" w:eastAsia="Times New Roman" w:hAnsi="Times New Roman" w:cs="Times New Roman"/>
                <w:sz w:val="24"/>
                <w:szCs w:val="24"/>
                <w:lang w:val="sr-Cyrl-RS"/>
              </w:rPr>
              <w:t xml:space="preserve">  </w:t>
            </w:r>
          </w:p>
        </w:tc>
      </w:tr>
      <w:tr w:rsidR="00920DF2" w:rsidRPr="00B33031" w14:paraId="5A93FB90"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0A2C24FF"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rPr>
            </w:pPr>
            <w:r w:rsidRPr="00B33031">
              <w:rPr>
                <w:rFonts w:ascii="Times New Roman" w:eastAsia="Times New Roman" w:hAnsi="Times New Roman" w:cs="Times New Roman"/>
                <w:sz w:val="24"/>
                <w:szCs w:val="24"/>
                <w:lang w:val="sr-Cyrl-RS"/>
              </w:rPr>
              <w:t>Циљана вредност (20</w:t>
            </w:r>
            <w:r w:rsidRPr="00B33031">
              <w:rPr>
                <w:rFonts w:ascii="Times New Roman" w:eastAsia="Times New Roman" w:hAnsi="Times New Roman" w:cs="Times New Roman"/>
                <w:sz w:val="24"/>
                <w:szCs w:val="24"/>
              </w:rPr>
              <w:t>30</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rPr>
              <w:t>11%</w:t>
            </w:r>
            <w:r w:rsidRPr="00B33031">
              <w:rPr>
                <w:rFonts w:ascii="Times New Roman" w:eastAsia="Times New Roman" w:hAnsi="Times New Roman" w:cs="Times New Roman"/>
                <w:sz w:val="24"/>
                <w:szCs w:val="24"/>
                <w:vertAlign w:val="superscript"/>
                <w:lang w:val="sr-Cyrl-RS"/>
              </w:rPr>
              <w:footnoteReference w:id="161"/>
            </w:r>
            <w:r w:rsidRPr="00B33031">
              <w:rPr>
                <w:rFonts w:ascii="Times New Roman" w:eastAsia="Times New Roman" w:hAnsi="Times New Roman" w:cs="Times New Roman"/>
                <w:sz w:val="24"/>
                <w:szCs w:val="24"/>
                <w:lang w:val="sr-Cyrl-RS"/>
              </w:rPr>
              <w:t xml:space="preserve"> (М </w:t>
            </w:r>
            <w:r w:rsidRPr="00B33031">
              <w:rPr>
                <w:rFonts w:ascii="Times New Roman" w:eastAsia="Times New Roman" w:hAnsi="Times New Roman" w:cs="Times New Roman"/>
                <w:sz w:val="24"/>
                <w:szCs w:val="24"/>
              </w:rPr>
              <w:t>11</w:t>
            </w:r>
            <w:r w:rsidRPr="00B33031">
              <w:rPr>
                <w:rFonts w:ascii="Times New Roman" w:eastAsia="Times New Roman" w:hAnsi="Times New Roman" w:cs="Times New Roman"/>
                <w:sz w:val="24"/>
                <w:szCs w:val="24"/>
                <w:lang w:val="sr-Cyrl-RS"/>
              </w:rPr>
              <w:t>%, Ж 1</w:t>
            </w:r>
            <w:r w:rsidRPr="00B33031">
              <w:rPr>
                <w:rFonts w:ascii="Times New Roman" w:eastAsia="Times New Roman" w:hAnsi="Times New Roman" w:cs="Times New Roman"/>
                <w:sz w:val="24"/>
                <w:szCs w:val="24"/>
              </w:rPr>
              <w:t>1</w:t>
            </w:r>
            <w:r w:rsidRPr="00B33031">
              <w:rPr>
                <w:rFonts w:ascii="Times New Roman" w:eastAsia="Times New Roman" w:hAnsi="Times New Roman" w:cs="Times New Roman"/>
                <w:sz w:val="24"/>
                <w:szCs w:val="24"/>
                <w:lang w:val="sr-Cyrl-RS"/>
              </w:rPr>
              <w:t>%)</w:t>
            </w:r>
          </w:p>
        </w:tc>
      </w:tr>
      <w:tr w:rsidR="00920DF2" w:rsidRPr="00B33031" w14:paraId="39EB6A5D"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7A26B49A"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Републички завод за статистику, Анкета о радној снази</w:t>
            </w:r>
          </w:p>
        </w:tc>
      </w:tr>
      <w:tr w:rsidR="00920DF2" w:rsidRPr="00B33031" w14:paraId="472AB4B3"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tcPr>
          <w:p w14:paraId="175C335A"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p>
        </w:tc>
      </w:tr>
      <w:tr w:rsidR="00920DF2" w:rsidRPr="00B33031" w14:paraId="0E5A3408"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4C6308E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ефеката 4. Удео младих који своје здравље оцењују као добро или веома добро</w:t>
            </w:r>
          </w:p>
        </w:tc>
      </w:tr>
      <w:tr w:rsidR="00920DF2" w:rsidRPr="00B33031" w14:paraId="2AAACA72"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358AD8C5"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(2020): 87%</w:t>
            </w:r>
            <w:r w:rsidRPr="00B33031">
              <w:rPr>
                <w:rFonts w:ascii="Times New Roman" w:eastAsia="Times New Roman" w:hAnsi="Times New Roman" w:cs="Times New Roman"/>
                <w:sz w:val="24"/>
                <w:szCs w:val="24"/>
                <w:vertAlign w:val="superscript"/>
                <w:lang w:val="sr-Cyrl-RS"/>
              </w:rPr>
              <w:footnoteReference w:id="162"/>
            </w:r>
            <w:r w:rsidRPr="00B33031">
              <w:rPr>
                <w:rFonts w:ascii="Times New Roman" w:eastAsia="Times New Roman" w:hAnsi="Times New Roman" w:cs="Times New Roman"/>
                <w:sz w:val="24"/>
                <w:szCs w:val="24"/>
                <w:lang w:val="sr-Cyrl-RS"/>
              </w:rPr>
              <w:t xml:space="preserve"> </w:t>
            </w:r>
          </w:p>
        </w:tc>
      </w:tr>
      <w:tr w:rsidR="00920DF2" w:rsidRPr="00B33031" w14:paraId="3001E672"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752538D3"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95%</w:t>
            </w:r>
          </w:p>
        </w:tc>
      </w:tr>
      <w:tr w:rsidR="00920DF2" w:rsidRPr="00B33031" w14:paraId="18C777C5"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53F27D8D"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годишње истраживање положаја и потреба младих у Републици Србији, МТО</w:t>
            </w:r>
          </w:p>
        </w:tc>
      </w:tr>
      <w:tr w:rsidR="00920DF2" w:rsidRPr="00B33031" w14:paraId="4188B6AE"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tcPr>
          <w:p w14:paraId="374A8979"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p>
        </w:tc>
      </w:tr>
      <w:tr w:rsidR="00920DF2" w:rsidRPr="00B33031" w14:paraId="6D9CB1CE"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34D5153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ефеката 5. Удео младих који своје друштвено ангажовање оцењују као добро или веома добро</w:t>
            </w:r>
          </w:p>
        </w:tc>
      </w:tr>
      <w:tr w:rsidR="00920DF2" w:rsidRPr="00B33031" w14:paraId="473A3681"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2F5E1436"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Почетна вредност: нема податка</w:t>
            </w:r>
          </w:p>
        </w:tc>
      </w:tr>
      <w:tr w:rsidR="00920DF2" w:rsidRPr="00B33031" w14:paraId="6F24B134"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hideMark/>
          </w:tcPr>
          <w:p w14:paraId="1F49D95E"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w:t>
            </w:r>
          </w:p>
        </w:tc>
      </w:tr>
      <w:tr w:rsidR="00920DF2" w:rsidRPr="00B33031" w14:paraId="7047CD88" w14:textId="77777777" w:rsidTr="00A8179F">
        <w:tc>
          <w:tcPr>
            <w:tcW w:w="8925" w:type="dxa"/>
            <w:tcBorders>
              <w:top w:val="single" w:sz="4" w:space="0" w:color="000000"/>
              <w:left w:val="single" w:sz="4" w:space="0" w:color="000000"/>
              <w:bottom w:val="single" w:sz="4" w:space="0" w:color="000000"/>
              <w:right w:val="single" w:sz="4" w:space="0" w:color="000000"/>
            </w:tcBorders>
            <w:shd w:val="clear" w:color="auto" w:fill="FFFFFF"/>
          </w:tcPr>
          <w:p w14:paraId="6DAF11B9" w14:textId="77777777" w:rsidR="00920DF2" w:rsidRPr="00B33031" w:rsidRDefault="00920DF2" w:rsidP="00A8179F">
            <w:pPr>
              <w:tabs>
                <w:tab w:val="left" w:pos="720"/>
              </w:tabs>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годишње истраживање положаја и потреба младих у Републици Србији, МТО</w:t>
            </w:r>
          </w:p>
        </w:tc>
      </w:tr>
    </w:tbl>
    <w:p w14:paraId="0DA4C6D5" w14:textId="77777777" w:rsidR="00920DF2" w:rsidRPr="00B33031" w:rsidRDefault="00920DF2" w:rsidP="00920DF2">
      <w:pPr>
        <w:spacing w:after="0" w:line="240" w:lineRule="auto"/>
        <w:jc w:val="both"/>
        <w:rPr>
          <w:rFonts w:ascii="Times New Roman" w:eastAsia="Times New Roman" w:hAnsi="Times New Roman" w:cs="Times New Roman"/>
          <w:sz w:val="24"/>
          <w:szCs w:val="24"/>
          <w:highlight w:val="yellow"/>
          <w:lang w:val="sr-Cyrl-RS"/>
        </w:rPr>
      </w:pPr>
    </w:p>
    <w:tbl>
      <w:tblPr>
        <w:tblStyle w:val="11"/>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6"/>
      </w:tblGrid>
      <w:tr w:rsidR="00920DF2" w:rsidRPr="00B33031" w14:paraId="2F730A18"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56C8691"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1</w:t>
            </w:r>
          </w:p>
        </w:tc>
      </w:tr>
      <w:tr w:rsidR="00920DF2" w:rsidRPr="00B33031" w14:paraId="06CDC2D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B571501"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рад је стандардизован у систему неформалног образовања и континуирано се спроводи</w:t>
            </w:r>
          </w:p>
        </w:tc>
      </w:tr>
      <w:tr w:rsidR="00920DF2" w:rsidRPr="00B33031" w14:paraId="30973B9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EB8BF7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Показатељи исхода (индикатори):</w:t>
            </w:r>
          </w:p>
        </w:tc>
      </w:tr>
      <w:tr w:rsidR="00920DF2" w:rsidRPr="00B33031" w14:paraId="2AAA92D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4D6ACA9"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1. Јавно признати организатори активности образовања одраслих у омладинском раду су успостављени  </w:t>
            </w:r>
          </w:p>
        </w:tc>
      </w:tr>
      <w:tr w:rsidR="00920DF2" w:rsidRPr="00B33031" w14:paraId="784B0BA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CCFBB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tc>
      </w:tr>
      <w:tr w:rsidR="00920DF2" w:rsidRPr="00B33031" w14:paraId="4769D12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20BBD4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Да</w:t>
            </w:r>
          </w:p>
        </w:tc>
      </w:tr>
      <w:tr w:rsidR="00920DF2" w:rsidRPr="00B33031" w14:paraId="6FCFCB16"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18A404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Подаци Агенције за квалификације</w:t>
            </w:r>
          </w:p>
        </w:tc>
      </w:tr>
      <w:tr w:rsidR="00920DF2" w:rsidRPr="00B33031" w14:paraId="023F1B12" w14:textId="77777777" w:rsidTr="00A8179F">
        <w:trPr>
          <w:trHeight w:val="319"/>
        </w:trPr>
        <w:tc>
          <w:tcPr>
            <w:tcW w:w="9016" w:type="dxa"/>
            <w:tcBorders>
              <w:top w:val="single" w:sz="4" w:space="0" w:color="000000"/>
              <w:left w:val="single" w:sz="4" w:space="0" w:color="000000"/>
              <w:bottom w:val="single" w:sz="4" w:space="0" w:color="000000"/>
              <w:right w:val="single" w:sz="4" w:space="0" w:color="000000"/>
            </w:tcBorders>
          </w:tcPr>
          <w:p w14:paraId="11AF042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39CE7A6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9FE3F4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 Успостављено струковно удружење омладинских радника/ца</w:t>
            </w:r>
          </w:p>
        </w:tc>
      </w:tr>
      <w:tr w:rsidR="00920DF2" w:rsidRPr="00B33031" w14:paraId="0B24C8C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13AE30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tc>
      </w:tr>
      <w:tr w:rsidR="00920DF2" w:rsidRPr="00B33031" w14:paraId="4C97F62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D3670F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Да</w:t>
            </w:r>
          </w:p>
        </w:tc>
      </w:tr>
      <w:tr w:rsidR="00920DF2" w:rsidRPr="00B33031" w14:paraId="022C897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CCA911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Агенција за привредне регистре</w:t>
            </w:r>
          </w:p>
        </w:tc>
      </w:tr>
      <w:tr w:rsidR="00920DF2" w:rsidRPr="00B33031" w14:paraId="6151642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1A2E5A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573AC22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A7C224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Број младих који је учествовао у програмима/пројектима/услугама финансираним из јавних средстава које су организоване од стране сертификованих омладинских радника на годишњем нивоу</w:t>
            </w:r>
          </w:p>
        </w:tc>
      </w:tr>
      <w:tr w:rsidR="00920DF2" w:rsidRPr="00B33031" w14:paraId="715BC3F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437F26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tc>
      </w:tr>
      <w:tr w:rsidR="00920DF2" w:rsidRPr="00B33031" w14:paraId="00A640A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878E2E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10.000 младих (од чега је минимално 1.000 младих са инвалидитетом и 1.000 младих припадника других осетљивих група)</w:t>
            </w:r>
          </w:p>
        </w:tc>
      </w:tr>
      <w:tr w:rsidR="00920DF2" w:rsidRPr="00B33031" w14:paraId="0427A50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50AA34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 Националне асоцијације практичара и практичарки омладинског рада/извештаји реализатора програма/пројеката/услуга</w:t>
            </w:r>
          </w:p>
        </w:tc>
      </w:tr>
      <w:tr w:rsidR="00920DF2" w:rsidRPr="00B33031" w14:paraId="7E89F978"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FF1E92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0D734CE0" w14:textId="77777777" w:rsidTr="00A8179F">
        <w:trPr>
          <w:trHeight w:val="768"/>
        </w:trPr>
        <w:tc>
          <w:tcPr>
            <w:tcW w:w="9016" w:type="dxa"/>
            <w:tcBorders>
              <w:top w:val="single" w:sz="4" w:space="0" w:color="000000"/>
              <w:left w:val="single" w:sz="4" w:space="0" w:color="000000"/>
              <w:bottom w:val="single" w:sz="4" w:space="0" w:color="000000"/>
              <w:right w:val="single" w:sz="4" w:space="0" w:color="000000"/>
            </w:tcBorders>
          </w:tcPr>
          <w:p w14:paraId="0E3474D8"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 xml:space="preserve">Број подржаних програма и пројеката и активности  које су реализовали сертификовани омладински радници/це </w:t>
            </w:r>
          </w:p>
        </w:tc>
      </w:tr>
      <w:tr w:rsidR="00920DF2" w:rsidRPr="00B33031" w14:paraId="3DD6246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B58EF0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4999262E"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B40375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100 </w:t>
            </w:r>
          </w:p>
        </w:tc>
      </w:tr>
      <w:tr w:rsidR="00920DF2" w:rsidRPr="00B33031" w14:paraId="156F9C2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35A97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извештаји реализатора пројеката и НАПОР-а</w:t>
            </w:r>
          </w:p>
        </w:tc>
      </w:tr>
    </w:tbl>
    <w:p w14:paraId="75C5FAB9"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p>
    <w:tbl>
      <w:tblPr>
        <w:tblStyle w:val="10"/>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6"/>
      </w:tblGrid>
      <w:tr w:rsidR="00920DF2" w:rsidRPr="00B33031" w14:paraId="2D07C56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7308FC1"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2</w:t>
            </w:r>
          </w:p>
        </w:tc>
      </w:tr>
      <w:tr w:rsidR="00920DF2" w:rsidRPr="00B33031" w14:paraId="2825924E"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E2C64D9"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Просторни капацитети и услуге за спровођење омладинске политике су унапређени и функционални у свим ЈЛС</w:t>
            </w:r>
          </w:p>
        </w:tc>
      </w:tr>
      <w:tr w:rsidR="00920DF2" w:rsidRPr="00B33031" w14:paraId="43D82128"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46A7A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Показатељи исхода (индикатори):</w:t>
            </w:r>
          </w:p>
        </w:tc>
      </w:tr>
      <w:tr w:rsidR="00920DF2" w:rsidRPr="00B33031" w14:paraId="2E12F1B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57CC15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 Број објеката у јавној својини које млади и удружења младих и за младе користе и у којима се континуирано спроводе активности за младе.</w:t>
            </w:r>
          </w:p>
        </w:tc>
      </w:tr>
      <w:tr w:rsidR="00920DF2" w:rsidRPr="00B33031" w14:paraId="6904F85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7CFC6A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518979E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EB71AB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174 </w:t>
            </w:r>
          </w:p>
        </w:tc>
      </w:tr>
      <w:tr w:rsidR="00920DF2" w:rsidRPr="00B33031" w14:paraId="002F849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217A55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ЈЛС</w:t>
            </w:r>
          </w:p>
        </w:tc>
      </w:tr>
      <w:tr w:rsidR="00920DF2" w:rsidRPr="00B33031" w14:paraId="0125F956" w14:textId="77777777" w:rsidTr="00A8179F">
        <w:trPr>
          <w:trHeight w:val="165"/>
        </w:trPr>
        <w:tc>
          <w:tcPr>
            <w:tcW w:w="9016" w:type="dxa"/>
            <w:tcBorders>
              <w:top w:val="single" w:sz="4" w:space="0" w:color="000000"/>
              <w:left w:val="single" w:sz="4" w:space="0" w:color="000000"/>
              <w:bottom w:val="single" w:sz="4" w:space="0" w:color="000000"/>
              <w:right w:val="single" w:sz="4" w:space="0" w:color="000000"/>
            </w:tcBorders>
          </w:tcPr>
          <w:p w14:paraId="39FEDB0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768B617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8DB0CE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 Успостављени стандарди за омладинске просторе</w:t>
            </w:r>
          </w:p>
        </w:tc>
      </w:tr>
      <w:tr w:rsidR="00920DF2" w:rsidRPr="00B33031" w14:paraId="42C275B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C26421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Почетна вредност: Не</w:t>
            </w:r>
          </w:p>
        </w:tc>
      </w:tr>
      <w:tr w:rsidR="00920DF2" w:rsidRPr="00B33031" w14:paraId="21E0D2D0"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92A2BD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tc>
      </w:tr>
      <w:tr w:rsidR="00920DF2" w:rsidRPr="00B33031" w14:paraId="44C31B76"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9044B2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Донети и објављени стандарди</w:t>
            </w:r>
          </w:p>
        </w:tc>
      </w:tr>
      <w:tr w:rsidR="00920DF2" w:rsidRPr="00B33031" w14:paraId="2B32650E" w14:textId="77777777" w:rsidTr="00A8179F">
        <w:trPr>
          <w:trHeight w:val="165"/>
        </w:trPr>
        <w:tc>
          <w:tcPr>
            <w:tcW w:w="9016" w:type="dxa"/>
            <w:tcBorders>
              <w:top w:val="single" w:sz="4" w:space="0" w:color="000000"/>
              <w:left w:val="single" w:sz="4" w:space="0" w:color="000000"/>
              <w:bottom w:val="single" w:sz="4" w:space="0" w:color="000000"/>
              <w:right w:val="single" w:sz="4" w:space="0" w:color="000000"/>
            </w:tcBorders>
          </w:tcPr>
          <w:p w14:paraId="0C015B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20E635B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75B9EC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 Удео укупног броја младих који је користо услуге у омладинским просторима у јавној својини на годишњем нивоу (према полу)</w:t>
            </w:r>
          </w:p>
        </w:tc>
      </w:tr>
      <w:tr w:rsidR="00920DF2" w:rsidRPr="00B33031" w14:paraId="27CDF93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AA6B08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4E1ABAD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3DF71B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25% од укупног броја младих (равноправно по половима)</w:t>
            </w:r>
          </w:p>
        </w:tc>
      </w:tr>
      <w:tr w:rsidR="00920DF2" w:rsidRPr="00B33031" w14:paraId="2C512728"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27FCFB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и извештаји ЈЛС</w:t>
            </w:r>
          </w:p>
        </w:tc>
      </w:tr>
    </w:tbl>
    <w:p w14:paraId="4057E480"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p>
    <w:tbl>
      <w:tblPr>
        <w:tblStyle w:val="9"/>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6"/>
      </w:tblGrid>
      <w:tr w:rsidR="00920DF2" w:rsidRPr="00B33031" w14:paraId="3AFAEA8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6E5DA78"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3:</w:t>
            </w:r>
          </w:p>
        </w:tc>
      </w:tr>
      <w:tr w:rsidR="00920DF2" w:rsidRPr="00B33031" w14:paraId="6A0FAC3A"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70370EA"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Млади су активни учесници друштва на свим нивоима</w:t>
            </w:r>
          </w:p>
        </w:tc>
      </w:tr>
      <w:tr w:rsidR="00920DF2" w:rsidRPr="00B33031" w14:paraId="561E4CE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64F2A7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Показатељи исхода (индикатори):</w:t>
            </w:r>
          </w:p>
        </w:tc>
      </w:tr>
      <w:tr w:rsidR="00920DF2" w:rsidRPr="00B33031" w14:paraId="1FC5165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37878F4"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Показатељ 1. Број ЈЛС које имају основан савет за младе у којем су чланови и млади и који је у складу са усвојеним стандардима и редовно се састаје</w:t>
            </w:r>
          </w:p>
        </w:tc>
      </w:tr>
      <w:tr w:rsidR="00920DF2" w:rsidRPr="00B33031" w14:paraId="2200EB7A"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6F6B81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tc>
      </w:tr>
      <w:tr w:rsidR="00920DF2" w:rsidRPr="00B33031" w14:paraId="4589C2E6"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85665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75%</w:t>
            </w:r>
            <w:r w:rsidRPr="00B33031">
              <w:rPr>
                <w:rFonts w:ascii="Times New Roman" w:eastAsia="Times New Roman" w:hAnsi="Times New Roman" w:cs="Times New Roman"/>
                <w:sz w:val="24"/>
                <w:szCs w:val="24"/>
                <w:vertAlign w:val="superscript"/>
                <w:lang w:val="sr-Cyrl-RS"/>
              </w:rPr>
              <w:footnoteReference w:id="163"/>
            </w:r>
            <w:r w:rsidRPr="00B33031">
              <w:rPr>
                <w:rFonts w:ascii="Times New Roman" w:eastAsia="Times New Roman" w:hAnsi="Times New Roman" w:cs="Times New Roman"/>
                <w:sz w:val="24"/>
                <w:szCs w:val="24"/>
                <w:lang w:val="sr-Cyrl-RS"/>
              </w:rPr>
              <w:t xml:space="preserve"> од укупног броја ЈЛС </w:t>
            </w:r>
          </w:p>
        </w:tc>
      </w:tr>
      <w:tr w:rsidR="00920DF2" w:rsidRPr="00B33031" w14:paraId="0E761F3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106D71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ЈЛС, годишњи извештај МТО-а</w:t>
            </w:r>
          </w:p>
        </w:tc>
      </w:tr>
      <w:tr w:rsidR="00920DF2" w:rsidRPr="00B33031" w14:paraId="1CF5FC3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497571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5FFB32E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3D93CB8" w14:textId="77777777" w:rsidR="00920DF2" w:rsidRPr="00B33031" w:rsidRDefault="00920DF2" w:rsidP="00A8179F">
            <w:pPr>
              <w:spacing w:after="0" w:line="240" w:lineRule="auto"/>
              <w:rPr>
                <w:rFonts w:ascii="Times New Roman" w:eastAsia="Times New Roman" w:hAnsi="Times New Roman" w:cs="Times New Roman"/>
                <w:b/>
                <w:sz w:val="24"/>
                <w:szCs w:val="24"/>
                <w:lang w:val="sr-Latn-RS"/>
              </w:rPr>
            </w:pPr>
            <w:r w:rsidRPr="00B33031">
              <w:rPr>
                <w:rFonts w:ascii="Times New Roman" w:eastAsia="Times New Roman" w:hAnsi="Times New Roman" w:cs="Times New Roman"/>
                <w:b/>
                <w:sz w:val="24"/>
                <w:szCs w:val="24"/>
                <w:lang w:val="sr-Cyrl-RS"/>
              </w:rPr>
              <w:t xml:space="preserve">Показатељ 2. Број предлога и нацрта прописа и докумената јавних политика од интереса за младе  на које су млади давали мишљење </w:t>
            </w:r>
          </w:p>
        </w:tc>
      </w:tr>
      <w:tr w:rsidR="00920DF2" w:rsidRPr="00B33031" w14:paraId="355067B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2DD0D3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673B372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8A6EF6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67% од свих предлога и нацрта</w:t>
            </w:r>
          </w:p>
        </w:tc>
      </w:tr>
      <w:tr w:rsidR="00920DF2" w:rsidRPr="00B33031" w14:paraId="0B16F57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5BFD338"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t>Извор верификације: подаци надлежних  органа и савета за младе</w:t>
            </w:r>
          </w:p>
        </w:tc>
      </w:tr>
      <w:tr w:rsidR="00920DF2" w:rsidRPr="00B33031" w14:paraId="54C2F40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AD2D1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27F1E22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619698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 Успостављени стандарди активног учешћа младих у доношењу одлука на свим нивоима власти</w:t>
            </w:r>
          </w:p>
        </w:tc>
      </w:tr>
      <w:tr w:rsidR="00920DF2" w:rsidRPr="00B33031" w14:paraId="35477B5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57D5C3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3DE6591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2540F9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(2026): Да </w:t>
            </w:r>
          </w:p>
        </w:tc>
      </w:tr>
      <w:tr w:rsidR="00920DF2" w:rsidRPr="00B33031" w14:paraId="0C015A7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8F577C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донети и објављени стандарди</w:t>
            </w:r>
          </w:p>
        </w:tc>
      </w:tr>
      <w:tr w:rsidR="00920DF2" w:rsidRPr="00B33031" w14:paraId="7ADAB64C" w14:textId="77777777" w:rsidTr="00A8179F">
        <w:tc>
          <w:tcPr>
            <w:tcW w:w="9016" w:type="dxa"/>
          </w:tcPr>
          <w:p w14:paraId="2AF7AD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483E6C6A" w14:textId="77777777" w:rsidTr="00A8179F">
        <w:tc>
          <w:tcPr>
            <w:tcW w:w="9016" w:type="dxa"/>
          </w:tcPr>
          <w:p w14:paraId="3390775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 Удео буџетских корисника који буџетирају средства за младе</w:t>
            </w:r>
          </w:p>
        </w:tc>
      </w:tr>
      <w:tr w:rsidR="00920DF2" w:rsidRPr="00B33031" w14:paraId="1C64D22B" w14:textId="77777777" w:rsidTr="00A8179F">
        <w:tc>
          <w:tcPr>
            <w:tcW w:w="9016" w:type="dxa"/>
          </w:tcPr>
          <w:p w14:paraId="1DD2005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338D2309" w14:textId="77777777" w:rsidTr="00A8179F">
        <w:tc>
          <w:tcPr>
            <w:tcW w:w="9016" w:type="dxa"/>
          </w:tcPr>
          <w:p w14:paraId="62DF820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tc>
      </w:tr>
      <w:tr w:rsidR="00920DF2" w:rsidRPr="00B33031" w14:paraId="535C3263" w14:textId="77777777" w:rsidTr="00A8179F">
        <w:tc>
          <w:tcPr>
            <w:tcW w:w="9016" w:type="dxa"/>
          </w:tcPr>
          <w:p w14:paraId="4885E2D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годишњи извештаји корисника о реализацији буџетских средстава </w:t>
            </w:r>
          </w:p>
        </w:tc>
      </w:tr>
    </w:tbl>
    <w:p w14:paraId="1305E978"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p>
    <w:tbl>
      <w:tblPr>
        <w:tblStyle w:val="8"/>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6"/>
      </w:tblGrid>
      <w:tr w:rsidR="00920DF2" w:rsidRPr="00B33031" w14:paraId="256818C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4DA4A7A"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4:</w:t>
            </w:r>
          </w:p>
        </w:tc>
      </w:tr>
      <w:tr w:rsidR="00920DF2" w:rsidRPr="00B33031" w14:paraId="5CCCD5F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58AE701"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Млади имају равноправне могућности и подстицаје да развијају своје потенцијале и компетенције, који доводе до социјалног и економског осамостаљивања</w:t>
            </w:r>
          </w:p>
        </w:tc>
      </w:tr>
      <w:tr w:rsidR="00920DF2" w:rsidRPr="00B33031" w14:paraId="14538DA6"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93A802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Показатељи исхода (индикатори):</w:t>
            </w:r>
          </w:p>
        </w:tc>
      </w:tr>
      <w:tr w:rsidR="00920DF2" w:rsidRPr="00B33031" w14:paraId="62F42AB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46DCA3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 Проценат младих који су похађали дoдaтнe курсeвe и oбукe кojи нису саставни део шкoлских и студиjских прoгрaма (према полу)</w:t>
            </w:r>
          </w:p>
        </w:tc>
      </w:tr>
      <w:tr w:rsidR="00920DF2" w:rsidRPr="00B33031" w14:paraId="4D03D49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C17ED9F" w14:textId="77777777" w:rsidR="00920DF2" w:rsidRPr="00B33031" w:rsidRDefault="00920DF2" w:rsidP="00A8179F">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(2020): 23,5% (М 19,3%, Ж 27,5%)</w:t>
            </w:r>
            <w:r w:rsidRPr="00B33031">
              <w:rPr>
                <w:rFonts w:ascii="Times New Roman" w:eastAsia="Times New Roman" w:hAnsi="Times New Roman" w:cs="Times New Roman"/>
                <w:sz w:val="24"/>
                <w:szCs w:val="24"/>
                <w:vertAlign w:val="superscript"/>
                <w:lang w:val="sr-Cyrl-RS"/>
              </w:rPr>
              <w:footnoteReference w:id="164"/>
            </w:r>
            <w:r w:rsidRPr="00B33031">
              <w:rPr>
                <w:rFonts w:ascii="Times New Roman" w:eastAsia="Times New Roman" w:hAnsi="Times New Roman" w:cs="Times New Roman"/>
                <w:sz w:val="24"/>
                <w:szCs w:val="24"/>
                <w:lang w:val="sr-Cyrl-RS"/>
              </w:rPr>
              <w:t xml:space="preserve"> </w:t>
            </w:r>
          </w:p>
        </w:tc>
      </w:tr>
      <w:tr w:rsidR="00920DF2" w:rsidRPr="00B33031" w14:paraId="53C0875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7005B6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35% (М 35%, Ж 35% ) </w:t>
            </w:r>
          </w:p>
        </w:tc>
      </w:tr>
      <w:tr w:rsidR="00920DF2" w:rsidRPr="00B33031" w14:paraId="6D0EBA6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C1502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Извор верификације: Истраживање положаја и потребе младих, МТО</w:t>
            </w:r>
          </w:p>
        </w:tc>
      </w:tr>
      <w:tr w:rsidR="00920DF2" w:rsidRPr="00B33031" w14:paraId="10B8EA3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912C91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78A8E15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0FF2E8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 Удео младих из група које су у ризику од сиромаштва или социјалне искључености,  који су добили подршку у развоју својих потенцијала и компетенција (према полу)</w:t>
            </w:r>
            <w:r w:rsidRPr="00B33031">
              <w:rPr>
                <w:rStyle w:val="FootnoteReference"/>
                <w:rFonts w:ascii="Times New Roman" w:eastAsia="Times New Roman" w:hAnsi="Times New Roman" w:cs="Times New Roman"/>
                <w:b/>
                <w:sz w:val="24"/>
                <w:szCs w:val="24"/>
                <w:lang w:val="sr-Cyrl-RS"/>
              </w:rPr>
              <w:footnoteReference w:id="165"/>
            </w:r>
          </w:p>
        </w:tc>
      </w:tr>
      <w:tr w:rsidR="00920DF2" w:rsidRPr="00B33031" w14:paraId="3346C9A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1DA6AFB" w14:textId="77777777" w:rsidR="00920DF2" w:rsidRPr="00B33031" w:rsidRDefault="00920DF2" w:rsidP="00A8179F">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 нема података </w:t>
            </w:r>
          </w:p>
        </w:tc>
      </w:tr>
      <w:tr w:rsidR="00920DF2" w:rsidRPr="00B33031" w14:paraId="2A0C2CB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DB37E9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50% (М </w:t>
            </w:r>
            <w:r w:rsidRPr="00B33031">
              <w:rPr>
                <w:rFonts w:ascii="Times New Roman" w:eastAsia="Times New Roman" w:hAnsi="Times New Roman" w:cs="Times New Roman"/>
                <w:sz w:val="24"/>
                <w:szCs w:val="24"/>
              </w:rPr>
              <w:t>50</w:t>
            </w:r>
            <w:r w:rsidRPr="00B33031">
              <w:rPr>
                <w:rFonts w:ascii="Times New Roman" w:eastAsia="Times New Roman" w:hAnsi="Times New Roman" w:cs="Times New Roman"/>
                <w:sz w:val="24"/>
                <w:szCs w:val="24"/>
                <w:lang w:val="sr-Cyrl-RS"/>
              </w:rPr>
              <w:t>%, Ж 5</w:t>
            </w:r>
            <w:r w:rsidRPr="00B33031">
              <w:rPr>
                <w:rFonts w:ascii="Times New Roman" w:eastAsia="Times New Roman" w:hAnsi="Times New Roman" w:cs="Times New Roman"/>
                <w:sz w:val="24"/>
                <w:szCs w:val="24"/>
              </w:rPr>
              <w:t>0</w:t>
            </w:r>
            <w:r w:rsidRPr="00B33031">
              <w:rPr>
                <w:rFonts w:ascii="Times New Roman" w:eastAsia="Times New Roman" w:hAnsi="Times New Roman" w:cs="Times New Roman"/>
                <w:sz w:val="24"/>
                <w:szCs w:val="24"/>
                <w:lang w:val="sr-Cyrl-RS"/>
              </w:rPr>
              <w:t xml:space="preserve">% )  </w:t>
            </w:r>
          </w:p>
        </w:tc>
      </w:tr>
      <w:tr w:rsidR="00920DF2" w:rsidRPr="00B33031" w14:paraId="209451D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01B40D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потребе младих, МТО</w:t>
            </w:r>
          </w:p>
        </w:tc>
      </w:tr>
      <w:tr w:rsidR="00920DF2" w:rsidRPr="00B33031" w14:paraId="17DC1E80"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513E8E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516B906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28AC9C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3. Удео младих жена предузетница у укупом броју младих предузетника                          </w:t>
            </w:r>
          </w:p>
        </w:tc>
      </w:tr>
      <w:tr w:rsidR="00920DF2" w:rsidRPr="00B33031" w14:paraId="5959B81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68F0FB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(2019): 23,1%</w:t>
            </w:r>
            <w:r w:rsidRPr="00B33031">
              <w:rPr>
                <w:rFonts w:ascii="Times New Roman" w:eastAsia="Times New Roman" w:hAnsi="Times New Roman" w:cs="Times New Roman"/>
                <w:sz w:val="24"/>
                <w:szCs w:val="24"/>
                <w:vertAlign w:val="superscript"/>
                <w:lang w:val="sr-Cyrl-RS"/>
              </w:rPr>
              <w:footnoteReference w:id="166"/>
            </w:r>
            <w:r w:rsidRPr="00B33031">
              <w:rPr>
                <w:rFonts w:ascii="Times New Roman" w:eastAsia="Times New Roman" w:hAnsi="Times New Roman" w:cs="Times New Roman"/>
                <w:sz w:val="24"/>
                <w:szCs w:val="24"/>
                <w:lang w:val="sr-Cyrl-RS"/>
              </w:rPr>
              <w:t xml:space="preserve">   </w:t>
            </w:r>
          </w:p>
        </w:tc>
      </w:tr>
      <w:tr w:rsidR="00920DF2" w:rsidRPr="00B33031" w14:paraId="08CD959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1F82C6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50% </w:t>
            </w:r>
          </w:p>
        </w:tc>
      </w:tr>
      <w:tr w:rsidR="00920DF2" w:rsidRPr="00B33031" w14:paraId="344D76E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1F1621B" w14:textId="77777777" w:rsidR="00920DF2" w:rsidRPr="00B33031" w:rsidRDefault="00920DF2" w:rsidP="00A8179F">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Подаци се односе на младе 15-29 година и добијени су из  базе података Евростата</w:t>
            </w:r>
          </w:p>
        </w:tc>
      </w:tr>
      <w:tr w:rsidR="00920DF2" w:rsidRPr="00B33031" w14:paraId="3296EF0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AD6841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5232E10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35BC21E" w14:textId="77777777" w:rsidR="00920DF2" w:rsidRPr="00B33031" w:rsidRDefault="00920DF2" w:rsidP="00A8179F">
            <w:pPr>
              <w:spacing w:after="0" w:line="240" w:lineRule="auto"/>
              <w:jc w:val="both"/>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Показатељ 4. Број младих који су похађали радне праксе које су реализоване у складу са стандардима квалитета</w:t>
            </w:r>
            <w:r w:rsidRPr="00B33031">
              <w:rPr>
                <w:rStyle w:val="FootnoteReference"/>
                <w:rFonts w:ascii="Times New Roman" w:eastAsia="Times New Roman" w:hAnsi="Times New Roman" w:cs="Times New Roman"/>
                <w:b/>
                <w:sz w:val="24"/>
                <w:szCs w:val="24"/>
                <w:lang w:val="sr-Cyrl-RS"/>
              </w:rPr>
              <w:footnoteReference w:id="167"/>
            </w:r>
            <w:r w:rsidRPr="00B33031">
              <w:rPr>
                <w:rFonts w:ascii="Times New Roman" w:eastAsia="Times New Roman" w:hAnsi="Times New Roman" w:cs="Times New Roman"/>
                <w:b/>
                <w:sz w:val="24"/>
                <w:szCs w:val="24"/>
                <w:lang w:val="sr-Cyrl-RS"/>
              </w:rPr>
              <w:t xml:space="preserve">, на годишњем нивоу ( према полу) </w:t>
            </w:r>
          </w:p>
        </w:tc>
      </w:tr>
      <w:tr w:rsidR="00920DF2" w:rsidRPr="00B33031" w14:paraId="17DD8D6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4F075A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tc>
      </w:tr>
      <w:tr w:rsidR="00920DF2" w:rsidRPr="00B33031" w14:paraId="0EBD157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985D8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15000 (М 7500, Ж 7500) </w:t>
            </w:r>
          </w:p>
        </w:tc>
      </w:tr>
      <w:tr w:rsidR="00920DF2" w:rsidRPr="00B33031" w14:paraId="6AAF8A3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6EDC51C" w14:textId="77777777" w:rsidR="00920DF2" w:rsidRPr="00B33031" w:rsidRDefault="00920DF2" w:rsidP="00A8179F">
            <w:pPr>
              <w:pBdr>
                <w:top w:val="nil"/>
                <w:left w:val="nil"/>
                <w:bottom w:val="nil"/>
                <w:right w:val="nil"/>
                <w:between w:val="nil"/>
              </w:pBd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МРЗБСП, НСЗ, МТО-а</w:t>
            </w:r>
          </w:p>
        </w:tc>
      </w:tr>
    </w:tbl>
    <w:p w14:paraId="6B55CE38" w14:textId="77777777" w:rsidR="00920DF2" w:rsidRPr="00B33031" w:rsidRDefault="00920DF2" w:rsidP="00920DF2">
      <w:pPr>
        <w:spacing w:line="240" w:lineRule="auto"/>
        <w:jc w:val="both"/>
        <w:rPr>
          <w:rFonts w:ascii="Times New Roman" w:eastAsia="Times New Roman" w:hAnsi="Times New Roman" w:cs="Times New Roman"/>
          <w:b/>
          <w:sz w:val="18"/>
          <w:szCs w:val="18"/>
          <w:highlight w:val="yellow"/>
          <w:lang w:val="sr-Cyrl-RS"/>
        </w:rPr>
      </w:pPr>
    </w:p>
    <w:tbl>
      <w:tblPr>
        <w:tblStyle w:val="7"/>
        <w:tblW w:w="9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16"/>
      </w:tblGrid>
      <w:tr w:rsidR="00920DF2" w:rsidRPr="00B33031" w14:paraId="6FEC01E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5D538AC"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5:</w:t>
            </w:r>
          </w:p>
        </w:tc>
      </w:tr>
      <w:tr w:rsidR="00920DF2" w:rsidRPr="00B33031" w14:paraId="7491BF32"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C124945" w14:textId="77777777" w:rsidR="00920DF2" w:rsidRPr="00B33031" w:rsidRDefault="00920DF2" w:rsidP="00A8179F">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Створени услови за здраво и безбедно окружење и социјално благостање младих </w:t>
            </w:r>
          </w:p>
        </w:tc>
      </w:tr>
      <w:tr w:rsidR="00920DF2" w:rsidRPr="00B33031" w14:paraId="19BBF2A0"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660C6E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Показатељи исхода (индикатори):</w:t>
            </w:r>
          </w:p>
        </w:tc>
      </w:tr>
      <w:tr w:rsidR="00920DF2" w:rsidRPr="00B33031" w14:paraId="6EEF4EA3"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A57A204"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Показатељ 1. Удео младих који користе дуван, алкохол и друге психо-активне супстанце</w:t>
            </w:r>
          </w:p>
        </w:tc>
      </w:tr>
      <w:tr w:rsidR="00920DF2" w:rsidRPr="00B33031" w14:paraId="7EB10DCA"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DA8C59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пушење 32,5%, алкохол 70,8%, марихуана 10,3%)</w:t>
            </w:r>
            <w:r w:rsidRPr="00B33031">
              <w:rPr>
                <w:rFonts w:ascii="Times New Roman" w:eastAsia="Times New Roman" w:hAnsi="Times New Roman" w:cs="Times New Roman"/>
                <w:sz w:val="24"/>
                <w:szCs w:val="24"/>
                <w:vertAlign w:val="superscript"/>
                <w:lang w:val="sr-Cyrl-RS"/>
              </w:rPr>
              <w:footnoteReference w:id="168"/>
            </w:r>
          </w:p>
        </w:tc>
      </w:tr>
      <w:tr w:rsidR="00920DF2" w:rsidRPr="00B33031" w14:paraId="47FD9A8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96AF9C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пушење 10%, алкохол 25%,  марихуана 3 %  </w:t>
            </w:r>
          </w:p>
        </w:tc>
      </w:tr>
      <w:tr w:rsidR="00920DF2" w:rsidRPr="00B33031" w14:paraId="74FDC17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71D95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Истраживање положаја и потреба младих, МТО и евиденција здравствених установа </w:t>
            </w:r>
          </w:p>
        </w:tc>
      </w:tr>
      <w:tr w:rsidR="00920DF2" w:rsidRPr="00B33031" w14:paraId="1563EB3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5F2F9B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0C70DECA"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543FDEB"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2: Створени услови у физичком и виртуелном простору за добијање бесплатне стручне подршке за учешће младих у програмима унапређења менталног, сексуалног  и репродуктивног здравља  </w:t>
            </w:r>
          </w:p>
        </w:tc>
      </w:tr>
      <w:tr w:rsidR="00920DF2" w:rsidRPr="00B33031" w14:paraId="16E17B4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11FAA9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350865B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343A47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у 67% ЈЛС постоје бесплатна саветовалишта за младе и превентивни програми   </w:t>
            </w:r>
          </w:p>
        </w:tc>
      </w:tr>
      <w:tr w:rsidR="00920DF2" w:rsidRPr="00B33031" w14:paraId="3C8A9EF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E33993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Извор верификације: Извештаји реализатора програма ЈЛС, Истраживање положаја и потреба младих, МТО</w:t>
            </w:r>
          </w:p>
        </w:tc>
      </w:tr>
      <w:tr w:rsidR="00920DF2" w:rsidRPr="00B33031" w14:paraId="462B266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D0223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5321ECB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06C3B0C"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Показатељ 3. Удео младих који је био изложен физичком, психолошком и/или сексуалном насиљу или радикализацији у реалном или виртуелном простору,</w:t>
            </w:r>
            <w:r w:rsidRPr="00B33031">
              <w:rPr>
                <w:rFonts w:ascii="Times New Roman" w:hAnsi="Times New Roman" w:cs="Times New Roman"/>
                <w:lang w:val="sr-Cyrl-RS"/>
              </w:rPr>
              <w:t xml:space="preserve"> </w:t>
            </w:r>
            <w:r w:rsidRPr="00B33031">
              <w:rPr>
                <w:rFonts w:ascii="Times New Roman" w:eastAsia="Times New Roman" w:hAnsi="Times New Roman" w:cs="Times New Roman"/>
                <w:b/>
                <w:sz w:val="24"/>
                <w:szCs w:val="24"/>
                <w:lang w:val="sr-Cyrl-RS"/>
              </w:rPr>
              <w:t>укључујући родно засновано насиље, а који је то пријавио (према полу)</w:t>
            </w:r>
          </w:p>
        </w:tc>
      </w:tr>
      <w:tr w:rsidR="00920DF2" w:rsidRPr="00B33031" w14:paraId="78C3876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783DD0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36% (М 37%, Ж 35%)</w:t>
            </w:r>
            <w:r w:rsidRPr="00B33031">
              <w:rPr>
                <w:rFonts w:ascii="Times New Roman" w:eastAsia="Times New Roman" w:hAnsi="Times New Roman" w:cs="Times New Roman"/>
                <w:sz w:val="24"/>
                <w:szCs w:val="24"/>
                <w:vertAlign w:val="superscript"/>
                <w:lang w:val="sr-Cyrl-RS"/>
              </w:rPr>
              <w:footnoteReference w:id="169"/>
            </w:r>
          </w:p>
        </w:tc>
      </w:tr>
      <w:tr w:rsidR="00920DF2" w:rsidRPr="00B33031" w14:paraId="2A5E206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02F1C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  ( М 67% , Ж 67% )</w:t>
            </w:r>
          </w:p>
        </w:tc>
      </w:tr>
      <w:tr w:rsidR="00920DF2" w:rsidRPr="00B33031" w14:paraId="6781668D"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80EB6A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 извештаји тужилаштва и надлежних судова</w:t>
            </w:r>
          </w:p>
        </w:tc>
      </w:tr>
      <w:tr w:rsidR="00920DF2" w:rsidRPr="00B33031" w14:paraId="6AFD608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A48193E"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p>
        </w:tc>
      </w:tr>
      <w:tr w:rsidR="00920DF2" w:rsidRPr="00B33031" w14:paraId="313D94C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156DD2D3" w14:textId="77777777" w:rsidR="00920DF2" w:rsidRPr="00B33031" w:rsidRDefault="00920DF2" w:rsidP="00A8179F">
            <w:pPr>
              <w:tabs>
                <w:tab w:val="left" w:pos="6855"/>
              </w:tabs>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4. Формирање међусекторског координационог тела у циљу унапређивања услуга </w:t>
            </w:r>
            <w:r w:rsidRPr="00B33031">
              <w:rPr>
                <w:rFonts w:ascii="Times New Roman" w:eastAsia="Times New Roman" w:hAnsi="Times New Roman" w:cs="Times New Roman"/>
                <w:b/>
                <w:bCs/>
                <w:sz w:val="24"/>
                <w:szCs w:val="24"/>
                <w:lang w:val="sr-Cyrl-BA"/>
              </w:rPr>
              <w:t xml:space="preserve">сексуалног, репродуктивног, </w:t>
            </w:r>
            <w:r w:rsidRPr="00B33031">
              <w:rPr>
                <w:rFonts w:ascii="Times New Roman" w:eastAsia="Times New Roman" w:hAnsi="Times New Roman" w:cs="Times New Roman"/>
                <w:b/>
                <w:sz w:val="24"/>
                <w:szCs w:val="24"/>
                <w:lang w:val="sr-Cyrl-RS"/>
              </w:rPr>
              <w:t>менталног здравља и психо социјалне подршке младима</w:t>
            </w:r>
          </w:p>
        </w:tc>
      </w:tr>
      <w:tr w:rsidR="00920DF2" w:rsidRPr="00B33031" w14:paraId="6622F67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281BC56"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tc>
      </w:tr>
      <w:tr w:rsidR="00920DF2" w:rsidRPr="00B33031" w14:paraId="407F9A7A"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6575C5F"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(2023):ДА</w:t>
            </w:r>
          </w:p>
        </w:tc>
      </w:tr>
      <w:tr w:rsidR="00920DF2" w:rsidRPr="00B33031" w14:paraId="54E5885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A561EB9"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Записници са састанка координационог тела, извештаји МЗ и МТО, МРЗБСП</w:t>
            </w:r>
          </w:p>
        </w:tc>
      </w:tr>
      <w:tr w:rsidR="00920DF2" w:rsidRPr="00B33031" w14:paraId="5471B4D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4ABF8BA"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p>
        </w:tc>
      </w:tr>
      <w:tr w:rsidR="00920DF2" w:rsidRPr="00B33031" w14:paraId="5657E4F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9344C17"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5. Удео младих који је учествовао у доношењу јавних политика на тему одрживог развоја и заштите животне средине на годишњем нивоу</w:t>
            </w:r>
          </w:p>
        </w:tc>
      </w:tr>
      <w:tr w:rsidR="00920DF2" w:rsidRPr="00B33031" w14:paraId="38C0FCD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4F7FD67"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2EC0D0A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5EB05BDB"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tc>
      </w:tr>
      <w:tr w:rsidR="00920DF2" w:rsidRPr="00B33031" w14:paraId="548F0E7C"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36116651"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МТО</w:t>
            </w:r>
          </w:p>
        </w:tc>
      </w:tr>
      <w:tr w:rsidR="00920DF2" w:rsidRPr="00B33031" w14:paraId="17056291"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F2B9BD1"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p>
        </w:tc>
      </w:tr>
      <w:tr w:rsidR="00920DF2" w:rsidRPr="00B33031" w14:paraId="3E290A15"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4A30CA6"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6. Удео младих који су се информисали о подстицајним мерама стамбене политике и предузели кораке ка стамбеном осамостаљивању</w:t>
            </w:r>
          </w:p>
        </w:tc>
      </w:tr>
      <w:tr w:rsidR="00920DF2" w:rsidRPr="00B33031" w14:paraId="5DC2A88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7748FEF"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tc>
      </w:tr>
      <w:tr w:rsidR="00920DF2" w:rsidRPr="00B33031" w14:paraId="0BC0D380"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FC821AE"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 се информисало, а 30% предузело кораке</w:t>
            </w:r>
          </w:p>
        </w:tc>
      </w:tr>
      <w:tr w:rsidR="00920DF2" w:rsidRPr="00B33031" w14:paraId="350068FE"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7F7E8D51"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tc>
      </w:tr>
      <w:tr w:rsidR="00920DF2" w:rsidRPr="00B33031" w14:paraId="0C01643F"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6BC8A8D2"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p>
        </w:tc>
      </w:tr>
      <w:tr w:rsidR="00920DF2" w:rsidRPr="00B33031" w14:paraId="4D3544C4"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2C6F845A" w14:textId="77777777" w:rsidR="00920DF2" w:rsidRPr="00B33031" w:rsidRDefault="00920DF2" w:rsidP="00A8179F">
            <w:pPr>
              <w:tabs>
                <w:tab w:val="left" w:pos="6855"/>
              </w:tabs>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7. Удео жена старости 20-24 и 25-29 година  које  нису  у браку или ванбрачној заједници а које примењују ( или чији партнер примењује) савремена контрацептивна средства  и  стопа рађања код адолесценткиња 15-19 година </w:t>
            </w:r>
          </w:p>
        </w:tc>
      </w:tr>
      <w:tr w:rsidR="00920DF2" w:rsidRPr="00B33031" w14:paraId="576998A9"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F9BE567"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(2019) :</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Удео жена старости 20-24 и 25-29 година које нису у браку или ванбрачној заједници а које примењују ( или чији партнер примењује) савремена контрацептивна средства :</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20-24 = 68,9 % и 25-29 = 60%</w:t>
            </w:r>
            <w:r w:rsidRPr="00B33031">
              <w:rPr>
                <w:rStyle w:val="FootnoteReference"/>
                <w:rFonts w:ascii="Times New Roman" w:eastAsia="Times New Roman" w:hAnsi="Times New Roman" w:cs="Times New Roman"/>
                <w:sz w:val="24"/>
                <w:szCs w:val="24"/>
                <w:lang w:val="sr-Cyrl-RS"/>
              </w:rPr>
              <w:footnoteReference w:id="170"/>
            </w:r>
            <w:r w:rsidRPr="00B33031">
              <w:rPr>
                <w:rFonts w:ascii="Times New Roman" w:eastAsia="Times New Roman" w:hAnsi="Times New Roman" w:cs="Times New Roman"/>
                <w:sz w:val="24"/>
                <w:szCs w:val="24"/>
                <w:lang w:val="sr-Cyrl-RS"/>
              </w:rPr>
              <w:t xml:space="preserve"> </w:t>
            </w:r>
          </w:p>
          <w:p w14:paraId="6ABC5DDB"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вредност( 2019):  стопа рађања код адолесценткиња 15-19 година: 13,6% </w:t>
            </w:r>
            <w:r w:rsidRPr="00B33031">
              <w:rPr>
                <w:rStyle w:val="FootnoteReference"/>
                <w:rFonts w:ascii="Times New Roman" w:eastAsia="Times New Roman" w:hAnsi="Times New Roman" w:cs="Times New Roman"/>
                <w:sz w:val="24"/>
                <w:szCs w:val="24"/>
                <w:lang w:val="sr-Cyrl-RS"/>
              </w:rPr>
              <w:footnoteReference w:id="171"/>
            </w:r>
          </w:p>
        </w:tc>
      </w:tr>
      <w:tr w:rsidR="00920DF2" w:rsidRPr="00B33031" w14:paraId="6285D3BB"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09128023"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Циљана вредност (2030): примена савремених контрацептивних средстава за узраст 20-24 и 25-29 година : 80% </w:t>
            </w:r>
          </w:p>
          <w:p w14:paraId="25CA720B"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( 2030);  стопа рађања код адолесценткиња 15-19 година: 7%</w:t>
            </w:r>
          </w:p>
        </w:tc>
      </w:tr>
      <w:tr w:rsidR="00920DF2" w:rsidRPr="00B33031" w14:paraId="20221E27" w14:textId="77777777" w:rsidTr="00A8179F">
        <w:tc>
          <w:tcPr>
            <w:tcW w:w="9016" w:type="dxa"/>
            <w:tcBorders>
              <w:top w:val="single" w:sz="4" w:space="0" w:color="000000"/>
              <w:left w:val="single" w:sz="4" w:space="0" w:color="000000"/>
              <w:bottom w:val="single" w:sz="4" w:space="0" w:color="000000"/>
              <w:right w:val="single" w:sz="4" w:space="0" w:color="000000"/>
            </w:tcBorders>
          </w:tcPr>
          <w:p w14:paraId="43188E91" w14:textId="77777777" w:rsidR="00920DF2" w:rsidRPr="00B33031" w:rsidRDefault="00920DF2" w:rsidP="00A8179F">
            <w:pPr>
              <w:tabs>
                <w:tab w:val="left" w:pos="6855"/>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МЗ, Републички завод за статистику, Истраживања вишеструких показатеља положаја жена и деце MICS , Институт за јавно здравље,,Батут“ </w:t>
            </w:r>
          </w:p>
        </w:tc>
      </w:tr>
    </w:tbl>
    <w:p w14:paraId="57EB90F6" w14:textId="77777777" w:rsidR="00920DF2" w:rsidRPr="00B33031" w:rsidRDefault="00920DF2" w:rsidP="00920DF2">
      <w:pPr>
        <w:rPr>
          <w:rFonts w:ascii="Times New Roman" w:hAnsi="Times New Roman" w:cs="Times New Roman"/>
          <w:sz w:val="24"/>
          <w:szCs w:val="24"/>
          <w:lang w:val="sr-Cyrl-RS"/>
        </w:rPr>
      </w:pPr>
    </w:p>
    <w:p w14:paraId="0325228F" w14:textId="77777777" w:rsidR="00920DF2" w:rsidRPr="00B33031" w:rsidRDefault="00920DF2" w:rsidP="00920DF2">
      <w:pPr>
        <w:pBdr>
          <w:top w:val="nil"/>
          <w:left w:val="nil"/>
          <w:bottom w:val="nil"/>
          <w:right w:val="nil"/>
          <w:between w:val="nil"/>
        </w:pBd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6. МЕРЕ ЗА ОСТВАРИВАЊЕ ЦИЉЕВА И АНАЛИЗА ЊИХОВИХ ЕФЕКАТА</w:t>
      </w:r>
    </w:p>
    <w:p w14:paraId="42AB7EB9" w14:textId="77777777" w:rsidR="00920DF2" w:rsidRPr="00B33031" w:rsidRDefault="00920DF2" w:rsidP="00920DF2">
      <w:pPr>
        <w:pBdr>
          <w:top w:val="nil"/>
          <w:left w:val="nil"/>
          <w:bottom w:val="nil"/>
          <w:right w:val="nil"/>
          <w:between w:val="nil"/>
        </w:pBdr>
        <w:spacing w:line="240" w:lineRule="auto"/>
        <w:ind w:left="644"/>
        <w:jc w:val="both"/>
        <w:rPr>
          <w:rFonts w:ascii="Times New Roman" w:eastAsia="Times New Roman" w:hAnsi="Times New Roman" w:cs="Times New Roman"/>
          <w:sz w:val="24"/>
          <w:szCs w:val="24"/>
          <w:lang w:val="sr-Cyrl-RS"/>
        </w:rPr>
      </w:pPr>
    </w:p>
    <w:p w14:paraId="48295095"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Посебан циљ 1. Омладински рад је стандардизован у систему неформалног образовања и континуирано се спроводи </w:t>
      </w:r>
    </w:p>
    <w:p w14:paraId="740538A5" w14:textId="77777777" w:rsidR="00920DF2" w:rsidRPr="00B33031" w:rsidRDefault="00920DF2" w:rsidP="00920DF2">
      <w:pPr>
        <w:spacing w:before="2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постизање овог циља планирано је 6 мера:</w:t>
      </w:r>
    </w:p>
    <w:p w14:paraId="075B0DF4"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1.1 Развијен систем професионалног развоја омладинских радника и радница;</w:t>
      </w:r>
    </w:p>
    <w:p w14:paraId="4B32EE6E"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1.2 Успостављен систем осигурања квалитета програма омладинског рада и неформалног образовања младих;</w:t>
      </w:r>
    </w:p>
    <w:p w14:paraId="7BF1D2EA"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Мера 1.3 Програми омладинског рада спроводе се континуирано у сарадњи са локалним партнерима; </w:t>
      </w:r>
    </w:p>
    <w:p w14:paraId="07355CDD"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1.4 Омладински рад је препознат у систему формалног и неформалног образовања и међу младима;</w:t>
      </w:r>
    </w:p>
    <w:p w14:paraId="25383585"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1.5 Континуирано се спроводе истраживања и управља знањем у области омладинског рада и неформалног образовања младих;</w:t>
      </w:r>
    </w:p>
    <w:p w14:paraId="786A01BC" w14:textId="77777777" w:rsidR="00920DF2" w:rsidRPr="00B33031" w:rsidRDefault="00920DF2" w:rsidP="00920DF2">
      <w:pPr>
        <w:spacing w:before="240"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1.6</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Хармонизација омладинског рада са међународним стандардима.</w:t>
      </w:r>
    </w:p>
    <w:p w14:paraId="15D1820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175522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ОПИС МЕРА</w:t>
      </w:r>
    </w:p>
    <w:p w14:paraId="2CDE852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1.1 Развијен систем професионалног развоја омладинских радника и радница</w:t>
      </w:r>
    </w:p>
    <w:p w14:paraId="6FA800B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рад је програм образовног карактера, креиран са сврхом пружања подршке младима у процесу осамостаљивања, тако што им омладински радник/ца помаже у личном и социјалном развоју како би постали активни чланови друштва и учесници у процесу доношења одлука. Омладински рад је: а) комплементаран формалном образовању; б) спровођен од стране омладинских радника/ца; в) подразумева спровођење активности које користе методе неформалног образовања и информисања. Примарна функција омладинског рада је да мотивише и подржи младе да пронађу и следе свој животни пут, доприносећи тако свом личном и друштвеном развоју и развоју друштва у целини.</w:t>
      </w:r>
    </w:p>
    <w:p w14:paraId="1B303F8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рад и омладински радници су приоритетне теме у већини међународних стратегија</w:t>
      </w:r>
      <w:r w:rsidRPr="00B33031">
        <w:rPr>
          <w:rFonts w:ascii="Times New Roman" w:eastAsia="Times New Roman" w:hAnsi="Times New Roman" w:cs="Times New Roman"/>
          <w:sz w:val="24"/>
          <w:szCs w:val="24"/>
          <w:vertAlign w:val="superscript"/>
          <w:lang w:val="sr-Cyrl-RS"/>
        </w:rPr>
        <w:footnoteReference w:id="172"/>
      </w:r>
      <w:r w:rsidRPr="00B33031">
        <w:rPr>
          <w:rFonts w:ascii="Times New Roman" w:eastAsia="Times New Roman" w:hAnsi="Times New Roman" w:cs="Times New Roman"/>
          <w:sz w:val="24"/>
          <w:szCs w:val="24"/>
          <w:lang w:val="sr-Cyrl-RS"/>
        </w:rPr>
        <w:t xml:space="preserve"> и других докумената о младима и за младе. У неким стратегијама </w:t>
      </w:r>
      <w:r w:rsidRPr="00B33031">
        <w:rPr>
          <w:rFonts w:ascii="Times New Roman" w:eastAsia="Times New Roman" w:hAnsi="Times New Roman" w:cs="Times New Roman"/>
          <w:sz w:val="24"/>
          <w:szCs w:val="24"/>
          <w:lang w:val="sr-Cyrl-RS"/>
        </w:rPr>
        <w:lastRenderedPageBreak/>
        <w:t>дефинисане су као циљ, у другима као приоритет. Тако се у ЕУ стратегији за младе за период 2019-2027. године наводи да омладински сектор треба оснажити и искористити предности омладинског рада, те признавати неформално oбразовање и информално учење у оквиру рада са младима као начину подршке запошљивости и инклузији младих. Омладински рад је такође истакнут у Резолуцији ЕУ Савета усвојеној 2020. године о Оквиру за успостављање Европске агенде о омладинском раду</w:t>
      </w:r>
      <w:r w:rsidRPr="00B33031">
        <w:rPr>
          <w:rFonts w:ascii="Times New Roman" w:eastAsia="Times New Roman" w:hAnsi="Times New Roman" w:cs="Times New Roman"/>
          <w:sz w:val="24"/>
          <w:szCs w:val="24"/>
          <w:vertAlign w:val="superscript"/>
          <w:lang w:val="sr-Cyrl-RS"/>
        </w:rPr>
        <w:footnoteReference w:id="173"/>
      </w:r>
      <w:r w:rsidRPr="00B33031">
        <w:rPr>
          <w:rFonts w:ascii="Times New Roman" w:eastAsia="Times New Roman" w:hAnsi="Times New Roman" w:cs="Times New Roman"/>
          <w:sz w:val="24"/>
          <w:szCs w:val="24"/>
          <w:lang w:val="sr-Cyrl-RS"/>
        </w:rPr>
        <w:t>.</w:t>
      </w:r>
    </w:p>
    <w:p w14:paraId="2500F53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Стратегији омладинског сектора С</w:t>
      </w:r>
      <w:r w:rsidRPr="00B33031">
        <w:rPr>
          <w:rFonts w:ascii="Times New Roman" w:eastAsia="Times New Roman" w:hAnsi="Times New Roman" w:cs="Times New Roman"/>
          <w:sz w:val="24"/>
          <w:szCs w:val="24"/>
          <w:lang w:val="en-US"/>
        </w:rPr>
        <w:t>E</w:t>
      </w:r>
      <w:r w:rsidRPr="00B33031">
        <w:rPr>
          <w:rFonts w:ascii="Times New Roman" w:eastAsia="Times New Roman" w:hAnsi="Times New Roman" w:cs="Times New Roman"/>
          <w:sz w:val="24"/>
          <w:szCs w:val="24"/>
          <w:lang w:val="sr-Cyrl-RS"/>
        </w:rPr>
        <w:t>, један од четири приоритета је омладински рад. Овај приоритет подразумева активности С</w:t>
      </w:r>
      <w:r w:rsidRPr="00B33031">
        <w:rPr>
          <w:rFonts w:ascii="Times New Roman" w:eastAsia="Times New Roman" w:hAnsi="Times New Roman" w:cs="Times New Roman"/>
          <w:sz w:val="24"/>
          <w:szCs w:val="24"/>
          <w:lang w:val="en-US"/>
        </w:rPr>
        <w:t>E</w:t>
      </w:r>
      <w:r w:rsidRPr="00B33031">
        <w:rPr>
          <w:rFonts w:ascii="Times New Roman" w:eastAsia="Times New Roman" w:hAnsi="Times New Roman" w:cs="Times New Roman"/>
          <w:sz w:val="24"/>
          <w:szCs w:val="24"/>
          <w:lang w:val="sr-Cyrl-RS"/>
        </w:rPr>
        <w:t xml:space="preserve"> на јачању и развоју квалитета и признања омладинског рада у државама чланицама и на европском нивоу кроз партнерство СЕ и Европске Комисије у области младих</w:t>
      </w:r>
      <w:r w:rsidRPr="00B33031">
        <w:rPr>
          <w:rFonts w:ascii="Times New Roman" w:eastAsia="Times New Roman" w:hAnsi="Times New Roman" w:cs="Times New Roman"/>
          <w:sz w:val="24"/>
          <w:szCs w:val="24"/>
          <w:vertAlign w:val="superscript"/>
          <w:lang w:val="sr-Cyrl-RS"/>
        </w:rPr>
        <w:footnoteReference w:id="174"/>
      </w:r>
      <w:r w:rsidRPr="00B33031">
        <w:rPr>
          <w:rFonts w:ascii="Times New Roman" w:eastAsia="Times New Roman" w:hAnsi="Times New Roman" w:cs="Times New Roman"/>
          <w:sz w:val="24"/>
          <w:szCs w:val="24"/>
          <w:lang w:val="sr-Cyrl-RS"/>
        </w:rPr>
        <w:t>, посебно у промоцији приступа СЕ неформалном образовању, као што су образовање о људским правима, образовање за демократско грађанство, образовање о дигиталном грађанству и интеркултурно образовање.</w:t>
      </w:r>
    </w:p>
    <w:p w14:paraId="30CCA93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Млади у</w:t>
      </w:r>
      <w:r w:rsidR="009511BC">
        <w:rPr>
          <w:rFonts w:ascii="Times New Roman" w:eastAsia="Times New Roman" w:hAnsi="Times New Roman" w:cs="Times New Roman"/>
          <w:sz w:val="24"/>
          <w:szCs w:val="24"/>
          <w:lang w:val="sr-Cyrl-RS"/>
        </w:rPr>
        <w:t xml:space="preserve"> Републици</w:t>
      </w:r>
      <w:r w:rsidRPr="00B33031">
        <w:rPr>
          <w:rFonts w:ascii="Times New Roman" w:eastAsia="Times New Roman" w:hAnsi="Times New Roman" w:cs="Times New Roman"/>
          <w:sz w:val="24"/>
          <w:szCs w:val="24"/>
          <w:lang w:val="sr-Cyrl-RS"/>
        </w:rPr>
        <w:t xml:space="preserve"> Србији активно учествују у развијању и промовисању омладинског рада. НАПОР коју чини 49 организација младих и за младе, делује већ тринаест година са мисијом да допринесе развоју програма неформалног образовања за омладинске раднике и раднице, препознавању вредности омладинског рада на свим нивоима и осигурању квалитета програма и праксе омладинског рада.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је заинтересован за јачање стручних капацитета у свом сектору и континуирано подржава омладински рад, па је захваљујући и томе остварен значајан помак у овој области. У наредном деветогодишњем периоду потребно је да се програми омладинског рада стандардизују, да се занимање професионализује и буде препознато од стране младих, институција и организација које раде са младима, доносилаца одлука на свим нивоима и друштва уопште. На предлог Министарства за рад, запошљавање, борачка и социјална питања Влада Републике Србије је донела Одлуку о Јединственом кодексу шифара за уношење и шифровање података у евиденцијама у области рада („Службени гласник РС“, бр. 56/18, 101/20, 74/21) која садржи шифарник занимања у оквиру кога је као занимање препознат омладински радник. Развој стандарда занимања је у надлежности Министарства за рад, запошљавање, борачка и социјална питања. За израду стандарда квалификације надлежна су релевантна тела и институција као што су: Савет за НОКС, Агенција за квалификације, Канцеларија за дуално образовање</w:t>
      </w:r>
      <w:r w:rsidRPr="00B33031">
        <w:rPr>
          <w:rFonts w:ascii="Times New Roman" w:eastAsia="Times New Roman" w:hAnsi="Times New Roman" w:cs="Times New Roman"/>
          <w:sz w:val="24"/>
          <w:szCs w:val="24"/>
          <w:lang w:val="en-US"/>
        </w:rPr>
        <w:t xml:space="preserve"> </w:t>
      </w:r>
      <w:r w:rsidRPr="00B33031">
        <w:rPr>
          <w:rFonts w:ascii="Times New Roman" w:eastAsia="Times New Roman" w:hAnsi="Times New Roman" w:cs="Times New Roman"/>
          <w:sz w:val="24"/>
          <w:szCs w:val="24"/>
          <w:lang w:val="sr-Cyrl-RS"/>
        </w:rPr>
        <w:t>и Национални оквир квалификација, секторска већа и Министарство просвете. Стручна тела која предлажу развијање/осавремењивање стандарда квалификације на нивоу сектора јесу секторска већа. Стручну подршку секторским већима као и израду предлога стандарда квалификације реализују Агенција за квалификације и Канцеларија за дуално образовање и Национални оквир квалификација. Савет за НОКС предлаже Министарству просвете стандарде квалификације за све нивое НОКС-а.Усвајање стандарда квалификација за омладинске раднике/це и њихово уврштавање у подрегистар стандарда квалификација, који ће бити саставни део Регистра НОКС-а, доноси се на основу одлуке Министарства просвете. МТО ће заједно са</w:t>
      </w:r>
      <w:r w:rsidR="0073294E">
        <w:rPr>
          <w:rFonts w:ascii="Times New Roman" w:eastAsia="Times New Roman" w:hAnsi="Times New Roman" w:cs="Times New Roman"/>
          <w:sz w:val="24"/>
          <w:szCs w:val="24"/>
          <w:lang w:val="sr-Cyrl-RS"/>
        </w:rPr>
        <w:br/>
      </w:r>
      <w:r w:rsidRPr="00B33031">
        <w:rPr>
          <w:rFonts w:ascii="Times New Roman" w:eastAsia="Times New Roman" w:hAnsi="Times New Roman" w:cs="Times New Roman"/>
          <w:sz w:val="24"/>
          <w:szCs w:val="24"/>
          <w:lang w:val="sr-Cyrl-RS"/>
        </w:rPr>
        <w:t xml:space="preserve"> </w:t>
      </w:r>
      <w:r w:rsidR="0073294E">
        <w:rPr>
          <w:rFonts w:ascii="Times New Roman" w:eastAsia="Times New Roman" w:hAnsi="Times New Roman" w:cs="Times New Roman"/>
          <w:sz w:val="24"/>
          <w:szCs w:val="24"/>
          <w:lang w:val="sr-Cyrl-RS"/>
        </w:rPr>
        <w:br/>
      </w:r>
      <w:r w:rsidRPr="00B33031">
        <w:rPr>
          <w:rFonts w:ascii="Times New Roman" w:eastAsia="Times New Roman" w:hAnsi="Times New Roman" w:cs="Times New Roman"/>
          <w:sz w:val="24"/>
          <w:szCs w:val="24"/>
          <w:lang w:val="sr-Cyrl-RS"/>
        </w:rPr>
        <w:lastRenderedPageBreak/>
        <w:t xml:space="preserve">релевантним органима и институцијама, НАПОР-ом  и младима имати важну улогу у дефинисању националног стандарда  квалификације за омладинске раднике/це (V, VI i VII ниво по НОKС-у),  пре свега кроз учешће у раду секторских већа и Савета за НОКС. </w:t>
      </w:r>
    </w:p>
    <w:p w14:paraId="368428C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подацима из еx-post анализе</w:t>
      </w:r>
      <w:r w:rsidRPr="00B33031">
        <w:rPr>
          <w:rFonts w:ascii="Times New Roman" w:eastAsia="Times New Roman" w:hAnsi="Times New Roman" w:cs="Times New Roman"/>
          <w:sz w:val="24"/>
          <w:szCs w:val="24"/>
          <w:vertAlign w:val="superscript"/>
          <w:lang w:val="sr-Cyrl-RS"/>
        </w:rPr>
        <w:footnoteReference w:id="175"/>
      </w:r>
      <w:r w:rsidRPr="00B33031">
        <w:rPr>
          <w:rFonts w:ascii="Times New Roman" w:eastAsia="Times New Roman" w:hAnsi="Times New Roman" w:cs="Times New Roman"/>
          <w:sz w:val="24"/>
          <w:szCs w:val="24"/>
          <w:lang w:val="sr-Cyrl-RS"/>
        </w:rPr>
        <w:t xml:space="preserve">, за показатеље повећања програма омладинског рада и броја омладинских радника нису у потпуности доступни подаци. Током фокус група истакнути су неки битни помаци, који се, пре свега, односе на препознавање омладинског радника као занимања, на успостављање мреже омладинских радника и на формирање стручног тима за имплементацију Бонског процеса при Савету за младе као механизма за развој квалитета и стандарда омладинског рада у Србији. Ово је врло значајно јер доприноси унапређењу спровођења омладинске политике, а истовремено ствара основу за стандардизацију рада са младима у наредном периоду. С друге стране, истакнути су и главни изазови, пре свега немогућност да се кроз формално образовање стекне звање омладинског радника и непостојање континуитета у обуци омладинских радника, јер доступност обуке зависи од пројеката. У периоду остваривања нове Стратегије, неопходно је веће препознавање важности и јачање омладинског рада, а резултати ће бити мерени, између осталог, преко броја сертификованих омладинских радника и радница. </w:t>
      </w:r>
    </w:p>
    <w:p w14:paraId="071C271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Стандарди треба да садрже и компетенције сертификованих омладинских радника за рад и креирање адекватне подршке младима из група које су у ризику од социјалне искључености. С обзиром на неповољну образовну структуру младих Ромкиња и Рома, посебна пажња ће се усмерити на промоцију њиховог укључивања у омладински рад и неформално образовање. У сарадњи и уз подршку цивилног сектора, Сталне конференције градова и општина,</w:t>
      </w:r>
      <w:r w:rsidRPr="00B33031">
        <w:rPr>
          <w:rFonts w:ascii="Times New Roman" w:eastAsia="Times New Roman" w:hAnsi="Times New Roman" w:cs="Times New Roman"/>
          <w:sz w:val="24"/>
          <w:szCs w:val="24"/>
          <w:lang w:val="en-US"/>
        </w:rPr>
        <w:t xml:space="preserve"> </w:t>
      </w:r>
      <w:r w:rsidRPr="00B33031">
        <w:rPr>
          <w:rFonts w:ascii="Times New Roman" w:eastAsia="Times New Roman" w:hAnsi="Times New Roman" w:cs="Times New Roman"/>
          <w:sz w:val="24"/>
          <w:szCs w:val="24"/>
          <w:lang w:val="sr-Cyrl-RS"/>
        </w:rPr>
        <w:t xml:space="preserve"> ЈЛС, омладински рад биће промовисан као значајна шанса </w:t>
      </w:r>
      <w:r w:rsidRPr="00B33031">
        <w:rPr>
          <w:rFonts w:ascii="Times New Roman" w:eastAsia="Times New Roman" w:hAnsi="Times New Roman" w:cs="Times New Roman"/>
          <w:sz w:val="24"/>
          <w:szCs w:val="24"/>
          <w:highlight w:val="white"/>
          <w:lang w:val="sr-Cyrl-RS"/>
        </w:rPr>
        <w:t xml:space="preserve">за њихов лични и друштвени развој, </w:t>
      </w:r>
      <w:r w:rsidRPr="00B33031">
        <w:rPr>
          <w:rFonts w:ascii="Times New Roman" w:eastAsia="Times New Roman" w:hAnsi="Times New Roman" w:cs="Times New Roman"/>
          <w:sz w:val="24"/>
          <w:szCs w:val="24"/>
          <w:lang w:val="sr-Cyrl-RS"/>
        </w:rPr>
        <w:t>за запошљавање и самозапошљавање. У фокусу ће бити и други млади из осетљивих група: млади са инвалидитетом, са сметњама у развоју, из руралних средина, сиромашних породица, из система алтернативног старања, млади из социо-економски депривираних породица и слично.</w:t>
      </w:r>
      <w:r w:rsidRPr="00B33031">
        <w:rPr>
          <w:rFonts w:ascii="Times New Roman" w:eastAsia="Times New Roman" w:hAnsi="Times New Roman" w:cs="Times New Roman"/>
          <w:sz w:val="24"/>
          <w:szCs w:val="24"/>
          <w:highlight w:val="white"/>
          <w:lang w:val="sr-Cyrl-RS"/>
        </w:rPr>
        <w:t xml:space="preserve"> Родна и полна припадност ће се континуирано пратити, уважавати и достизати. </w:t>
      </w:r>
    </w:p>
    <w:p w14:paraId="5E137E6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регулаторна</w:t>
      </w:r>
    </w:p>
    <w:p w14:paraId="2CE63833"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1.2</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Успостављен систем осигурања квалитета програма омладинског рада и неформалног образовања младих</w:t>
      </w:r>
    </w:p>
    <w:p w14:paraId="1706C82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Креирање приступачних програма омладинског рада и неформалног образовања је процес у којем је главни циљ лични и социјални развој младих. Приступачност програма подразумева, пре свега, креирање програма у сарадњи са младима из осетљивих група, обезбеђивање физичке приступачности, пуног приступа информацијама и комуникацији, уз садржаје и реализацију засноване на принципима универзалног дизајна</w:t>
      </w:r>
      <w:r w:rsidRPr="00B33031">
        <w:rPr>
          <w:rStyle w:val="FootnoteReference"/>
          <w:rFonts w:ascii="Times New Roman" w:eastAsia="Times New Roman" w:hAnsi="Times New Roman" w:cs="Times New Roman"/>
          <w:sz w:val="24"/>
          <w:szCs w:val="24"/>
          <w:lang w:val="sr-Cyrl-RS"/>
        </w:rPr>
        <w:footnoteReference w:id="176"/>
      </w:r>
      <w:r w:rsidRPr="00B33031">
        <w:rPr>
          <w:rFonts w:ascii="Times New Roman" w:eastAsia="Times New Roman" w:hAnsi="Times New Roman" w:cs="Times New Roman"/>
          <w:sz w:val="24"/>
          <w:szCs w:val="24"/>
          <w:lang w:val="sr-Cyrl-RS"/>
        </w:rPr>
        <w:t xml:space="preserve">. Универзални дизајн настоји да створи окружење које је у највећој могућој </w:t>
      </w:r>
      <w:r w:rsidRPr="00B33031">
        <w:rPr>
          <w:rFonts w:ascii="Times New Roman" w:eastAsia="Times New Roman" w:hAnsi="Times New Roman" w:cs="Times New Roman"/>
          <w:sz w:val="24"/>
          <w:szCs w:val="24"/>
          <w:lang w:val="sr-Cyrl-RS"/>
        </w:rPr>
        <w:lastRenderedPageBreak/>
        <w:t xml:space="preserve">мери приступачно, разумљиво и употребљиво за све људе, без обзира на њихове године, величину, способности или инвалидитете. Због тога се у креирању програма полази од потреба младих одређене заједнице, доступних ресурса и дефинисања циљева, организовањем консултација са младима. Истовремено, важно је препознати које су вештине потребне у будућности за подстицање запошљавања, самозапошљавања, предузетништва и социјалног предузетништва, односно, подизања квалитета живота младих. Укључивањем младих различитог узраста, пола, економског и социјалног статуса и различитих личних карактеристика, осигурава се релевантност програма и његова ефикасност и ефективност.  </w:t>
      </w:r>
    </w:p>
    <w:p w14:paraId="7A387E6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455AB73" w14:textId="77777777" w:rsidR="00920DF2" w:rsidRPr="00B33031" w:rsidRDefault="00920DF2" w:rsidP="00920DF2">
      <w:pPr>
        <w:spacing w:after="0" w:line="240" w:lineRule="auto"/>
        <w:jc w:val="both"/>
        <w:rPr>
          <w:rFonts w:ascii="Times New Roman" w:hAnsi="Times New Roman" w:cs="Times New Roman"/>
          <w:sz w:val="24"/>
          <w:szCs w:val="24"/>
          <w:bdr w:val="none" w:sz="0" w:space="0" w:color="auto" w:frame="1"/>
          <w:lang w:val="sr-Cyrl-RS"/>
        </w:rPr>
      </w:pPr>
      <w:r w:rsidRPr="00B33031">
        <w:rPr>
          <w:rFonts w:ascii="Times New Roman" w:eastAsia="Times New Roman" w:hAnsi="Times New Roman" w:cs="Times New Roman"/>
          <w:sz w:val="24"/>
          <w:szCs w:val="24"/>
          <w:lang w:val="sr-Cyrl-RS"/>
        </w:rPr>
        <w:t>Иако су бројне области за које су потребни програми неформалног образовања намењени младима (стицање компетенција за промену занимања, признавање претходног учења, лични и професионални развој, каријерно вођење и саветовање итд.), међу регистрованим јавно признатим организаторима активности (ЈПОА) преко Центра за акредитацију који делује у оквиру Агенције за квалификације, до краја 2021. године, само је једна организација младих која је добила акредитацију за спровођење активности образовања одраслих. Верификација квалитета програма омладинског рада пратиће се и подржавати и преко броја удружења младих и за младе - новоакредитованих ЈПОА. Остваривање мере у овом сегменту ће се пратити кроз остваривање Посебног циља 1, Показатељ 1:</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„Јавно признати организатори активности образовања одраслих у омладинском раду су успостављени“. Будући да омладински рад </w:t>
      </w:r>
      <w:r w:rsidRPr="00B33031">
        <w:rPr>
          <w:rFonts w:ascii="Times New Roman" w:hAnsi="Times New Roman" w:cs="Times New Roman"/>
          <w:sz w:val="24"/>
          <w:szCs w:val="24"/>
          <w:lang w:val="sr-Cyrl-RS"/>
        </w:rPr>
        <w:t>представља  део омладинских активности које се организују са младима и за младе у оквиру слободног времена младих  и да је заснован на неформалном образовању, битно је да већи број удружења младих и за младе и њихови савези буду међу регистрованим ЈПОА, у складу са важећим прописима.</w:t>
      </w:r>
      <w:r w:rsidRPr="00B33031">
        <w:rPr>
          <w:rFonts w:ascii="Times New Roman" w:hAnsi="Times New Roman" w:cs="Times New Roman"/>
          <w:bdr w:val="none" w:sz="0" w:space="0" w:color="auto" w:frame="1"/>
          <w:lang w:val="sr-Cyrl-RS"/>
        </w:rPr>
        <w:t xml:space="preserve"> </w:t>
      </w:r>
      <w:r w:rsidRPr="00B33031">
        <w:rPr>
          <w:rFonts w:ascii="Times New Roman" w:hAnsi="Times New Roman" w:cs="Times New Roman"/>
          <w:sz w:val="24"/>
          <w:szCs w:val="24"/>
          <w:bdr w:val="none" w:sz="0" w:space="0" w:color="auto" w:frame="1"/>
          <w:lang w:val="sr-Cyrl-RS"/>
        </w:rPr>
        <w:t xml:space="preserve">ЈПОА акредитује Центар за  акредитацију који делује у оквиру Агенције за квалификације. </w:t>
      </w:r>
    </w:p>
    <w:p w14:paraId="459F54FC" w14:textId="77777777" w:rsidR="00920DF2" w:rsidRPr="00B33031" w:rsidRDefault="00920DF2" w:rsidP="00920DF2">
      <w:pPr>
        <w:spacing w:after="0" w:line="240" w:lineRule="auto"/>
        <w:jc w:val="both"/>
        <w:rPr>
          <w:rFonts w:ascii="Times New Roman" w:hAnsi="Times New Roman" w:cs="Times New Roman"/>
          <w:sz w:val="24"/>
          <w:szCs w:val="24"/>
          <w:bdr w:val="none" w:sz="0" w:space="0" w:color="auto" w:frame="1"/>
          <w:lang w:val="sr-Cyrl-RS"/>
        </w:rPr>
      </w:pPr>
    </w:p>
    <w:p w14:paraId="0C8C2B3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Осигурање квалитета и стално унапређивање квалитета програма омладинског рада обезбедиће се праћењем спровођења програма, евалуацијом и ревизијом на основу резултата праћења и евалуације. Систематско истраживање мишљења о квалитету програма од стране учесника и непосредна евалуација након реализованог програма, биће значајан извор података за процену квалитета. Додатно, број сертификованих омладинских радника који буде ангажован/запослен на пословима за које је стекао знања и вештине, има кључни значај за сврсисходност програма омладинског рада.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Сертификацију омладинских радника/ца вршиће акредитоване ЈПОА. Један од показатеља вредности и квалитета програма јесте и број обучених који су запослени као координатори у канцеларијама за младе и/или су чланови савета за младе на свим нивоима. Такође је важна превенција насиља и експлотације младих у оквиру програма омладинског рада. Сви програми омладинског рада треба да имају: а) интерне безбедне механизаме пријављивања насиља и експлоатације деце/младих корисника активности; б) формулисане процедуре реаговања на пријаву и осигуравања заштите жртве, као и друге мере превенције у области запошљавања и обуке кадрова у омладинском раду. </w:t>
      </w:r>
    </w:p>
    <w:p w14:paraId="786233B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A660A4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Такође, један од показатеља је и </w:t>
      </w:r>
      <w:r w:rsidRPr="00B33031">
        <w:rPr>
          <w:rFonts w:ascii="Times New Roman" w:eastAsia="Times New Roman" w:hAnsi="Times New Roman" w:cs="Times New Roman"/>
          <w:bCs/>
          <w:sz w:val="24"/>
          <w:szCs w:val="24"/>
          <w:lang w:val="sr-Cyrl-RS"/>
        </w:rPr>
        <w:t>број дигиталних програма омладинског рада који су у складу са стандардима за осигурање квалитета програма.</w:t>
      </w:r>
      <w:r w:rsidRPr="00B33031">
        <w:rPr>
          <w:rFonts w:ascii="Times New Roman" w:eastAsia="Times New Roman" w:hAnsi="Times New Roman" w:cs="Times New Roman"/>
          <w:sz w:val="24"/>
          <w:szCs w:val="24"/>
          <w:lang w:val="sr-Cyrl-RS"/>
        </w:rPr>
        <w:t xml:space="preserve"> Развој дигиталног омладинског рада и рада са младима, улагање у технологије и иновације, едукација омладинских радника/ца за коришћење различитих онлајн алата како би се одговорило на бројне изазове младих (нарочито за време пандемије корона вируса) једна је од важних мера која се наводи и у Европској декларацији о омладинском раду. Млади су и пре пандемије већи део свог времена проводили у дигиталном окружењу, а током пандемије велики број активности био је пребачен у виртуелни простор. Како би комуницирали са њима на местима на којима најчешће бораве неопходан је системски приступ и подршка омладинским радницима и координаторима канцеларија у креирању конкретних мера које ће им олакшати дизајнирање програма у дигиталној сфери. НАПОР је, у сарадњи са КОМС-ом и Националном асоцијацијом канцеларија за младе (у даљем тексту: НАКЗМ), започео процес израде Националног програма за дигитални омладински рад и рад са младима. Током протекле године НАПОР је креирао радни документ Праксе развоја дигиталног омладинског рада и рада са младима</w:t>
      </w:r>
      <w:r w:rsidRPr="00B33031">
        <w:rPr>
          <w:rStyle w:val="FootnoteReference"/>
          <w:rFonts w:ascii="Times New Roman" w:eastAsia="Times New Roman" w:hAnsi="Times New Roman" w:cs="Times New Roman"/>
          <w:sz w:val="24"/>
          <w:szCs w:val="24"/>
          <w:lang w:val="sr-Cyrl-RS"/>
        </w:rPr>
        <w:footnoteReference w:id="177"/>
      </w:r>
      <w:r w:rsidRPr="00B33031">
        <w:rPr>
          <w:rFonts w:ascii="Times New Roman" w:eastAsia="Times New Roman" w:hAnsi="Times New Roman" w:cs="Times New Roman"/>
          <w:sz w:val="24"/>
          <w:szCs w:val="24"/>
          <w:lang w:val="sr-Cyrl-RS"/>
        </w:rPr>
        <w:t xml:space="preserve"> у ком су  анализирани примери следећих земаља: Аустрија, Шкотска, Финска и Естонија.</w:t>
      </w:r>
      <w:r w:rsidRPr="00B33031">
        <w:rPr>
          <w:rFonts w:ascii="Times New Roman" w:hAnsi="Times New Roman" w:cs="Times New Roman"/>
          <w:sz w:val="24"/>
          <w:szCs w:val="24"/>
        </w:rPr>
        <w:t xml:space="preserve"> </w:t>
      </w:r>
      <w:r w:rsidRPr="00B33031">
        <w:rPr>
          <w:rFonts w:ascii="Times New Roman" w:hAnsi="Times New Roman" w:cs="Times New Roman"/>
          <w:sz w:val="24"/>
          <w:szCs w:val="24"/>
          <w:lang w:val="sr-Cyrl-RS"/>
        </w:rPr>
        <w:t>Кроз ову меру</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наставиће се са подршком удружењима и савезима који раде на овом плану.</w:t>
      </w:r>
    </w:p>
    <w:p w14:paraId="67A5451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A589ADC"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Млади ће имати прилику и задатак да у сарадњи са НАПОР-ом и представницима надлежних министарстава и тела учествују у припреми релевантних докумената у овој области. НАПОР је раније развио „Смернице за осигурање квалитета програма омладинског рада” </w:t>
      </w:r>
      <w:r w:rsidRPr="00B33031">
        <w:rPr>
          <w:rStyle w:val="FootnoteReference"/>
          <w:rFonts w:ascii="Times New Roman" w:eastAsia="Times New Roman" w:hAnsi="Times New Roman" w:cs="Times New Roman"/>
          <w:sz w:val="24"/>
          <w:szCs w:val="24"/>
          <w:lang w:val="sr-Cyrl-RS"/>
        </w:rPr>
        <w:footnoteReference w:id="178"/>
      </w:r>
      <w:r w:rsidRPr="00B33031">
        <w:rPr>
          <w:rFonts w:ascii="Times New Roman" w:eastAsia="Times New Roman" w:hAnsi="Times New Roman" w:cs="Times New Roman"/>
          <w:sz w:val="24"/>
          <w:szCs w:val="24"/>
          <w:lang w:val="sr-Cyrl-RS"/>
        </w:rPr>
        <w:t xml:space="preserve"> и преузеће најважније активности у изради стандарда за праћење квалитета и иницирање унапређивања програма омладинског рада. У овај задатак биће укључени и независни експерти и СОП. </w:t>
      </w:r>
    </w:p>
    <w:p w14:paraId="4439CE67"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p>
    <w:p w14:paraId="78B00F25"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Регулаторна</w:t>
      </w:r>
    </w:p>
    <w:p w14:paraId="1541F475"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p>
    <w:p w14:paraId="1E4BE347"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1.3</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Програми омладинског рада спроводе се континуирано у сарадњи са локалним партнерима</w:t>
      </w:r>
    </w:p>
    <w:p w14:paraId="605AEC2A" w14:textId="77777777" w:rsidR="00920DF2" w:rsidRPr="00B33031" w:rsidRDefault="00920DF2" w:rsidP="00920DF2">
      <w:pPr>
        <w:spacing w:after="0" w:line="240" w:lineRule="auto"/>
        <w:rPr>
          <w:rFonts w:ascii="Times New Roman" w:hAnsi="Times New Roman" w:cs="Times New Roman"/>
          <w:sz w:val="24"/>
          <w:szCs w:val="24"/>
          <w:lang w:val="sr-Cyrl-RS"/>
        </w:rPr>
      </w:pPr>
    </w:p>
    <w:p w14:paraId="1B22EB2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Досадашња пракса имплементације програма омладинског рада показује да не постоје програми омладинског рада који имају дугорочнији и модуларни карактер, са довољно праксе. То умањује њихову ефикасност и чини их недовољно функционалним. Већина се организује и спроводи кроз полугодишње и годишње пројекте, што не осигурава ширу доступност, системску примену и одрживост, као и даљи развој компетенција. </w:t>
      </w:r>
      <w:r w:rsidRPr="00B33031">
        <w:rPr>
          <w:rFonts w:ascii="Times New Roman" w:eastAsia="Times New Roman" w:hAnsi="Times New Roman" w:cs="Times New Roman"/>
          <w:bCs/>
          <w:sz w:val="24"/>
          <w:szCs w:val="24"/>
          <w:lang w:val="sr-Cyrl-RS"/>
        </w:rPr>
        <w:t xml:space="preserve">То је разлог да омладинске и организације за младе спроводе интегрисане услуге за младе </w:t>
      </w:r>
      <w:r w:rsidRPr="00B33031">
        <w:rPr>
          <w:rFonts w:ascii="Times New Roman" w:eastAsia="Times New Roman" w:hAnsi="Times New Roman" w:cs="Times New Roman"/>
          <w:sz w:val="24"/>
          <w:szCs w:val="24"/>
          <w:lang w:val="sr-Cyrl-RS"/>
        </w:rPr>
        <w:t xml:space="preserve">у сарадњи са локалним институцијама образовања, здравља, социјалне заштите, културе, медијима, бизнисом, организацијама младих и за младе и другим организацијама цивилног сектора, уз обавезну консултацију са младима. </w:t>
      </w:r>
    </w:p>
    <w:p w14:paraId="25A37C6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BE92BD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Партнерство са локалним актерима треба да обезбеди промоцију омладинског рада и води ка разноврснијим и квалитетнијим програмима, намењеним младима различитог </w:t>
      </w:r>
      <w:r w:rsidRPr="00B33031">
        <w:rPr>
          <w:rFonts w:ascii="Times New Roman" w:eastAsia="Times New Roman" w:hAnsi="Times New Roman" w:cs="Times New Roman"/>
          <w:sz w:val="24"/>
          <w:szCs w:val="24"/>
          <w:lang w:val="sr-Cyrl-RS"/>
        </w:rPr>
        <w:lastRenderedPageBreak/>
        <w:t xml:space="preserve">узраста, интересовања и потреба. Осим континуитета, на овај начин ће се обезбедити примена програма у пракси. Дугорочнији програми које креирају млади у партнерству на локалном нивоу, допринеће и већем броју акредитованих ЈПОА – удружења младих и за младе и њихових савеза на локалном нивоу, ефикаснијем планирању професионалног развоја омладинских радника и радница, као и младих - корисника њихових услуга, што заједно обезбеђује примену и одрживост резултата програма. Ова мера ће допринети и јачању КзМ. </w:t>
      </w:r>
    </w:p>
    <w:p w14:paraId="0B44244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502FDE8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Приоритет ће имати програми за оснаживање представничких тела младих за активно учешће у доношењу одлука, програми подршке младима из НЕЕТ категорије, младим женама, младима из руралних подручја, младим Ромкињама, младима из система алтернативног старања, младима из социо-економски депривираних породица и другим младима из осетљивих група.</w:t>
      </w:r>
    </w:p>
    <w:p w14:paraId="5779BA9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3F8E86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Услед неједнаког развоја омладинске политике у различитим срединама, нарочито мањим локалним заједницама, потребно је додатно истаћи значај и усмерити пажњу спровођења програма и пројеката омладинског рада у руралним подручјима. Зато је један од индикатора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број подржаних пројеката/програма неформалног образовања у руралним подручјима равномеран на територији целе Републике Србије.</w:t>
      </w:r>
    </w:p>
    <w:p w14:paraId="2EF7DF2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638B63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Један од индикатора да се успоставља континуитет спровођења програма омладинског рада, јесте број подржаних дугорочних годишњих и вишегодишњих програма које су реализовали сертификовани омладински радници у сарадњи са локалним партнерима. </w:t>
      </w:r>
    </w:p>
    <w:p w14:paraId="78B2DD5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0E1C3D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Информативно-едукативна</w:t>
      </w:r>
    </w:p>
    <w:p w14:paraId="702317B2" w14:textId="77777777" w:rsidR="00920DF2" w:rsidRPr="00B33031" w:rsidRDefault="00920DF2" w:rsidP="00920DF2">
      <w:pPr>
        <w:spacing w:after="0" w:line="240" w:lineRule="auto"/>
        <w:rPr>
          <w:rFonts w:ascii="Times New Roman" w:eastAsia="Times New Roman" w:hAnsi="Times New Roman" w:cs="Times New Roman"/>
          <w:b/>
          <w:strike/>
          <w:sz w:val="24"/>
          <w:szCs w:val="24"/>
          <w:lang w:val="sr-Cyrl-RS"/>
        </w:rPr>
      </w:pPr>
      <w:r w:rsidRPr="00B33031">
        <w:rPr>
          <w:rFonts w:ascii="Times New Roman" w:eastAsia="Times New Roman" w:hAnsi="Times New Roman" w:cs="Times New Roman"/>
          <w:b/>
          <w:sz w:val="24"/>
          <w:szCs w:val="24"/>
          <w:lang w:val="sr-Cyrl-RS"/>
        </w:rPr>
        <w:t xml:space="preserve">Мера 1.4 Омладински рад је препознат  у систему формалног и неформалног образовања и међу младима </w:t>
      </w:r>
    </w:p>
    <w:p w14:paraId="0D510CE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968443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Занимање омладински радник, као релативно ново, захтева даљу промоцију међу младима, али и другим заинтересованим странама на свим нивоима. НАПОР континуирано ради на промоцији омладинског рада преко друштвених мрежа, али је важно појачати број и разноврсност медија, укључујући и ангажовање других удружења младих и за младе, преко којих се шаље порука о важности овог занимања за младе, њихово брже запошљавање, лични развој, а истовремено и унапређивање квалитета живота заједница, од локалних до националне. Препознавање важности занимања омладински радник пратиће се годишњим истраживањима положаја и потреба младих и другим истраживањима, уз коришћење различитих метода, објава у медијима о омладинском раду и радницима, а признавање занимања пратиће се преко броја ангажованих омладинских радника на одговарајућим местима и у улогама. </w:t>
      </w:r>
    </w:p>
    <w:p w14:paraId="300D02F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E3683D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Већина младих оцењује веома битним усавршавање кроз обуке ван наставе/студија, а највише их занимају теме везане за лични развој, запошљавање и здравље. С друге стране, само се четвртина младих укључује у програме неформалног образовања и та тенденција је константна у последњих пет година. Како би се укључио што већи број младих, радиће се на повезивању потреба младих и креирању програма неформалног образовања који треба да задовоље потражњу. Програми треба да обухвате различите психосоцијалне активности, активности социјалне кохезије, међукултурну размену младих, посебно из аспекта повезивања младих из различитих миграционих група. У </w:t>
      </w:r>
      <w:r w:rsidRPr="00B33031">
        <w:rPr>
          <w:rFonts w:ascii="Times New Roman" w:eastAsia="Times New Roman" w:hAnsi="Times New Roman" w:cs="Times New Roman"/>
          <w:sz w:val="24"/>
          <w:szCs w:val="24"/>
          <w:lang w:val="sr-Cyrl-RS"/>
        </w:rPr>
        <w:lastRenderedPageBreak/>
        <w:t>свим програмима, пројектима и активностима омладинског рада као неформалног образовања, инклузиван приступ биће у фокусу.</w:t>
      </w:r>
    </w:p>
    <w:p w14:paraId="0C6C69A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61D2B0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Један од ефикасних механизама препознавања омладинског рада као вредног за лични и друштвени развој је унапређивање функционисања мреже удружења омладинских радника, са изграђеном организационом структуром, изабраним координаторима и програмима подржаним са локалног нивоа. Хоризонтално учење кроз размену добрих пракси ојачаће омладинске раднике и учинити занимање познатим и боље вреднованим.  </w:t>
      </w:r>
    </w:p>
    <w:p w14:paraId="1808170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967B0C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Информативно-едукативна</w:t>
      </w:r>
    </w:p>
    <w:p w14:paraId="69F557D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438EBD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1.5</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Континуирано се спроводе истраживања и управља знањем у области омладинског рада и неформалног образовања младих</w:t>
      </w:r>
    </w:p>
    <w:p w14:paraId="16BC6B2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5686F8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Знања о младима су често недовољна и погрешна, а ставови пуни предрасуда и стереотипа. Таква слика вишеструко штети младима и захтева ангажовање младих, али и свих других актера, а посебно медија, да се млади виде објективно. Један од ефикаснијих модела промене перцепције и ставова о некој групи јесу добро припремљена и организована истраживања, са богатом методологијом и приказом резултата који буде пажњу јавности.</w:t>
      </w:r>
    </w:p>
    <w:p w14:paraId="228C0B4D" w14:textId="77777777" w:rsidR="00920DF2" w:rsidRPr="00B33031" w:rsidRDefault="00920DF2" w:rsidP="00920DF2">
      <w:pPr>
        <w:spacing w:after="0" w:line="240" w:lineRule="auto"/>
        <w:jc w:val="both"/>
        <w:rPr>
          <w:rFonts w:ascii="Times New Roman" w:eastAsia="Times New Roman" w:hAnsi="Times New Roman" w:cs="Times New Roman"/>
          <w:b/>
          <w:sz w:val="24"/>
          <w:szCs w:val="24"/>
          <w:lang w:val="sr-Cyrl-RS"/>
        </w:rPr>
      </w:pPr>
    </w:p>
    <w:p w14:paraId="719A60B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Постојећа домаћа и страна истраживања о младима и омладинском раду јесу у порасту, али није познато колико утичу на промене мишљења јавности о младима. Додатно, није јасно колики је утицај резултата истраживања на понашање доносилаца одлука према младима у кључним областима за квалитет њиховог ангажовања и благостања: област рада и запошљавања, социјалне политике, образовања, здравља, медија и слично. У циљу осигурања квалитета у овој области, важан сегмент биће и репрезентативност узорка на коме су истраживања рађена. </w:t>
      </w:r>
    </w:p>
    <w:p w14:paraId="4A7D1AD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C7C1D6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Овом мером планира се успостављање механизма координације истраживача у области омладинске политике, младих стручњака различитих профила и/или релевантних удружења. Кроз овај механизам континуирано ће се реализовати  истраживања положаја и потреба младих у различитим областима, утицај омладинског рада на младе и добијање слике о актуелним аспектима живота и рада младих. Такође је неопходно радити и истраживања на тему младих који излазе из система алтернативног старања и водити системску евиденцију броја младих који напуштају систем алтернативног старања. Умрежавање ће донети заједничко развијање идеја, методологије, инструмената, уважавање различитих регионалних потреба, међусобно подизање капацитета кроз хоризонтално учење, ефикасније прикупљање података и теренско испитивање, подизање свести у јавности о могућностима, компетенцијама, постигнућима, али и потребама младих и значају омладинског рада. Очекивано је да квалитетна и медијски добро осмишљена промоција резултата истраживања води ка новим иницијативама, пројектима и подршци младих.</w:t>
      </w:r>
    </w:p>
    <w:p w14:paraId="0080A3B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215EFF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оквиру ове мере пратиће се број, обим и носиоци истраживања о младима и омладинском раду.  </w:t>
      </w:r>
    </w:p>
    <w:p w14:paraId="7EA37E9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13C646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Информативно-едукативна</w:t>
      </w:r>
    </w:p>
    <w:p w14:paraId="64E5E0A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1E8107A" w14:textId="77777777" w:rsidR="00920DF2" w:rsidRPr="00B33031" w:rsidRDefault="00920DF2" w:rsidP="00920DF2">
      <w:pPr>
        <w:spacing w:after="0" w:line="240" w:lineRule="auto"/>
        <w:jc w:val="both"/>
        <w:rPr>
          <w:rFonts w:ascii="Times New Roman" w:eastAsia="Times New Roman" w:hAnsi="Times New Roman" w:cs="Times New Roman"/>
          <w:b/>
          <w:sz w:val="24"/>
          <w:szCs w:val="24"/>
          <w:lang w:val="sr-Cyrl-RS"/>
        </w:rPr>
      </w:pPr>
    </w:p>
    <w:p w14:paraId="1ECCFFC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1.6 Хармонизација омладинског рада са међународним стандардима</w:t>
      </w:r>
    </w:p>
    <w:p w14:paraId="397E090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32D3C2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Међународна димензија омладинске политике у фокусу је МТО-а. Млади су укључени у регионалне, европске и УН догађаје, радне групе, државне делегације, тела на којима се развијају идеје, предлажу документа омладинске политике, размењује постојећа добра пракса и дефинишу приоритети за будућност младих. МОС је потписник преко тридесет међународних меморандума о сарадњи, што представља добар ресурс за даљу међународну размену у којој учествују млади.</w:t>
      </w:r>
    </w:p>
    <w:p w14:paraId="696A034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30D9E5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рад се континуирано хармонизује са међународним стандардима, документима и процесима, што ће бити настављено и у периоду примене најновије Стратегије. Хармонизација ће се радити и у свим другим областима омладинске политике. Осим МТО-а, у спровођење хармонизације биће укључен Савет за младе на националном нивоу.</w:t>
      </w:r>
    </w:p>
    <w:p w14:paraId="5C7FD1E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EA59A5D"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 мера ће се пратити преко два кључна показатеља везана за удео реализованих мера у донетим међународним прописима који обухватају процесе хармонизације омладинског рада и броја међународних и регионалних догађаја о младима у којима учествују и млади као део званичне делегације Републике Србије.</w:t>
      </w:r>
    </w:p>
    <w:p w14:paraId="221FA1C7" w14:textId="77777777" w:rsidR="00920DF2" w:rsidRPr="00B33031" w:rsidRDefault="00920DF2" w:rsidP="00920DF2">
      <w:pPr>
        <w:shd w:val="clear" w:color="auto" w:fill="FFFFFF"/>
        <w:spacing w:after="0" w:line="240" w:lineRule="auto"/>
        <w:jc w:val="both"/>
        <w:rPr>
          <w:rFonts w:ascii="Times New Roman" w:eastAsia="Times New Roman" w:hAnsi="Times New Roman" w:cs="Times New Roman"/>
          <w:sz w:val="24"/>
          <w:szCs w:val="24"/>
          <w:lang w:val="sr-Cyrl-RS"/>
        </w:rPr>
      </w:pPr>
    </w:p>
    <w:p w14:paraId="328E076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Регулаторна</w:t>
      </w:r>
    </w:p>
    <w:p w14:paraId="0DBF4939" w14:textId="77777777" w:rsidR="00920DF2" w:rsidRPr="00B33031" w:rsidRDefault="00920DF2" w:rsidP="00920DF2">
      <w:pPr>
        <w:spacing w:after="0" w:line="240" w:lineRule="auto"/>
        <w:jc w:val="both"/>
        <w:rPr>
          <w:rFonts w:ascii="Times New Roman" w:eastAsia="Times New Roman" w:hAnsi="Times New Roman" w:cs="Times New Roman"/>
          <w:b/>
          <w:sz w:val="24"/>
          <w:szCs w:val="24"/>
          <w:lang w:val="sr-Cyrl-RS"/>
        </w:rPr>
      </w:pPr>
    </w:p>
    <w:p w14:paraId="7E68CFC4" w14:textId="77777777" w:rsidR="00920DF2" w:rsidRPr="00B33031" w:rsidRDefault="00920DF2" w:rsidP="00920DF2">
      <w:pPr>
        <w:spacing w:after="0" w:line="240" w:lineRule="auto"/>
        <w:jc w:val="both"/>
        <w:rPr>
          <w:rFonts w:ascii="Times New Roman" w:eastAsia="Times New Roman" w:hAnsi="Times New Roman" w:cs="Times New Roman"/>
          <w:b/>
          <w:sz w:val="24"/>
          <w:szCs w:val="24"/>
          <w:lang w:val="sr-Cyrl-RS"/>
        </w:rPr>
      </w:pPr>
    </w:p>
    <w:p w14:paraId="15F79E0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Посебан циљ 1. </w:t>
      </w:r>
      <w:r w:rsidRPr="00B33031">
        <w:rPr>
          <w:rFonts w:ascii="Times New Roman" w:eastAsia="Times New Roman" w:hAnsi="Times New Roman" w:cs="Times New Roman"/>
          <w:sz w:val="24"/>
          <w:szCs w:val="24"/>
          <w:lang w:val="sr-Cyrl-RS"/>
        </w:rPr>
        <w:t>Омладински рад је стандардизован у систему неформалног образовања и континуирано се спроводи</w:t>
      </w:r>
    </w:p>
    <w:p w14:paraId="5775FD8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tbl>
      <w:tblPr>
        <w:tblStyle w:val="6"/>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3466"/>
        <w:gridCol w:w="3225"/>
      </w:tblGrid>
      <w:tr w:rsidR="00920DF2" w:rsidRPr="00B33031" w14:paraId="50EF1086" w14:textId="77777777" w:rsidTr="00A8179F">
        <w:trPr>
          <w:trHeight w:val="182"/>
        </w:trPr>
        <w:tc>
          <w:tcPr>
            <w:tcW w:w="3085" w:type="dxa"/>
          </w:tcPr>
          <w:p w14:paraId="648D2553" w14:textId="77777777" w:rsidR="00920DF2" w:rsidRPr="00B33031" w:rsidRDefault="00920DF2" w:rsidP="00A8179F">
            <w:pPr>
              <w:keepNext/>
              <w:keepLine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1.1</w:t>
            </w:r>
          </w:p>
        </w:tc>
        <w:tc>
          <w:tcPr>
            <w:tcW w:w="3466" w:type="dxa"/>
          </w:tcPr>
          <w:p w14:paraId="15DDBAD8" w14:textId="77777777" w:rsidR="00920DF2" w:rsidRPr="00B33031" w:rsidRDefault="00920DF2" w:rsidP="00A8179F">
            <w:pPr>
              <w:keepNext/>
              <w:keepLine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1.2</w:t>
            </w:r>
          </w:p>
        </w:tc>
        <w:tc>
          <w:tcPr>
            <w:tcW w:w="3225" w:type="dxa"/>
          </w:tcPr>
          <w:p w14:paraId="7655B433" w14:textId="77777777" w:rsidR="00920DF2" w:rsidRPr="00B33031" w:rsidRDefault="00920DF2" w:rsidP="00A8179F">
            <w:pPr>
              <w:keepNext/>
              <w:keepLine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1.3</w:t>
            </w:r>
          </w:p>
        </w:tc>
      </w:tr>
      <w:tr w:rsidR="00920DF2" w:rsidRPr="00B33031" w14:paraId="0B945D37" w14:textId="77777777" w:rsidTr="00A8179F">
        <w:trPr>
          <w:trHeight w:val="1544"/>
        </w:trPr>
        <w:tc>
          <w:tcPr>
            <w:tcW w:w="3085" w:type="dxa"/>
          </w:tcPr>
          <w:p w14:paraId="7E59B2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Развијен систем професионалног развоја омладинских радника и радница</w:t>
            </w:r>
          </w:p>
          <w:p w14:paraId="52175B3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5127E6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r w:rsidRPr="00B33031">
              <w:rPr>
                <w:rFonts w:ascii="Times New Roman" w:eastAsia="Times New Roman" w:hAnsi="Times New Roman" w:cs="Times New Roman"/>
                <w:sz w:val="24"/>
                <w:szCs w:val="24"/>
                <w:lang w:val="sr-Latn-RS"/>
              </w:rPr>
              <w:t xml:space="preserve"> ( </w:t>
            </w:r>
            <w:r w:rsidRPr="00B33031">
              <w:rPr>
                <w:rFonts w:ascii="Times New Roman" w:eastAsia="Times New Roman" w:hAnsi="Times New Roman" w:cs="Times New Roman"/>
                <w:sz w:val="24"/>
                <w:szCs w:val="24"/>
                <w:lang w:val="sr-Cyrl-RS"/>
              </w:rPr>
              <w:t>координацију спровођења) мере: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министарство надлежно за младе</w:t>
            </w:r>
          </w:p>
          <w:p w14:paraId="11873A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BE3378D" w14:textId="77777777" w:rsidR="00920DF2" w:rsidRPr="00B33031" w:rsidRDefault="00920DF2" w:rsidP="00A8179F">
            <w:pPr>
              <w:jc w:val="center"/>
              <w:rPr>
                <w:rFonts w:ascii="Times New Roman" w:hAnsi="Times New Roman" w:cs="Times New Roman"/>
                <w:bCs/>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министарство надлежно за образовање, министарство надлежно за државну управу и локалну самоуправу, Агенцијa за квалификације, </w:t>
            </w:r>
            <w:r w:rsidRPr="00B33031">
              <w:rPr>
                <w:rFonts w:ascii="Times New Roman" w:hAnsi="Times New Roman" w:cs="Times New Roman"/>
                <w:bCs/>
                <w:sz w:val="24"/>
                <w:szCs w:val="24"/>
                <w:lang w:val="sr-Cyrl-RS"/>
              </w:rPr>
              <w:t xml:space="preserve">Канцеларије за дуално образовање и Национални </w:t>
            </w:r>
            <w:r w:rsidRPr="00B33031">
              <w:rPr>
                <w:rFonts w:ascii="Times New Roman" w:hAnsi="Times New Roman" w:cs="Times New Roman"/>
                <w:bCs/>
                <w:sz w:val="24"/>
                <w:szCs w:val="24"/>
                <w:lang w:val="sr-Cyrl-RS"/>
              </w:rPr>
              <w:lastRenderedPageBreak/>
              <w:t xml:space="preserve">оквир квалификација, </w:t>
            </w:r>
            <w:r w:rsidRPr="00B33031">
              <w:rPr>
                <w:rFonts w:ascii="Times New Roman" w:eastAsia="Times New Roman" w:hAnsi="Times New Roman" w:cs="Times New Roman"/>
                <w:sz w:val="24"/>
                <w:szCs w:val="24"/>
                <w:lang w:val="sr-Cyrl-RS"/>
              </w:rPr>
              <w:t xml:space="preserve">ЈЛС, СКГО, НАПОР, НАКЗМ </w:t>
            </w:r>
          </w:p>
          <w:p w14:paraId="26D6C5E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87248A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35997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F1F1789"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76D6AF91"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251A54D9"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Усвојен стандард квалификације омладинских радника/ца</w:t>
            </w:r>
          </w:p>
          <w:p w14:paraId="7E35D66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p w14:paraId="726E475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0BB4AC0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Агенцијa за квалификације </w:t>
            </w:r>
          </w:p>
          <w:p w14:paraId="2D376786"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p w14:paraId="418B4C4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Број сертификованих омладинских радника/ца</w:t>
            </w:r>
          </w:p>
          <w:p w14:paraId="17F94BE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1E0D0A7" w14:textId="77777777" w:rsidR="00920DF2" w:rsidRPr="00B33031" w:rsidRDefault="00920DF2" w:rsidP="00A8179F">
            <w:pPr>
              <w:pBdr>
                <w:top w:val="nil"/>
                <w:left w:val="nil"/>
                <w:bottom w:val="nil"/>
                <w:right w:val="nil"/>
                <w:between w:val="nil"/>
              </w:pBdr>
              <w:spacing w:after="0" w:line="240" w:lineRule="auto"/>
              <w:jc w:val="both"/>
              <w:rPr>
                <w:rFonts w:ascii="Times New Roman" w:eastAsia="Times New Roman" w:hAnsi="Times New Roman" w:cs="Times New Roman"/>
                <w:strike/>
                <w:sz w:val="24"/>
                <w:szCs w:val="24"/>
                <w:lang w:val="sr-Cyrl-RS"/>
              </w:rPr>
            </w:pPr>
            <w:r w:rsidRPr="00B33031">
              <w:rPr>
                <w:rFonts w:ascii="Times New Roman" w:eastAsia="Times New Roman" w:hAnsi="Times New Roman" w:cs="Times New Roman"/>
                <w:sz w:val="24"/>
                <w:szCs w:val="24"/>
                <w:lang w:val="sr-Cyrl-RS"/>
              </w:rPr>
              <w:t>Почетна вредност : нема</w:t>
            </w:r>
          </w:p>
          <w:p w14:paraId="38B16F4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300 сертификованих омладинских радника/ца</w:t>
            </w:r>
          </w:p>
          <w:p w14:paraId="0A07FEF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база НАПОР-а</w:t>
            </w:r>
          </w:p>
          <w:p w14:paraId="6FCD3EB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FEAFAE5" w14:textId="77777777" w:rsidR="00920DF2" w:rsidRPr="00B33031" w:rsidRDefault="00920DF2" w:rsidP="00A8179F">
            <w:pPr>
              <w:spacing w:after="16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Проценат сертификованих омладинских радника/ца међу координаторима КзМ и представницима удружења</w:t>
            </w:r>
            <w:r w:rsidRPr="00B33031">
              <w:rPr>
                <w:rFonts w:ascii="Times New Roman" w:eastAsia="Times New Roman" w:hAnsi="Times New Roman" w:cs="Times New Roman"/>
                <w:sz w:val="24"/>
                <w:szCs w:val="24"/>
                <w:vertAlign w:val="superscript"/>
                <w:lang w:val="sr-Cyrl-RS"/>
              </w:rPr>
              <w:footnoteReference w:id="179"/>
            </w:r>
          </w:p>
          <w:p w14:paraId="64A800E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1C3866D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20% за КзМ и 20% за удружења</w:t>
            </w:r>
          </w:p>
          <w:p w14:paraId="3ACEA278" w14:textId="77777777" w:rsidR="00920DF2" w:rsidRPr="00B33031" w:rsidRDefault="00920DF2" w:rsidP="00A8179F">
            <w:pPr>
              <w:spacing w:after="0" w:line="240" w:lineRule="auto"/>
              <w:rPr>
                <w:rFonts w:ascii="Times New Roman" w:eastAsia="Times New Roman" w:hAnsi="Times New Roman" w:cs="Times New Roman"/>
                <w:strike/>
                <w:sz w:val="24"/>
                <w:szCs w:val="24"/>
                <w:lang w:val="sr-Cyrl-RS"/>
              </w:rPr>
            </w:pPr>
            <w:r w:rsidRPr="00B33031">
              <w:rPr>
                <w:rFonts w:ascii="Times New Roman" w:eastAsia="Times New Roman" w:hAnsi="Times New Roman" w:cs="Times New Roman"/>
                <w:sz w:val="24"/>
                <w:szCs w:val="24"/>
                <w:lang w:val="sr-Cyrl-RS"/>
              </w:rPr>
              <w:lastRenderedPageBreak/>
              <w:t>Извор верификације: База НАПОР-а, ЈЛС, удружења</w:t>
            </w:r>
          </w:p>
          <w:p w14:paraId="243BB7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1F3D9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2E8AC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330460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DFC870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466" w:type="dxa"/>
          </w:tcPr>
          <w:p w14:paraId="5BD653F1" w14:textId="77777777" w:rsidR="00920DF2" w:rsidRPr="00B33031" w:rsidRDefault="00920DF2" w:rsidP="00A8179F">
            <w:pPr>
              <w:spacing w:after="16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Успостављен систем осигурања квалитета програма омладинског рада и неформалног образовања младих </w:t>
            </w:r>
          </w:p>
          <w:p w14:paraId="485F2A6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 ( координацију спровођења) мере: министарство надлежно за младе</w:t>
            </w:r>
          </w:p>
          <w:p w14:paraId="05E99F5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E916BE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w:t>
            </w:r>
          </w:p>
          <w:p w14:paraId="5BE513FF" w14:textId="77777777" w:rsidR="00920DF2" w:rsidRPr="00B33031" w:rsidRDefault="00920DF2" w:rsidP="00A8179F">
            <w:pPr>
              <w:jc w:val="center"/>
              <w:rPr>
                <w:rFonts w:ascii="Times New Roman" w:hAnsi="Times New Roman" w:cs="Times New Roman"/>
                <w:bCs/>
                <w:sz w:val="24"/>
                <w:szCs w:val="24"/>
                <w:lang w:val="sr-Cyrl-RS"/>
              </w:rPr>
            </w:pPr>
            <w:r w:rsidRPr="00B33031">
              <w:rPr>
                <w:rFonts w:ascii="Times New Roman" w:eastAsia="Times New Roman" w:hAnsi="Times New Roman" w:cs="Times New Roman"/>
                <w:sz w:val="24"/>
                <w:szCs w:val="24"/>
                <w:lang w:val="sr-Cyrl-RS"/>
              </w:rPr>
              <w:t xml:space="preserve">министарство надлежно за образовање, министарство надлежно за сарадњу са удружењима , министарство надлежно за државну управу и локалну самоуправу, Агенција за квалификације,  </w:t>
            </w:r>
            <w:r w:rsidRPr="00B33031">
              <w:rPr>
                <w:rFonts w:ascii="Times New Roman" w:hAnsi="Times New Roman" w:cs="Times New Roman"/>
                <w:bCs/>
                <w:sz w:val="24"/>
                <w:szCs w:val="24"/>
                <w:lang w:val="sr-Cyrl-RS"/>
              </w:rPr>
              <w:t xml:space="preserve">Канцеларија за дуално образовање и Национални оквир </w:t>
            </w:r>
            <w:r w:rsidRPr="00B33031">
              <w:rPr>
                <w:rFonts w:ascii="Times New Roman" w:hAnsi="Times New Roman" w:cs="Times New Roman"/>
                <w:bCs/>
                <w:sz w:val="24"/>
                <w:szCs w:val="24"/>
                <w:lang w:val="sr-Cyrl-RS"/>
              </w:rPr>
              <w:lastRenderedPageBreak/>
              <w:t xml:space="preserve">квалификација, </w:t>
            </w:r>
            <w:r w:rsidRPr="00B33031">
              <w:rPr>
                <w:rFonts w:ascii="Times New Roman" w:eastAsia="Times New Roman" w:hAnsi="Times New Roman" w:cs="Times New Roman"/>
                <w:sz w:val="24"/>
                <w:szCs w:val="24"/>
                <w:lang w:val="sr-Cyrl-RS"/>
              </w:rPr>
              <w:t>покрајинкси органи надлежни за младе, ЈЛС, СКГО, НАПОР, ОЦД</w:t>
            </w:r>
          </w:p>
          <w:p w14:paraId="7E3CF560"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39E589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CBA58D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Стандарди за осигурање квалитета програма омладинског рада су донети и примењују се </w:t>
            </w:r>
          </w:p>
          <w:p w14:paraId="43F05B0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6E1B4E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 (постоје само Смернице)</w:t>
            </w:r>
          </w:p>
          <w:p w14:paraId="4BE5B7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46C5D18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w:t>
            </w:r>
          </w:p>
          <w:p w14:paraId="2E031C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Извештаји НАПОР-а </w:t>
            </w:r>
          </w:p>
          <w:p w14:paraId="486A38A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E0BBE0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w:t>
            </w:r>
            <w:r w:rsidRPr="00B33031">
              <w:rPr>
                <w:rFonts w:ascii="Times New Roman" w:hAnsi="Times New Roman" w:cs="Times New Roman"/>
                <w:bCs/>
                <w:sz w:val="24"/>
                <w:szCs w:val="24"/>
                <w:lang w:val="sr-Cyrl-RS"/>
              </w:rPr>
              <w:t>Број акредитованих програма који су у складу са стандардима за осигурање квалитета програма</w:t>
            </w:r>
          </w:p>
          <w:p w14:paraId="1384D859" w14:textId="77777777" w:rsidR="00920DF2" w:rsidRPr="00B33031" w:rsidRDefault="00920DF2" w:rsidP="00A8179F">
            <w:pPr>
              <w:spacing w:after="0" w:line="240" w:lineRule="auto"/>
              <w:jc w:val="both"/>
              <w:rPr>
                <w:rFonts w:ascii="Times New Roman" w:eastAsia="Times New Roman" w:hAnsi="Times New Roman" w:cs="Times New Roman"/>
                <w:lang w:val="sr-Cyrl-RS"/>
              </w:rPr>
            </w:pPr>
          </w:p>
          <w:p w14:paraId="6A6C99B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6351AA9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w:t>
            </w:r>
          </w:p>
          <w:p w14:paraId="4F0B3E8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w:t>
            </w:r>
          </w:p>
          <w:p w14:paraId="7D6A6D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извештаји Агенције за квалификације и извештаји НАПОР-а </w:t>
            </w:r>
          </w:p>
          <w:p w14:paraId="76F0F06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44384F3"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Број удружења младих и за младе која су акредитовали програм активности образовања одраслих као ЈПОА </w:t>
            </w:r>
          </w:p>
          <w:p w14:paraId="7D5016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1</w:t>
            </w:r>
            <w:r w:rsidRPr="00B33031">
              <w:rPr>
                <w:rFonts w:ascii="Times New Roman" w:eastAsia="Times New Roman" w:hAnsi="Times New Roman" w:cs="Times New Roman"/>
                <w:sz w:val="24"/>
                <w:szCs w:val="24"/>
                <w:vertAlign w:val="superscript"/>
                <w:lang w:val="sr-Cyrl-RS"/>
              </w:rPr>
              <w:footnoteReference w:id="180"/>
            </w:r>
            <w:r w:rsidRPr="00B33031">
              <w:rPr>
                <w:rFonts w:ascii="Times New Roman" w:eastAsia="Times New Roman" w:hAnsi="Times New Roman" w:cs="Times New Roman"/>
                <w:sz w:val="24"/>
                <w:szCs w:val="24"/>
                <w:lang w:val="sr-Cyrl-RS"/>
              </w:rPr>
              <w:t xml:space="preserve"> </w:t>
            </w:r>
          </w:p>
          <w:p w14:paraId="047DE2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6C67738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 Агенције за квалификације</w:t>
            </w:r>
          </w:p>
          <w:p w14:paraId="57C9291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B3A1FCF"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4.</w:t>
            </w:r>
            <w:r w:rsidRPr="00B33031">
              <w:rPr>
                <w:rFonts w:ascii="Times New Roman" w:eastAsia="Times New Roman" w:hAnsi="Times New Roman" w:cs="Times New Roman"/>
                <w:sz w:val="24"/>
                <w:szCs w:val="24"/>
                <w:lang w:val="sr-Cyrl-RS"/>
              </w:rPr>
              <w:t xml:space="preserve"> Број дигиталних програма омладинског рада на годишњем нивоу, који су у складу са стандардима за осигурање квалитета програма</w:t>
            </w:r>
          </w:p>
          <w:p w14:paraId="5FE33AD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2B55208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10 годишње </w:t>
            </w:r>
          </w:p>
          <w:p w14:paraId="7BCC928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База и извештаји НАПОРа, МТО-а, Покрајинског секретаријат за спорт и омладину, ЈЛС, ОЦД</w:t>
            </w:r>
          </w:p>
        </w:tc>
        <w:tc>
          <w:tcPr>
            <w:tcW w:w="3225" w:type="dxa"/>
          </w:tcPr>
          <w:p w14:paraId="721E68E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Програми омладинског рада спроводе се континуирано у сарадњи са локалним партнерима</w:t>
            </w:r>
          </w:p>
          <w:p w14:paraId="13AB961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8A9323E" w14:textId="77777777" w:rsidR="00920DF2" w:rsidRPr="00B33031" w:rsidRDefault="00920DF2" w:rsidP="00A8179F">
            <w:pPr>
              <w:spacing w:after="0" w:line="240" w:lineRule="auto"/>
              <w:rPr>
                <w:rFonts w:ascii="Times New Roman" w:eastAsia="Times New Roman" w:hAnsi="Times New Roman" w:cs="Times New Roman"/>
                <w:sz w:val="24"/>
                <w:szCs w:val="24"/>
                <w:highlight w:val="yellow"/>
                <w:lang w:val="sr-Cyrl-RS"/>
              </w:rPr>
            </w:pPr>
            <w:r w:rsidRPr="00B33031">
              <w:rPr>
                <w:rFonts w:ascii="Times New Roman" w:eastAsia="Times New Roman" w:hAnsi="Times New Roman" w:cs="Times New Roman"/>
                <w:sz w:val="24"/>
                <w:szCs w:val="24"/>
                <w:lang w:val="sr-Cyrl-RS"/>
              </w:rPr>
              <w:t xml:space="preserve">Институција надлежна за спровођење ( координацију спровођења) мере: </w:t>
            </w:r>
          </w:p>
          <w:p w14:paraId="4DF9381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w:t>
            </w:r>
          </w:p>
          <w:p w14:paraId="6CEA5D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61FE35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државну управу и локалну самоуправу, министарство надлежно за село, покрајински органи надлежни за младе и за равномеран регионални  развој, ЈЛС, ОЦД, НАПОР, СКГО</w:t>
            </w:r>
          </w:p>
          <w:p w14:paraId="40625F3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8EAD71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44B0DC4"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4E5BBB58"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Удео јединица локалних самоуправа које пружају интегрисане</w:t>
            </w:r>
            <w:r w:rsidRPr="00B33031">
              <w:rPr>
                <w:rFonts w:ascii="Times New Roman" w:eastAsia="Times New Roman" w:hAnsi="Times New Roman" w:cs="Times New Roman"/>
                <w:sz w:val="24"/>
                <w:szCs w:val="24"/>
                <w:vertAlign w:val="superscript"/>
                <w:lang w:val="sr-Cyrl-RS"/>
              </w:rPr>
              <w:footnoteReference w:id="181"/>
            </w:r>
            <w:r w:rsidRPr="00B33031">
              <w:rPr>
                <w:rFonts w:ascii="Times New Roman" w:eastAsia="Times New Roman" w:hAnsi="Times New Roman" w:cs="Times New Roman"/>
                <w:sz w:val="24"/>
                <w:szCs w:val="24"/>
                <w:lang w:val="sr-Cyrl-RS"/>
              </w:rPr>
              <w:t xml:space="preserve"> услуге за младе </w:t>
            </w:r>
          </w:p>
          <w:p w14:paraId="302F001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1622C25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4E85D9C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Извештаји јединица локалних самоуправа, годишњи извештаји НАПОР-а</w:t>
            </w:r>
          </w:p>
          <w:p w14:paraId="00013351" w14:textId="77777777" w:rsidR="00920DF2" w:rsidRPr="00B33031" w:rsidRDefault="00920DF2" w:rsidP="00A8179F">
            <w:pPr>
              <w:spacing w:after="0" w:line="240" w:lineRule="auto"/>
              <w:ind w:left="720"/>
              <w:rPr>
                <w:rFonts w:ascii="Times New Roman" w:eastAsia="Times New Roman" w:hAnsi="Times New Roman" w:cs="Times New Roman"/>
                <w:sz w:val="24"/>
                <w:szCs w:val="24"/>
                <w:lang w:val="sr-Cyrl-RS"/>
              </w:rPr>
            </w:pPr>
          </w:p>
          <w:p w14:paraId="491A537C"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интегрисаних услуга у ЈЛС на годишњем нивоу које су доступне младима </w:t>
            </w:r>
          </w:p>
          <w:p w14:paraId="1201AA9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4F961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300</w:t>
            </w:r>
          </w:p>
          <w:p w14:paraId="4E16C50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Извештаји ЈЛС </w:t>
            </w:r>
          </w:p>
          <w:p w14:paraId="5A907EC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45C296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Број подржаних </w:t>
            </w:r>
            <w:r w:rsidRPr="00B33031">
              <w:rPr>
                <w:rFonts w:ascii="Times New Roman" w:eastAsia="Times New Roman" w:hAnsi="Times New Roman" w:cs="Times New Roman"/>
                <w:bCs/>
                <w:sz w:val="24"/>
                <w:szCs w:val="24"/>
              </w:rPr>
              <w:t>пројеката/програма</w:t>
            </w:r>
            <w:r w:rsidRPr="00B33031">
              <w:rPr>
                <w:rFonts w:ascii="Times New Roman" w:eastAsia="Times New Roman" w:hAnsi="Times New Roman" w:cs="Times New Roman"/>
                <w:bCs/>
                <w:sz w:val="24"/>
                <w:szCs w:val="24"/>
                <w:lang w:val="sr-Cyrl-RS"/>
              </w:rPr>
              <w:t xml:space="preserve"> омладинског рада у оквиру</w:t>
            </w:r>
            <w:r w:rsidRPr="00B33031">
              <w:rPr>
                <w:rFonts w:ascii="Times New Roman" w:eastAsia="Times New Roman" w:hAnsi="Times New Roman" w:cs="Times New Roman"/>
                <w:bCs/>
                <w:sz w:val="24"/>
                <w:szCs w:val="24"/>
              </w:rPr>
              <w:t xml:space="preserve"> неформалног образовања </w:t>
            </w:r>
            <w:r w:rsidRPr="00B33031">
              <w:rPr>
                <w:rFonts w:ascii="Times New Roman" w:eastAsia="Times New Roman" w:hAnsi="Times New Roman" w:cs="Times New Roman"/>
                <w:bCs/>
                <w:sz w:val="24"/>
                <w:szCs w:val="24"/>
                <w:lang w:val="sr-Cyrl-RS"/>
              </w:rPr>
              <w:t xml:space="preserve">у </w:t>
            </w:r>
            <w:r w:rsidRPr="00B33031">
              <w:rPr>
                <w:rFonts w:ascii="Times New Roman" w:eastAsia="Times New Roman" w:hAnsi="Times New Roman" w:cs="Times New Roman"/>
                <w:bCs/>
                <w:sz w:val="24"/>
                <w:szCs w:val="24"/>
              </w:rPr>
              <w:t>руралним</w:t>
            </w:r>
            <w:r w:rsidRPr="00B33031">
              <w:rPr>
                <w:rFonts w:ascii="Times New Roman" w:eastAsia="Times New Roman" w:hAnsi="Times New Roman" w:cs="Times New Roman"/>
                <w:bCs/>
                <w:sz w:val="24"/>
                <w:szCs w:val="24"/>
                <w:lang w:val="sr-Cyrl-RS"/>
              </w:rPr>
              <w:t xml:space="preserve"> </w:t>
            </w:r>
            <w:r w:rsidRPr="00B33031">
              <w:rPr>
                <w:rFonts w:ascii="Times New Roman" w:eastAsia="Times New Roman" w:hAnsi="Times New Roman" w:cs="Times New Roman"/>
                <w:bCs/>
                <w:sz w:val="24"/>
                <w:szCs w:val="24"/>
              </w:rPr>
              <w:t xml:space="preserve">подручјима </w:t>
            </w:r>
            <w:r w:rsidRPr="00B33031">
              <w:rPr>
                <w:rFonts w:ascii="Times New Roman" w:eastAsia="Times New Roman" w:hAnsi="Times New Roman" w:cs="Times New Roman"/>
                <w:bCs/>
                <w:sz w:val="24"/>
                <w:szCs w:val="24"/>
                <w:lang w:val="sr-Cyrl-RS"/>
              </w:rPr>
              <w:t xml:space="preserve">РС на годишњем нивоу </w:t>
            </w:r>
          </w:p>
          <w:p w14:paraId="0EAC319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EF79F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7CBAB13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w:t>
            </w:r>
          </w:p>
          <w:p w14:paraId="212EB13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годишње</w:t>
            </w:r>
          </w:p>
          <w:p w14:paraId="1750E059" w14:textId="77777777" w:rsidR="00920DF2" w:rsidRPr="00B33031" w:rsidRDefault="00920DF2" w:rsidP="00A8179F">
            <w:pPr>
              <w:spacing w:after="0" w:line="240" w:lineRule="auto"/>
              <w:rPr>
                <w:rFonts w:ascii="Times New Roman" w:eastAsia="Times New Roman" w:hAnsi="Times New Roman" w:cs="Times New Roman"/>
                <w:color w:val="FF0000"/>
                <w:sz w:val="24"/>
                <w:szCs w:val="24"/>
                <w:lang w:val="sr-Cyrl-RS"/>
              </w:rPr>
            </w:pPr>
            <w:r w:rsidRPr="00B33031">
              <w:rPr>
                <w:rFonts w:ascii="Times New Roman" w:eastAsia="Times New Roman" w:hAnsi="Times New Roman" w:cs="Times New Roman"/>
                <w:sz w:val="24"/>
                <w:szCs w:val="24"/>
                <w:lang w:val="sr-Cyrl-RS"/>
              </w:rPr>
              <w:t>Извор верификације: база НАПОР-а, извештаји</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 xml:space="preserve">МТО-а, </w:t>
            </w:r>
            <w:r w:rsidRPr="00B33031">
              <w:rPr>
                <w:rFonts w:ascii="Times New Roman" w:eastAsia="Times New Roman" w:hAnsi="Times New Roman" w:cs="Times New Roman"/>
                <w:sz w:val="24"/>
                <w:szCs w:val="24"/>
                <w:lang w:val="sr-Cyrl-RS"/>
              </w:rPr>
              <w:lastRenderedPageBreak/>
              <w:t xml:space="preserve">Министарства за бригу о селу, покрајинског органа надлежног за младе и равномеран регионални развој, ЈЛС, ОЦД </w:t>
            </w:r>
          </w:p>
          <w:p w14:paraId="14BB829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88E7110"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p>
        </w:tc>
      </w:tr>
      <w:tr w:rsidR="00920DF2" w:rsidRPr="00B33031" w14:paraId="08780097" w14:textId="77777777" w:rsidTr="00A8179F">
        <w:trPr>
          <w:trHeight w:val="377"/>
        </w:trPr>
        <w:tc>
          <w:tcPr>
            <w:tcW w:w="3085" w:type="dxa"/>
          </w:tcPr>
          <w:p w14:paraId="55C8B7C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1.4</w:t>
            </w:r>
          </w:p>
        </w:tc>
        <w:tc>
          <w:tcPr>
            <w:tcW w:w="3466" w:type="dxa"/>
          </w:tcPr>
          <w:p w14:paraId="103E70D6" w14:textId="77777777" w:rsidR="00920DF2" w:rsidRPr="00B33031" w:rsidRDefault="00920DF2" w:rsidP="00A8179F">
            <w:pPr>
              <w:spacing w:after="16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1.5</w:t>
            </w:r>
          </w:p>
        </w:tc>
        <w:tc>
          <w:tcPr>
            <w:tcW w:w="3225" w:type="dxa"/>
          </w:tcPr>
          <w:p w14:paraId="467B6FA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1.6</w:t>
            </w:r>
          </w:p>
        </w:tc>
      </w:tr>
      <w:tr w:rsidR="00920DF2" w:rsidRPr="00B33031" w14:paraId="04E49AB5" w14:textId="77777777" w:rsidTr="00A8179F">
        <w:trPr>
          <w:trHeight w:val="549"/>
        </w:trPr>
        <w:tc>
          <w:tcPr>
            <w:tcW w:w="3085" w:type="dxa"/>
          </w:tcPr>
          <w:p w14:paraId="7EBB51E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рад је препознат у систему формалног и неформалног образовања и међу младима</w:t>
            </w:r>
          </w:p>
          <w:p w14:paraId="734316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FCA484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 ( координацију спровођења) мере:</w:t>
            </w:r>
          </w:p>
          <w:p w14:paraId="3E43029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w:t>
            </w:r>
          </w:p>
          <w:p w14:paraId="2BC7230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19700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информисање, министарство надлежно за европске интеграције, министарство надлежно за спољне послове, покрајински органи надлежни за младе, ЈЛС, Фондација Темпус, медијски сервиси, НАПОР, ОЦД</w:t>
            </w:r>
          </w:p>
          <w:p w14:paraId="6908B86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E98633A"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72366F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430C7DF"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 xml:space="preserve">Проценат младих који сматра да су програми неформалног образовања које реализују омладински радници/це </w:t>
            </w:r>
            <w:r w:rsidRPr="00B33031">
              <w:rPr>
                <w:rFonts w:ascii="Times New Roman" w:eastAsia="Times New Roman" w:hAnsi="Times New Roman" w:cs="Times New Roman"/>
                <w:sz w:val="24"/>
                <w:szCs w:val="24"/>
                <w:lang w:val="sr-Cyrl-RS"/>
              </w:rPr>
              <w:lastRenderedPageBreak/>
              <w:t>значајни за њихов лични и професионални развој</w:t>
            </w:r>
          </w:p>
          <w:p w14:paraId="0E70A92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1317043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750A1FF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p w14:paraId="2078A94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00320AC" w14:textId="77777777" w:rsidR="00920DF2" w:rsidRPr="00B33031" w:rsidRDefault="00920DF2" w:rsidP="00A8179F">
            <w:pPr>
              <w:spacing w:line="240" w:lineRule="auto"/>
              <w:rPr>
                <w:rFonts w:ascii="Times New Roman" w:eastAsia="Times New Roman" w:hAnsi="Times New Roman" w:cs="Times New Roman"/>
                <w:strike/>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Годишњи број прилога у традиционалним медијима (штампа, радио, ТВ) о омладинском раду</w:t>
            </w:r>
          </w:p>
          <w:p w14:paraId="2309477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3606958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24 Извор верификације: објаве у штампаним медијима</w:t>
            </w:r>
          </w:p>
          <w:p w14:paraId="35A3A0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157187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Успостављена регионална мрежа удружења омладинских радника/ца. </w:t>
            </w:r>
          </w:p>
          <w:p w14:paraId="655323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18649F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 </w:t>
            </w:r>
          </w:p>
          <w:p w14:paraId="57D00F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63DD3CE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извештаји НАПОР-а; извештаји МТО-а</w:t>
            </w:r>
          </w:p>
        </w:tc>
        <w:tc>
          <w:tcPr>
            <w:tcW w:w="3466" w:type="dxa"/>
          </w:tcPr>
          <w:p w14:paraId="397687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Континуирано се спроводе истраживања и управља знањем у области омладинског рада и неформалног образовања младих</w:t>
            </w:r>
          </w:p>
          <w:p w14:paraId="1335E65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5D37D7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 ( координацију спровођења) мере: министарство надлежно за младе</w:t>
            </w:r>
          </w:p>
          <w:p w14:paraId="6D8105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9BC5C4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w:t>
            </w:r>
          </w:p>
          <w:p w14:paraId="1A2D284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министарства надлежна за различите области омладинске политике, РЗС, истраживачке агенције, институти, факултети, ОЦД</w:t>
            </w:r>
          </w:p>
          <w:p w14:paraId="516ED168"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236463AA"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5D50454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B7E8A6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истраживања о младима и омладинском раду у РС рађених на репрезентативном узорку,</w:t>
            </w:r>
            <w:r w:rsidRPr="00B33031">
              <w:rPr>
                <w:rStyle w:val="FootnoteReference"/>
                <w:rFonts w:ascii="Times New Roman" w:eastAsia="Times New Roman" w:hAnsi="Times New Roman" w:cs="Times New Roman"/>
                <w:sz w:val="24"/>
                <w:szCs w:val="24"/>
                <w:lang w:val="sr-Cyrl-RS"/>
              </w:rPr>
              <w:footnoteReference w:id="182"/>
            </w:r>
            <w:r w:rsidRPr="00B33031">
              <w:rPr>
                <w:rFonts w:ascii="Times New Roman" w:eastAsia="Times New Roman" w:hAnsi="Times New Roman" w:cs="Times New Roman"/>
                <w:sz w:val="24"/>
                <w:szCs w:val="24"/>
                <w:lang w:val="sr-Cyrl-RS"/>
              </w:rPr>
              <w:t xml:space="preserve"> на годишњем нивоу </w:t>
            </w:r>
          </w:p>
          <w:p w14:paraId="7091B5C3" w14:textId="77777777" w:rsidR="00920DF2" w:rsidRPr="00B33031" w:rsidRDefault="00920DF2" w:rsidP="00A8179F">
            <w:pPr>
              <w:spacing w:after="0" w:line="240" w:lineRule="auto"/>
              <w:jc w:val="both"/>
              <w:rPr>
                <w:rFonts w:ascii="Times New Roman" w:eastAsia="Times New Roman" w:hAnsi="Times New Roman" w:cs="Times New Roman"/>
                <w:sz w:val="24"/>
                <w:szCs w:val="24"/>
                <w:lang w:val="sr-Cyrl-RS"/>
              </w:rPr>
            </w:pPr>
          </w:p>
          <w:p w14:paraId="20F6FA5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6</w:t>
            </w:r>
            <w:r w:rsidRPr="00B33031">
              <w:rPr>
                <w:rFonts w:ascii="Times New Roman" w:eastAsia="Times New Roman" w:hAnsi="Times New Roman" w:cs="Times New Roman"/>
                <w:sz w:val="24"/>
                <w:szCs w:val="24"/>
                <w:vertAlign w:val="superscript"/>
                <w:lang w:val="sr-Cyrl-RS"/>
              </w:rPr>
              <w:footnoteReference w:id="183"/>
            </w:r>
            <w:r w:rsidRPr="00B33031">
              <w:rPr>
                <w:rFonts w:ascii="Times New Roman" w:eastAsia="Times New Roman" w:hAnsi="Times New Roman" w:cs="Times New Roman"/>
                <w:sz w:val="24"/>
                <w:szCs w:val="24"/>
                <w:lang w:val="sr-Cyrl-RS"/>
              </w:rPr>
              <w:t xml:space="preserve"> </w:t>
            </w:r>
          </w:p>
          <w:p w14:paraId="3DEEC9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9</w:t>
            </w:r>
          </w:p>
          <w:p w14:paraId="0CAA85F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веб страна МТО-а, РЗС и других организатора истраживања</w:t>
            </w:r>
          </w:p>
          <w:p w14:paraId="04E1608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5408C5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2</w:t>
            </w:r>
            <w:r w:rsidRPr="00B33031">
              <w:rPr>
                <w:rFonts w:ascii="Times New Roman" w:eastAsia="Times New Roman" w:hAnsi="Times New Roman" w:cs="Times New Roman"/>
                <w:sz w:val="24"/>
                <w:szCs w:val="24"/>
                <w:lang w:val="sr-Cyrl-RS"/>
              </w:rPr>
              <w:t>. Успостављен механизам координације истраживача у области омладинске политике</w:t>
            </w:r>
          </w:p>
          <w:p w14:paraId="2855682F" w14:textId="77777777" w:rsidR="00920DF2" w:rsidRPr="00B33031" w:rsidRDefault="00920DF2" w:rsidP="00A8179F">
            <w:pPr>
              <w:spacing w:after="0" w:line="240" w:lineRule="auto"/>
              <w:ind w:left="131"/>
              <w:rPr>
                <w:rFonts w:ascii="Times New Roman" w:eastAsia="Times New Roman" w:hAnsi="Times New Roman" w:cs="Times New Roman"/>
                <w:sz w:val="24"/>
                <w:szCs w:val="24"/>
                <w:lang w:val="sr-Cyrl-RS"/>
              </w:rPr>
            </w:pPr>
          </w:p>
          <w:p w14:paraId="6F8AA6D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p w14:paraId="352F892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7BAD91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Извештаји МТО-а</w:t>
            </w:r>
          </w:p>
          <w:p w14:paraId="4CB4EB9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225" w:type="dxa"/>
          </w:tcPr>
          <w:p w14:paraId="53BFE4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Хармонизација омладинског рада са међународним стандардима</w:t>
            </w:r>
          </w:p>
          <w:p w14:paraId="03B7066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F7E15F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 ( координацију спровођења) мере: министарство надлежно за младе</w:t>
            </w:r>
          </w:p>
          <w:p w14:paraId="431D1E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F30FE1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европске нинтеграције, министарство надлежно за спољне послове, министарство надлежно за европске интеграције НАПОР, КОМС,ОПЕНС,ОЦД, СКОНУС</w:t>
            </w:r>
          </w:p>
          <w:p w14:paraId="2591AD5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w:t>
            </w:r>
          </w:p>
          <w:p w14:paraId="60B4111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70160F2"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AF114D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DB8FF07"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Број реализованих мера датих у оквиру међународних процеса хармонизације омладинског рада</w:t>
            </w:r>
          </w:p>
          <w:p w14:paraId="1D1C8C9B" w14:textId="77777777" w:rsidR="00920DF2"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6B4AE0B6" w14:textId="77777777" w:rsidR="009511BC" w:rsidRPr="00B33031" w:rsidRDefault="009511BC" w:rsidP="00A8179F">
            <w:pPr>
              <w:shd w:val="clear" w:color="auto" w:fill="FFFFFF"/>
              <w:spacing w:after="0" w:line="240" w:lineRule="auto"/>
              <w:rPr>
                <w:rFonts w:ascii="Times New Roman" w:eastAsia="Times New Roman" w:hAnsi="Times New Roman" w:cs="Times New Roman"/>
                <w:sz w:val="24"/>
                <w:szCs w:val="24"/>
                <w:lang w:val="sr-Cyrl-RS"/>
              </w:rPr>
            </w:pPr>
          </w:p>
          <w:p w14:paraId="329B8E1E"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Почетна вредност (2021): 2</w:t>
            </w:r>
            <w:r w:rsidRPr="00B33031">
              <w:rPr>
                <w:rFonts w:ascii="Times New Roman" w:eastAsia="Times New Roman" w:hAnsi="Times New Roman" w:cs="Times New Roman"/>
                <w:sz w:val="24"/>
                <w:szCs w:val="24"/>
                <w:vertAlign w:val="superscript"/>
                <w:lang w:val="sr-Cyrl-RS"/>
              </w:rPr>
              <w:footnoteReference w:id="184"/>
            </w:r>
            <w:r w:rsidRPr="00B33031">
              <w:rPr>
                <w:rFonts w:ascii="Times New Roman" w:eastAsia="Times New Roman" w:hAnsi="Times New Roman" w:cs="Times New Roman"/>
                <w:sz w:val="24"/>
                <w:szCs w:val="24"/>
                <w:lang w:val="sr-Cyrl-RS"/>
              </w:rPr>
              <w:t xml:space="preserve"> </w:t>
            </w:r>
          </w:p>
          <w:p w14:paraId="14A7F33C"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4</w:t>
            </w:r>
          </w:p>
          <w:p w14:paraId="0A2B1293"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Записници са седница Стручног тима за спровођење Бонског процеса и Савета за младе </w:t>
            </w:r>
          </w:p>
          <w:p w14:paraId="317459B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7A25975"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међународних и регионалних догађаја о младима и омладинском раду на којима учествује </w:t>
            </w:r>
          </w:p>
          <w:p w14:paraId="0A4EBC24"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субјекти који реализују омладинску политику РС на годишњем нивоу </w:t>
            </w:r>
          </w:p>
          <w:p w14:paraId="0994745E"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1F40F1F9"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6</w:t>
            </w:r>
            <w:r w:rsidRPr="00B33031">
              <w:rPr>
                <w:rFonts w:ascii="Times New Roman" w:eastAsia="Times New Roman" w:hAnsi="Times New Roman" w:cs="Times New Roman"/>
                <w:sz w:val="24"/>
                <w:szCs w:val="24"/>
                <w:vertAlign w:val="superscript"/>
                <w:lang w:val="sr-Cyrl-RS"/>
              </w:rPr>
              <w:footnoteReference w:id="185"/>
            </w:r>
            <w:r w:rsidRPr="00B33031">
              <w:rPr>
                <w:rFonts w:ascii="Times New Roman" w:eastAsia="Times New Roman" w:hAnsi="Times New Roman" w:cs="Times New Roman"/>
                <w:sz w:val="24"/>
                <w:szCs w:val="24"/>
                <w:lang w:val="sr-Cyrl-RS"/>
              </w:rPr>
              <w:t xml:space="preserve"> </w:t>
            </w:r>
          </w:p>
          <w:p w14:paraId="198F9D4C"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w:t>
            </w:r>
          </w:p>
          <w:p w14:paraId="35923D2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МТО</w:t>
            </w:r>
          </w:p>
          <w:p w14:paraId="46410B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86279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bl>
    <w:p w14:paraId="510FC5D4"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p>
    <w:p w14:paraId="65253912"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Посебан циљ 2</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Просторни капацитети и услуге за спровођење омладинске</w:t>
      </w:r>
    </w:p>
    <w:p w14:paraId="600B4652"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политике су унапређени и функционални у свим ЈЛС</w:t>
      </w:r>
    </w:p>
    <w:p w14:paraId="2B95AF60"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p>
    <w:p w14:paraId="2875CBD2"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Овај циљ ће се спроводити кроз 4 мере:</w:t>
      </w:r>
    </w:p>
    <w:p w14:paraId="4A18F7E1"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2.1 Омладински простори су успостављени и функционишу у складу са дефинисаним стандардима;</w:t>
      </w:r>
    </w:p>
    <w:p w14:paraId="3AEA3C3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2.2 Унапређен квалитет рада КзМ;</w:t>
      </w:r>
    </w:p>
    <w:p w14:paraId="4715F7A1" w14:textId="77777777" w:rsidR="00920DF2" w:rsidRPr="00B33031" w:rsidRDefault="00920DF2" w:rsidP="00920DF2">
      <w:pPr>
        <w:tabs>
          <w:tab w:val="left" w:pos="2229"/>
        </w:tabs>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2.3 Унапређен систем прикупљања, обраде података и извештавања о младима, на свим нивоима, са посебним фокусом на младе из осетљивих група;</w:t>
      </w:r>
    </w:p>
    <w:p w14:paraId="30C9C4EA"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Мера 2.4 Унапређени механизми деловања и капацитета субјеката омладинске политике у области креирања, спровођења и праћења развоја омладинске политике .</w:t>
      </w:r>
    </w:p>
    <w:p w14:paraId="47940E4A"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p>
    <w:p w14:paraId="15F4F916"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ОПИС МЕРА</w:t>
      </w:r>
    </w:p>
    <w:p w14:paraId="7204906A"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Мера 2.1 Омладински простори су успостављени и функционишу у складу са дефинисаним стандардима  </w:t>
      </w:r>
    </w:p>
    <w:p w14:paraId="3425210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Постојећи институционални механизми за спровођење омладинске политике и активно учешће младих у друштву треба да се унапреде. У циљу осигурања квалитета у раду са младима, неопходно је успоставити нове омладинске просторе и адаптирати постојеће у складу са дефинисаним стандардима и подићи компетенције оних који раде са младима у неформалном образовању. Ова мера је зато усмерена ка изради стандарда за омладинске просторе, како у погледу инфраструктуре и опреме, тако и у погледу програма неформалног образовања и информалног учења који се реализују у овим просторима и у погледу компетенција реализатора ових програма.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Приликом израде стандарда за омладинске просторе, као и током самог процеса адаптације и креирања простора за младе неопходно је ослонити се на принципе универзалног дизајна, како би се осигуралo да сви простори (физички и виртелни) буду приступачни младима са инвалидитетом. Кроз широк консултативни процес са младима, посебно са младима са инвалидитетом, представницима цивилног и јавног сектора, развиће се стандарди за омладинске просторе (укључујући и дигитални простор, дигиталне платформе-хабови), у којима млади могу квалитетно да проводе слободно време, похађају бесплатне програме неформалног образовања, остварују услуге психо социјалне подршке, креативно се испољавају, упражњавају рекреативне спортске активност, реализују информално учење у безбедном окружењу итд. </w:t>
      </w:r>
    </w:p>
    <w:p w14:paraId="0F70E06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Неопходно је увођење стандарда везаних и за дигитални омладински рад, односно дигиталних платформи-хабова као простора који млади користе. Овај облик рада са младима се интензивирао током пандемије, те га морају пратити и одговарајући стандарди. Његова важност је препозната и у ЕУ стратегији за младе .</w:t>
      </w:r>
    </w:p>
    <w:p w14:paraId="785CFD7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Истраживања су показала да постојећи број омладинских простора није довољан да задовољи потребе младих у локалној заједници а већина њих није доступна свим младима. Зато је важно и постојеће омладинске просторе реновирати и адаптирати у складу са стандардима који ће бити развијени. На основу анализе оптималног обима и модела организовања мреже омладинских центара у Србији, а у циљу пружања интегрисаних услуга за младе на локалном нивоу које су доступне свим младима, доћи ће се до најбољег решења за оснивање и рад омладинских центара у складу са стандардима који треба да буду задовољени. Млади ће у центрима моћи да добију различите бесплатне услуге свеобухватног информисања младих, неформалног образовања као и простор за изражавање креативних потенцијала и развој предузетничких идеја.</w:t>
      </w:r>
    </w:p>
    <w:p w14:paraId="2273E33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Посебна пажња биће посвећена повећању броја ЈЛС са обезбеђеним омладинским простором који испуњава усвојене стандарде, да би се осигурале доступне и квалитетне услуге за све, а нарочито за оне из осетљивих група, кроз подизање свести доносилаца одлука на локалном нивоу о њиховом значају, информативне кампање, промоцију примера добре праксе функционисања таквих простора и подстицање активнијег учешћа </w:t>
      </w:r>
      <w:r w:rsidRPr="00B33031">
        <w:rPr>
          <w:rFonts w:ascii="Times New Roman" w:eastAsia="Times New Roman" w:hAnsi="Times New Roman" w:cs="Times New Roman"/>
          <w:sz w:val="24"/>
          <w:szCs w:val="24"/>
          <w:lang w:val="sr-Cyrl-RS"/>
        </w:rPr>
        <w:lastRenderedPageBreak/>
        <w:t>младих у локаним саветима за младе и процесима доношења одлука од значаја за младе на локалном нивоу.</w:t>
      </w:r>
    </w:p>
    <w:p w14:paraId="52DFB47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Кроз ову меру радиће се на повећању броја младих и удружења младих и за младе који учествују у креирању програма унутар омладинских простора. Како би омладински простори заиста били намењени младима, а програм био усмерен на реализацију програма и активности који су у складу са стварним потребама младих, потребно је да директно млади учествују у осмишљавању и одобравању програма који ће бити спровођени. На овај начин млади утичу на креирање програма за младе али и спречавање злоупотребе простора за младе од стране различитих актера.</w:t>
      </w:r>
    </w:p>
    <w:p w14:paraId="6B1B98D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Умрежавање релевантних локалних актера у раду омладинских простора и остваривање партнерстава са образовним институцијама је битно да би што већи број младих био информисан о програмима и активностима који се реализују у омладинским просторима, мотивисан да учествује али и како би се остварила синергија у деловању између различитих локалних институција, образовних институција, КзМ, удружења младих и за младе, младих појединаца/ки, потребно је успостављање међусобне комуникације и партнерског деловања у пољу рада простора за младе. На овај начин се такође превазилази један од основних проблема раздвојености система формалног и неформалног образовања.</w:t>
      </w:r>
    </w:p>
    <w:p w14:paraId="1CC2645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Један од показатеља у оквиру ове мере је и број дигиталних омладинских простора (дигиталних платформи-хабова) у складу са успостављеним стандардима. У овим просторима реализовали би се дигитални програми омладинског рада који су у складу са стандардима за осигурање квалитета програма што је наглашено у мери 1.2. </w:t>
      </w:r>
    </w:p>
    <w:p w14:paraId="689126E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Реализација ове мере подразумева међусекторску координацију и сарадњу, те ће у њено спровођење бити укључена надлежна министарства и тела, ЈЛС, Стална конференција градова и општина, удружења младих и за младе и њихови савези, организације које раде са младима, као и сами млади. </w:t>
      </w:r>
    </w:p>
    <w:p w14:paraId="238EC4C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институционално-управљачко-организациона</w:t>
      </w:r>
    </w:p>
    <w:p w14:paraId="371F39F1" w14:textId="77777777" w:rsidR="00920DF2" w:rsidRPr="00B33031" w:rsidRDefault="00920DF2" w:rsidP="00920DF2">
      <w:pPr>
        <w:spacing w:line="240" w:lineRule="auto"/>
        <w:jc w:val="both"/>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2.2 Унапређен квалитет рада канцеларија за младе</w:t>
      </w:r>
    </w:p>
    <w:p w14:paraId="43FEA8D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Битни механизми за развој и спровођење омладинске политике и омладинских активности на покрајинском и локалном нивоу су канцеларије за младе и савети за младе. ЗоМ</w:t>
      </w:r>
      <w:r w:rsidRPr="00B33031">
        <w:rPr>
          <w:rFonts w:ascii="Times New Roman" w:eastAsia="Times New Roman" w:hAnsi="Times New Roman" w:cs="Times New Roman"/>
          <w:sz w:val="24"/>
          <w:szCs w:val="24"/>
          <w:vertAlign w:val="superscript"/>
          <w:lang w:val="sr-Cyrl-RS"/>
        </w:rPr>
        <w:footnoteReference w:id="186"/>
      </w:r>
      <w:r w:rsidRPr="00B33031">
        <w:rPr>
          <w:rFonts w:ascii="Times New Roman" w:eastAsia="Times New Roman" w:hAnsi="Times New Roman" w:cs="Times New Roman"/>
          <w:sz w:val="24"/>
          <w:szCs w:val="24"/>
          <w:lang w:val="sr-Cyrl-RS"/>
        </w:rPr>
        <w:t xml:space="preserve"> наводи да се канцеларије за младе оснивају ради обезбеђивања услова за активно укључивање младих у живот и рад друштвене заједнице, оснаживања младих, пружања подршке организовању различитих друштвених активности младих, учењу и креативном испољавању потреба младих. Тренутно на локалном нивоу постоји 140 КзМ и 80 локалних савета за младе, те се може рећи да су, уз постојеће омладинске просторе, основни механизми за развој потенцијала младих и њихово активно учешће у друштвеном животу на покрајинском и локалном нивоу успостављени. Важно је укључити и удружења младих и за младе у израду локалних стратешких докумената за младе.</w:t>
      </w:r>
    </w:p>
    <w:p w14:paraId="1BA1301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циљу стварања безбедног окружења за младе и осигурања квалитета програма неформалног образовања и информалног учења, посебна пажња ће се посветити и </w:t>
      </w:r>
      <w:r w:rsidRPr="00B33031">
        <w:rPr>
          <w:rFonts w:ascii="Times New Roman" w:eastAsia="Times New Roman" w:hAnsi="Times New Roman" w:cs="Times New Roman"/>
          <w:sz w:val="24"/>
          <w:szCs w:val="24"/>
          <w:lang w:val="sr-Cyrl-RS"/>
        </w:rPr>
        <w:lastRenderedPageBreak/>
        <w:t>подизању компетенција оних који раде са младима 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мултисекторском приступу у реализацији пројеката и програма.</w:t>
      </w:r>
    </w:p>
    <w:p w14:paraId="11BE4A8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Велики корак ка унапређивању квалитета рада КзМ у протеклом периоду су биле смернице ,,Примена Националне стратегије за младе на локалном нивоу/стандарди рада КзМ и компетенције координатора”. Међутим, подаци добијени вредновањем учинка спровођења НСМ, еx-post и еx-ante анализе, као и различитих истраживања о положају и потребама младих, указују на низ изазова у вези са спровођењем омладинске политике на локалном нивоу. Основни се односе на непостојање КзМ у свим ЈЛС, неуједначен квалитет рада КзМ, непостојање савета за младе у свим ЈЛС, недовољну инклузивност и функционалност формираних савета за младе на локалном нивоу, недовољан број систематизованих радних места за особе које раде у КзМ, непостојање буџета за финансирање локалне омладинске политике код свих ЈЛС и нередовност у доношењу локалних акционих планова итд.</w:t>
      </w:r>
    </w:p>
    <w:p w14:paraId="4C3E000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Реализацијом ове мере, настоји се да све ЈЛС имају израђена и ажурирана стратешка документа за младе, која су усаглашена са Стратегијом, али и са специфичностима ЈЛС. У циљу унапређења квалитета рада КзМ, радиће се и на ажурирању постојећих стандара рада КзМ и компетенција координатора КзМ и разради механизма њихове примене кроз вредновање и самовредновање, односно примена стандарда рада КзМ вршиће се и кроз спољашње вредновање и кроз самовредновање. Посебна пажња ће бити посвећена бољем информисању младих о активностима КзМ и њиховом укључивању у исте, уз вођење рачуна о доступности услуга, посебно младима из осетљивих група.</w:t>
      </w:r>
    </w:p>
    <w:p w14:paraId="0193BE0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 институционално-управљачко-организациона</w:t>
      </w:r>
    </w:p>
    <w:p w14:paraId="1BECB4FC" w14:textId="77777777" w:rsidR="00920DF2" w:rsidRPr="00B33031" w:rsidRDefault="00920DF2" w:rsidP="00920DF2">
      <w:pPr>
        <w:spacing w:line="240" w:lineRule="auto"/>
        <w:rPr>
          <w:rFonts w:ascii="Times New Roman" w:eastAsia="Times New Roman" w:hAnsi="Times New Roman" w:cs="Times New Roman"/>
          <w:b/>
          <w:sz w:val="24"/>
          <w:szCs w:val="24"/>
          <w:u w:val="single"/>
          <w:lang w:val="sr-Cyrl-RS"/>
        </w:rPr>
      </w:pPr>
      <w:r w:rsidRPr="00B33031">
        <w:rPr>
          <w:rFonts w:ascii="Times New Roman" w:eastAsia="Times New Roman" w:hAnsi="Times New Roman" w:cs="Times New Roman"/>
          <w:b/>
          <w:sz w:val="24"/>
          <w:szCs w:val="24"/>
          <w:lang w:val="sr-Cyrl-RS"/>
        </w:rPr>
        <w:t>Мера 2.3 Унапређен систем прикупљања, обраде података и извештавања о младима,</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 xml:space="preserve">на свим нивоима, са посебним фокусом на младе из осетљивих група </w:t>
      </w:r>
    </w:p>
    <w:p w14:paraId="62E7D6C0"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Резултати евалуације примене НСМ у периоду од 2015-2020. године, еx-post и еx-ante анализе и спроведених консултација са младима и другим субјектима омладинске политике (округли столови, фокус групе итд.) током израде Стратегије, указали су на то да је неопходно да се унапреди систем прикупљања података о младима на свим нивоима власти, као и да се побољша процес извештавања о реализацији активности планираних Стратегијом и акционим плановима за њену примену. </w:t>
      </w:r>
    </w:p>
    <w:p w14:paraId="732679B9"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еx-post анализи</w:t>
      </w:r>
      <w:r w:rsidRPr="00B33031">
        <w:rPr>
          <w:rFonts w:ascii="Times New Roman" w:eastAsia="Times New Roman" w:hAnsi="Times New Roman" w:cs="Times New Roman"/>
          <w:sz w:val="24"/>
          <w:szCs w:val="24"/>
          <w:vertAlign w:val="superscript"/>
          <w:lang w:val="sr-Cyrl-RS"/>
        </w:rPr>
        <w:footnoteReference w:id="187"/>
      </w:r>
      <w:r w:rsidRPr="00B33031">
        <w:rPr>
          <w:rFonts w:ascii="Times New Roman" w:eastAsia="Times New Roman" w:hAnsi="Times New Roman" w:cs="Times New Roman"/>
          <w:sz w:val="24"/>
          <w:szCs w:val="24"/>
          <w:lang w:val="sr-Cyrl-RS"/>
        </w:rPr>
        <w:t>, три препоруке се директно односе на активности које треба да буду спроведене и кроз ову меру:</w:t>
      </w:r>
    </w:p>
    <w:p w14:paraId="26189B01"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1. Треба унапредити систем прикупљања података и праћење ефеката мера и резултата НСМ, како би се обезбедио квалитет у процесима креирања али и спровођења мера НСМ. Ова препорука, пре свега, подразумева идентификовање утемељених и реалних показатеља за праћење активности, резултата и стратешких циљева, али и дефинисање почетних вредности и циљаних вредности које се желе постићи у дефинисаном року имплементације Стратегије. Индикатори морају бити усклађени са постојећим системима прикупљања података на европском, националном и локалном нивоу. На основу тога треба унапредити и систем прикупљања и обраде података, нарочито систем извештавања о реализованим активностима, како би се омогућило редовно спровођење мониторинга и евалуације и унапређивање дефинисаних индикатора.</w:t>
      </w:r>
    </w:p>
    <w:p w14:paraId="18FF455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2. Треба обезбедити систем подршке који ће јачати капацитете свих субјеката омладинске политике на локалном, регионалном и националном нивоу за креирање, спровођење и праћење мера омладинске политике. Анализа је показала да постоје значајни помаци у погледу дефинисања и формирања тела и механизама за спровођење омладинске политике на свим нивоима. Међутим, капацитети свих релевантних актера, а пре свега локалних Савета за младе и КзМ, морају се додатно ојачати кроз стандардизацију и евалуацију рада, као и препоруке везане за реализацију финансијске подршке удружењима и њиховим савезима.</w:t>
      </w:r>
    </w:p>
    <w:p w14:paraId="1412E0A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3408723"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3. Треба унапредити међусекторску сарадњу на свим нивоима. Сви налази указују да један од највећих изазова, посебно у домену спровођења активности и праћења постигнутих резултата, представља недовољно развијена међусекторска сарадња. Препознаје се потреба да ојачају постојећи механизми који дају добре резултате, (као што је савет за младе на националном нивоу), али и да се успоставе и неке друге платформе, које би обезбедиле бржу и квалитетнију размену података. У наредним корацима треба размотрити неке платформе и механизаме који су предложени у оквиру међународних стратегија, као што су структурирани дијалог, коменаџмент и сл. који би требало да буду размотрени у наредним корацима. Једна од полазних тачака јесте усклађивање система прикупљања и обраде података, како би се олакшао процес извештавања и праћење остварених резултата.</w:t>
      </w:r>
    </w:p>
    <w:p w14:paraId="4D8D0CDA"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складу са налазом датим у еx-ante анализи да је већина планираних активности НСМ у потпуности или делимично реализована у планираним роковима, али и да око 30% активности или нису реализоване (делимично реализоване), или нема података о њиховој реализацији, као и да је потребна већа подршка развоју капацитета субјеката омладинске политике за имплементацију. Кроз ову меру управо ће се радити на подизању капацитета свих који су укључени у процес извештавања о спроведеним мерама и активностима предвиђеним у Стратегији и акционим плановима за њену примену. </w:t>
      </w:r>
    </w:p>
    <w:p w14:paraId="3732D772"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Посебна пажња ће се посветити прикупљању података и развоју механизама интересекторске сарадње, као и програма и мера усмерених на смањење социјалне искључености и сегрегације осетљивих група које је препознала Стратегија, као што су млади ромске националности, ЛГБТ+ и расељена лица. Значајно је да се већа пажња у вези са сегрегацијом и социјалним искључивањем посвети младима са сметњама у развоју и младима са инвалидитетом, те ће се у складу са тим у Акционом плану планирати одговарајуће активности.</w:t>
      </w:r>
    </w:p>
    <w:p w14:paraId="347FF87F"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приликом дефинисања показатеља којима се прати квалитет реализације Стратегије, дате су почетне вредности где год је то било могуће, као и циљане вредности за изабране индикаторе и средства верификације, што значајно олакшава процес праћења и евалуације остварених резултата.</w:t>
      </w:r>
    </w:p>
    <w:p w14:paraId="2C6CEFF0"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МТО ће директно пратити активности из акционих планова Стратегије за чију реализацију је непосредно одговоран, док ће активности које непосредно реализују друга министарства, институције, цивилно друштво, пословни сектор итд. МТО пратити посредно, преко њихових извештаја. На годишњем нивоу МТО ће извештавати Владу о реализацији Стратегије.</w:t>
      </w:r>
    </w:p>
    <w:p w14:paraId="6A3D8ED2"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циљу реализације ове мере, припремиће се, кроз међусекторску сарадњу и консултације са Републичким заводом за статистику и Републичким секретаријатом за </w:t>
      </w:r>
      <w:r w:rsidRPr="00B33031">
        <w:rPr>
          <w:rFonts w:ascii="Times New Roman" w:eastAsia="Times New Roman" w:hAnsi="Times New Roman" w:cs="Times New Roman"/>
          <w:sz w:val="24"/>
          <w:szCs w:val="24"/>
          <w:lang w:val="sr-Cyrl-RS"/>
        </w:rPr>
        <w:lastRenderedPageBreak/>
        <w:t>јавне политике, одговарајући обрасци за извештавање о реализованим активностима акционих планова за спровођење Стратегије и њиховим ефектима на младе. Ови обрасци ће бити део система извештавања заснованог на дефинисаним показатељима на локалном, покрајинском и националном нивоу.</w:t>
      </w:r>
    </w:p>
    <w:p w14:paraId="569CF6D0"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Значајну улогу у реализацији ове мере имаће Радна група за праћење и спровођење Стратегије и Савет за младе Владе Републике Србије, те је неопходно радити на јачању капацитета њихових чланова за извештавање по утврђеним обрасцима.</w:t>
      </w:r>
    </w:p>
    <w:p w14:paraId="5EB57250"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Ради свеобухватне, поуздане и благовремене информисаности, подизања капацитета и већег активизма младих и умрежавања субјеката омладинске политике, кроз ову меру радиће се и на успостављању платформе на веб-страници МТО-а, на којој ће се редовно објављивати подаци о положају и потребама младих и могућностима које им се пружају на свим нивоима.</w:t>
      </w:r>
    </w:p>
    <w:p w14:paraId="71EF3E5A"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ће се радити на препознавању младих као посебне категорије у извештавању о реализацији других докумената јавних политика чије мере и активности су усмерене на младе.</w:t>
      </w:r>
    </w:p>
    <w:p w14:paraId="0237F3FE" w14:textId="77777777" w:rsidR="00920DF2" w:rsidRPr="00B33031" w:rsidRDefault="00920DF2" w:rsidP="00920DF2">
      <w:pPr>
        <w:tabs>
          <w:tab w:val="left" w:pos="2229"/>
        </w:tabs>
        <w:spacing w:line="240" w:lineRule="auto"/>
        <w:ind w:left="-567" w:firstLine="567"/>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и информативно-едукативна</w:t>
      </w:r>
    </w:p>
    <w:p w14:paraId="3797FCF7" w14:textId="77777777" w:rsidR="00920DF2" w:rsidRPr="00B33031" w:rsidRDefault="00920DF2" w:rsidP="00920DF2">
      <w:pPr>
        <w:tabs>
          <w:tab w:val="left" w:pos="2229"/>
        </w:tabs>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2.4 Унапређени механизми деловања и капацитета субјеката омладинске политике на локалном нивоу у области креирања, спровођења и праћења развоја омладинске политике</w:t>
      </w:r>
    </w:p>
    <w:p w14:paraId="5CD0513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Законом о планском систему</w:t>
      </w:r>
      <w:r w:rsidRPr="00B33031">
        <w:rPr>
          <w:rFonts w:ascii="Times New Roman" w:eastAsia="Times New Roman" w:hAnsi="Times New Roman" w:cs="Times New Roman"/>
          <w:sz w:val="24"/>
          <w:szCs w:val="24"/>
          <w:vertAlign w:val="superscript"/>
          <w:lang w:val="sr-Cyrl-RS"/>
        </w:rPr>
        <w:footnoteReference w:id="188"/>
      </w:r>
      <w:r w:rsidRPr="00B33031">
        <w:rPr>
          <w:rFonts w:ascii="Times New Roman" w:eastAsia="Times New Roman" w:hAnsi="Times New Roman" w:cs="Times New Roman"/>
          <w:sz w:val="24"/>
          <w:szCs w:val="24"/>
          <w:lang w:val="sr-Cyrl-RS"/>
        </w:rPr>
        <w:t>, све ЈЛС су обавезне да израде План развоја ЈЛС. Са овим планом, као и са документима јавне политике из области омладинске политике донетим на националном нивоу и законима, треба да буду усаглашени и локални документи за младе. Зато се посебна пажња у оквиру овог посебног циља и мере 2.4 посвећује подизању капацитета службеника за младе у ЈЛС, али и неформалних удружења младих, ученичких и студентских парламената, удружења за младе и удружења младих и њихових савеза за учешће у развоју, спровођењу и вредновању ових докумената јавних политика заснованих на налазима анализа и истраживања.</w:t>
      </w:r>
    </w:p>
    <w:p w14:paraId="3EC8B8B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Узимајући у обзир да млади чине скоро 18% укупног становништва и да је неопходно континуирано радити на стварању услова и равноправних могућности за остваривање потреба и интереса младих у свим областима на локалном нивоу, кроз реализацију интегрисаних услуга за младе и са младима, важно је обезбедити  одговарајућа буџетска средства за младе у ЈЛС. </w:t>
      </w:r>
    </w:p>
    <w:p w14:paraId="3564445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Ова мера ће се реализовати и преко различитих активности (обуке, вебинари, студијске размене итд.) усмерених на јачање капацитета запослених у институцијама које су носиоци креирања, спровођења и праћења омладинске политике у календарској години, али и капацитета свих осталих субјеката омладинске политике, водећи рачуна о родној заступљености. Кроз ову меру радиће се и на континуираном праћењу и вредновању и самовредновању рада запослених који се баве омладинском политиком. </w:t>
      </w:r>
    </w:p>
    <w:p w14:paraId="629E85F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Посебна пажња ће се посветити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сарадњи између омладинске, академске и истраживачке заједнице, у циљу унапређења процеса одговорног креирања, спровођења и вредновања јавних политика.</w:t>
      </w:r>
    </w:p>
    <w:p w14:paraId="7687003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Врста мере: подстицајна и информативно-едукативна</w:t>
      </w:r>
    </w:p>
    <w:p w14:paraId="34203EDC" w14:textId="77777777" w:rsidR="00920DF2" w:rsidRPr="00B33031" w:rsidRDefault="00920DF2" w:rsidP="00920DF2">
      <w:pPr>
        <w:keepNext/>
        <w:keepLine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2</w:t>
      </w:r>
      <w:r w:rsidRPr="00B33031">
        <w:rPr>
          <w:rFonts w:ascii="Times New Roman" w:eastAsia="Times New Roman" w:hAnsi="Times New Roman" w:cs="Times New Roman"/>
          <w:sz w:val="24"/>
          <w:szCs w:val="24"/>
          <w:lang w:val="sr-Cyrl-RS"/>
        </w:rPr>
        <w:t>. Просторни капацитети и услуге за спровођење омладинске</w:t>
      </w:r>
    </w:p>
    <w:p w14:paraId="54184195" w14:textId="77777777" w:rsidR="00920DF2" w:rsidRPr="00B33031" w:rsidRDefault="00920DF2" w:rsidP="00920DF2">
      <w:pPr>
        <w:keepNext/>
        <w:keepLine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политике су унапређени и функционални у свим ЈЛС</w:t>
      </w:r>
    </w:p>
    <w:p w14:paraId="4198CBCB" w14:textId="77777777" w:rsidR="00920DF2" w:rsidRPr="00B33031" w:rsidRDefault="00920DF2" w:rsidP="00920DF2">
      <w:pPr>
        <w:keepNext/>
        <w:keepLines/>
        <w:spacing w:before="40" w:after="0" w:line="240" w:lineRule="auto"/>
        <w:rPr>
          <w:rFonts w:ascii="Times New Roman" w:eastAsia="Times New Roman" w:hAnsi="Times New Roman" w:cs="Times New Roman"/>
          <w:sz w:val="24"/>
          <w:szCs w:val="24"/>
          <w:lang w:val="sr-Cyrl-RS"/>
        </w:rPr>
      </w:pPr>
    </w:p>
    <w:tbl>
      <w:tblPr>
        <w:tblStyle w:val="5"/>
        <w:tblW w:w="10146"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53"/>
        <w:gridCol w:w="2553"/>
        <w:gridCol w:w="2520"/>
        <w:gridCol w:w="2520"/>
      </w:tblGrid>
      <w:tr w:rsidR="00920DF2" w:rsidRPr="00B33031" w14:paraId="55D2DC91" w14:textId="77777777" w:rsidTr="00A8179F">
        <w:trPr>
          <w:trHeight w:val="304"/>
        </w:trPr>
        <w:tc>
          <w:tcPr>
            <w:tcW w:w="2553" w:type="dxa"/>
            <w:shd w:val="clear" w:color="auto" w:fill="FFFFFF"/>
          </w:tcPr>
          <w:p w14:paraId="1DCEFC58"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2.1</w:t>
            </w:r>
          </w:p>
        </w:tc>
        <w:tc>
          <w:tcPr>
            <w:tcW w:w="2553" w:type="dxa"/>
            <w:shd w:val="clear" w:color="auto" w:fill="FFFFFF"/>
          </w:tcPr>
          <w:p w14:paraId="28B38E64"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2.2</w:t>
            </w:r>
          </w:p>
        </w:tc>
        <w:tc>
          <w:tcPr>
            <w:tcW w:w="2520" w:type="dxa"/>
            <w:shd w:val="clear" w:color="auto" w:fill="FFFFFF"/>
          </w:tcPr>
          <w:p w14:paraId="0B6A64AE"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2.3</w:t>
            </w:r>
          </w:p>
        </w:tc>
        <w:tc>
          <w:tcPr>
            <w:tcW w:w="2520" w:type="dxa"/>
            <w:shd w:val="clear" w:color="auto" w:fill="FFFFFF"/>
          </w:tcPr>
          <w:p w14:paraId="0BA50C3B"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2.4</w:t>
            </w:r>
          </w:p>
        </w:tc>
      </w:tr>
      <w:tr w:rsidR="00920DF2" w:rsidRPr="00B33031" w14:paraId="752AE687" w14:textId="77777777" w:rsidTr="00A8179F">
        <w:trPr>
          <w:trHeight w:val="1066"/>
        </w:trPr>
        <w:tc>
          <w:tcPr>
            <w:tcW w:w="2553" w:type="dxa"/>
            <w:tcBorders>
              <w:bottom w:val="single" w:sz="4" w:space="0" w:color="000000"/>
            </w:tcBorders>
            <w:shd w:val="clear" w:color="auto" w:fill="FFFFFF"/>
          </w:tcPr>
          <w:p w14:paraId="15649C2B"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Омладински простори су успостављени и функционишу у складу са дефинисаним стандардима</w:t>
            </w:r>
          </w:p>
          <w:p w14:paraId="4FC7C9E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3E998A2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младе</w:t>
            </w:r>
            <w:r w:rsidRPr="00B33031">
              <w:rPr>
                <w:rFonts w:ascii="Times New Roman" w:eastAsia="Times New Roman" w:hAnsi="Times New Roman" w:cs="Times New Roman"/>
                <w:sz w:val="24"/>
                <w:szCs w:val="24"/>
                <w:lang w:val="sr-Latn-RS"/>
              </w:rPr>
              <w:t xml:space="preserve"> </w:t>
            </w:r>
          </w:p>
          <w:p w14:paraId="2356790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76CC59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w:t>
            </w:r>
          </w:p>
          <w:p w14:paraId="32E64FAF"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државну управу и локалну самоуправу,</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министарство надлежно за телекомуникације, министарство надлежно за социјалну заштиту,</w:t>
            </w:r>
            <w:r w:rsidRPr="00B33031">
              <w:rPr>
                <w:rFonts w:ascii="Times New Roman" w:eastAsia="Times New Roman" w:hAnsi="Times New Roman" w:cs="Times New Roman"/>
                <w:sz w:val="24"/>
                <w:szCs w:val="24"/>
                <w:highlight w:val="yellow"/>
                <w:lang w:val="sr-Cyrl-RS"/>
              </w:rPr>
              <w:t xml:space="preserve"> </w:t>
            </w:r>
            <w:r w:rsidRPr="00B33031">
              <w:rPr>
                <w:rFonts w:ascii="Times New Roman" w:eastAsia="Times New Roman" w:hAnsi="Times New Roman" w:cs="Times New Roman"/>
                <w:sz w:val="24"/>
                <w:szCs w:val="24"/>
                <w:lang w:val="sr-Cyrl-RS"/>
              </w:rPr>
              <w:t>КИТеУ, ЈЛС, СКГО, НАКЗМ, ОПЕНС, КОМС, НАПОР, ОЦД</w:t>
            </w:r>
          </w:p>
          <w:p w14:paraId="488BCE21" w14:textId="77777777" w:rsidR="00920DF2" w:rsidRPr="00B33031" w:rsidRDefault="00920DF2" w:rsidP="00A8179F">
            <w:pPr>
              <w:spacing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366FB4DC"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младих и представника цивилног и јавног сектора који су укључени у консултативни процес </w:t>
            </w:r>
            <w:r w:rsidRPr="00B33031">
              <w:rPr>
                <w:rFonts w:ascii="Times New Roman" w:eastAsia="Times New Roman" w:hAnsi="Times New Roman" w:cs="Times New Roman"/>
                <w:sz w:val="24"/>
                <w:szCs w:val="24"/>
                <w:lang w:val="sr-Cyrl-RS"/>
              </w:rPr>
              <w:lastRenderedPageBreak/>
              <w:t>израде стандарда за омладинске просторе</w:t>
            </w:r>
          </w:p>
          <w:p w14:paraId="767A32D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48FD308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500 младих и 200 представника цивилног и јавног сектора</w:t>
            </w:r>
          </w:p>
          <w:p w14:paraId="343C98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МТО-а</w:t>
            </w:r>
          </w:p>
          <w:p w14:paraId="13AC486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3614265"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Удео ЈЛС које имају формиран омладински простор који испуњава усвојене стандарде</w:t>
            </w:r>
          </w:p>
          <w:p w14:paraId="553D0D6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223749A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3E10AE4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ЈЛС </w:t>
            </w:r>
          </w:p>
          <w:p w14:paraId="20FBDA1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8EAE345" w14:textId="77777777" w:rsidR="00920DF2" w:rsidRPr="00B33031" w:rsidRDefault="00920DF2" w:rsidP="00A8179F">
            <w:pPr>
              <w:spacing w:line="240" w:lineRule="auto"/>
              <w:rPr>
                <w:rFonts w:ascii="Times New Roman" w:eastAsia="Times New Roman" w:hAnsi="Times New Roman" w:cs="Times New Roman"/>
                <w:sz w:val="18"/>
                <w:szCs w:val="18"/>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Успостављени стандарди дигиталних омладинских простора (дигиталних платформи-хабова)</w:t>
            </w:r>
            <w:r w:rsidRPr="00B33031">
              <w:rPr>
                <w:rFonts w:ascii="Times New Roman" w:eastAsia="Times New Roman" w:hAnsi="Times New Roman" w:cs="Times New Roman"/>
                <w:sz w:val="18"/>
                <w:szCs w:val="18"/>
                <w:lang w:val="sr-Cyrl-RS"/>
              </w:rPr>
              <w:t xml:space="preserve"> </w:t>
            </w:r>
          </w:p>
          <w:p w14:paraId="661DC76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w:t>
            </w:r>
          </w:p>
          <w:p w14:paraId="1F768A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21B443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КИТеУ, МТО-а</w:t>
            </w:r>
          </w:p>
          <w:p w14:paraId="1BA0C23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146624A"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број дигиталних омладинских простора </w:t>
            </w:r>
            <w:r w:rsidRPr="00B33031">
              <w:rPr>
                <w:rFonts w:ascii="Times New Roman" w:eastAsia="Times New Roman" w:hAnsi="Times New Roman" w:cs="Times New Roman"/>
                <w:sz w:val="24"/>
                <w:szCs w:val="24"/>
                <w:lang w:val="sr-Cyrl-RS"/>
              </w:rPr>
              <w:lastRenderedPageBreak/>
              <w:t>(дигиталних платформи-хабова) у складу са успостављеним стандардима).</w:t>
            </w:r>
          </w:p>
          <w:p w14:paraId="043562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p w14:paraId="0F1E71A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20</w:t>
            </w:r>
          </w:p>
          <w:p w14:paraId="1DFC0AC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ЈЛС </w:t>
            </w:r>
          </w:p>
          <w:p w14:paraId="6936DB8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88FB409"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5. </w:t>
            </w:r>
            <w:r w:rsidRPr="00B33031">
              <w:rPr>
                <w:rFonts w:ascii="Times New Roman" w:eastAsia="Times New Roman" w:hAnsi="Times New Roman" w:cs="Times New Roman"/>
                <w:sz w:val="24"/>
                <w:szCs w:val="24"/>
                <w:lang w:val="sr-Cyrl-RS"/>
              </w:rPr>
              <w:t>Проценат ЈЛС који имају омладинске просторе у којима је омогућена подршка младима са инвалидитетом и из осетљивих група у виду персоналног асистента/киње, преводиоца/тељке знаковног језика и Брајеве азбуке.</w:t>
            </w:r>
          </w:p>
          <w:p w14:paraId="3BFAA4B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p w14:paraId="198F076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1F1B05D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ЈЛС, удружења особа са инвалидитетом</w:t>
            </w:r>
          </w:p>
          <w:p w14:paraId="6ABB7DF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5DB5DEB"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6.</w:t>
            </w:r>
            <w:r w:rsidRPr="00B33031">
              <w:rPr>
                <w:rFonts w:ascii="Times New Roman" w:eastAsia="Times New Roman" w:hAnsi="Times New Roman" w:cs="Times New Roman"/>
                <w:sz w:val="24"/>
                <w:szCs w:val="24"/>
                <w:lang w:val="sr-Cyrl-RS"/>
              </w:rPr>
              <w:t xml:space="preserve"> Проценат  младих и удружења младих и за младе, корисника омладинсих простора, који учествују у креирању програма </w:t>
            </w:r>
            <w:r w:rsidRPr="00B33031">
              <w:rPr>
                <w:rFonts w:ascii="Times New Roman" w:eastAsia="Times New Roman" w:hAnsi="Times New Roman" w:cs="Times New Roman"/>
                <w:sz w:val="24"/>
                <w:szCs w:val="24"/>
                <w:lang w:val="sr-Cyrl-RS"/>
              </w:rPr>
              <w:lastRenderedPageBreak/>
              <w:t>унутар омладинских простора у ЈЛС</w:t>
            </w:r>
          </w:p>
          <w:p w14:paraId="3BAED24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p w14:paraId="3CC5690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7C59E6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ЈЛС </w:t>
            </w:r>
          </w:p>
        </w:tc>
        <w:tc>
          <w:tcPr>
            <w:tcW w:w="2553" w:type="dxa"/>
            <w:tcBorders>
              <w:bottom w:val="single" w:sz="4" w:space="0" w:color="000000"/>
            </w:tcBorders>
            <w:shd w:val="clear" w:color="auto" w:fill="FFFFFF"/>
          </w:tcPr>
          <w:p w14:paraId="1FFA792A"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Унапређен квалитет рада канцеларија за младе </w:t>
            </w:r>
          </w:p>
          <w:p w14:paraId="670701D1"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 (координацију спровођења) мере: министарство надлежно за младе</w:t>
            </w:r>
          </w:p>
          <w:p w14:paraId="12DDACA9"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локалну самоуправу,</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министарство надлежно за финансије, ЈЛС, СКГО, НАКЗМ, ОЦД</w:t>
            </w:r>
          </w:p>
          <w:p w14:paraId="5D357AED" w14:textId="77777777" w:rsidR="00920DF2" w:rsidRPr="00B33031" w:rsidRDefault="00920DF2" w:rsidP="00A8179F">
            <w:pPr>
              <w:spacing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67B9C46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Удео ЈЛС које имају основану канцеларију за младе </w:t>
            </w:r>
          </w:p>
          <w:p w14:paraId="5CB0188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AAACC7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70%</w:t>
            </w:r>
            <w:r w:rsidRPr="00B33031">
              <w:rPr>
                <w:rFonts w:ascii="Times New Roman" w:eastAsia="Times New Roman" w:hAnsi="Times New Roman" w:cs="Times New Roman"/>
                <w:sz w:val="24"/>
                <w:szCs w:val="24"/>
                <w:vertAlign w:val="superscript"/>
                <w:lang w:val="sr-Cyrl-RS"/>
              </w:rPr>
              <w:footnoteReference w:id="189"/>
            </w:r>
          </w:p>
          <w:p w14:paraId="3572B2A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100% </w:t>
            </w:r>
          </w:p>
          <w:p w14:paraId="0C3C2D6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јединица локалне самоуправе, годишњи извештај МТО-а</w:t>
            </w:r>
          </w:p>
          <w:p w14:paraId="7BA56FA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4B920D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D2E1441"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2.</w:t>
            </w:r>
            <w:r w:rsidRPr="00B33031">
              <w:rPr>
                <w:rFonts w:ascii="Times New Roman" w:eastAsia="Times New Roman" w:hAnsi="Times New Roman" w:cs="Times New Roman"/>
                <w:sz w:val="24"/>
                <w:szCs w:val="24"/>
                <w:lang w:val="sr-Cyrl-RS"/>
              </w:rPr>
              <w:t xml:space="preserve"> Удео ЈЛС које имају систематизовано радно место за особу/е које раде у канцеларији за младе</w:t>
            </w:r>
          </w:p>
          <w:p w14:paraId="0BCBB8E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49,3% </w:t>
            </w:r>
            <w:r w:rsidRPr="00B33031">
              <w:rPr>
                <w:rFonts w:ascii="Times New Roman" w:eastAsia="Times New Roman" w:hAnsi="Times New Roman" w:cs="Times New Roman"/>
                <w:sz w:val="24"/>
                <w:szCs w:val="24"/>
                <w:vertAlign w:val="superscript"/>
                <w:lang w:val="sr-Cyrl-RS"/>
              </w:rPr>
              <w:footnoteReference w:id="190"/>
            </w:r>
          </w:p>
          <w:p w14:paraId="21819E6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w:t>
            </w:r>
          </w:p>
          <w:p w14:paraId="04A7CF5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 ЈЛС </w:t>
            </w:r>
          </w:p>
          <w:p w14:paraId="34CAB76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FEA4F4B"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Удео ЈЛС које имају усвојен важећи стратешки документ за младе у односу на укупан број ЈЛС</w:t>
            </w:r>
          </w:p>
          <w:p w14:paraId="3AF0D3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27%</w:t>
            </w:r>
            <w:r w:rsidRPr="00B33031">
              <w:rPr>
                <w:rFonts w:ascii="Times New Roman" w:eastAsia="Times New Roman" w:hAnsi="Times New Roman" w:cs="Times New Roman"/>
                <w:sz w:val="24"/>
                <w:szCs w:val="24"/>
                <w:vertAlign w:val="superscript"/>
                <w:lang w:val="sr-Cyrl-RS"/>
              </w:rPr>
              <w:footnoteReference w:id="191"/>
            </w:r>
          </w:p>
          <w:p w14:paraId="43EFAF5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70%</w:t>
            </w:r>
          </w:p>
          <w:p w14:paraId="5D27945F"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 ЈЛС, извештај МТО-а</w:t>
            </w:r>
          </w:p>
          <w:p w14:paraId="5273D794"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p>
        </w:tc>
        <w:tc>
          <w:tcPr>
            <w:tcW w:w="2520" w:type="dxa"/>
            <w:tcBorders>
              <w:bottom w:val="single" w:sz="4" w:space="0" w:color="000000"/>
            </w:tcBorders>
            <w:shd w:val="clear" w:color="auto" w:fill="FFFFFF"/>
          </w:tcPr>
          <w:p w14:paraId="41222527" w14:textId="77777777" w:rsidR="00920DF2" w:rsidRPr="00B33031" w:rsidRDefault="00920DF2" w:rsidP="00A8179F">
            <w:pPr>
              <w:spacing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lastRenderedPageBreak/>
              <w:t xml:space="preserve">Унапређен систем прикупљања, обраде података и извештавања о младима, на свим нивоима, са посебним фокусом на младе из осетљивих група </w:t>
            </w:r>
          </w:p>
          <w:p w14:paraId="55F821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2B2D37D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младе</w:t>
            </w:r>
          </w:p>
          <w:p w14:paraId="00C4A7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35B86C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 сви органи, институције,</w:t>
            </w:r>
          </w:p>
          <w:p w14:paraId="394EB5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ОЦД, фондације, који су наведени у Стратегији да су надлежни или да учествују у спровођењу мера Стратегије </w:t>
            </w:r>
          </w:p>
          <w:p w14:paraId="1B8EEA2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4B90CB1" w14:textId="77777777" w:rsidR="00920DF2" w:rsidRPr="00B33031" w:rsidRDefault="00920DF2" w:rsidP="00A8179F">
            <w:pPr>
              <w:spacing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5A28C32F"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Утврђен систем извештавања заснован на дефинисаним показатељима на локалном, покрајинском и националном нивоу</w:t>
            </w:r>
          </w:p>
          <w:p w14:paraId="68D4B69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p w14:paraId="436DBA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Циљана вредност (2024): Да</w:t>
            </w:r>
          </w:p>
          <w:p w14:paraId="63A67B5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Евалуација спровођења Стратегије, покрајинских и локалних докумената за младе </w:t>
            </w:r>
          </w:p>
          <w:p w14:paraId="04D778C7"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p>
          <w:p w14:paraId="59412389"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Удео показатеља Стратегије за које су доступни подаци у односу на укупан број показатеља</w:t>
            </w:r>
          </w:p>
          <w:p w14:paraId="32FD364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371837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100% </w:t>
            </w:r>
          </w:p>
          <w:p w14:paraId="3707D810" w14:textId="77777777" w:rsidR="00920DF2" w:rsidRPr="00B33031" w:rsidRDefault="00920DF2" w:rsidP="00A8179F">
            <w:pPr>
              <w:spacing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t>Извор верификације: Годишња евалуација Стратегије</w:t>
            </w:r>
          </w:p>
          <w:p w14:paraId="42F8A6F1"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Подаци о положају и потребама младих и могућностима које им се пружају на свим нивоима власти су доступни на веб-страници МТО-а</w:t>
            </w:r>
          </w:p>
          <w:p w14:paraId="5829502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p w14:paraId="43F5CC6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(2023): Да</w:t>
            </w:r>
          </w:p>
          <w:p w14:paraId="47AE6CA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Веб страница МТО-а</w:t>
            </w:r>
          </w:p>
          <w:p w14:paraId="098AD3C1"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p>
        </w:tc>
        <w:tc>
          <w:tcPr>
            <w:tcW w:w="2520" w:type="dxa"/>
            <w:tcBorders>
              <w:bottom w:val="single" w:sz="4" w:space="0" w:color="000000"/>
            </w:tcBorders>
            <w:shd w:val="clear" w:color="auto" w:fill="FFFFFF"/>
          </w:tcPr>
          <w:p w14:paraId="2DEA567A"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Унапређени механизми деловања и капацитета субјеката омладинске политике у области креирања, спровођења и праћења развоја омладинске политике</w:t>
            </w:r>
          </w:p>
          <w:p w14:paraId="1204451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Институција надлежна за спровођење</w:t>
            </w:r>
          </w:p>
          <w:p w14:paraId="48DC254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w:t>
            </w:r>
          </w:p>
          <w:p w14:paraId="408DFF89"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w:t>
            </w:r>
          </w:p>
          <w:p w14:paraId="22910B3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финансије</w:t>
            </w:r>
            <w:r w:rsidRPr="00B33031">
              <w:rPr>
                <w:rFonts w:ascii="Times New Roman" w:hAnsi="Times New Roman" w:cs="Times New Roman"/>
                <w:sz w:val="24"/>
                <w:szCs w:val="24"/>
                <w:lang w:val="sr-Cyrl-RS"/>
              </w:rPr>
              <w:t>, друга министарства која имају планирана средства за младе,</w:t>
            </w:r>
            <w:r w:rsidRPr="00B33031">
              <w:rPr>
                <w:rFonts w:ascii="Times New Roman" w:eastAsia="Times New Roman" w:hAnsi="Times New Roman" w:cs="Times New Roman"/>
                <w:sz w:val="24"/>
                <w:szCs w:val="24"/>
                <w:lang w:val="sr-Cyrl-RS"/>
              </w:rPr>
              <w:t>покрајински органи надлежни за младе, ЈЛС, Национална академија за јавну управу, СКГО,</w:t>
            </w:r>
          </w:p>
          <w:p w14:paraId="31679AF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НАКЗМ, ОЦД</w:t>
            </w:r>
          </w:p>
          <w:p w14:paraId="6EB0BDBC" w14:textId="77777777" w:rsidR="00920DF2" w:rsidRPr="00B33031" w:rsidRDefault="00920DF2" w:rsidP="00A8179F">
            <w:pPr>
              <w:spacing w:after="0" w:line="240" w:lineRule="auto"/>
              <w:rPr>
                <w:rFonts w:ascii="Times New Roman" w:eastAsia="Times New Roman" w:hAnsi="Times New Roman" w:cs="Times New Roman"/>
                <w:color w:val="FF0000"/>
                <w:sz w:val="24"/>
                <w:szCs w:val="24"/>
                <w:lang w:val="sr-Cyrl-RS"/>
              </w:rPr>
            </w:pPr>
          </w:p>
          <w:p w14:paraId="0D6BC47E"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u w:val="single"/>
                <w:lang w:val="sr-Cyrl-RS"/>
              </w:rPr>
              <w:t>Показатељи резулта</w:t>
            </w:r>
            <w:r w:rsidRPr="00B33031">
              <w:rPr>
                <w:rFonts w:ascii="Times New Roman" w:eastAsia="Times New Roman" w:hAnsi="Times New Roman" w:cs="Times New Roman"/>
                <w:sz w:val="24"/>
                <w:szCs w:val="24"/>
                <w:lang w:val="sr-Cyrl-RS"/>
              </w:rPr>
              <w:t>та</w:t>
            </w:r>
          </w:p>
          <w:p w14:paraId="7A5DDE87"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Износ опредељених средстава у буџету МТО-а за спровођење </w:t>
            </w:r>
            <w:r w:rsidRPr="00B33031">
              <w:rPr>
                <w:rFonts w:ascii="Times New Roman" w:eastAsia="Times New Roman" w:hAnsi="Times New Roman" w:cs="Times New Roman"/>
                <w:sz w:val="24"/>
                <w:szCs w:val="24"/>
                <w:lang w:val="sr-Cyrl-RS"/>
              </w:rPr>
              <w:lastRenderedPageBreak/>
              <w:t>мера омладинске политике</w:t>
            </w:r>
          </w:p>
          <w:p w14:paraId="7E2EC93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(2023): 603.031.000 динара</w:t>
            </w:r>
            <w:r w:rsidRPr="00B33031">
              <w:rPr>
                <w:rFonts w:ascii="Times New Roman" w:eastAsia="Times New Roman" w:hAnsi="Times New Roman" w:cs="Times New Roman"/>
                <w:sz w:val="24"/>
                <w:szCs w:val="24"/>
                <w:vertAlign w:val="superscript"/>
                <w:lang w:val="sr-Cyrl-RS"/>
              </w:rPr>
              <w:footnoteReference w:id="192"/>
            </w:r>
          </w:p>
          <w:p w14:paraId="63E9493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848.525.176 динара</w:t>
            </w:r>
          </w:p>
          <w:p w14:paraId="07AAE341"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Закон о буџету Републике Србије за сваку посматрану годину</w:t>
            </w:r>
          </w:p>
          <w:p w14:paraId="41DCFC65"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Удео реализованих у односу на планирана годишња средстава за спровођење омладинске политике на покрајинском, националном и локалном нивоу (МТО и друге релевантне институције) </w:t>
            </w:r>
          </w:p>
          <w:p w14:paraId="55CB88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7C52DA4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99% </w:t>
            </w:r>
          </w:p>
          <w:p w14:paraId="118DA30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о спровођењу омладинске политике на националном, покрајинском и локалном нивоу </w:t>
            </w:r>
          </w:p>
          <w:p w14:paraId="01B3078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C3569D0"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Удео ЈЛС које издвајају преко 5% средстава у овиру Програма Развој спорта и </w:t>
            </w:r>
            <w:r w:rsidRPr="00B33031">
              <w:rPr>
                <w:rFonts w:ascii="Times New Roman" w:eastAsia="Times New Roman" w:hAnsi="Times New Roman" w:cs="Times New Roman"/>
                <w:sz w:val="24"/>
                <w:szCs w:val="24"/>
                <w:lang w:val="sr-Cyrl-RS"/>
              </w:rPr>
              <w:lastRenderedPageBreak/>
              <w:t xml:space="preserve">омладине (буџетска линија 1301)  </w:t>
            </w:r>
          </w:p>
          <w:p w14:paraId="3829363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(2017): 25% </w:t>
            </w:r>
            <w:r w:rsidRPr="00B33031">
              <w:rPr>
                <w:rFonts w:ascii="Times New Roman" w:eastAsia="Times New Roman" w:hAnsi="Times New Roman" w:cs="Times New Roman"/>
                <w:sz w:val="24"/>
                <w:szCs w:val="24"/>
                <w:vertAlign w:val="superscript"/>
                <w:lang w:val="sr-Cyrl-RS"/>
              </w:rPr>
              <w:footnoteReference w:id="193"/>
            </w:r>
          </w:p>
          <w:p w14:paraId="2012C5A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0B35B5C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 ЈЛС</w:t>
            </w:r>
          </w:p>
          <w:p w14:paraId="268B041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E287857" w14:textId="77777777" w:rsidR="00920DF2" w:rsidRPr="00B33031" w:rsidRDefault="00920DF2" w:rsidP="00A8179F">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Број активности (обуке, вебинари, студијске размене..) усмерених на јачање капацитета запослених у институцијама и органима које су носиоци креирања, спровођења и праћења омладинске политике у календарској години</w:t>
            </w:r>
          </w:p>
          <w:p w14:paraId="319D6B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7F3FB0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национални ниво - 2 активности, покрајински ниво - 2 активности и локални - 2 активности </w:t>
            </w:r>
          </w:p>
          <w:p w14:paraId="49759A2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 МОС//Покрајински секретаријат за спорт и омладину и ЈЛС/Извештај Националне академије за јавну управу</w:t>
            </w:r>
          </w:p>
          <w:p w14:paraId="3FA68AB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324D7E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77B02E5"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tc>
      </w:tr>
    </w:tbl>
    <w:p w14:paraId="09DAB2FF"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p>
    <w:p w14:paraId="26118E1F" w14:textId="77777777" w:rsidR="00920DF2" w:rsidRPr="00B33031" w:rsidRDefault="00920DF2" w:rsidP="00920DF2">
      <w:pPr>
        <w:keepNext/>
        <w:keepLines/>
        <w:tabs>
          <w:tab w:val="left" w:pos="7830"/>
        </w:tab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Посебан циљ 3. Млади су активни учесници друштва на свим нивоима</w:t>
      </w:r>
      <w:r w:rsidRPr="00B33031">
        <w:rPr>
          <w:rFonts w:ascii="Times New Roman" w:eastAsia="Times New Roman" w:hAnsi="Times New Roman" w:cs="Times New Roman"/>
          <w:sz w:val="24"/>
          <w:szCs w:val="24"/>
          <w:lang w:val="sr-Cyrl-RS"/>
        </w:rPr>
        <w:tab/>
      </w:r>
    </w:p>
    <w:p w14:paraId="0A85F88F"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p>
    <w:p w14:paraId="509D2964"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Овај циљ ће се реализовати кроз 5 мера:</w:t>
      </w:r>
    </w:p>
    <w:p w14:paraId="3849B7F2"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p>
    <w:p w14:paraId="7F2297DA"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3.1 Креирање услова за укључивање младих у процесе доношења одлука и политика које утичу на њих, као и њиховог развоја, примене, праћења спровођења и вредновања;</w:t>
      </w:r>
    </w:p>
    <w:p w14:paraId="6D287756"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p>
    <w:p w14:paraId="447702DF"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3.2 Подстицање волонтирања и активизма код младих;</w:t>
      </w:r>
    </w:p>
    <w:p w14:paraId="24B5FCC1" w14:textId="77777777" w:rsidR="00920DF2" w:rsidRPr="00B33031" w:rsidRDefault="00920DF2" w:rsidP="00920DF2">
      <w:pPr>
        <w:keepNext/>
        <w:keepLines/>
        <w:tabs>
          <w:tab w:val="left" w:pos="7830"/>
        </w:tabs>
        <w:spacing w:after="0" w:line="240" w:lineRule="auto"/>
        <w:rPr>
          <w:rFonts w:ascii="Times New Roman" w:eastAsia="Times New Roman" w:hAnsi="Times New Roman" w:cs="Times New Roman"/>
          <w:sz w:val="24"/>
          <w:szCs w:val="24"/>
          <w:lang w:val="sr-Cyrl-RS"/>
        </w:rPr>
      </w:pPr>
    </w:p>
    <w:p w14:paraId="74AE467C"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3.3 Унапређење међународне сарадње, размене искуства и пракси младих и осталих субјеката омладинске политике и учешће у развоју, праћењу и евалуацији међународних докумената омладинске политике;</w:t>
      </w:r>
    </w:p>
    <w:p w14:paraId="5CD30319"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3.4 Развијени механизми у функцији обезбеђивања оптималног износа опредељених средстава за младе на свим нивоима;</w:t>
      </w:r>
    </w:p>
    <w:p w14:paraId="262AC042"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3.5 Оснаживање и системска подршка удружењима и канцеларијама за младе у креирању, имплементацији и праћењу јавних политика кроз међусекторску сарадњу и дијалог свих релевантних актера.</w:t>
      </w:r>
    </w:p>
    <w:p w14:paraId="511E6636"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ОПИС МЕРА </w:t>
      </w:r>
    </w:p>
    <w:p w14:paraId="16441557"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3.1 Креирање услова за укључивање младих у процесе доношења одлука и политика које утичу на њих, као и њиховог развоја, примене, праћења спровођења и вредновања</w:t>
      </w:r>
    </w:p>
    <w:p w14:paraId="4CF3576A" w14:textId="77777777" w:rsidR="00920DF2" w:rsidRPr="00B33031" w:rsidRDefault="00920DF2" w:rsidP="00920DF2">
      <w:pPr>
        <w:spacing w:line="240" w:lineRule="auto"/>
        <w:jc w:val="both"/>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t>Системски рад на стварању подстицајних услова за активно укључивање младих у одлучивање о питањима од стратешког значаја за развој друштва један је од приоритета Стратегије. У складу са принципима децентрализације, битно је постојање структура на покрајинском и на локалном нивоу кроз које глас младих може да се чује и уважи. У Измењеној и допуњеној Европској повељи о партиципацији младих у локалном и регионалном животу</w:t>
      </w:r>
      <w:r w:rsidRPr="00B33031">
        <w:rPr>
          <w:rStyle w:val="FootnoteReference"/>
          <w:rFonts w:ascii="Times New Roman" w:eastAsia="Times New Roman" w:hAnsi="Times New Roman" w:cs="Times New Roman"/>
          <w:sz w:val="24"/>
          <w:szCs w:val="24"/>
          <w:lang w:val="sr-Cyrl-RS"/>
        </w:rPr>
        <w:footnoteReference w:id="194"/>
      </w:r>
      <w:r w:rsidRPr="00B33031">
        <w:rPr>
          <w:rFonts w:ascii="Times New Roman" w:eastAsia="Times New Roman" w:hAnsi="Times New Roman" w:cs="Times New Roman"/>
          <w:sz w:val="24"/>
          <w:szCs w:val="24"/>
          <w:lang w:val="sr-Cyrl-RS"/>
        </w:rPr>
        <w:t>, у самом уводу се наводи да је активно учешће младих у одлукама и деловању на локалном и регионалном нивоу од суштинског значаја ако желимо да изградимо демократскија,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отворенија и богатија друштва. Учешће у демократском животу било које заједнице не своди се само на гласање или кандидовање на изборима, мада су и то важни елементи. Суштина учешћа и активног грађанства јесте у праву, средствима, простору и прилици и, када је потребно, подршци за учествовање </w:t>
      </w:r>
      <w:r w:rsidRPr="00B33031">
        <w:rPr>
          <w:rFonts w:ascii="Times New Roman" w:eastAsia="Times New Roman" w:hAnsi="Times New Roman" w:cs="Times New Roman"/>
          <w:sz w:val="24"/>
          <w:szCs w:val="24"/>
          <w:lang w:val="sr-Cyrl-RS"/>
        </w:rPr>
        <w:lastRenderedPageBreak/>
        <w:t>и утицање на одлуке и ангажовање у акцијама и активностима, како би се допринело изградњи бољег друштва. Зато ће се посебна пажња у оквиру ове мере у Стратегији посветити развијању стандарда инклузивности и функционалности локалних савета за младе и смисленом укључивању младих у развој, спровођење и вредновање реализације локалних акционих планова за младе, али и осталих докумената јавне политике од значаја за младе које доноси ЈЛС.</w:t>
      </w:r>
    </w:p>
    <w:p w14:paraId="2E6D48D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важно је увести стандарде партиципације младих у процесу развоја, спровођења и праћења политика за младе на свим нивоима и доношења одлука који би помогли да се глас младих заиста чује, како у владином тако и у невладином сектору. У брошури о партиципацији и организовању младих Учествуј активно!</w:t>
      </w:r>
      <w:r w:rsidRPr="00B33031">
        <w:rPr>
          <w:rStyle w:val="FootnoteReference"/>
          <w:rFonts w:ascii="Times New Roman" w:eastAsia="Times New Roman" w:hAnsi="Times New Roman" w:cs="Times New Roman"/>
          <w:sz w:val="24"/>
          <w:szCs w:val="24"/>
          <w:lang w:val="sr-Cyrl-RS"/>
        </w:rPr>
        <w:footnoteReference w:id="195"/>
      </w:r>
      <w:r w:rsidRPr="00B33031">
        <w:rPr>
          <w:rFonts w:ascii="Times New Roman" w:eastAsia="Times New Roman" w:hAnsi="Times New Roman" w:cs="Times New Roman"/>
          <w:sz w:val="24"/>
          <w:szCs w:val="24"/>
          <w:lang w:val="sr-Cyrl-RS"/>
        </w:rPr>
        <w:t xml:space="preserve">, КОМС указује  на које све начине млади могу да активно учствују у друштву, као и на значај достизања 8. нивоа партиципације на лествици партиципације Р. Харта описаној у књизи </w:t>
      </w:r>
      <w:r w:rsidRPr="00B33031">
        <w:rPr>
          <w:rFonts w:ascii="Times New Roman" w:hAnsi="Times New Roman" w:cs="Times New Roman"/>
          <w:i/>
          <w:lang w:val="sr-Cyrl-RS"/>
        </w:rPr>
        <w:t>Учешће младих од покушаја до партиципације</w:t>
      </w:r>
      <w:r w:rsidRPr="00B33031">
        <w:rPr>
          <w:rFonts w:ascii="Times New Roman" w:eastAsia="Times New Roman" w:hAnsi="Times New Roman" w:cs="Times New Roman"/>
          <w:i/>
          <w:sz w:val="24"/>
          <w:szCs w:val="24"/>
          <w:lang w:val="sr-Cyrl-RS"/>
        </w:rPr>
        <w:t xml:space="preserve"> </w:t>
      </w:r>
      <w:r w:rsidRPr="00B33031">
        <w:rPr>
          <w:rStyle w:val="FootnoteReference"/>
          <w:rFonts w:ascii="Times New Roman" w:eastAsia="Times New Roman" w:hAnsi="Times New Roman" w:cs="Times New Roman"/>
          <w:sz w:val="24"/>
          <w:szCs w:val="24"/>
          <w:lang w:val="sr-Cyrl-RS"/>
        </w:rPr>
        <w:footnoteReference w:id="196"/>
      </w:r>
      <w:r w:rsidRPr="00B33031">
        <w:rPr>
          <w:rFonts w:ascii="Times New Roman" w:eastAsia="Times New Roman" w:hAnsi="Times New Roman" w:cs="Times New Roman"/>
          <w:sz w:val="24"/>
          <w:szCs w:val="24"/>
          <w:lang w:val="sr-Cyrl-RS"/>
        </w:rPr>
        <w:t>,</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тј. да млади и одрасли заједно доносе одлуке.</w:t>
      </w:r>
    </w:p>
    <w:p w14:paraId="318F1C1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Интегрисане услуге на локалном нивоу морају бити прилагођене и приступачне особама са инвалидитетом, маргинализованим и осетљивим групама на начин да обезбеђују физичку приступачност, али и приступачност информацијама и комуникацији (глуви и наглуви, слепи и слабовиди млади, итд). То је предуслов за партиципацију младих са инвалидитетом  у процесу развоја, спровођења и праћења политика за младе на свим нивоима и у доношењу одлука.</w:t>
      </w:r>
    </w:p>
    <w:p w14:paraId="5A3597F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ЗоМ наводи да се покрајински, градски и општински савети за младе оснивају ради усклађивања активности у вези са остваривањем омладинске политике на територији аутономне покрајине и ЈЛС. У Речнику омладинске политике</w:t>
      </w:r>
      <w:r w:rsidRPr="00B33031">
        <w:rPr>
          <w:rFonts w:ascii="Times New Roman" w:eastAsia="Times New Roman" w:hAnsi="Times New Roman" w:cs="Times New Roman"/>
          <w:sz w:val="24"/>
          <w:szCs w:val="24"/>
          <w:vertAlign w:val="superscript"/>
          <w:lang w:val="sr-Cyrl-RS"/>
        </w:rPr>
        <w:footnoteReference w:id="197"/>
      </w:r>
      <w:r w:rsidRPr="00B33031">
        <w:rPr>
          <w:rFonts w:ascii="Times New Roman" w:eastAsia="Times New Roman" w:hAnsi="Times New Roman" w:cs="Times New Roman"/>
          <w:sz w:val="24"/>
          <w:szCs w:val="24"/>
          <w:lang w:val="sr-Cyrl-RS"/>
        </w:rPr>
        <w:t>, савети за младе оснивају се као саветодавна тела скупштина општина/градова/покрајине/републике, где се доносе најважније одлуке, али и при градским/општинским већима, односно владама. На овај начин млади су укључени у доношење важних одлука, попут иницирања пројеката и програма од значаја за младе, усвајања буџета, стратегија и планова, а на локалном нивоу и програма рада и извештаја КзМ и/или установа за младе, културе, домова омладине и слично. Савет за младе даје мишљење о свим питањима од значаја за младе.</w:t>
      </w:r>
    </w:p>
    <w:p w14:paraId="5513B10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Радиће се и на укључивању ученичких парламената на локалном и заједнице ученичких парламената на националном нивоу у савете за младе, да би се чула мишљења и потребе  средњошколаца. Према РЗС, на почетку школске 2021/22. године било је 243.756 средњошколаца, што значи да средњошколци чине око 20%  младих у Србији. Приликом израде стандарда за савете, ово треба узети у обзир.</w:t>
      </w:r>
    </w:p>
    <w:p w14:paraId="6F7A37C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Посебна пажња биће посвећена унапређивању партиципативног буџетирања као једног од механизама партиципативне демократије, који укључује младе у процесе доношења одлука на нивоу локалне самоуправе и/или на нивоу микро-заједнице. Програми омладинског партиципативног буџетирања који могу да се спроведу на нивоу локалних самоуправа или на нивоу микро-заједница (нпр. средњих школа), могу да осигурају </w:t>
      </w:r>
      <w:r w:rsidRPr="00B33031">
        <w:rPr>
          <w:rFonts w:ascii="Times New Roman" w:eastAsia="Times New Roman" w:hAnsi="Times New Roman" w:cs="Times New Roman"/>
          <w:sz w:val="24"/>
          <w:szCs w:val="24"/>
          <w:lang w:val="sr-Cyrl-RS"/>
        </w:rPr>
        <w:lastRenderedPageBreak/>
        <w:t>активно укључивање младих у процесе одлучивања о трошењу јавних средстава и утицај на унапређење њихове средине.</w:t>
      </w:r>
    </w:p>
    <w:p w14:paraId="3EBA7A8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Приступ интегрисаним услугама на локалном нивоу је од суштинског значаја за младе, те је зато битно омогућити учешће представницима младих и у другим саветодавним и сталним радним телима на локалном и покрајинском нивоу, као што су савети за локални економски развој, социјално-економски савети, привредно-економски савети, савети за запошљавање, локални савети за миграције итд. </w:t>
      </w:r>
    </w:p>
    <w:p w14:paraId="12FC41F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Кроз ову меру радиће се и на информисању и подизању компетенција младих (знања, вештине, ставови и способности ) у погледу демократских вредности, партиципације у доношењу одлука, о политичком систему и култури, грађанским и политичким правима кроз систем формалног и неформалног образовања.</w:t>
      </w:r>
    </w:p>
    <w:p w14:paraId="727BC39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Будући да је за </w:t>
      </w:r>
      <w:r w:rsidR="009511BC">
        <w:rPr>
          <w:rFonts w:ascii="Times New Roman" w:eastAsia="Times New Roman" w:hAnsi="Times New Roman" w:cs="Times New Roman"/>
          <w:sz w:val="24"/>
          <w:szCs w:val="24"/>
          <w:lang w:val="sr-Cyrl-RS"/>
        </w:rPr>
        <w:t xml:space="preserve">Републику </w:t>
      </w:r>
      <w:r w:rsidRPr="00B33031">
        <w:rPr>
          <w:rFonts w:ascii="Times New Roman" w:eastAsia="Times New Roman" w:hAnsi="Times New Roman" w:cs="Times New Roman"/>
          <w:sz w:val="24"/>
          <w:szCs w:val="24"/>
          <w:lang w:val="sr-Cyrl-RS"/>
        </w:rPr>
        <w:t xml:space="preserve">Србију изузетно важно активно учешће младих у телима, структурама и конференцијама које се одвијају на међународном нивоу, посебна пажња у оквиру ове мере биће усмерена ка даљем развијању механизама за учешће младих и представника МТО-а у раду коменаџмент тела СЕ и РКСМ, као и у међународним конференцијама и форумима (ЕКОСОК, УНЕСКО итд). Такође, у складу са стратешким опредељењем </w:t>
      </w:r>
      <w:r w:rsidR="009511BC">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за чланство у ЕУ и досадашњем активном учешћу представника младих и доносилаца одлука из</w:t>
      </w:r>
      <w:r w:rsidR="009511BC" w:rsidRPr="009511BC">
        <w:rPr>
          <w:rFonts w:ascii="Times New Roman" w:eastAsia="Times New Roman" w:hAnsi="Times New Roman" w:cs="Times New Roman"/>
          <w:sz w:val="24"/>
          <w:szCs w:val="24"/>
          <w:lang w:val="sr-Cyrl-RS"/>
        </w:rPr>
        <w:t xml:space="preserve"> </w:t>
      </w:r>
      <w:r w:rsidR="009511BC">
        <w:rPr>
          <w:rFonts w:ascii="Times New Roman" w:eastAsia="Times New Roman" w:hAnsi="Times New Roman" w:cs="Times New Roman"/>
          <w:sz w:val="24"/>
          <w:szCs w:val="24"/>
          <w:lang w:val="sr-Cyrl-RS"/>
        </w:rPr>
        <w:t>Републике</w:t>
      </w:r>
      <w:r w:rsidRPr="00B33031">
        <w:rPr>
          <w:rFonts w:ascii="Times New Roman" w:eastAsia="Times New Roman" w:hAnsi="Times New Roman" w:cs="Times New Roman"/>
          <w:sz w:val="24"/>
          <w:szCs w:val="24"/>
          <w:lang w:val="sr-Cyrl-RS"/>
        </w:rPr>
        <w:t xml:space="preserve"> Србије на ЕУ конференцијама о младима, посебна пажња ће се посветити ЕУ дијалогу са младима. У складу са Одлуком Савета за младе маја 2021. године, образован је Стални стручни тим за ЕУ дијалог младих. Координацију рада, као и стручне и административне послове за Стални стручни тим за ЕУ дијалог младих обавља КОМС.</w:t>
      </w:r>
    </w:p>
    <w:p w14:paraId="110CA69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 информативно-едукативна</w:t>
      </w:r>
    </w:p>
    <w:p w14:paraId="2D60DEF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3.2 Подстицање волонтирања и активизма код младих</w:t>
      </w:r>
    </w:p>
    <w:p w14:paraId="7857060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складу са принципом друштвене одговорности и солидарности, млади треба активно да доприносе изградњи и неговању друштвених вредности и развоју своје заједнице, нарочито путем различитих облика волонтерских активности и да изражавају међугенерацијску солидарност и активно раде на стварању услова за једнако и пуно учешће у свим аспектима друштвеног живота сваке младе особе.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Подстиче се и развија одговорност лица која раде са младима, као и одговорност младих у односу на њихове обавезе у друштву.</w:t>
      </w:r>
    </w:p>
    <w:p w14:paraId="3D8EC88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Волонтеризам позитивно утиче на развој личности и стицање важних компетенција за даљи професионални и лични развој младих, а уједно и доноси добробит целокупном друштву. Закон о волонтирању</w:t>
      </w:r>
      <w:r w:rsidRPr="00B33031">
        <w:rPr>
          <w:rFonts w:ascii="Times New Roman" w:eastAsia="Times New Roman" w:hAnsi="Times New Roman" w:cs="Times New Roman"/>
          <w:sz w:val="24"/>
          <w:szCs w:val="24"/>
          <w:vertAlign w:val="superscript"/>
          <w:lang w:val="sr-Cyrl-RS"/>
        </w:rPr>
        <w:footnoteReference w:id="198"/>
      </w:r>
      <w:r w:rsidRPr="00B33031">
        <w:rPr>
          <w:rFonts w:ascii="Times New Roman" w:eastAsia="Times New Roman" w:hAnsi="Times New Roman" w:cs="Times New Roman"/>
          <w:sz w:val="24"/>
          <w:szCs w:val="24"/>
          <w:lang w:val="sr-Cyrl-RS"/>
        </w:rPr>
        <w:t xml:space="preserve"> на националном нивоу уређује основну материју везану за волонтирање, али не уређује посебно област волонтирања младих. Будући да је у току рад на изменама и допунама овог </w:t>
      </w:r>
      <w:r w:rsidR="009511BC">
        <w:rPr>
          <w:rFonts w:ascii="Times New Roman" w:eastAsia="Times New Roman" w:hAnsi="Times New Roman" w:cs="Times New Roman"/>
          <w:sz w:val="24"/>
          <w:szCs w:val="24"/>
          <w:lang w:val="sr-Cyrl-RS"/>
        </w:rPr>
        <w:t>з</w:t>
      </w:r>
      <w:r w:rsidRPr="00B33031">
        <w:rPr>
          <w:rFonts w:ascii="Times New Roman" w:eastAsia="Times New Roman" w:hAnsi="Times New Roman" w:cs="Times New Roman"/>
          <w:sz w:val="24"/>
          <w:szCs w:val="24"/>
          <w:lang w:val="sr-Cyrl-RS"/>
        </w:rPr>
        <w:t xml:space="preserve">акона, важно је да се омогући подстицајно волонтерско окружење као и да се регулише волонтирање у ванредним ситуацијама. Међународни нормативни оквир који се односи на волонтирање обухвата различите стратешке документе, законе и програме, пре свега, ЕУ, СЕ и УН. Међународни документи су важан оквир и за израду и измене и допуне домаћег нормативног оквира. </w:t>
      </w:r>
      <w:r w:rsidRPr="00B33031">
        <w:rPr>
          <w:rFonts w:ascii="Times New Roman" w:eastAsia="Times New Roman" w:hAnsi="Times New Roman" w:cs="Times New Roman"/>
          <w:sz w:val="24"/>
          <w:szCs w:val="24"/>
          <w:lang w:val="sr-Cyrl-RS"/>
        </w:rPr>
        <w:lastRenderedPageBreak/>
        <w:t>За младе је посебно важна Европска иницијатива за солидарност 2021-2027</w:t>
      </w:r>
      <w:r w:rsidRPr="00B33031">
        <w:rPr>
          <w:rFonts w:ascii="Times New Roman" w:eastAsia="Times New Roman" w:hAnsi="Times New Roman" w:cs="Times New Roman"/>
          <w:sz w:val="24"/>
          <w:szCs w:val="24"/>
          <w:vertAlign w:val="superscript"/>
          <w:lang w:val="sr-Cyrl-RS"/>
        </w:rPr>
        <w:footnoteReference w:id="199"/>
      </w:r>
      <w:r w:rsidRPr="00B33031">
        <w:rPr>
          <w:rFonts w:ascii="Times New Roman" w:eastAsia="Times New Roman" w:hAnsi="Times New Roman" w:cs="Times New Roman"/>
          <w:sz w:val="24"/>
          <w:szCs w:val="24"/>
          <w:lang w:val="sr-Cyrl-RS"/>
        </w:rPr>
        <w:t xml:space="preserve">, програм Европске комисије који је намењен младима и пружа им прилику за стицања искуства живота и рада у некој страној земљи кроз програме волонтирања и рада. Програм подржава и развој дигиталних вештина, промовише инклузију и еколошки одрживо и одговорно понашање међу учесницима и учешће младих у демократским процесима и грађански ангажман. У складу са флексибилношћу програма, у 2021. години додата је као важна тематска област - здравље, те ће програм мобилисати младе људе у пројекте који се баве здравственим изазовима. Да би млади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могли да користе овај програм у потпуности, кроз меру 3.2 радиће се и на укључивању </w:t>
      </w:r>
      <w:r w:rsidR="009511BC">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у овај програм као пуноправне учеснице, а не само као партнерске земље.</w:t>
      </w:r>
    </w:p>
    <w:p w14:paraId="29B0C83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Наставиће се даљи развој и подршка националном програму волонтирања ,,Млади су закон”, који се реализује у сарадњи са цивилним друштвом у континуитету од 2010. године. Кроз овај програм организоваће се међународни омладински кампови, спроводити омладински волонтерски пројекти, развијати пројектне идеје неформалних удружења  младих за унапређење локалне средине уз менторску подршку и радне акције у циљу уређења простора за младе у локалним заједницама, заштите животне средине, подстицања хуманости и солидарности, разумевања и толеранције, безбедности и међугенерацијске сарадње. Посебна пажња посветиће се већој информисаности младих о могућностима укључивања у програм „Млади су закон” и даљем развоју платформе</w:t>
      </w:r>
      <w:r w:rsidRPr="00B33031">
        <w:rPr>
          <w:rStyle w:val="FootnoteReference"/>
          <w:rFonts w:ascii="Times New Roman" w:eastAsia="Times New Roman" w:hAnsi="Times New Roman" w:cs="Times New Roman"/>
          <w:sz w:val="24"/>
          <w:szCs w:val="24"/>
          <w:lang w:val="sr-Cyrl-RS"/>
        </w:rPr>
        <w:footnoteReference w:id="200"/>
      </w:r>
      <w:r w:rsidRPr="00B33031">
        <w:rPr>
          <w:rFonts w:ascii="Times New Roman" w:eastAsia="Times New Roman" w:hAnsi="Times New Roman" w:cs="Times New Roman"/>
          <w:sz w:val="24"/>
          <w:szCs w:val="24"/>
          <w:lang w:val="sr-Cyrl-RS"/>
        </w:rPr>
        <w:t xml:space="preserve"> као и промоцији волонтеризма. Кроз овај програм подржавају се и ученички парламенти и јачају њихови капацитети, како би укључили што већи број младих у волонтерске активности, подржали активизам, и учешће младих у процесу доношења одлука и слично.</w:t>
      </w:r>
    </w:p>
    <w:p w14:paraId="7DFE2E5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Важно је подстицати на активизам младе и кроз њихово  учешће у раду и ангажовању у удружењима као и у волонтерским активностима удружења.</w:t>
      </w:r>
    </w:p>
    <w:p w14:paraId="1B448E3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Иако подаци истраживања положаја и потреба младих</w:t>
      </w:r>
      <w:r w:rsidRPr="00B33031">
        <w:rPr>
          <w:rFonts w:ascii="Times New Roman" w:eastAsia="Times New Roman" w:hAnsi="Times New Roman" w:cs="Times New Roman"/>
          <w:sz w:val="24"/>
          <w:szCs w:val="24"/>
          <w:vertAlign w:val="superscript"/>
          <w:lang w:val="sr-Cyrl-RS"/>
        </w:rPr>
        <w:footnoteReference w:id="201"/>
      </w:r>
      <w:r w:rsidRPr="00B33031">
        <w:rPr>
          <w:rFonts w:ascii="Times New Roman" w:eastAsia="Times New Roman" w:hAnsi="Times New Roman" w:cs="Times New Roman"/>
          <w:sz w:val="24"/>
          <w:szCs w:val="24"/>
          <w:lang w:val="sr-Cyrl-RS"/>
        </w:rPr>
        <w:t xml:space="preserve"> указују да годинама расте број младих који је учествовао у волонтерским активностима, (27% 2021. године, а 22% 2015. године) и да млади имају огромну подршку породице за волонтирање (2020. године 93%), у међународним истраживањима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заузима веома ниско место по питању волонтирања уопште. Према Глобалном индексу развоја младих (YDI)</w:t>
      </w:r>
      <w:r w:rsidRPr="00B33031">
        <w:rPr>
          <w:rFonts w:ascii="Times New Roman" w:eastAsia="Times New Roman" w:hAnsi="Times New Roman" w:cs="Times New Roman"/>
          <w:sz w:val="24"/>
          <w:szCs w:val="24"/>
          <w:vertAlign w:val="superscript"/>
          <w:lang w:val="sr-Cyrl-RS"/>
        </w:rPr>
        <w:footnoteReference w:id="202"/>
      </w:r>
      <w:r w:rsidRPr="00B33031">
        <w:rPr>
          <w:rFonts w:ascii="Times New Roman" w:eastAsia="Times New Roman" w:hAnsi="Times New Roman" w:cs="Times New Roman"/>
          <w:sz w:val="24"/>
          <w:szCs w:val="24"/>
          <w:lang w:val="sr-Cyrl-RS"/>
        </w:rPr>
        <w:t xml:space="preserve"> 2016. године на индикатору грађанског учешћа (који узима у обзир и време које млади проводе у волонтерским активностима),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се налази на Индексу развоја младих YDI на 155. од 183 места (скор 0,248), док је по укупном скору на YDI (0,693)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Србијa на 48. месту. Овај индекс развоја младих (узраст 15-29 година) има пет домена који се односе на: образовање, здравље и благостање, запошљавање, политичко учешће и грађанско учешће младих. Августа 2021. године објављен је нови Глобални индекс развоја младих</w:t>
      </w:r>
      <w:r w:rsidRPr="00B33031">
        <w:rPr>
          <w:rFonts w:ascii="Times New Roman" w:eastAsia="Times New Roman" w:hAnsi="Times New Roman" w:cs="Times New Roman"/>
          <w:sz w:val="24"/>
          <w:szCs w:val="24"/>
          <w:vertAlign w:val="superscript"/>
          <w:lang w:val="sr-Cyrl-RS"/>
        </w:rPr>
        <w:footnoteReference w:id="203"/>
      </w:r>
      <w:r w:rsidRPr="00B33031">
        <w:rPr>
          <w:rFonts w:ascii="Times New Roman" w:eastAsia="Times New Roman" w:hAnsi="Times New Roman" w:cs="Times New Roman"/>
          <w:sz w:val="24"/>
          <w:szCs w:val="24"/>
          <w:lang w:val="sr-Cyrl-RS"/>
        </w:rPr>
        <w:t xml:space="preserve">. За разлику од претходних индекса, уведена су два нова домена: мир и безбедност и једнакост и инклузивност, док су политичко и грађанско/друштвено учешће интегрисани у један.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има укупан скор 0,802 и налази се на 32. </w:t>
      </w:r>
      <w:r w:rsidRPr="00B33031">
        <w:rPr>
          <w:rFonts w:ascii="Times New Roman" w:eastAsia="Times New Roman" w:hAnsi="Times New Roman" w:cs="Times New Roman"/>
          <w:sz w:val="24"/>
          <w:szCs w:val="24"/>
          <w:lang w:val="sr-Cyrl-RS"/>
        </w:rPr>
        <w:lastRenderedPageBreak/>
        <w:t xml:space="preserve">месту од 181 земље (висок ниво развоја младих). У домену грађанског и политичког учешћа,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је на 113. месту, са скором 0,258, те од свих домена овде има најслабији резултат.</w:t>
      </w:r>
    </w:p>
    <w:p w14:paraId="30104F9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Зато је неопходно даље радити на промовисању грађанске партиципације младих и волонтирања, информисању о могућностима укључивања, промоцији солидарности и поштовању начела Програма Волонтери Уједињених нација</w:t>
      </w:r>
      <w:r w:rsidRPr="00B33031">
        <w:rPr>
          <w:rFonts w:ascii="Times New Roman" w:eastAsia="Times New Roman" w:hAnsi="Times New Roman" w:cs="Times New Roman"/>
          <w:sz w:val="24"/>
          <w:szCs w:val="24"/>
          <w:vertAlign w:val="superscript"/>
          <w:lang w:val="sr-Cyrl-RS"/>
        </w:rPr>
        <w:footnoteReference w:id="204"/>
      </w:r>
      <w:r w:rsidRPr="00B33031">
        <w:rPr>
          <w:rFonts w:ascii="Times New Roman" w:eastAsia="Times New Roman" w:hAnsi="Times New Roman" w:cs="Times New Roman"/>
          <w:sz w:val="24"/>
          <w:szCs w:val="24"/>
          <w:lang w:val="sr-Cyrl-RS"/>
        </w:rPr>
        <w:t xml:space="preserve"> да је волонтирање лични избор, легитиман начин учешћа грађана у активностима заједнице, да омогућава појединцима и групама да се баве хуманим, еколошким и социјалним питањима, затим да је волонтирање неплаћен посао који не замењује плаћени посао и не замењује плаћене раднике и не представља опасност за безбедност посла плаћеним радницима. Радиће се и на препознавању иновативних начина волонтирања младих, као што је онлајн волонтирање, и на унапређивању волонтерских сервиса.</w:t>
      </w:r>
    </w:p>
    <w:p w14:paraId="7CC905A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6EAB64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оквиру ове мере, посебна пажња ће се посветити укључивању неформалних удружења  младих, ученичких и студентских парламената у волонтерске активности и обуци младих и организатора волонтерских услуга за волонтирање у регуларним ситуацијама и у ванредним ситуацијама. Радиће се и на оснаживању одрживости заједнице ученичких парламената и њиховом доприносу у јачању компетенција за одговорно учешће у демократском друштву међу вршњацима.</w:t>
      </w:r>
    </w:p>
    <w:p w14:paraId="356091B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4C23ED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закључцима и препорукама компаративне анализе положаја младих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са другим европским земљама</w:t>
      </w:r>
      <w:r w:rsidRPr="00B33031">
        <w:rPr>
          <w:rFonts w:ascii="Times New Roman" w:eastAsia="Times New Roman" w:hAnsi="Times New Roman" w:cs="Times New Roman"/>
          <w:sz w:val="24"/>
          <w:szCs w:val="24"/>
          <w:vertAlign w:val="superscript"/>
          <w:lang w:val="sr-Cyrl-RS"/>
        </w:rPr>
        <w:footnoteReference w:id="205"/>
      </w:r>
      <w:r w:rsidRPr="00B33031">
        <w:rPr>
          <w:rFonts w:ascii="Times New Roman" w:eastAsia="Times New Roman" w:hAnsi="Times New Roman" w:cs="Times New Roman"/>
          <w:sz w:val="24"/>
          <w:szCs w:val="24"/>
          <w:lang w:val="sr-Cyrl-RS"/>
        </w:rPr>
        <w:t xml:space="preserve"> наводи се да подаци истраживања положаја и потреба младих указују на мали степен учешћа младих у друштвено-политичким дешавањима, у раду удружења, културно-уметничких друштава, политичких партија, као и на мало учешће у културно-уметничким догађајима и културно-уметничком стваралаштву. Највише активизма млади показују када је у питању рекреативно бављење спортом.</w:t>
      </w:r>
    </w:p>
    <w:p w14:paraId="3AF0BA0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01CAFA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Такође се наводи да према подацима Евростата за изражавање мишљења о грађанским и политичким питањима преко вебсајтова (блогова, друштвених мрежа итд.) у 2019. години користило је 15% младих узраста 16-29 година у ЕУ27 (16% мушкарци и 13% жене), а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10% (11% мушкарци и 9% жене). </w:t>
      </w:r>
    </w:p>
    <w:p w14:paraId="278B53B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7184ABC" w14:textId="77777777" w:rsidR="00920DF2" w:rsidRPr="00B33031" w:rsidRDefault="00920DF2" w:rsidP="00920DF2">
      <w:pPr>
        <w:spacing w:after="0" w:line="240" w:lineRule="auto"/>
        <w:jc w:val="both"/>
        <w:rPr>
          <w:rFonts w:ascii="Times New Roman" w:eastAsia="Times New Roman" w:hAnsi="Times New Roman" w:cs="Times New Roman"/>
          <w:bCs/>
          <w:sz w:val="24"/>
          <w:szCs w:val="24"/>
          <w:lang w:val="sr-Cyrl-RS"/>
        </w:rPr>
      </w:pPr>
      <w:r w:rsidRPr="00B33031">
        <w:rPr>
          <w:rFonts w:ascii="Times New Roman" w:eastAsia="Times New Roman" w:hAnsi="Times New Roman" w:cs="Times New Roman"/>
          <w:sz w:val="24"/>
          <w:szCs w:val="24"/>
          <w:lang w:val="sr-Cyrl-RS"/>
        </w:rPr>
        <w:t>У складу са изнетим препорукама, кроз коришћење дигиталних алатки за активније учешће младих, радиће се више на  њиховом укључивању у друштво, долажењем до њихових ставова и предлога о питањима за које су заинтересовани, уз правовремено и објективно информисање младих о свим темама, укључујући и пандемију COVID-19, онлајн обуке и волонтирање</w:t>
      </w:r>
      <w:r w:rsidRPr="00B33031">
        <w:rPr>
          <w:rFonts w:ascii="Times New Roman" w:eastAsia="Times New Roman" w:hAnsi="Times New Roman" w:cs="Times New Roman"/>
          <w:sz w:val="24"/>
          <w:szCs w:val="24"/>
          <w:vertAlign w:val="superscript"/>
          <w:lang w:val="sr-Cyrl-RS"/>
        </w:rPr>
        <w:footnoteReference w:id="206"/>
      </w:r>
      <w:r w:rsidRPr="00B33031">
        <w:rPr>
          <w:rFonts w:ascii="Times New Roman" w:eastAsia="Times New Roman" w:hAnsi="Times New Roman" w:cs="Times New Roman"/>
          <w:sz w:val="24"/>
          <w:szCs w:val="24"/>
          <w:lang w:val="sr-Cyrl-RS"/>
        </w:rPr>
        <w:t xml:space="preserve">. </w:t>
      </w:r>
    </w:p>
    <w:p w14:paraId="69F7D64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информативно-едукативна</w:t>
      </w:r>
    </w:p>
    <w:p w14:paraId="63E5372A"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3.3.</w:t>
      </w:r>
      <w:r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b/>
          <w:sz w:val="24"/>
          <w:szCs w:val="24"/>
          <w:lang w:val="sr-Cyrl-RS"/>
        </w:rPr>
        <w:t>Унапређење међународне сарадње, размене искуства и пракси младих и осталих субјеката омладинске политике и учешће у развоју, праћењу и евалуацији међународних докумената омладинске политике</w:t>
      </w:r>
    </w:p>
    <w:p w14:paraId="6B82356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У оквиру ове мере, реализоваће се конкретне активности усмерене ка већем учешћу младих у међународним конференцијама, форумима, разменама, учешћу у </w:t>
      </w:r>
      <w:r w:rsidRPr="00B33031">
        <w:rPr>
          <w:rFonts w:ascii="Times New Roman" w:eastAsia="Times New Roman" w:hAnsi="Times New Roman" w:cs="Times New Roman"/>
          <w:sz w:val="24"/>
          <w:szCs w:val="24"/>
          <w:highlight w:val="white"/>
          <w:lang w:val="sr-Cyrl-RS"/>
        </w:rPr>
        <w:t xml:space="preserve">програмима и фондовима ЕУ, као што су Еразмус+, Европска иницијатива за солидарност, Хоризонт Европа, Европски социјални фонд плус, </w:t>
      </w:r>
      <w:r w:rsidRPr="00B33031">
        <w:rPr>
          <w:rFonts w:ascii="Times New Roman" w:eastAsia="Times New Roman" w:hAnsi="Times New Roman" w:cs="Times New Roman"/>
          <w:sz w:val="24"/>
          <w:szCs w:val="24"/>
          <w:lang w:val="sr-Cyrl-RS"/>
        </w:rPr>
        <w:t xml:space="preserve">као и у регионалним иницијативама, ангажовању, повезивању и оснаживању младих и омладинских удружења и савеза у циљу размене искустава, примера добре праксе и реализације заједничких пројеката у складу са основним начелима домаћих и међународних докумената у области омладинске политике и подршке младима у пандемијском и постпандемијском периоду. </w:t>
      </w:r>
    </w:p>
    <w:p w14:paraId="7D468C0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Стратегија омладинског сектора СЕ до 2030. </w:t>
      </w:r>
      <w:r w:rsidR="009511BC">
        <w:rPr>
          <w:rFonts w:ascii="Times New Roman" w:eastAsia="Times New Roman" w:hAnsi="Times New Roman" w:cs="Times New Roman"/>
          <w:sz w:val="24"/>
          <w:szCs w:val="24"/>
          <w:lang w:val="sr-Cyrl-RS"/>
        </w:rPr>
        <w:t>г</w:t>
      </w:r>
      <w:r w:rsidRPr="00B33031">
        <w:rPr>
          <w:rFonts w:ascii="Times New Roman" w:eastAsia="Times New Roman" w:hAnsi="Times New Roman" w:cs="Times New Roman"/>
          <w:sz w:val="24"/>
          <w:szCs w:val="24"/>
          <w:lang w:val="sr-Cyrl-RS"/>
        </w:rPr>
        <w:t xml:space="preserve">одине, као и Стратегија ЕУ за младе за период 2019–2027. године јасно су истакле значај процеса заједничког доношења одлука од стране младих и представника државних органа задужених за младе. Будући да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 xml:space="preserve">Србија има представнике доносилаца одлука и младих у коменаџмент структурама СЕ (Надзорни одбор за младе и Саветодавно тело младих), као и у Партнерству Европске комисије и СЕ, предвиђено је даље активно учешће младих са доносиоцима одлука у овим структурама. </w:t>
      </w:r>
    </w:p>
    <w:p w14:paraId="1676AE9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Од почетка оснивања РКСМ, </w:t>
      </w:r>
      <w:r w:rsidR="009511BC">
        <w:rPr>
          <w:rFonts w:ascii="Times New Roman" w:eastAsia="Times New Roman" w:hAnsi="Times New Roman" w:cs="Times New Roman"/>
          <w:sz w:val="24"/>
          <w:szCs w:val="24"/>
          <w:lang w:val="sr-Cyrl-RS"/>
        </w:rPr>
        <w:t xml:space="preserve">Република </w:t>
      </w:r>
      <w:r w:rsidRPr="00B33031">
        <w:rPr>
          <w:rFonts w:ascii="Times New Roman" w:eastAsia="Times New Roman" w:hAnsi="Times New Roman" w:cs="Times New Roman"/>
          <w:sz w:val="24"/>
          <w:szCs w:val="24"/>
          <w:lang w:val="sr-Cyrl-RS"/>
        </w:rPr>
        <w:t>Србија има омладинског представника у Управном одбору овог тела, који заступа интересе младих и равноправно одлучује са осталим владиним и омладинским представницима о свим питањима из надлежности Управног одбора.</w:t>
      </w:r>
    </w:p>
    <w:p w14:paraId="62151D7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оквиру пројекта „Омладинска лабораторија Западног Балкана”, који спроводи Савет за регионалну сарадњу уз финансијску подршку ЕУ, у шест економија Западног Балкана у току 2021. године млади и доносиоци одлука су кроз систем коменаџмента радили на питању повећања запошљивости младих, а у току 2021. године започет је рад на другом приоритету који су млади дефинисали, а то је ментално здравље младих. Планирано је даље учешће младих у овом и сличним регионалним пројектима, који повезују младе и представнике власти у њиховим настојањима да допринесу решавању кључних изазова са којима се млади суочавају у региону и свету.</w:t>
      </w:r>
    </w:p>
    <w:p w14:paraId="5F19328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4B54BD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Мрежа Омладински хаб Западног Балкана и Турске, коју предво</w:t>
      </w:r>
      <w:r w:rsidR="009511BC">
        <w:rPr>
          <w:rFonts w:ascii="Times New Roman" w:eastAsia="Times New Roman" w:hAnsi="Times New Roman" w:cs="Times New Roman"/>
          <w:sz w:val="24"/>
          <w:szCs w:val="24"/>
          <w:lang w:val="sr-Cyrl-RS"/>
        </w:rPr>
        <w:t>ди Фондација „Ана и Владе Дивац</w:t>
      </w:r>
      <w:r w:rsidR="009511BC" w:rsidRPr="009511BC">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 xml:space="preserve"> уз финансијску подршку Европске комисије, успоставила је композитни Индекс партиципације младих</w:t>
      </w:r>
      <w:r w:rsidRPr="00B33031">
        <w:rPr>
          <w:rStyle w:val="FootnoteReference"/>
          <w:rFonts w:ascii="Times New Roman" w:eastAsia="Times New Roman" w:hAnsi="Times New Roman" w:cs="Times New Roman"/>
          <w:sz w:val="24"/>
          <w:szCs w:val="24"/>
          <w:lang w:val="sr-Cyrl-RS"/>
        </w:rPr>
        <w:footnoteReference w:id="207"/>
      </w:r>
      <w:r w:rsidRPr="00B33031">
        <w:rPr>
          <w:rFonts w:ascii="Times New Roman" w:eastAsia="Times New Roman" w:hAnsi="Times New Roman" w:cs="Times New Roman"/>
          <w:sz w:val="24"/>
          <w:szCs w:val="24"/>
          <w:lang w:val="sr-Cyrl-RS"/>
        </w:rPr>
        <w:t xml:space="preserve"> који мери учешће младих људи у политичкој, економској и социјалној сфери јавног живота тако што укршта бројне статистичке податке на националном нивоу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Албанији,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Северној Македонији, Црној Гори и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Турској. </w:t>
      </w:r>
    </w:p>
    <w:p w14:paraId="1A2CA57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DD5B9C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Да би се осигурало учешће младих из </w:t>
      </w:r>
      <w:r w:rsidR="009511BC">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Србије и да би се чуло њихово мишљење у битним процесима на нивоу ЕУ и СЕ, при Савету за младе образован је 2021. године и Стални стручни тим за ЕУ дијалог младих, што представља јединствен пример формирања оваквог радног тела у држави која није ЕУ чланица.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ЕУ дијалог са младима је континуирани процес консултација између младих и доносилаца одлука у ЕУ, са циљем заједничког дефинисања и спровођења политика значајних за младе на свим нивоима, а који су у складу са једанаест европских циљева за унапређење положаја младих, који одражавају ставове и приоритете европске омладине. При Савету за младе формиран је и Стални стручни тим за имплементацију Бонског процеса, којим се стичу предуслови за имплементацију заједничког стратешког документа СЕ и Европске </w:t>
      </w:r>
      <w:r w:rsidRPr="00B33031">
        <w:rPr>
          <w:rFonts w:ascii="Times New Roman" w:eastAsia="Times New Roman" w:hAnsi="Times New Roman" w:cs="Times New Roman"/>
          <w:sz w:val="24"/>
          <w:szCs w:val="24"/>
          <w:lang w:val="sr-Cyrl-RS"/>
        </w:rPr>
        <w:lastRenderedPageBreak/>
        <w:t xml:space="preserve">комисије, Деклерације о омладинском раду, донете децембра 2020. године на Трећој Конвенцији о омладинском раду. </w:t>
      </w:r>
    </w:p>
    <w:p w14:paraId="4B45BDF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Наставиће се и са укључивањем младих у активности глобалног образовања, кроз сарадњу са Центром Север-југ СЕ, чији је Србија члан. Радиће се на већем информисању младих о принципима глобалног образовања, развијању и примени различитих кампања и акција, посебно током обележавања Недеље глобалног образовања.</w:t>
      </w:r>
    </w:p>
    <w:p w14:paraId="4D94C9E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Наставиће се подршка раду омладинских делегата при УН, будући да је то један од добрих механизама да се глас младих из</w:t>
      </w:r>
      <w:r w:rsidR="009511BC">
        <w:rPr>
          <w:rFonts w:ascii="Times New Roman" w:eastAsia="Times New Roman" w:hAnsi="Times New Roman" w:cs="Times New Roman"/>
          <w:sz w:val="24"/>
          <w:szCs w:val="24"/>
          <w:lang w:val="sr-Cyrl-RS"/>
        </w:rPr>
        <w:t xml:space="preserve"> Републике</w:t>
      </w:r>
      <w:r w:rsidRPr="00B33031">
        <w:rPr>
          <w:rFonts w:ascii="Times New Roman" w:eastAsia="Times New Roman" w:hAnsi="Times New Roman" w:cs="Times New Roman"/>
          <w:sz w:val="24"/>
          <w:szCs w:val="24"/>
          <w:lang w:val="sr-Cyrl-RS"/>
        </w:rPr>
        <w:t xml:space="preserve"> Србије чује у различитим телима при УН, као и да се млади широм света повежу у заједничким настојањима да унапреде положај и квалитет живота младих широм планете, кроз активно учешће у реализацији и праћењу спровођења циљева одрживог развоја, али и других битних докумената на међународном нивоу.</w:t>
      </w:r>
    </w:p>
    <w:p w14:paraId="6012665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оквиру ове мере подржаће се и активности које доприносе укључивању младих из </w:t>
      </w:r>
      <w:r w:rsidR="009511BC">
        <w:rPr>
          <w:rFonts w:ascii="Times New Roman" w:eastAsia="Times New Roman" w:hAnsi="Times New Roman" w:cs="Times New Roman"/>
          <w:sz w:val="24"/>
          <w:szCs w:val="24"/>
          <w:lang w:val="sr-Cyrl-RS"/>
        </w:rPr>
        <w:t xml:space="preserve">Републике </w:t>
      </w:r>
      <w:r w:rsidRPr="00B33031">
        <w:rPr>
          <w:rFonts w:ascii="Times New Roman" w:eastAsia="Times New Roman" w:hAnsi="Times New Roman" w:cs="Times New Roman"/>
          <w:sz w:val="24"/>
          <w:szCs w:val="24"/>
          <w:lang w:val="sr-Cyrl-RS"/>
        </w:rPr>
        <w:t xml:space="preserve">Србије у различите међународне омладинске активности, скупове и манифестације као и у реализацију међународних споразума и меморандума о сарадњи. Такође, уложиће се додатна средства у финансирање младих талената који стичу знања на престижним међународним високошколским установама, као и активности на омогућавању њиховог адекватног запошљавања и самозапошљавања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и повезивању са иновативним пројектима који се одвијају на факултетима на којима су се школовали.</w:t>
      </w:r>
    </w:p>
    <w:p w14:paraId="3CED76D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Будући да је 2022. година проглашена Европском годином младих, као и да је Нови Сад понео престижну титулу Европске престонице културе 2022. године, планиран је наставак низа активности на међународној размени младих, развијању њихових креативних потенцијала и умрежавања, а којима ће се осигурати и одрживост изузетних резултата постигнутих у </w:t>
      </w:r>
      <w:r w:rsidR="009511BC">
        <w:rPr>
          <w:rFonts w:ascii="Times New Roman" w:eastAsia="Times New Roman" w:hAnsi="Times New Roman" w:cs="Times New Roman"/>
          <w:sz w:val="24"/>
          <w:szCs w:val="24"/>
          <w:lang w:val="sr-Cyrl-RS"/>
        </w:rPr>
        <w:t>Републици</w:t>
      </w:r>
      <w:r w:rsidR="009511BC"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у склопу активности реализованих кроз програме ОПЕНС-а, односно Европске престонице младих 2019. године.</w:t>
      </w:r>
    </w:p>
    <w:p w14:paraId="7CF40DE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подстицајна и информативно-едукативна</w:t>
      </w:r>
    </w:p>
    <w:p w14:paraId="39C58EC3" w14:textId="77777777" w:rsidR="00920DF2" w:rsidRPr="00B33031" w:rsidRDefault="00920DF2" w:rsidP="00920DF2">
      <w:pPr>
        <w:spacing w:line="240" w:lineRule="auto"/>
        <w:jc w:val="both"/>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3.4 Развијени механизми у функцији обезбеђивања оптималног износа опредељених средстава за младе на свим нивоима</w:t>
      </w:r>
    </w:p>
    <w:p w14:paraId="6B02ABD3" w14:textId="77777777" w:rsidR="00920DF2" w:rsidRPr="00B33031" w:rsidRDefault="00920DF2" w:rsidP="00920DF2">
      <w:pPr>
        <w:tabs>
          <w:tab w:val="left" w:pos="2229"/>
        </w:tabs>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праћења укупног издвајања за младе на свим нивоима, посебна пажња ће се посветити развијању механизама у функцији обезбеђивања оптималног износа опредељених средстава за младе на свим нивоима, будући да се на свим нивоима власти планирају и реализују средства за активности које су усмерене и ка младима, али да тренутно не постоји механизам преко кога би сви органи на националном, покрајинском и локалном нивоу власти исказали износ средстава који је директно намењен младима. Такође, у индикаторима различитих докумената јавних политика, сем у Стратегији за младе, углавном се не могу наћи омладинско сензитивни индикатори, као што постоје када је у питању родно одговорно буџетирање.</w:t>
      </w:r>
    </w:p>
    <w:p w14:paraId="6086A77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Зато је потребно израдити Водич за буџетирање средстава за младе за све нивое власти и пратити њихову примену</w:t>
      </w:r>
      <w:r w:rsidRPr="00B33031">
        <w:rPr>
          <w:rStyle w:val="FootnoteReference"/>
          <w:rFonts w:ascii="Times New Roman" w:eastAsia="Times New Roman" w:hAnsi="Times New Roman" w:cs="Times New Roman"/>
          <w:sz w:val="24"/>
          <w:szCs w:val="24"/>
          <w:lang w:val="sr-Cyrl-RS"/>
        </w:rPr>
        <w:footnoteReference w:id="208"/>
      </w:r>
      <w:r w:rsidRPr="00B33031">
        <w:rPr>
          <w:rFonts w:ascii="Times New Roman" w:eastAsia="Times New Roman" w:hAnsi="Times New Roman" w:cs="Times New Roman"/>
          <w:sz w:val="24"/>
          <w:szCs w:val="24"/>
          <w:lang w:val="sr-Cyrl-RS"/>
        </w:rPr>
        <w:t xml:space="preserve">. Да би се сагледала укупна издвајања за омладинску </w:t>
      </w:r>
      <w:r w:rsidRPr="00B33031">
        <w:rPr>
          <w:rFonts w:ascii="Times New Roman" w:eastAsia="Times New Roman" w:hAnsi="Times New Roman" w:cs="Times New Roman"/>
          <w:sz w:val="24"/>
          <w:szCs w:val="24"/>
          <w:lang w:val="sr-Cyrl-RS"/>
        </w:rPr>
        <w:lastRenderedPageBreak/>
        <w:t>политику из државних извора, потребно је посебно издвојити укупне буџете који су намењени за реализацију омладинске политике код свих нивоа власти. Такође је важно у планирању и реализацији буџета имати и податке о томе колики је удео буџета намењен за спровођење омладинске политике који се издваја за подршку удружењима младих и за младе и њиховим савезима и канцеларијама за младе кроз конкурсе на националном, покрајинском и локалном нивоу у односу на целокупан буџет намењен за омладинску политику.</w:t>
      </w:r>
    </w:p>
    <w:p w14:paraId="28D2D2E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Постојање ових података је важно јер омогућава да се реално сагледају буџетска издвајања за младе, као и степен реализације опредељених буџетских средстава.</w:t>
      </w:r>
    </w:p>
    <w:p w14:paraId="3AF19F8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потребно је да се успостави механизам на основу кога ће се пратити издвајање за младе које даје међународна заједница кроз различите програме и пројекте. Поред сагледавања укупног издвајања за младе, битно је сагледати и за које тематске области</w:t>
      </w:r>
      <w:r w:rsidRPr="00B33031">
        <w:rPr>
          <w:rFonts w:ascii="Times New Roman" w:eastAsia="Times New Roman" w:hAnsi="Times New Roman" w:cs="Times New Roman"/>
          <w:sz w:val="24"/>
          <w:szCs w:val="24"/>
          <w:highlight w:val="green"/>
          <w:lang w:val="sr-Cyrl-RS"/>
        </w:rPr>
        <w:t xml:space="preserve"> </w:t>
      </w:r>
      <w:r w:rsidRPr="00B33031">
        <w:rPr>
          <w:rFonts w:ascii="Times New Roman" w:eastAsia="Times New Roman" w:hAnsi="Times New Roman" w:cs="Times New Roman"/>
          <w:sz w:val="24"/>
          <w:szCs w:val="24"/>
          <w:lang w:val="sr-Cyrl-RS"/>
        </w:rPr>
        <w:t>се опредељују и реализују средства, што ће помоћи и код бољег планирања, алоцирања и спровођења нових пројеката.</w:t>
      </w:r>
    </w:p>
    <w:p w14:paraId="62815C4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регулаторна и подстицајна</w:t>
      </w:r>
    </w:p>
    <w:p w14:paraId="17BCE02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Мера 3.5 Оснаживање и системска подршка удружењима и канцеларијама за младе у креирању, имплементацији и праћењу јавних политика кроз међусекторску и међугенерацијску сарадњу и дијалог свих релевантних актера </w:t>
      </w:r>
    </w:p>
    <w:p w14:paraId="43F067B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Стратегији се велика пажња поклања подршци смисленом учешћу младих у демократском животу и унапређивању приступа младих остваривању својих права. У том циљу, посебно ће се радити на повећању капацитета омладинског цивилног сектора и КзМ за учешће у партиципаторној демократији и демократском грађанству. За омладину и оне који раде са младима из невладиног сектора битно је оснажити младе да искористе различите механизме за учешће у креирању, спровођењу и праћењу ефеката јавних политика на младе. Истраживања положаја и потреба младих указују на то да је нешто мање од трећине младих спремно да се ангажује у раду различитих тела и органа која могу да иницирају или доносе одлуке од значаја за младе (ученички/студентски парламент, локални савет за младе, удружење, политичке странке итд.). Такође, свега 4,2% младих желе да се укључе у јавне расправе поводом усвајања прописа од интереса за младе.</w:t>
      </w:r>
    </w:p>
    <w:p w14:paraId="78C8147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циљу мотивисања младих да учествују у јавним расправама о прописима од интереса за младе,  непходно је правовремено их информисати о истим и показати да се њихови коментари уважавају. Велику улогу у мотивисању младих да учествују у јавним расправама и процесима доношења одлука имају удружења за младе и њихови савези, као и надлежне институције које спроводе консултације. Такође, потребно је континуирано радити на подизању капацитета удружења и КзМ за учешће у изради докумената јавних политика и консултовати их током рада Сталног стручног тима за ЕУ дијалог младих и Сталног стручног тима за имплементацију Бонског процеса, који своје извештаје подносе Савету за младе. Према подацима Евростата за комуникацију са јавним властима, у последњих 12 месеци у 2019. години интернет је користило 57% младих у ЕУ27, а у Србији 33%. Свега 12% младих (13% мушкараца и 12% жена) у ЕУ27 је 2019. године користило интернет за учешће у гласању, јавним расправама и </w:t>
      </w:r>
      <w:r w:rsidRPr="00B33031">
        <w:rPr>
          <w:rFonts w:ascii="Times New Roman" w:eastAsia="Times New Roman" w:hAnsi="Times New Roman" w:cs="Times New Roman"/>
          <w:sz w:val="24"/>
          <w:szCs w:val="24"/>
          <w:lang w:val="sr-Cyrl-RS"/>
        </w:rPr>
        <w:lastRenderedPageBreak/>
        <w:t>консултацијама, док је у Србији тај проценат још мањи и износи 4% (нема разлике у половима), иако интернет у Републици Србији свакодневно користи 96% младих, а у ЕУ27 94%. Велику улогу у подизању капацитета удружења и КзМ и младих за активно учешће у друштвеном животу имају омладински радници. Омладински рад јача партиципацију младих у друштву и помаже им да се изразе и да реализују своје потенцијале. Зато ће се кроз меру 3.5 радити на додатном информисању младих о различитим могућностима учешћа у изради и праћењу реализације јавних политка и подржати удружења и канцеларије за младе за активно учешће у овим процесима, кроз међусекторску и међугенерацијску сарадњу и дијалог свих субјеката омладинске политике. Радиће се и на оснаживању младих и КзМ  за учешће у партиципативном буџетирању ЈЛС</w:t>
      </w:r>
      <w:r w:rsidRPr="00B33031">
        <w:rPr>
          <w:rStyle w:val="FootnoteReference"/>
          <w:rFonts w:ascii="Times New Roman" w:eastAsia="Times New Roman" w:hAnsi="Times New Roman" w:cs="Times New Roman"/>
          <w:sz w:val="24"/>
          <w:szCs w:val="24"/>
          <w:lang w:val="sr-Cyrl-RS"/>
        </w:rPr>
        <w:footnoteReference w:id="209"/>
      </w:r>
      <w:r w:rsidRPr="00B33031">
        <w:rPr>
          <w:rFonts w:ascii="Times New Roman" w:eastAsia="Times New Roman" w:hAnsi="Times New Roman" w:cs="Times New Roman"/>
          <w:sz w:val="24"/>
          <w:szCs w:val="24"/>
          <w:lang w:val="sr-Cyrl-RS"/>
        </w:rPr>
        <w:t>,</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у циљу активнијег учешћа младих у доношењу битних одлука у локалној заједници, већој транспарентности рада ЈЛС и јачању поверења између грађана и власти. </w:t>
      </w:r>
    </w:p>
    <w:p w14:paraId="2EC55D5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Радиће се и на усаглашавању мера локалне омладинске политике са мерама миграционих савета и тимова за борбу против трговине људима, анализа стања и младих као актера, њихових потреба, и анализа усаглашености приоритета омладинске политике на локалу у односу на дате миграционе механизме. У локалним документима за младе посебна пажња биће посвећена креирању реинтеграционе политике, програмима/иницијативама које подстичу боље интегрисање повратника у локалну заједницу и изради позитивних политика везаних за интерне миграције и циркуларне миграције младих.</w:t>
      </w:r>
    </w:p>
    <w:p w14:paraId="649B8DA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регулаторна и информативно-едукативна</w:t>
      </w:r>
    </w:p>
    <w:p w14:paraId="3E971E55" w14:textId="77777777" w:rsidR="00920DF2" w:rsidRPr="00B33031" w:rsidRDefault="00920DF2" w:rsidP="00920DF2">
      <w:pPr>
        <w:keepNext/>
        <w:keepLines/>
        <w:tabs>
          <w:tab w:val="left" w:pos="7830"/>
        </w:tabs>
        <w:spacing w:before="40"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Посебан циљ 3. </w:t>
      </w:r>
      <w:r w:rsidRPr="00B33031">
        <w:rPr>
          <w:rFonts w:ascii="Times New Roman" w:eastAsia="Times New Roman" w:hAnsi="Times New Roman" w:cs="Times New Roman"/>
          <w:sz w:val="24"/>
          <w:szCs w:val="24"/>
          <w:lang w:val="sr-Cyrl-RS"/>
        </w:rPr>
        <w:t>Млади су активни учесници друштва на свим нивоима</w:t>
      </w:r>
    </w:p>
    <w:p w14:paraId="46737FB7" w14:textId="77777777" w:rsidR="00920DF2" w:rsidRPr="00B33031" w:rsidRDefault="00920DF2" w:rsidP="00920DF2">
      <w:pPr>
        <w:keepNext/>
        <w:keepLines/>
        <w:tabs>
          <w:tab w:val="left" w:pos="7830"/>
        </w:tabs>
        <w:spacing w:before="40" w:after="0" w:line="240" w:lineRule="auto"/>
        <w:rPr>
          <w:rFonts w:ascii="Times New Roman" w:eastAsia="Times New Roman" w:hAnsi="Times New Roman" w:cs="Times New Roman"/>
          <w:sz w:val="24"/>
          <w:szCs w:val="24"/>
          <w:lang w:val="sr-Cyrl-RS"/>
        </w:rPr>
      </w:pPr>
    </w:p>
    <w:tbl>
      <w:tblPr>
        <w:tblStyle w:val="4"/>
        <w:tblW w:w="992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78"/>
        <w:gridCol w:w="1842"/>
        <w:gridCol w:w="1418"/>
        <w:gridCol w:w="3685"/>
      </w:tblGrid>
      <w:tr w:rsidR="00920DF2" w:rsidRPr="00B33031" w14:paraId="57ECCFAD" w14:textId="77777777" w:rsidTr="00A8179F">
        <w:trPr>
          <w:trHeight w:val="271"/>
        </w:trPr>
        <w:tc>
          <w:tcPr>
            <w:tcW w:w="2978" w:type="dxa"/>
          </w:tcPr>
          <w:p w14:paraId="57F76B57"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3.1</w:t>
            </w:r>
          </w:p>
        </w:tc>
        <w:tc>
          <w:tcPr>
            <w:tcW w:w="3260" w:type="dxa"/>
            <w:gridSpan w:val="2"/>
          </w:tcPr>
          <w:p w14:paraId="49DDDCF8"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3.2</w:t>
            </w:r>
          </w:p>
        </w:tc>
        <w:tc>
          <w:tcPr>
            <w:tcW w:w="3685" w:type="dxa"/>
            <w:tcBorders>
              <w:bottom w:val="single" w:sz="4" w:space="0" w:color="000000"/>
            </w:tcBorders>
          </w:tcPr>
          <w:p w14:paraId="5F72F34E"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3.3</w:t>
            </w:r>
          </w:p>
        </w:tc>
      </w:tr>
      <w:tr w:rsidR="00920DF2" w:rsidRPr="00B33031" w14:paraId="776B1695" w14:textId="77777777" w:rsidTr="00A8179F">
        <w:trPr>
          <w:trHeight w:val="1250"/>
        </w:trPr>
        <w:tc>
          <w:tcPr>
            <w:tcW w:w="2978" w:type="dxa"/>
            <w:vAlign w:val="center"/>
          </w:tcPr>
          <w:p w14:paraId="32E7FF9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Креирање услова за укључивање младих у процесе доношења одлука</w:t>
            </w:r>
          </w:p>
          <w:p w14:paraId="0945BC6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 политика које утичу на њих, као и њиховог развоја, примене, праћења спровођења и вредновања</w:t>
            </w:r>
          </w:p>
          <w:p w14:paraId="5359356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0635C0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1ECF6D8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(координацију спровођења) мере: министарство надлежно за младе</w:t>
            </w:r>
          </w:p>
          <w:p w14:paraId="16AA028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330B6A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w:t>
            </w:r>
            <w:r w:rsidRPr="00B33031">
              <w:rPr>
                <w:rFonts w:ascii="Times New Roman" w:eastAsia="Times New Roman" w:hAnsi="Times New Roman" w:cs="Times New Roman"/>
                <w:sz w:val="24"/>
                <w:szCs w:val="24"/>
              </w:rPr>
              <w:t xml:space="preserve"> министарство надлежно за европске интеграције, министарство надлежно за спољну политику, </w:t>
            </w:r>
            <w:r w:rsidRPr="00B33031">
              <w:rPr>
                <w:rFonts w:ascii="Times New Roman" w:eastAsia="Times New Roman" w:hAnsi="Times New Roman" w:cs="Times New Roman"/>
                <w:sz w:val="24"/>
                <w:szCs w:val="24"/>
                <w:lang w:val="sr-Cyrl-RS"/>
              </w:rPr>
              <w:t>покрајински органи надлежни за младе, министарство надлежно за социјалну заштиту, ЈЛС,</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образовне институције, СКГО, КОМС, ОЦД</w:t>
            </w:r>
          </w:p>
          <w:p w14:paraId="4EDB55C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F763624"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507D92D"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19233B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 xml:space="preserve">Проценат ЈЛС које су основале савет за младе </w:t>
            </w:r>
          </w:p>
          <w:p w14:paraId="77AED1D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8B57A0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55%  ЈЛС нема основан савет за младе</w:t>
            </w:r>
          </w:p>
          <w:p w14:paraId="3518274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w:t>
            </w:r>
          </w:p>
          <w:p w14:paraId="7AA6BC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извештаји ЈЛС/Покрајински секретаријат за спорт и омладину/ МТО</w:t>
            </w:r>
          </w:p>
          <w:p w14:paraId="69ACD7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6CAAC03"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састанака националног, покрајинског и локалног савета за младе у једној календарској години</w:t>
            </w:r>
          </w:p>
          <w:p w14:paraId="4835A8EF"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4D9EBB5B"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5 састанака на националном нивоу; </w:t>
            </w:r>
            <w:r w:rsidRPr="00B33031">
              <w:rPr>
                <w:rFonts w:ascii="Times New Roman" w:eastAsia="Times New Roman" w:hAnsi="Times New Roman" w:cs="Times New Roman"/>
                <w:sz w:val="24"/>
                <w:szCs w:val="24"/>
                <w:lang w:val="sr-Cyrl-RS"/>
              </w:rPr>
              <w:lastRenderedPageBreak/>
              <w:t>покрајински и локални ниво: нема података</w:t>
            </w:r>
          </w:p>
          <w:p w14:paraId="5D86666D"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минимално 4 састанка годишње за сваки ниво</w:t>
            </w:r>
          </w:p>
          <w:p w14:paraId="081451AC"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Записници са седница савета за младе, извештаји </w:t>
            </w:r>
          </w:p>
          <w:p w14:paraId="0E8DE072"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МТО /Покрајински секретаријат за спорт и омладину и ЈЛС </w:t>
            </w:r>
          </w:p>
          <w:p w14:paraId="73E8284A"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2C5E8589"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Број младих који су укључени у механизам ЕУ дијалога</w:t>
            </w:r>
            <w:r w:rsidRPr="00B33031">
              <w:rPr>
                <w:rFonts w:ascii="Times New Roman" w:eastAsia="Times New Roman" w:hAnsi="Times New Roman" w:cs="Times New Roman"/>
                <w:sz w:val="24"/>
                <w:szCs w:val="24"/>
                <w:vertAlign w:val="superscript"/>
                <w:lang w:val="sr-Cyrl-RS"/>
              </w:rPr>
              <w:footnoteReference w:id="210"/>
            </w:r>
            <w:r w:rsidRPr="00B33031">
              <w:rPr>
                <w:rFonts w:ascii="Times New Roman" w:eastAsia="Times New Roman" w:hAnsi="Times New Roman" w:cs="Times New Roman"/>
                <w:sz w:val="24"/>
                <w:szCs w:val="24"/>
                <w:lang w:val="sr-Cyrl-RS"/>
              </w:rPr>
              <w:t xml:space="preserve"> у једној календарској години</w:t>
            </w:r>
          </w:p>
          <w:p w14:paraId="4135ACEA"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4337662C"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3F5785AB"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3000</w:t>
            </w:r>
          </w:p>
          <w:p w14:paraId="1BAFC9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 МТО-а, МЕИ и КОМС-а </w:t>
            </w:r>
          </w:p>
          <w:p w14:paraId="41C7F404"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p>
          <w:p w14:paraId="2EE9028A"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4. </w:t>
            </w:r>
            <w:r w:rsidRPr="00B33031">
              <w:rPr>
                <w:rFonts w:ascii="Times New Roman" w:eastAsia="Times New Roman" w:hAnsi="Times New Roman" w:cs="Times New Roman"/>
                <w:sz w:val="24"/>
                <w:szCs w:val="24"/>
                <w:lang w:val="sr-Cyrl-RS"/>
              </w:rPr>
              <w:t>Удео младих у саветима за младе на локалном, покрајинском и националном нивоу у односу на укупан број чланова савета</w:t>
            </w:r>
          </w:p>
          <w:p w14:paraId="3C132DB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6CEA20C"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002B7FE7"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1FD676B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МТО-а, ПССО, ЈЛС</w:t>
            </w:r>
          </w:p>
          <w:p w14:paraId="0195345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406622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5.</w:t>
            </w:r>
            <w:r w:rsidRPr="00B33031">
              <w:rPr>
                <w:rFonts w:ascii="Times New Roman" w:eastAsia="Times New Roman" w:hAnsi="Times New Roman" w:cs="Times New Roman"/>
                <w:sz w:val="24"/>
                <w:szCs w:val="24"/>
                <w:lang w:val="sr-Cyrl-RS"/>
              </w:rPr>
              <w:t xml:space="preserve"> Укљученост младих који су у ризику од сиромаштва или социјалне искључености у савете за младе на свим нивоима </w:t>
            </w:r>
          </w:p>
          <w:p w14:paraId="13F1070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0A78311"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555BEFC0"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(2024): ДА на свим нивоима</w:t>
            </w:r>
          </w:p>
          <w:p w14:paraId="43098B0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МТО-а, ПССО, ЈЛС</w:t>
            </w:r>
          </w:p>
        </w:tc>
        <w:tc>
          <w:tcPr>
            <w:tcW w:w="3260" w:type="dxa"/>
            <w:gridSpan w:val="2"/>
            <w:vAlign w:val="center"/>
          </w:tcPr>
          <w:p w14:paraId="6026F25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Подстицање волонтирања и активизма код младих </w:t>
            </w:r>
          </w:p>
          <w:p w14:paraId="512CD8CA" w14:textId="77777777" w:rsidR="00920DF2" w:rsidRPr="00B33031" w:rsidRDefault="00920DF2" w:rsidP="00A8179F">
            <w:pPr>
              <w:spacing w:after="0" w:line="240" w:lineRule="auto"/>
              <w:rPr>
                <w:rFonts w:ascii="Times New Roman" w:eastAsia="Times New Roman" w:hAnsi="Times New Roman" w:cs="Times New Roman"/>
                <w:strike/>
                <w:sz w:val="24"/>
                <w:szCs w:val="24"/>
                <w:lang w:val="sr-Cyrl-RS"/>
              </w:rPr>
            </w:pPr>
          </w:p>
          <w:p w14:paraId="408592A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5F57DF4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w:t>
            </w:r>
          </w:p>
          <w:p w14:paraId="491D224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w:t>
            </w:r>
          </w:p>
          <w:p w14:paraId="7DB99B5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48961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Учесници у спровођењу мере: министарство надлежно за рад, министарство надлежно за образовање,</w:t>
            </w:r>
          </w:p>
          <w:p w14:paraId="3576DFA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покрајински органи надлежни за младе, ЈЛС, образовне институције, ОЦД</w:t>
            </w:r>
          </w:p>
          <w:p w14:paraId="2C6E13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5E0CB8E"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6BEDD60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E37F9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Удео младих који су волонтирали у последњих годину дана</w:t>
            </w:r>
          </w:p>
          <w:p w14:paraId="6461BCB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49219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w:t>
            </w:r>
          </w:p>
          <w:p w14:paraId="43E5DC4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7%  </w:t>
            </w:r>
            <w:r w:rsidRPr="00B33031">
              <w:rPr>
                <w:rFonts w:ascii="Times New Roman" w:eastAsia="Times New Roman" w:hAnsi="Times New Roman" w:cs="Times New Roman"/>
                <w:sz w:val="24"/>
                <w:szCs w:val="24"/>
                <w:vertAlign w:val="superscript"/>
                <w:lang w:val="sr-Cyrl-RS"/>
              </w:rPr>
              <w:footnoteReference w:id="211"/>
            </w:r>
            <w:r w:rsidRPr="00B33031">
              <w:rPr>
                <w:rFonts w:ascii="Times New Roman" w:eastAsia="Times New Roman" w:hAnsi="Times New Roman" w:cs="Times New Roman"/>
                <w:sz w:val="24"/>
                <w:szCs w:val="24"/>
                <w:lang w:val="sr-Cyrl-RS"/>
              </w:rPr>
              <w:t xml:space="preserve"> </w:t>
            </w:r>
          </w:p>
          <w:p w14:paraId="6440C21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25%</w:t>
            </w:r>
          </w:p>
          <w:p w14:paraId="236404C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Годишње Истраживање положаја и потреба младих, МТО</w:t>
            </w:r>
          </w:p>
          <w:p w14:paraId="4F1897F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D89DB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неформалних удружења младих</w:t>
            </w:r>
            <w:r w:rsidRPr="00B33031">
              <w:rPr>
                <w:rStyle w:val="FootnoteReference"/>
                <w:rFonts w:ascii="Times New Roman" w:eastAsia="Times New Roman" w:hAnsi="Times New Roman" w:cs="Times New Roman"/>
                <w:sz w:val="24"/>
                <w:szCs w:val="24"/>
                <w:lang w:val="sr-Cyrl-RS"/>
              </w:rPr>
              <w:footnoteReference w:id="212"/>
            </w:r>
            <w:r w:rsidRPr="00B33031">
              <w:rPr>
                <w:rFonts w:ascii="Times New Roman" w:eastAsia="Times New Roman" w:hAnsi="Times New Roman" w:cs="Times New Roman"/>
                <w:sz w:val="24"/>
                <w:szCs w:val="24"/>
                <w:lang w:val="sr-Cyrl-RS"/>
              </w:rPr>
              <w:t xml:space="preserve"> које су подржане у току једне календарске године на локалном, покрајинском и националном нивоу</w:t>
            </w:r>
          </w:p>
          <w:p w14:paraId="2CAC48B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86F60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w:t>
            </w:r>
            <w:r w:rsidRPr="00B33031">
              <w:rPr>
                <w:rFonts w:ascii="Times New Roman" w:eastAsia="Times New Roman" w:hAnsi="Times New Roman" w:cs="Times New Roman"/>
                <w:strike/>
                <w:sz w:val="24"/>
                <w:szCs w:val="24"/>
                <w:lang w:val="sr-Cyrl-RS"/>
              </w:rPr>
              <w:t xml:space="preserve"> </w:t>
            </w:r>
            <w:r w:rsidRPr="00B33031">
              <w:rPr>
                <w:rFonts w:ascii="Times New Roman" w:eastAsia="Times New Roman" w:hAnsi="Times New Roman" w:cs="Times New Roman"/>
                <w:sz w:val="24"/>
                <w:szCs w:val="24"/>
                <w:lang w:val="sr-Cyrl-RS"/>
              </w:rPr>
              <w:t>45</w:t>
            </w:r>
            <w:r w:rsidRPr="00B33031">
              <w:rPr>
                <w:rFonts w:ascii="Times New Roman" w:eastAsia="Times New Roman" w:hAnsi="Times New Roman" w:cs="Times New Roman"/>
                <w:sz w:val="24"/>
                <w:szCs w:val="24"/>
                <w:vertAlign w:val="superscript"/>
                <w:lang w:val="sr-Cyrl-RS"/>
              </w:rPr>
              <w:footnoteReference w:id="213"/>
            </w:r>
          </w:p>
          <w:p w14:paraId="13D56F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(2030):60</w:t>
            </w:r>
          </w:p>
          <w:p w14:paraId="7E2293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МТО, Покрајински секретаријат за спорт и омладину, ЈЛС, удружења</w:t>
            </w:r>
          </w:p>
          <w:p w14:paraId="0F9002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2BE66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Број организатора волонтерских услуга (за волонтирање у </w:t>
            </w:r>
            <w:r w:rsidRPr="00B33031">
              <w:rPr>
                <w:rFonts w:ascii="Times New Roman" w:eastAsia="Times New Roman" w:hAnsi="Times New Roman" w:cs="Times New Roman"/>
                <w:sz w:val="24"/>
                <w:szCs w:val="24"/>
                <w:lang w:val="sr-Cyrl-RS"/>
              </w:rPr>
              <w:lastRenderedPageBreak/>
              <w:t>регуларним ситуацијама и за волонтирање у ванредним ситуацијама)</w:t>
            </w:r>
          </w:p>
          <w:p w14:paraId="7D65008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6D2617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6FF1AFA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180 организатора волонтерских услуга</w:t>
            </w:r>
          </w:p>
          <w:p w14:paraId="25ED687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МТО и евиденција организатора волонтирања</w:t>
            </w:r>
          </w:p>
          <w:p w14:paraId="1FCCCD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EE6648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Проценат удружења младих, удружења за младе и њихових савеза који су уписани у Јединствену евиденцију МТО-а а који подстичу младе на активизам и ангажују их у раду и активностима удружења </w:t>
            </w:r>
          </w:p>
          <w:p w14:paraId="37AB33F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DF6131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2446B9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(2030):67%</w:t>
            </w:r>
          </w:p>
          <w:p w14:paraId="4847A8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извештаји МТО и ОЦД из ЈЕ </w:t>
            </w:r>
          </w:p>
          <w:p w14:paraId="0025EAB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9A9824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6F7F94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222B09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7DE947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0F23E7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853660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27CD0C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9619C9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0C1E95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A223C5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E71F89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559FBD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8202CA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685" w:type="dxa"/>
            <w:tcBorders>
              <w:bottom w:val="single" w:sz="4" w:space="0" w:color="000000"/>
            </w:tcBorders>
            <w:vAlign w:val="center"/>
          </w:tcPr>
          <w:p w14:paraId="355E7EB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Унапређење међународне сарадње, размене искуства и пракси младих и осталих СОП и учешће у развоју, праћењу и евалуацији међународних докумената омладинске политике</w:t>
            </w:r>
          </w:p>
          <w:p w14:paraId="053080E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0CE2E3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70D0612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(координацију спровођења) мере: министарство надлежно за младе</w:t>
            </w:r>
          </w:p>
          <w:p w14:paraId="052B04B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E6065C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 министарство надлежно за образовање. министарство надлежно за европске интеграције, министарство надлежно за спољне послове, министарство надлежно за бригу о породици и демографију покрајински органи надлежни за младе, ЈЛС, РЗС, СКГО, ОЦД</w:t>
            </w:r>
          </w:p>
          <w:p w14:paraId="332E3F5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040CC98"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20F58A7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06CE716B"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Износ опредељених средстава министарстава, покрајинских органа и ЈЛС намењен за подршку учешћа младих и СОП у међународним телима/процесима/форумима и организацијама</w:t>
            </w:r>
          </w:p>
          <w:p w14:paraId="38E1DC7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BD32C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7F4CD2D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12.000.000,00 динара</w:t>
            </w:r>
          </w:p>
          <w:p w14:paraId="4142960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буџети министарстава, покрајинских органа надлежних за младе и ЈЛС</w:t>
            </w:r>
          </w:p>
          <w:p w14:paraId="328306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79E3D6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међународних процеса/механизама у којима млади утичу на доношење одлука на годишњем нивоу </w:t>
            </w:r>
          </w:p>
          <w:p w14:paraId="3CA6D33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701B84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 годишње</w:t>
            </w:r>
          </w:p>
          <w:p w14:paraId="48083B3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МТО, МЕИ, МСП </w:t>
            </w:r>
          </w:p>
          <w:p w14:paraId="7ED46D4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670C41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3.</w:t>
            </w:r>
            <w:r w:rsidRPr="00B33031">
              <w:rPr>
                <w:rFonts w:ascii="Times New Roman" w:eastAsia="Times New Roman" w:hAnsi="Times New Roman" w:cs="Times New Roman"/>
                <w:sz w:val="24"/>
                <w:szCs w:val="24"/>
                <w:lang w:val="sr-Cyrl-RS"/>
              </w:rPr>
              <w:t xml:space="preserve"> Удео младих који су упознати са циљевима одрживог развоја УН </w:t>
            </w:r>
          </w:p>
          <w:p w14:paraId="1F1E651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9%</w:t>
            </w:r>
            <w:r w:rsidRPr="00B33031">
              <w:rPr>
                <w:rFonts w:ascii="Times New Roman" w:eastAsia="Times New Roman" w:hAnsi="Times New Roman" w:cs="Times New Roman"/>
                <w:sz w:val="24"/>
                <w:szCs w:val="24"/>
                <w:vertAlign w:val="superscript"/>
                <w:lang w:val="sr-Cyrl-RS"/>
              </w:rPr>
              <w:footnoteReference w:id="214"/>
            </w:r>
          </w:p>
          <w:p w14:paraId="6C19F86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30% </w:t>
            </w:r>
          </w:p>
          <w:p w14:paraId="3B5C673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Годишње Истраживање положаја и потреба младих, МТО</w:t>
            </w:r>
          </w:p>
          <w:p w14:paraId="62F02E9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338955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Број удружења, КзМ и савеза који су подржани да спроводе пројекте/активности, у складу са принципима глобалног образовања на локалном, покрајинском и националном нивоу</w:t>
            </w:r>
          </w:p>
          <w:p w14:paraId="1CC560A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B19B5C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045FFF6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w:t>
            </w:r>
          </w:p>
          <w:p w14:paraId="71D5869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МТО-а, МЕИ, Покрајински секретаријат за спорт и омладину/извештај ЈЛС</w:t>
            </w:r>
          </w:p>
          <w:p w14:paraId="2798C12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A36792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5. </w:t>
            </w:r>
            <w:r w:rsidRPr="00B33031">
              <w:rPr>
                <w:rFonts w:ascii="Times New Roman" w:eastAsia="Times New Roman" w:hAnsi="Times New Roman" w:cs="Times New Roman"/>
                <w:sz w:val="24"/>
                <w:szCs w:val="24"/>
                <w:lang w:val="sr-Cyrl-RS"/>
              </w:rPr>
              <w:t>Број међународних докумената омладинске политике у чијем развоју, праћењу и евалуацији учествују млади</w:t>
            </w:r>
          </w:p>
          <w:p w14:paraId="06D225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6F988B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DFFCE4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w:t>
            </w:r>
          </w:p>
          <w:p w14:paraId="0999007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 /Покрајински секретаријат за спорт и омладину/ извештај ЈЛС</w:t>
            </w:r>
          </w:p>
          <w:p w14:paraId="4DB38F2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C878E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45A03449" w14:textId="77777777" w:rsidTr="00A8179F">
        <w:trPr>
          <w:trHeight w:val="327"/>
        </w:trPr>
        <w:tc>
          <w:tcPr>
            <w:tcW w:w="4820" w:type="dxa"/>
            <w:gridSpan w:val="2"/>
          </w:tcPr>
          <w:p w14:paraId="624E40A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3.4</w:t>
            </w:r>
          </w:p>
        </w:tc>
        <w:tc>
          <w:tcPr>
            <w:tcW w:w="5103" w:type="dxa"/>
            <w:gridSpan w:val="2"/>
          </w:tcPr>
          <w:p w14:paraId="6F12F725"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3.5</w:t>
            </w:r>
          </w:p>
        </w:tc>
      </w:tr>
      <w:tr w:rsidR="00920DF2" w:rsidRPr="00B33031" w14:paraId="1481E534" w14:textId="77777777" w:rsidTr="00A8179F">
        <w:trPr>
          <w:trHeight w:val="625"/>
        </w:trPr>
        <w:tc>
          <w:tcPr>
            <w:tcW w:w="4820" w:type="dxa"/>
            <w:gridSpan w:val="2"/>
          </w:tcPr>
          <w:p w14:paraId="2E02B97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Развијени механизми у функцији обезбеђивања оптималног износа опредељених средстава за младе на свим нивоима</w:t>
            </w:r>
          </w:p>
          <w:p w14:paraId="39913DF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40296E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4264E16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младе</w:t>
            </w:r>
          </w:p>
          <w:p w14:paraId="33282E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7899E5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финансије, министарство надлежно за друштвени дијалог,министарства надлежна за различите области омладинске политике,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покрајински органи надлежни за младе, ЈЛС, СКГО</w:t>
            </w:r>
          </w:p>
          <w:p w14:paraId="658BE61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306D79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888E65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6FA4DF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B8D97A1"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41FEDD58"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697E5B59" w14:textId="77777777" w:rsidR="00920DF2" w:rsidRPr="00B33031" w:rsidRDefault="00920DF2" w:rsidP="00A8179F">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Опредељена средства на националном, покрајинском и локалном нивоу развијају се у складу са водичем за буџетирање средстава намењених за младе</w:t>
            </w:r>
          </w:p>
          <w:p w14:paraId="2F835221"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p w14:paraId="5BF28BE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w:t>
            </w:r>
          </w:p>
          <w:p w14:paraId="02EF48C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(2026): Да</w:t>
            </w:r>
          </w:p>
          <w:p w14:paraId="30C71AC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извештаји МТО /министарстава надлежних за различите области омладинске политике, ПССО, ЈЛС</w:t>
            </w:r>
          </w:p>
          <w:p w14:paraId="615A6DF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539F712" w14:textId="77777777" w:rsidR="00920DF2" w:rsidRPr="00B33031" w:rsidRDefault="00920DF2" w:rsidP="00A8179F">
            <w:pPr>
              <w:spacing w:after="0" w:line="240" w:lineRule="auto"/>
              <w:rPr>
                <w:rFonts w:ascii="Times New Roman" w:eastAsia="Times New Roman" w:hAnsi="Times New Roman" w:cs="Times New Roman"/>
                <w:strike/>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Удео од укупног буџета намењеног за  спровођење омладинске </w:t>
            </w:r>
            <w:r w:rsidRPr="00B33031">
              <w:rPr>
                <w:rFonts w:ascii="Times New Roman" w:eastAsia="Times New Roman" w:hAnsi="Times New Roman" w:cs="Times New Roman"/>
                <w:sz w:val="24"/>
                <w:szCs w:val="24"/>
                <w:lang w:val="sr-Cyrl-RS"/>
              </w:rPr>
              <w:lastRenderedPageBreak/>
              <w:t>политике на годишњем нивоу који се издваја</w:t>
            </w:r>
            <w:r w:rsidRPr="00B33031">
              <w:rPr>
                <w:rFonts w:ascii="Times New Roman" w:hAnsi="Times New Roman" w:cs="Times New Roman"/>
                <w:lang w:val="sr-Cyrl-RS"/>
              </w:rPr>
              <w:t xml:space="preserve"> за подршку програмима или пројектима удружења младих и за </w:t>
            </w:r>
            <w:r w:rsidRPr="00B33031">
              <w:rPr>
                <w:rFonts w:ascii="Times New Roman" w:eastAsia="Times New Roman" w:hAnsi="Times New Roman" w:cs="Times New Roman"/>
                <w:sz w:val="24"/>
                <w:szCs w:val="24"/>
                <w:lang w:val="sr-Cyrl-RS"/>
              </w:rPr>
              <w:t>младе и њиховим савезима и КзМ на националном, покрајинском и локалном нивоу</w:t>
            </w:r>
          </w:p>
          <w:p w14:paraId="7BC852E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F21D1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5F81E83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15B5A7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Закон о буџету РС,</w:t>
            </w:r>
            <w:r w:rsidRPr="00B33031">
              <w:rPr>
                <w:rFonts w:ascii="Times New Roman" w:eastAsia="Times New Roman" w:hAnsi="Times New Roman" w:cs="Times New Roman"/>
                <w:sz w:val="24"/>
                <w:szCs w:val="24"/>
                <w:highlight w:val="green"/>
                <w:lang w:val="sr-Cyrl-RS"/>
              </w:rPr>
              <w:t xml:space="preserve"> </w:t>
            </w:r>
            <w:r w:rsidRPr="00B33031">
              <w:rPr>
                <w:rFonts w:ascii="Times New Roman" w:eastAsia="Times New Roman" w:hAnsi="Times New Roman" w:cs="Times New Roman"/>
                <w:sz w:val="24"/>
                <w:szCs w:val="24"/>
                <w:lang w:val="sr-Cyrl-RS"/>
              </w:rPr>
              <w:t xml:space="preserve">Одлуке о покрајинском и локалним буџетима  </w:t>
            </w:r>
          </w:p>
          <w:p w14:paraId="74F02AB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CA3856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Удео ЈЛС које издвајају средства из буџета за подршку удружењима младих и за младе кроз јавне конкурсе у укупном броју ЈЛС у току календарске године:</w:t>
            </w:r>
          </w:p>
          <w:p w14:paraId="6841688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w:t>
            </w:r>
          </w:p>
          <w:p w14:paraId="3052FD8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42%</w:t>
            </w:r>
          </w:p>
          <w:p w14:paraId="7AD4BD4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ЈЛС</w:t>
            </w:r>
          </w:p>
          <w:p w14:paraId="4E6EC8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B052F92" w14:textId="77777777" w:rsidR="00920DF2" w:rsidRPr="00B33031" w:rsidRDefault="00920DF2" w:rsidP="00A8179F">
            <w:pPr>
              <w:rPr>
                <w:rFonts w:ascii="Times New Roman" w:eastAsia="Times New Roman" w:hAnsi="Times New Roman" w:cs="Times New Roman"/>
                <w:sz w:val="24"/>
                <w:szCs w:val="24"/>
                <w:lang w:val="sr-Cyrl-RS"/>
              </w:rPr>
            </w:pPr>
          </w:p>
        </w:tc>
        <w:tc>
          <w:tcPr>
            <w:tcW w:w="5103" w:type="dxa"/>
            <w:gridSpan w:val="2"/>
          </w:tcPr>
          <w:p w14:paraId="60FEB2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Оснаживање и системска подршка удружењима и канцеларијама за младе у креирању, имплементацији и праћењу јавних политика кроз међусекторску и међугенерацијску сарадњу и дијалог свих релевантних актера</w:t>
            </w:r>
          </w:p>
          <w:p w14:paraId="260852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843ADE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47726E2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w:t>
            </w:r>
          </w:p>
          <w:p w14:paraId="0BF97B3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w:t>
            </w:r>
          </w:p>
          <w:p w14:paraId="7CF959D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4F7FA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људска и мањинска права и друштвени дијалог , министарство надлежно за државну управу и локалну самоуправу,</w:t>
            </w:r>
          </w:p>
          <w:p w14:paraId="38473F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министарства надлежна за различите области омладинске политике, покрајински органи надлежни за младе, ЈЛС, СКГО, КИТеУ, образовне институције, ОЦД, заједница ученичких парламената</w:t>
            </w:r>
          </w:p>
          <w:p w14:paraId="2051DB88" w14:textId="77777777" w:rsidR="00920DF2" w:rsidRPr="00B33031" w:rsidRDefault="00920DF2" w:rsidP="00A8179F">
            <w:pPr>
              <w:spacing w:after="0" w:line="240" w:lineRule="auto"/>
              <w:rPr>
                <w:rFonts w:ascii="Times New Roman" w:eastAsia="Times New Roman" w:hAnsi="Times New Roman" w:cs="Times New Roman"/>
                <w:color w:val="FF0000"/>
                <w:sz w:val="24"/>
                <w:szCs w:val="24"/>
                <w:lang w:val="sr-Cyrl-RS"/>
              </w:rPr>
            </w:pPr>
          </w:p>
          <w:p w14:paraId="7F5FB81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162703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1CBC1C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активности подршке удружењима и КзМ у креирању, имплементацији и праћењу јавних политика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на годишњем нивоу</w:t>
            </w:r>
          </w:p>
          <w:p w14:paraId="30D695C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33C2DF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26BCF5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w:t>
            </w:r>
          </w:p>
          <w:p w14:paraId="3A2B26C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извештаји МТО /Покрајински секретаријат за спорт и омладину, ЈЛС, удружења</w:t>
            </w:r>
          </w:p>
          <w:p w14:paraId="247C5E9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24591B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Показатељ 2.</w:t>
            </w:r>
            <w:r w:rsidRPr="00B33031">
              <w:rPr>
                <w:rFonts w:ascii="Times New Roman" w:eastAsia="Times New Roman" w:hAnsi="Times New Roman" w:cs="Times New Roman"/>
                <w:sz w:val="24"/>
                <w:szCs w:val="24"/>
                <w:lang w:val="sr-Cyrl-RS"/>
              </w:rPr>
              <w:t xml:space="preserve"> Удео младих који је спреман да се ангажује у раду тела које иницира или доноси одлуке од значаја за младе </w:t>
            </w:r>
          </w:p>
          <w:p w14:paraId="51F3B83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(ученички/студентски парламент, локални савет за младе, удружење, политичке странке итд.)</w:t>
            </w:r>
          </w:p>
          <w:p w14:paraId="0DEE688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E2BC68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33%</w:t>
            </w:r>
            <w:r w:rsidRPr="00B33031">
              <w:rPr>
                <w:rFonts w:ascii="Times New Roman" w:eastAsia="Times New Roman" w:hAnsi="Times New Roman" w:cs="Times New Roman"/>
                <w:sz w:val="24"/>
                <w:szCs w:val="24"/>
                <w:vertAlign w:val="superscript"/>
                <w:lang w:val="sr-Cyrl-RS"/>
              </w:rPr>
              <w:footnoteReference w:id="215"/>
            </w:r>
          </w:p>
          <w:p w14:paraId="406BDC3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67% </w:t>
            </w:r>
          </w:p>
          <w:p w14:paraId="04EC2C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годишње Истраживање положаја и потреба младих, МТО</w:t>
            </w:r>
          </w:p>
          <w:p w14:paraId="73743AB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CFE3163"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Удео младих који је у последњих годину учествовао у јавним расправама,  консултацијама или гласању за одређене предлоге грађана, користећи интернет </w:t>
            </w:r>
          </w:p>
          <w:p w14:paraId="4EB97C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CF5BC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1,4% </w:t>
            </w:r>
            <w:r w:rsidRPr="00B33031">
              <w:rPr>
                <w:rStyle w:val="FootnoteReference"/>
                <w:rFonts w:ascii="Times New Roman" w:eastAsia="Times New Roman" w:hAnsi="Times New Roman" w:cs="Times New Roman"/>
                <w:sz w:val="24"/>
                <w:szCs w:val="24"/>
                <w:lang w:val="sr-Cyrl-RS"/>
              </w:rPr>
              <w:footnoteReference w:id="216"/>
            </w:r>
          </w:p>
          <w:p w14:paraId="3A4DA09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25% </w:t>
            </w:r>
          </w:p>
          <w:p w14:paraId="4F179B9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годишње Истраживање положаја и потреба младих, МТО</w:t>
            </w:r>
          </w:p>
          <w:p w14:paraId="57BA14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8BFC7B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Удео ЈЛС које примењују партиципативно буџетирање за део буџета опредељен за омладинску политику у току календарске године</w:t>
            </w:r>
          </w:p>
          <w:p w14:paraId="105D985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1AAFC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479E11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1624955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ЈЛС, локални савети за младе, МТО</w:t>
            </w:r>
          </w:p>
        </w:tc>
      </w:tr>
    </w:tbl>
    <w:p w14:paraId="5642B10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78DB7F9" w14:textId="77777777" w:rsidR="00920DF2" w:rsidRPr="00B33031" w:rsidRDefault="00920DF2" w:rsidP="00920DF2">
      <w:pPr>
        <w:spacing w:after="0" w:line="240" w:lineRule="auto"/>
        <w:jc w:val="both"/>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Посебан циљ 4. Млади имају равноправне могућности и подстицаје да развијају своје потенцијале и компетенције, које доводе до социјалног и економског осамостаљивања. </w:t>
      </w:r>
    </w:p>
    <w:p w14:paraId="72D7BD4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984FCE5"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постизање овог циља планирано је 6 мера:</w:t>
      </w:r>
    </w:p>
    <w:p w14:paraId="5DE6CEB5"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4.1</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Подршка развоју младих талената;</w:t>
      </w:r>
    </w:p>
    <w:p w14:paraId="7A94D6B5"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p>
    <w:p w14:paraId="3AFDDF9B"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Мера 4.2 Подршка развоју естетичких компетенција и стваралаштва младих; </w:t>
      </w:r>
    </w:p>
    <w:p w14:paraId="38780EE8"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4.3</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 xml:space="preserve">Подршка предузетништву/ социјалном предузетништву и запошљивости младих; </w:t>
      </w:r>
    </w:p>
    <w:p w14:paraId="70E0ACB3"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Мера 4.4 Подршка постојећим и иновативним програмима за развој вештина управљања каријером младих;</w:t>
      </w:r>
    </w:p>
    <w:p w14:paraId="764E47BC"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Мера 4.5 Подршка програмима за развој дигиталних компетенција и дигиталног грађанства; </w:t>
      </w:r>
    </w:p>
    <w:p w14:paraId="3422E91D"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4.6 Подршка програмима мобилности младих.</w:t>
      </w:r>
    </w:p>
    <w:p w14:paraId="3A55D41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9B5D53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ОПИС МЕРА </w:t>
      </w:r>
    </w:p>
    <w:p w14:paraId="1FC25410" w14:textId="77777777" w:rsidR="00920DF2" w:rsidRPr="00B33031" w:rsidRDefault="00920DF2" w:rsidP="00920DF2">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4.1 Подршка развоју младих талената</w:t>
      </w:r>
    </w:p>
    <w:p w14:paraId="7D1FA78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26BBFD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Подршка развоју младих талената је изузетно важна за МТО. Кроз рад Фонда, који је основала Влада Републике Србије у циљу подстицања и вредновања изузетних постигнућа младих у различитим областима, као и њиховог даљег усавршавања и професионалног развоја, вреднују се успешни и вредни млади. Сваке године финансијску подршку добија више од 3.500 најбољих средњошколаца и студената, а пријави се близу 5.000. Фонд је од 2008. године до данас доделио 34.613 награда и стипендија, у укупној вредности од скоро 78 милиона евра.</w:t>
      </w:r>
    </w:p>
    <w:p w14:paraId="3AAB591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 поред значајних резултата Фонда, потребна је његова промоција као механизма за подизање мотивације младих за достизање најбољих резултата у области наука и уметности. Према Истраживању положаја и потреба младих у 2021. години</w:t>
      </w:r>
      <w:r w:rsidRPr="00B33031">
        <w:rPr>
          <w:rFonts w:ascii="Times New Roman" w:eastAsia="Times New Roman" w:hAnsi="Times New Roman" w:cs="Times New Roman"/>
          <w:sz w:val="24"/>
          <w:szCs w:val="24"/>
          <w:vertAlign w:val="superscript"/>
          <w:lang w:val="sr-Cyrl-RS"/>
        </w:rPr>
        <w:footnoteReference w:id="217"/>
      </w:r>
      <w:r w:rsidRPr="00B33031">
        <w:rPr>
          <w:rFonts w:ascii="Times New Roman" w:eastAsia="Times New Roman" w:hAnsi="Times New Roman" w:cs="Times New Roman"/>
          <w:sz w:val="24"/>
          <w:szCs w:val="24"/>
          <w:lang w:val="sr-Cyrl-RS"/>
        </w:rPr>
        <w:t xml:space="preserve">, само 17% младих упознато је са радом Фонда, а сличан је податак за последњих пет година. Потребна је и промоција добитника средстава из Фонда. План је да се развију додатни модели и механизми који ће осигурати да Фондови стипендисти буду активни у својим заједницама, да доприносе напретку средине у којој живе, промовишу позитивне вредности, солидарност и емпатију и да стварају заједницу у којој ће се поштовати сваки појединац без обзира на године, пол, националну припадност, верско убеђење, друштвено порекло и друге личне карактеристике и улоге. Циљ је да млади таленти остану у земљи, буду промотери и ментори другим младима и допринесу друштвеном развоју своје земље. </w:t>
      </w:r>
    </w:p>
    <w:p w14:paraId="5A84E9B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806298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 мера ће се пратити преко броја младих који су добили финансијску подршку на годишњем нивоу из Фонда, као и преко информација о томе да ли су се запослили у одређеном року у својој земљи, колико су лично допринели развоју своје заједнице и колико је њихов успех промовисан као вредност и пример другим младима.</w:t>
      </w:r>
    </w:p>
    <w:p w14:paraId="5F7508E5"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7E3310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Подстицајна</w:t>
      </w:r>
    </w:p>
    <w:p w14:paraId="51DBB7D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528DA6B"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4.2 Подршка развоју естетичких компетенција</w:t>
      </w:r>
      <w:r w:rsidRPr="00B33031">
        <w:rPr>
          <w:rFonts w:ascii="Times New Roman" w:eastAsia="Times New Roman" w:hAnsi="Times New Roman" w:cs="Times New Roman"/>
          <w:b/>
          <w:sz w:val="24"/>
          <w:szCs w:val="24"/>
          <w:vertAlign w:val="superscript"/>
          <w:lang w:val="sr-Cyrl-RS"/>
        </w:rPr>
        <w:footnoteReference w:id="218"/>
      </w:r>
      <w:r w:rsidRPr="00B33031">
        <w:rPr>
          <w:rFonts w:ascii="Times New Roman" w:eastAsia="Times New Roman" w:hAnsi="Times New Roman" w:cs="Times New Roman"/>
          <w:b/>
          <w:sz w:val="24"/>
          <w:szCs w:val="24"/>
          <w:lang w:val="sr-Cyrl-RS"/>
        </w:rPr>
        <w:t xml:space="preserve"> и стваралаштва младих </w:t>
      </w:r>
    </w:p>
    <w:p w14:paraId="3B502BD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Компетенције младих потребне за будућност у времену изузетно брзих промена захтевају флексибилност и стално прилагођавање образовања кроз стицање нових знања и развој вештина, што се најбрже остварује креирањем и применом различитих програма </w:t>
      </w:r>
      <w:r w:rsidRPr="00B33031">
        <w:rPr>
          <w:rFonts w:ascii="Times New Roman" w:eastAsia="Times New Roman" w:hAnsi="Times New Roman" w:cs="Times New Roman"/>
          <w:sz w:val="24"/>
          <w:szCs w:val="24"/>
          <w:lang w:val="sr-Cyrl-RS"/>
        </w:rPr>
        <w:lastRenderedPageBreak/>
        <w:t xml:space="preserve">неформалног образовања и информалног учења. Исходи и утицаји формалног и неформалног образовања, али и информалног учења мере се преко нивоа развоја компетенција и њиховог коришћења за различите ситуације у којима ће се млади наћи. Број и врста потребних компетенција свакој особи, а посебно младима, у сталном је порасту, што је одраз убрзаног напредовања технологије, дигитализације, рапидног повећавања односа и релација у друштву, мобилности младих, глобализације и промене приоритета на глобалном нивоу.  </w:t>
      </w:r>
    </w:p>
    <w:p w14:paraId="0DAF93D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Естетичка компетенција, као једна од међупредметних компетенција, важна је за обогаћивање младих у погледу широког разумевања културног наслеђа људске заједнице, вредновања уметничких дела и културе уопште и развијање свести о значају културе за развој људског друштва. </w:t>
      </w:r>
    </w:p>
    <w:p w14:paraId="23C6FDF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Неформално образовање и информално учење младих о култури, естетским вредностима, о критичком вредновању уметничких дела, наћи ће место у програмима младих и за младе. Истовремено, ствараће се услови за подршку младима за креирање културних садржаја и уметничких дела. Подстицаће се аматерско културно и уметничко стваралаштво, примена нових технологија у култури, дигитализација и развој дигиталне истраживачке инфраструктуре, културно и уметничко стваралаштво друштвено осетљивих група.</w:t>
      </w:r>
    </w:p>
    <w:p w14:paraId="240AA1D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6EE664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За реализацију ове мере биће неопходна сарадња МТО-а  и Министарства културе, а од кључног значаја је и сарадња удружења младих и за младе са локалним институцијама културе, образовања, цивилним сектором, медијима и бизнисом. </w:t>
      </w:r>
    </w:p>
    <w:p w14:paraId="42D78B9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6212DDB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Показатељи успеха у остваривању ове мере пратиће се преко броја програма неформалног образовања који као исход имају развој естетичке компетенције, броја удружења младих који нуде овакве програме и акредитовани су ЈПОА и развоја аматерских активности на локалном нивоу (према полу). </w:t>
      </w:r>
    </w:p>
    <w:p w14:paraId="08D1C39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фокусу ће бити млади из категорија у ризику од социјалне искључености, будући да је култура област која нуди различите могућности за стварање, развијање самопоуздања, напредовање и укљученост у заједницу.</w:t>
      </w:r>
    </w:p>
    <w:p w14:paraId="7248BA6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Врста мере: Информативно-едукативна </w:t>
      </w:r>
    </w:p>
    <w:p w14:paraId="6B245071"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4.3 Подршка предузетништву/ социјалном предузетништву и запошљивости младих</w:t>
      </w:r>
    </w:p>
    <w:p w14:paraId="6B2EFA7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Незапосленост младих у Републици Србији према подацима Евростата за 2019. годину који су дати за 35 земаља за младе од 15 до 29 година, износи 21,5% (за мушкарце 20,8% и за жене 22,5%), док је просек у ЕУ27 11,9% (за мушкарце 12%, а за жене 11,8%)</w:t>
      </w:r>
      <w:r w:rsidRPr="00B33031">
        <w:rPr>
          <w:rFonts w:ascii="Times New Roman" w:eastAsia="Times New Roman" w:hAnsi="Times New Roman" w:cs="Times New Roman"/>
          <w:sz w:val="24"/>
          <w:szCs w:val="24"/>
          <w:vertAlign w:val="superscript"/>
          <w:lang w:val="sr-Cyrl-RS"/>
        </w:rPr>
        <w:footnoteReference w:id="219"/>
      </w:r>
      <w:r w:rsidRPr="00B33031">
        <w:rPr>
          <w:rFonts w:ascii="Times New Roman" w:eastAsia="Times New Roman" w:hAnsi="Times New Roman" w:cs="Times New Roman"/>
          <w:sz w:val="24"/>
          <w:szCs w:val="24"/>
          <w:lang w:val="sr-Cyrl-RS"/>
        </w:rPr>
        <w:t xml:space="preserve">, те је потребно још доста напора уложити у побољшање положаја младих на тржишту рада. Посебна пажња треба да се посвети омладинском предузетништву и повећању удела жена у овој области (само 23% самозапослених у Србији су жене). </w:t>
      </w:r>
    </w:p>
    <w:p w14:paraId="044B3AA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Влада Републике Србије спроводи системске мере у циљу унапређивања запошљавања младих у сарадњи са привредним и невладиним сектором. Наставља се подршка Владе </w:t>
      </w:r>
      <w:r w:rsidRPr="00B33031">
        <w:rPr>
          <w:rFonts w:ascii="Times New Roman" w:eastAsia="Times New Roman" w:hAnsi="Times New Roman" w:cs="Times New Roman"/>
          <w:sz w:val="24"/>
          <w:szCs w:val="24"/>
          <w:lang w:val="sr-Cyrl-RS"/>
        </w:rPr>
        <w:lastRenderedPageBreak/>
        <w:t xml:space="preserve">Републике Србије и МТО-а у стимулисању различитих облика запошљавања  и предузетништва младих, пре свега кроз  подизање компетенција младих за лакшу запошљивост. Последњих неколико година млади су кроз пројекте развијали и реализовали програме едукације за подизање компетенција за лакшу запошљивост као и за покретање сопственог бизниса и управљање својом каријером, а резултати пројеката су из године у годину све видљивији. Питање запошљивости младих је на врху лествице приоритеа МТО-а који годишње издваја око 40 % средстава за пројекте намењене подстицању запошљивости и самозапошљивости младих од укупног износа средстава намњених за пројекте удружења младих, удружења за младе и њихових савеза и пројекте ЈЛС који се одобравају преко конкурса. </w:t>
      </w:r>
    </w:p>
    <w:p w14:paraId="55155AD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2F4B3CA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Кроз ову меру подржаће се и напори које Влада Републике Србије улаже у примену програма Гаранција за младе. Овај Програм за младе ЕУ је у надлежности МРЗБСП, те ће се одговарајући показатељи за његову реализацију и број филијала НСЗ регулисати  кроз План имплементације Гаранције за младе. Будући да је ово изузетно важан програм за младе, у његово спровођење биће укључени сви партнери који су надлежни за реализацију иницијатива у фазама: мапирања, досезања, припреме (активације) и понуде. С обзиром на то да се велики број младих налази у НЕЕТ статусу, односно нису запослени, нису у образовању или обуци, у оквиру Програма Гаранције за младе, у фази спровођења активности досезања до младих, планирано је активно учешће ОЦД и МТО-а. С тим у вези, претходно је потребно проценити капацитете ОЦД, развити модел досезања по коме ће се ова активност спроводити и ојачати капацитете ОЦД које ће спроводити активности досезања до младих. Такође је потребно обезбедити одрживо финансирање активности досезања до младих. У Акционом плану за спровођење ове стратегије разрадиће се активности за подршку реализацији Плана имплементације Гаранције за младе.</w:t>
      </w:r>
    </w:p>
    <w:p w14:paraId="7462BC3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ADC6DB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унапређења запошљивости младих, посебна пажња ће се посветити радним праксама младих и стандардима квалитета истих.  Велику улогу у укључивању младих у радне праксе, овим видом подизања компетенција за запошљивост, даће послодавци, али и омладински радници и омладинска удружења, ради повећања обухвата младих, посебно из НЕЕТ категорије. Значај радних пракси је препознат на нивоу Владе Републике Србије, тако да је у току процес израде и доношења Закона о радним праксама. У току је и реализација пројекта ,, Унапређење запошљивости младих кроз радне праксе</w:t>
      </w:r>
      <w:r w:rsidRPr="00B33031">
        <w:rPr>
          <w:rFonts w:ascii="Times New Roman" w:hAnsi="Times New Roman" w:cs="Times New Roman"/>
          <w:sz w:val="24"/>
          <w:szCs w:val="24"/>
          <w:lang w:val="sr-Cyrl-RS"/>
        </w:rPr>
        <w:t>”,</w:t>
      </w:r>
      <w:r w:rsidRPr="00B33031">
        <w:rPr>
          <w:rFonts w:ascii="Times New Roman" w:eastAsia="Times New Roman" w:hAnsi="Times New Roman" w:cs="Times New Roman"/>
          <w:sz w:val="24"/>
          <w:szCs w:val="24"/>
          <w:lang w:val="sr-Cyrl-RS"/>
        </w:rPr>
        <w:t xml:space="preserve"> који спроводи УНИЦЕФ у партнерству са МРЗБСП и НСЗ, а у коме учествују и представници МТО-а, невладиног и бизнис сектора. </w:t>
      </w:r>
    </w:p>
    <w:p w14:paraId="456AD5F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Latn-RS"/>
        </w:rPr>
      </w:pPr>
    </w:p>
    <w:p w14:paraId="2E9FF4B9"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Радне праксе треба да буду квалитетне и у складу са  Препоруком о квалитетном оквиру за спровођење пракси, коју је усвојио Савет министара ЕУ 2014. године</w:t>
      </w:r>
      <w:r w:rsidRPr="00B33031">
        <w:rPr>
          <w:rStyle w:val="FootnoteReference"/>
          <w:rFonts w:ascii="Times New Roman" w:eastAsia="Times New Roman" w:hAnsi="Times New Roman" w:cs="Times New Roman"/>
          <w:sz w:val="24"/>
          <w:szCs w:val="24"/>
          <w:lang w:val="sr-Cyrl-RS"/>
        </w:rPr>
        <w:footnoteReference w:id="220"/>
      </w:r>
      <w:r w:rsidRPr="00B33031">
        <w:rPr>
          <w:rFonts w:ascii="Times New Roman" w:eastAsia="Times New Roman" w:hAnsi="Times New Roman" w:cs="Times New Roman"/>
          <w:sz w:val="24"/>
          <w:szCs w:val="24"/>
          <w:lang w:val="sr-Cyrl-RS"/>
        </w:rPr>
        <w:t xml:space="preserve">. У препорукама су дати критеријуми квалитетних радних пракси. У Водичу за квалитетне радне праксе </w:t>
      </w:r>
      <w:r w:rsidRPr="00B33031">
        <w:rPr>
          <w:rStyle w:val="FootnoteReference"/>
          <w:rFonts w:ascii="Times New Roman" w:eastAsia="Times New Roman" w:hAnsi="Times New Roman" w:cs="Times New Roman"/>
          <w:sz w:val="24"/>
          <w:szCs w:val="24"/>
          <w:lang w:val="sr-Cyrl-RS"/>
        </w:rPr>
        <w:footnoteReference w:id="221"/>
      </w:r>
      <w:r w:rsidRPr="00B33031">
        <w:rPr>
          <w:rFonts w:ascii="Times New Roman" w:eastAsia="Times New Roman" w:hAnsi="Times New Roman" w:cs="Times New Roman"/>
          <w:sz w:val="24"/>
          <w:szCs w:val="24"/>
          <w:lang w:val="sr-Cyrl-RS"/>
        </w:rPr>
        <w:t xml:space="preserve"> наводи се да ,,Радне праксе представљају програме стицања радног искуства који укључују учење и обуку, а који се спроводе у циљу унапређивања запошљивости и транзиције ка запослењу. По томе што је њихов циљ стицање нових знања и вештина и квалитетног радног искуства, радне праксе се разликују од волонтирања, које се обавља за опште</w:t>
      </w:r>
      <w:r w:rsidR="009511BC">
        <w:rPr>
          <w:rFonts w:ascii="Times New Roman" w:eastAsia="Times New Roman" w:hAnsi="Times New Roman" w:cs="Times New Roman"/>
          <w:sz w:val="24"/>
          <w:szCs w:val="24"/>
          <w:lang w:val="sr-Cyrl-RS"/>
        </w:rPr>
        <w:t xml:space="preserve"> добро или за добро другог лица</w:t>
      </w:r>
      <w:r w:rsidR="009511BC" w:rsidRPr="009511BC">
        <w:rPr>
          <w:rFonts w:ascii="Times New Roman" w:eastAsia="Times New Roman" w:hAnsi="Times New Roman" w:cs="Times New Roman"/>
          <w:bCs/>
          <w:sz w:val="24"/>
          <w:szCs w:val="24"/>
          <w:lang w:val="sr-Cyrl-CS"/>
        </w:rPr>
        <w:t>”</w:t>
      </w:r>
      <w:r w:rsidRPr="00B33031">
        <w:rPr>
          <w:rFonts w:ascii="Times New Roman" w:eastAsia="Times New Roman" w:hAnsi="Times New Roman" w:cs="Times New Roman"/>
          <w:sz w:val="24"/>
          <w:szCs w:val="24"/>
          <w:lang w:val="sr-Cyrl-RS"/>
        </w:rPr>
        <w:t>.</w:t>
      </w:r>
    </w:p>
    <w:p w14:paraId="497C1E52"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9A403B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Eх-ante анализа</w:t>
      </w:r>
      <w:r w:rsidRPr="00B33031">
        <w:rPr>
          <w:rFonts w:ascii="Times New Roman" w:eastAsia="Times New Roman" w:hAnsi="Times New Roman" w:cs="Times New Roman"/>
          <w:sz w:val="24"/>
          <w:szCs w:val="24"/>
          <w:vertAlign w:val="superscript"/>
          <w:lang w:val="sr-Cyrl-RS"/>
        </w:rPr>
        <w:footnoteReference w:id="222"/>
      </w:r>
      <w:r w:rsidRPr="00B33031">
        <w:rPr>
          <w:rFonts w:ascii="Times New Roman" w:eastAsia="Times New Roman" w:hAnsi="Times New Roman" w:cs="Times New Roman"/>
          <w:sz w:val="24"/>
          <w:szCs w:val="24"/>
          <w:lang w:val="sr-Cyrl-RS"/>
        </w:rPr>
        <w:t xml:space="preserve"> показује да се млади предузетници суочавају са низом тешкоћа, међу којима су најважније препреке: приступ финансијама, оптерећујући фискални терет и парафискални и административни намети, као и недостатак информација, практичних вештина и менторства. Више студија указује на неодговарајуће предузетничко учење у оквиру формалног образовања, као и недостатак релевантних неформалних образовних програма. Поједине групе младих се суочавају са додатним баријерaма за започињање свог посла. Млади са физичким инвалидитетом сусрећу су са неодговарајућом инфраструктуром јавних установа и недостатком потребних квалификација запослених у јавној управи, младе жене са недостатком информација о предузетништву жена и усклађивањем пословног и приватног живота, социјално угрожени млади мушкарци и младе жене са проблемима са поновним стицањем права на социјалну помоћ уколико им посао претрпи неуспех, а млади Роми са дискриминацијом и недостатком услова за обезбеђивање финансија. Поред младих из осетљивих група који су наведени у</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ех-ante анализи, посебна  пажња ће се посвети и процесу запошљавања младих који излазе из система алтернативног старања, пре свега кроз подршку у подизању компетенција за њихову запошљивост.</w:t>
      </w:r>
    </w:p>
    <w:p w14:paraId="642F216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7F204BE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Напредовање у подршци младима у предузетништву и запошљавању пратиће се преко нивоа њиховог информисања о условима и могућности за покретање сопственог посла, преко показатеља њиховог оснаживања/развијања капацитета за самозапошљавање и броја оних који су организовали сопствени посао. Пратиће се и број младих који су користили подстицајне мере, односно, бесповратна средства за жене предузетнице и младе према Уредби Владе од 24. децембра 2021. године.</w:t>
      </w:r>
    </w:p>
    <w:p w14:paraId="150D73BB"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Кроз ову меру радиће се и на заговарању увођења различитих олакшица за младе почетнике у пословању</w:t>
      </w:r>
      <w:r w:rsidRPr="00B33031">
        <w:rPr>
          <w:rStyle w:val="FootnoteReference"/>
          <w:rFonts w:ascii="Times New Roman" w:eastAsia="Times New Roman" w:hAnsi="Times New Roman" w:cs="Times New Roman"/>
          <w:sz w:val="24"/>
          <w:szCs w:val="24"/>
          <w:lang w:val="sr-Cyrl-RS"/>
        </w:rPr>
        <w:footnoteReference w:id="223"/>
      </w:r>
      <w:r w:rsidRPr="00B33031">
        <w:rPr>
          <w:rFonts w:ascii="Times New Roman" w:eastAsia="Times New Roman" w:hAnsi="Times New Roman" w:cs="Times New Roman"/>
          <w:sz w:val="24"/>
          <w:szCs w:val="24"/>
          <w:lang w:val="sr-Cyrl-RS"/>
        </w:rPr>
        <w:t>, у циљу подстицања предузетништва и стицања радног искуства младих. Важно је радити и на поједностављењу пријава младих сезонских и повремених  радника у циљу остваривања њихових права у складу са препоруком 4.5. коју је дао НАЛЕД у Сивој књизи</w:t>
      </w:r>
      <w:r w:rsidRPr="00B33031">
        <w:rPr>
          <w:rStyle w:val="FootnoteReference"/>
          <w:rFonts w:ascii="Times New Roman" w:eastAsia="Times New Roman" w:hAnsi="Times New Roman" w:cs="Times New Roman"/>
          <w:sz w:val="24"/>
          <w:szCs w:val="24"/>
          <w:lang w:val="sr-Cyrl-RS"/>
        </w:rPr>
        <w:footnoteReference w:id="224"/>
      </w:r>
      <w:r w:rsidRPr="00B33031">
        <w:rPr>
          <w:rFonts w:ascii="Times New Roman" w:eastAsia="Times New Roman" w:hAnsi="Times New Roman" w:cs="Times New Roman"/>
          <w:sz w:val="24"/>
          <w:szCs w:val="24"/>
          <w:lang w:val="sr-Cyrl-RS"/>
        </w:rPr>
        <w:t>.</w:t>
      </w:r>
    </w:p>
    <w:p w14:paraId="401D7C10"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62D555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 мера довешће до вишег нивоа предузетничких компетенција младих, бољег информисања младих о могућностима и подстицајима који им се нуде за запошљавање и самозапошљавање, повећаној одрживости основаних предузетничких компанија од стране младих.</w:t>
      </w:r>
    </w:p>
    <w:p w14:paraId="542EE6A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Осим квантитативних података, истраживаће се и најчешће препреке, тешкоће и изазови у предузетништву по мишљењу и искуству младих, како би се радило на њиховом ефикаснијем превазилажењу.</w:t>
      </w:r>
    </w:p>
    <w:p w14:paraId="265399E4"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Врста мере: подстицајна и информативно-едукативна </w:t>
      </w:r>
    </w:p>
    <w:p w14:paraId="70439804"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4.4 Подршка постојећим и иновативним програмима за развој вештина управљања каријером младих</w:t>
      </w:r>
    </w:p>
    <w:p w14:paraId="6C2BC9A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Каријерно вођење и саветовање, питање професионалног идентитета, као и избора правог професионалног пута у условима динамичних промена друштва, кључна је област личног, образовног и професионалног развоја младих. </w:t>
      </w:r>
    </w:p>
    <w:p w14:paraId="66E3598A" w14:textId="77777777" w:rsidR="00920DF2" w:rsidRPr="00B33031" w:rsidRDefault="00920DF2" w:rsidP="00920DF2">
      <w:pPr>
        <w:spacing w:line="240" w:lineRule="auto"/>
        <w:jc w:val="both"/>
        <w:rPr>
          <w:rFonts w:ascii="Times New Roman" w:eastAsia="Times New Roman" w:hAnsi="Times New Roman" w:cs="Times New Roman"/>
          <w:color w:val="FF0000"/>
          <w:sz w:val="24"/>
          <w:szCs w:val="24"/>
          <w:lang w:val="sr-Cyrl-RS"/>
        </w:rPr>
      </w:pPr>
      <w:r w:rsidRPr="00B33031">
        <w:rPr>
          <w:rFonts w:ascii="Times New Roman" w:eastAsia="Times New Roman" w:hAnsi="Times New Roman" w:cs="Times New Roman"/>
          <w:sz w:val="24"/>
          <w:szCs w:val="24"/>
          <w:lang w:val="sr-Cyrl-RS"/>
        </w:rPr>
        <w:t>Мултисекторски карактер ове мере допринео је да се ова област дефинише у документима јавне политике и законима више министарстава. Прва стратегија каријерног вођења и саветовања у Републици Србији усвојена је 2010. године, на предлог и уз координацију МОС-а. У њеној изради учествовали су министарства надлежна за просвету и запошљавање, НЗС, Привредна комора, универзитети, ЈЛС, организације цивилног друштва. МОС је у последњој деценији континуирано пружао подршку удружењима младих, удружењима за младе и њиховим савезима који спроводе пројекте каријерног вођења и саветовања (КВиС) за повећање запошљивости, запошљавања и предузетништва. Школе, КзМ и невладине организације интензивно сарађују на локалном нивоу у овој области.</w:t>
      </w:r>
    </w:p>
    <w:p w14:paraId="3AEEEF8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За развој вештина управљања каријером младих изузетно је важна веза између формалног и неформалног образовања и препознавања значаја неформалног образовања младих од стране запослених у формалном систему образовања. У складу са препорукама датим у </w:t>
      </w:r>
      <w:r w:rsidRPr="00B33031">
        <w:rPr>
          <w:rFonts w:ascii="Times New Roman" w:eastAsia="Times New Roman" w:hAnsi="Times New Roman" w:cs="Times New Roman"/>
          <w:sz w:val="24"/>
          <w:szCs w:val="24"/>
          <w:lang w:val="sr-Latn-RS"/>
        </w:rPr>
        <w:t>Извештај</w:t>
      </w:r>
      <w:r w:rsidRPr="00B33031">
        <w:rPr>
          <w:rFonts w:ascii="Times New Roman" w:eastAsia="Times New Roman" w:hAnsi="Times New Roman" w:cs="Times New Roman"/>
          <w:sz w:val="24"/>
          <w:szCs w:val="24"/>
          <w:lang w:val="sr-Cyrl-RS"/>
        </w:rPr>
        <w:t>у</w:t>
      </w:r>
      <w:r w:rsidRPr="00B33031">
        <w:rPr>
          <w:rFonts w:ascii="Times New Roman" w:eastAsia="Times New Roman" w:hAnsi="Times New Roman" w:cs="Times New Roman"/>
          <w:sz w:val="24"/>
          <w:szCs w:val="24"/>
          <w:lang w:val="sr-Latn-RS"/>
        </w:rPr>
        <w:t xml:space="preserve"> о прегледу националног система подршке каријерном вођењу и саветовању (КВиС) у Србији</w:t>
      </w:r>
      <w:r w:rsidRPr="00B33031">
        <w:rPr>
          <w:rFonts w:ascii="Times New Roman" w:eastAsia="Times New Roman" w:hAnsi="Times New Roman" w:cs="Times New Roman"/>
          <w:sz w:val="24"/>
          <w:szCs w:val="24"/>
          <w:vertAlign w:val="superscript"/>
          <w:lang w:val="sr-Latn-RS"/>
        </w:rPr>
        <w:footnoteReference w:id="225"/>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важно је идентификовати међуресорно и међуекторско тело ослањајући се на неку од постојећих структура које би координирало политике и праксе подршке каријерном развоју на системском нивоу, а самим тим и каријерном вођењу и саветовању младих. Неопходно је и јачање капацитета практичара каријерног вођења и приступа младих услугама КВиС-а, као и ревидирање постојећих онлајн и дигиталних услуга КВиС-а. Кроз Меру 4.4. радиће се и на овим препорукма.</w:t>
      </w:r>
    </w:p>
    <w:p w14:paraId="7B68EE0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Активности КВиС од стране КЗМ треба првенствено да буду усмерене на оне младе који иначе не могу да добију подршку у каријерном развоју од стране других актера на локалном нивоу и тако да буду доступне свим заинтересованим младима. Зато ће се посебна пажња посветити досезању младих у НЕЕТ статусу (који нису запослени, у образовању или обуци). Такође, радиће се на развијању</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механизама и модела координације активности КВиС од стране КзМ. Кроз ову меру радиће се и на унапређивању сарадње КзМ са другим актерима активним у области КВиС (НСЗ, васпитно-образовне установе, универзитети, компаније, ОЦД, центри за развој каријере итд.). Важно је и учешће КзМ  у Програму гаранција за младе који има важну улогу у развоју вештина за управање каријером младих</w:t>
      </w:r>
      <w:r w:rsidRPr="00B33031">
        <w:rPr>
          <w:rStyle w:val="FootnoteReference"/>
          <w:rFonts w:ascii="Times New Roman" w:eastAsia="Times New Roman" w:hAnsi="Times New Roman" w:cs="Times New Roman"/>
          <w:sz w:val="24"/>
          <w:szCs w:val="24"/>
          <w:lang w:val="sr-Cyrl-RS"/>
        </w:rPr>
        <w:footnoteReference w:id="226"/>
      </w:r>
      <w:r w:rsidRPr="00B33031">
        <w:rPr>
          <w:rFonts w:ascii="Times New Roman" w:eastAsia="Times New Roman" w:hAnsi="Times New Roman" w:cs="Times New Roman"/>
          <w:sz w:val="24"/>
          <w:szCs w:val="24"/>
          <w:lang w:val="sr-Cyrl-RS"/>
        </w:rPr>
        <w:t>.</w:t>
      </w:r>
    </w:p>
    <w:p w14:paraId="0381764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Развијен је системски приступ кроз обуке младих у средњој школи, отварање центара за развој каријере при универзитетима и факултетима и обавезу образовних установа да имају тимове за каријерно вођење. Значајан допринос пружају и страни партнери тако да су, уз стручну подршку донатора, развијени програми, водичи, приручници, вебинари како би се на најефикаснији начин одговорило на изазове са којима се млади суочавају у овој области. Као препоручени оквир у осигурању квалитета, развијени су стандарди </w:t>
      </w:r>
      <w:r w:rsidRPr="00B33031">
        <w:rPr>
          <w:rFonts w:ascii="Times New Roman" w:eastAsia="Times New Roman" w:hAnsi="Times New Roman" w:cs="Times New Roman"/>
          <w:sz w:val="24"/>
          <w:szCs w:val="24"/>
          <w:lang w:val="sr-Cyrl-RS"/>
        </w:rPr>
        <w:lastRenderedPageBreak/>
        <w:t xml:space="preserve">каријерног вођења и саветовања који пружају основу за планирање, развој и евалуацију услуга у секторима образовања, запошљавања, социјалне заштите и младих. </w:t>
      </w:r>
    </w:p>
    <w:p w14:paraId="18A2C6D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Потребе за јачањем вештина младих у управљању својом каријером и даље постоје и биће све веће, имајући у виду нестанак неких занимања и јављање бројних нових. Према резултатима Истраживања положаја и потреба младих, око 55% младих није учествовало у активностима каријерног вођења и саветовања. Праћење нових потреба за одређеним пословима, захтевима које ти послови постављају, убрзаће иновирање постојећих програма и развијање нових компетенција. Фокус је на младима са инвалидитетом. </w:t>
      </w:r>
    </w:p>
    <w:p w14:paraId="37B2685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Млади ће радити на промоцији програма каријерног вођења и саветовања. Већ су укључени у радне групе за припрему закона о радним праксама и изменама и допунама Закона о волонтирању. Модел каријерног центра у канцеларијама за младе развијен је и пилотиран у неколико градова. Њихови запослени су додатним обукама сензибилисани за професионалну оријентацију или каријерно вођење и успешно сарађују са осталим актерима на локалном нивоу, нарочито у погледу пружања услуга каријерног информисања младих. Многе невладине организације на локалном нивоу показале су се ефикасним у пружању каријерног вођења особама из НЕЕТ категорије, онима који су напустили образовање, Ромима или мигрантској популацији</w:t>
      </w:r>
      <w:r w:rsidRPr="00B33031">
        <w:rPr>
          <w:rFonts w:ascii="Times New Roman" w:eastAsia="Times New Roman" w:hAnsi="Times New Roman" w:cs="Times New Roman"/>
          <w:sz w:val="24"/>
          <w:szCs w:val="24"/>
          <w:vertAlign w:val="superscript"/>
          <w:lang w:val="sr-Cyrl-RS"/>
        </w:rPr>
        <w:footnoteReference w:id="227"/>
      </w:r>
      <w:r w:rsidRPr="00B33031">
        <w:rPr>
          <w:rFonts w:ascii="Times New Roman" w:eastAsia="Times New Roman" w:hAnsi="Times New Roman" w:cs="Times New Roman"/>
          <w:sz w:val="24"/>
          <w:szCs w:val="24"/>
          <w:lang w:val="sr-Cyrl-RS"/>
        </w:rPr>
        <w:t>.</w:t>
      </w:r>
    </w:p>
    <w:p w14:paraId="525A9E36" w14:textId="77777777" w:rsidR="00920DF2" w:rsidRPr="00B33031" w:rsidRDefault="00920DF2" w:rsidP="00920DF2">
      <w:pPr>
        <w:spacing w:line="240" w:lineRule="auto"/>
        <w:jc w:val="both"/>
        <w:rPr>
          <w:rFonts w:ascii="Times New Roman" w:eastAsia="Times New Roman" w:hAnsi="Times New Roman" w:cs="Times New Roman"/>
          <w:sz w:val="24"/>
          <w:szCs w:val="24"/>
          <w:highlight w:val="yellow"/>
          <w:lang w:val="sr-Cyrl-RS"/>
        </w:rPr>
      </w:pPr>
      <w:r w:rsidRPr="00B33031">
        <w:rPr>
          <w:rFonts w:ascii="Times New Roman" w:eastAsia="Times New Roman" w:hAnsi="Times New Roman" w:cs="Times New Roman"/>
          <w:sz w:val="24"/>
          <w:szCs w:val="24"/>
          <w:lang w:val="sr-Cyrl-RS"/>
        </w:rPr>
        <w:t xml:space="preserve">Резултати примене ове мере пратиће се преко показатеља о активном укључивању младих у програме каријерног вођења и саветовања, као и спровођење адекватних програма активности управљања каријером од стране њихових удружења и савеза. Квалитет програма ће се пратити и вредновати преко оних носилаца програма који пружају услуге каријерног вођења и саветовања у складу са усвојеним стандардима.  </w:t>
      </w:r>
    </w:p>
    <w:p w14:paraId="79746311"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Врста мере: информативно-едукативна </w:t>
      </w:r>
    </w:p>
    <w:p w14:paraId="01098122"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Мера 4.5 Подршка програмима за развој дигиталних компетенција и дигиталног грађанства </w:t>
      </w:r>
    </w:p>
    <w:p w14:paraId="64ABB5D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Дигиталне вештине у савременим условима омогућавају запослење, продуктивност, креативност и успех, нарочито младих који редовно развијajу основне вештине, а затим имају могућност да напредују и стекну више нивое дигиталне стручности, што им омогућава учествовање у индустријским секторима у настајању и оснивање сопствених предузећа, односно конкурентност на тржишту рада. </w:t>
      </w:r>
      <w:r w:rsidRPr="00B33031">
        <w:rPr>
          <w:rFonts w:ascii="Times New Roman" w:eastAsia="Times New Roman" w:hAnsi="Times New Roman" w:cs="Times New Roman"/>
          <w:sz w:val="24"/>
          <w:szCs w:val="24"/>
          <w:highlight w:val="white"/>
          <w:lang w:val="sr-Cyrl-RS"/>
        </w:rPr>
        <w:t>Већ сада основне дигиталне вештине захтева већина послова. Употреба ИКТ значајно је порасла у последњих пет година на више од 90% радних места, а у будућности ће готово сва радна места захтевати дигиталне вештине</w:t>
      </w:r>
      <w:r w:rsidRPr="00B33031">
        <w:rPr>
          <w:rFonts w:ascii="Times New Roman" w:eastAsia="Times New Roman" w:hAnsi="Times New Roman" w:cs="Times New Roman"/>
          <w:sz w:val="24"/>
          <w:szCs w:val="24"/>
          <w:highlight w:val="white"/>
          <w:vertAlign w:val="superscript"/>
          <w:lang w:val="sr-Cyrl-RS"/>
        </w:rPr>
        <w:footnoteReference w:id="228"/>
      </w:r>
      <w:r w:rsidRPr="00B33031">
        <w:rPr>
          <w:rFonts w:ascii="Times New Roman" w:eastAsia="Times New Roman" w:hAnsi="Times New Roman" w:cs="Times New Roman"/>
          <w:sz w:val="24"/>
          <w:szCs w:val="24"/>
          <w:highlight w:val="white"/>
          <w:lang w:val="sr-Cyrl-RS"/>
        </w:rPr>
        <w:t>.</w:t>
      </w:r>
      <w:r w:rsidRPr="00B33031">
        <w:rPr>
          <w:rFonts w:ascii="Times New Roman" w:eastAsia="Times New Roman" w:hAnsi="Times New Roman" w:cs="Times New Roman"/>
          <w:sz w:val="24"/>
          <w:szCs w:val="24"/>
          <w:highlight w:val="white"/>
          <w:vertAlign w:val="superscript"/>
          <w:lang w:val="sr-Cyrl-RS"/>
        </w:rPr>
        <w:t xml:space="preserve"> </w:t>
      </w:r>
      <w:r w:rsidRPr="00B33031">
        <w:rPr>
          <w:rFonts w:ascii="Times New Roman" w:eastAsia="Times New Roman" w:hAnsi="Times New Roman" w:cs="Times New Roman"/>
          <w:sz w:val="24"/>
          <w:szCs w:val="24"/>
          <w:lang w:val="sr-Cyrl-RS"/>
        </w:rPr>
        <w:t>Познавање дигиталних вештина може бити различитог степена, од основне дигиталне писмености потребне свим грађанима, до поседовања компетенција потребних за обављање конкретних послова на средњем нивоу и коначно до поседовања напредних специјализованих рачунарских вештина, као и научних истраживања у области информационих технологија и развоја</w:t>
      </w:r>
      <w:r w:rsidRPr="00B33031">
        <w:rPr>
          <w:rFonts w:ascii="Times New Roman" w:eastAsia="Times New Roman" w:hAnsi="Times New Roman" w:cs="Times New Roman"/>
          <w:sz w:val="24"/>
          <w:szCs w:val="24"/>
          <w:vertAlign w:val="superscript"/>
          <w:lang w:val="sr-Cyrl-RS"/>
        </w:rPr>
        <w:footnoteReference w:id="229"/>
      </w:r>
      <w:r w:rsidRPr="00B33031">
        <w:rPr>
          <w:rFonts w:ascii="Times New Roman" w:eastAsia="Times New Roman" w:hAnsi="Times New Roman" w:cs="Times New Roman"/>
          <w:sz w:val="24"/>
          <w:szCs w:val="24"/>
          <w:lang w:val="sr-Cyrl-RS"/>
        </w:rPr>
        <w:t>.</w:t>
      </w:r>
    </w:p>
    <w:p w14:paraId="2A6CC83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У основи ове компетенције је познавање општих принципа, механизама и логике на којима се заснивају дигиталне технологије и употреба различитих уређаја, софтвера и мрежа. Осим знања, дигитална компетенција подразумева вештине коришћења, приступања, селекције, вредновања, стварања, програмирања и дељења дигиталног садржаја. Млади користе дигиталне технологије кроз формално и неформално образовање и информално учење, за професионално ангажовање и усавршавање и активно учешће у друштвеном животу. Посебна вредност дигиталне писмености и дигиталне компетентности испољена је у време пандемије COVID-19 у свим областима живота, посебно у образовању и електронском пословању. </w:t>
      </w:r>
    </w:p>
    <w:p w14:paraId="2A48A3C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Неопходан је континуирани рад младих и са младима на изграђивању критичког става о предностима и изазовима са којима се суочавају приликом коришћења информационо-комуникационе технологије, пре свега, безбедности, угрожавања приватности и технолошке зависности, а истовремено је важно развијати и подржавати отвореност младих ка даљем усавршавању и развоју нових технологија, будући да је дигитализација кључна за бржи раст и развој друштва и добробити за младе у будућности. Сарадња КзМ, омладинских центара и клубова са васпитно образовним установама и посебно са ученичким парламентима важна је за развој дигиталне писмености младих и континуираног коришћења погодности које дигитализација доноси за активно учешће младих у друштву.</w:t>
      </w:r>
    </w:p>
    <w:p w14:paraId="3FBF773C"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МТО и Влада Републике Србије ће наставити подршку развоју дигитализације, дигиталне писмености, али и дигиталног грађанства које подразумева сигурно, одговорно и ефикасно коришћење технологија, познавање са правима и одговорностима дигиталних грађана, разумевање дигиталног света и управљање својим дигиталним налозима.</w:t>
      </w:r>
    </w:p>
    <w:p w14:paraId="2F4E1B41"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Остваривање ове мере захтева истраживања и анализе степена развоја дигиталних компетенција младих, разлика међу њима према образовању, полу, типу насеља, региону, личним потребама, затим, мапирање најугроженијих група, доступности дигиталних уређаја и слично, како би планирање подршке развоју и имплементацији програма за јачање дигиталне компетенције било ефикасно и ефективно. Тако, на пример, у руралним подручјима су смањене могућности запошљавања, а рад који би се одвијао дигиталним путем представља шансу за младе из сеоских средина. </w:t>
      </w:r>
    </w:p>
    <w:p w14:paraId="62785A0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Развој и употреба дигиталних компетенција од стране младих пратиће се преко подржаних пројеката за младе на свим нивоима и укључених младих у обуке из области дигиталних вештина. Праћење броја младих, посебно жена, који се образују и обучавају за ИКТ занимања врши Министарство просвете.  </w:t>
      </w:r>
    </w:p>
    <w:p w14:paraId="3E221748"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Врста мере: информативно-едукативна </w:t>
      </w:r>
    </w:p>
    <w:p w14:paraId="3CE3F81A"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4.6 Подршка програмима мобилности младих</w:t>
      </w:r>
      <w:r w:rsidRPr="00B33031">
        <w:rPr>
          <w:rFonts w:ascii="Times New Roman" w:hAnsi="Times New Roman" w:cs="Times New Roman"/>
          <w:lang w:val="sr-Cyrl-RS"/>
        </w:rPr>
        <w:t xml:space="preserve"> </w:t>
      </w:r>
    </w:p>
    <w:p w14:paraId="10B1DA36"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 xml:space="preserve">Мобилност младих на националном, регионалном, европском и ширем интернационалном нивоу јача њихов лични и професионални развој, подстиче оснаживање за активно учешће у демократском друштву, јачање организација младих, подизање квалитета омладинског рада, волонтеризма, промоцију инклузије, солидарности и интеркултуралног дијалога и сарадње. Размене младих и програми </w:t>
      </w:r>
      <w:r w:rsidRPr="00B33031">
        <w:rPr>
          <w:rFonts w:ascii="Times New Roman" w:eastAsia="Times New Roman" w:hAnsi="Times New Roman" w:cs="Times New Roman"/>
          <w:sz w:val="24"/>
          <w:szCs w:val="24"/>
          <w:lang w:val="sr-Cyrl-RS"/>
        </w:rPr>
        <w:t xml:space="preserve">активности стручног усавршавања омладинских радника </w:t>
      </w:r>
      <w:r w:rsidRPr="00B33031">
        <w:rPr>
          <w:rFonts w:ascii="Times New Roman" w:eastAsia="Times New Roman" w:hAnsi="Times New Roman" w:cs="Times New Roman"/>
          <w:sz w:val="24"/>
          <w:szCs w:val="24"/>
          <w:highlight w:val="white"/>
          <w:lang w:val="sr-Cyrl-RS"/>
        </w:rPr>
        <w:t xml:space="preserve">подржани кроз Еразмус+ програм доступни су младима, али недовољно се користе, као и прилике које им се нуде  кроз програме регионалне и међународне сарадње. Као основни разлог за такво стање </w:t>
      </w:r>
      <w:r w:rsidRPr="00B33031">
        <w:rPr>
          <w:rFonts w:ascii="Times New Roman" w:eastAsia="Times New Roman" w:hAnsi="Times New Roman" w:cs="Times New Roman"/>
          <w:sz w:val="24"/>
          <w:szCs w:val="24"/>
          <w:highlight w:val="white"/>
          <w:lang w:val="sr-Cyrl-RS"/>
        </w:rPr>
        <w:lastRenderedPageBreak/>
        <w:t xml:space="preserve">види се недовољна информисаност о могућностима укључивања у овај програм, али и друге програме и пројекте мобилности младих </w:t>
      </w:r>
      <w:r w:rsidRPr="00B33031">
        <w:rPr>
          <w:rFonts w:ascii="Times New Roman" w:eastAsia="Times New Roman" w:hAnsi="Times New Roman" w:cs="Times New Roman"/>
          <w:sz w:val="24"/>
          <w:szCs w:val="24"/>
          <w:lang w:val="sr-Cyrl-RS"/>
        </w:rPr>
        <w:t>(стипендије, размене, студијске посете, усавршавања, праксе, итд).</w:t>
      </w:r>
      <w:r w:rsidRPr="00B33031">
        <w:rPr>
          <w:rFonts w:ascii="Times New Roman" w:hAnsi="Times New Roman" w:cs="Times New Roman"/>
          <w:lang w:val="sr-Cyrl-RS"/>
        </w:rPr>
        <w:t xml:space="preserve"> </w:t>
      </w:r>
    </w:p>
    <w:p w14:paraId="120CF82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highlight w:val="white"/>
          <w:lang w:val="sr-Cyrl-RS"/>
        </w:rPr>
        <w:t>Платформа „Тачка повратка” бави се пружањем релевантних информација за наше повратнике из иностранства који у Републици Србији желе да отпочну бизнис или да наставе професионалну каријеру, студирају, уложе у развој и слично и доприноси да се број младих са међународним искуством враћа у своју земљу. Посебну улогу у повратку младих образованих у нашу земљу има подршка коју држава пружа стварајући стабилне услове за радно ангажовање и друге услове за бољи квалитет живота младих. У 2021. години у нашу земљу вратило се преко 90.000 наших грађана из иностранства. Они су препознали нове могућности за запошљавање које су, пре свега, у вези са радом на даљину, али и другим приликама за младе. Очекивано је да ће се овај тренд наставити.</w:t>
      </w:r>
      <w:r w:rsidRPr="00B33031">
        <w:rPr>
          <w:rFonts w:ascii="Times New Roman" w:eastAsia="Times New Roman" w:hAnsi="Times New Roman" w:cs="Times New Roman"/>
          <w:sz w:val="24"/>
          <w:szCs w:val="24"/>
          <w:lang w:val="sr-Cyrl-RS"/>
        </w:rPr>
        <w:t xml:space="preserve"> </w:t>
      </w:r>
    </w:p>
    <w:p w14:paraId="16989BE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Кроз ову меру подржаће се програми/иницијативе које подстичу боље интегрисање повратника у локалну заједницу - интегрисање младих повратника по реадмисији у локалну заједницу, повезивање младих из локалне заједнице са младим мигрантима, посебно у општинама у којима се налазе мигрантски центри; подршка младим мигрантима. Посебна пажња посветиће се борби против ксенофобије, социјалној кохезији и схватању миграција као шансе за развој.</w:t>
      </w:r>
    </w:p>
    <w:p w14:paraId="77A2AFE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Већина младих је највише спремна да због посла промени место пребивалишта, али у великом броју наводе и школовање и брак. Због посла 11% младих свакодневно путује у друго место, већином узраста 25-30 година. Мало више од половине младих не планира да напусти земљу на дуже време у наредне две године, док 21% планира да напусти на одређено време или за стално. Уочава се раст броја младих који не планирају да напусте земљу у наредне две године. Млади који планирају да напусте земљу као најчешћи разлог наводе посао (85% )</w:t>
      </w:r>
      <w:r w:rsidRPr="00B33031">
        <w:rPr>
          <w:rFonts w:ascii="Times New Roman" w:eastAsia="Times New Roman" w:hAnsi="Times New Roman" w:cs="Times New Roman"/>
          <w:sz w:val="24"/>
          <w:szCs w:val="24"/>
          <w:vertAlign w:val="superscript"/>
          <w:lang w:val="sr-Cyrl-RS"/>
        </w:rPr>
        <w:footnoteReference w:id="230"/>
      </w:r>
      <w:r w:rsidRPr="00B33031">
        <w:rPr>
          <w:rFonts w:ascii="Times New Roman" w:eastAsia="Times New Roman" w:hAnsi="Times New Roman" w:cs="Times New Roman"/>
          <w:sz w:val="24"/>
          <w:szCs w:val="24"/>
          <w:lang w:val="sr-Cyrl-RS"/>
        </w:rPr>
        <w:t>. Зато је важно што више улагати у образовање и запошљавање младих, у циљу лакше транзиције из света образовања у свет рада.</w:t>
      </w:r>
    </w:p>
    <w:p w14:paraId="37443FB0"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Будући да миграције у себи носе и развојне потенцијале, нарочито унутрашње миграције и да постоји спремност младих за промену места пребивалишта због посла и школовања, оне могу да буду у функцији веће запошљивости младих и развоја руралних средина, уз примену одговарајућих подстицајних мера (стамбена подршка, образовно-културна понуда, доступност здравствено-социјалних услуга итд).</w:t>
      </w:r>
    </w:p>
    <w:p w14:paraId="504C1116"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Резултати примене ове мере пратиће се преко информисаности младих о програмима мобилности, броја младих који су у њима учествовали и степеном задовољства квалитетом програма.</w:t>
      </w:r>
    </w:p>
    <w:p w14:paraId="11386425" w14:textId="77777777" w:rsidR="00920DF2" w:rsidRPr="00B33031" w:rsidRDefault="00920DF2" w:rsidP="00920DF2">
      <w:pPr>
        <w:spacing w:line="240" w:lineRule="auto"/>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Врста мере: информативно-едукативна</w:t>
      </w:r>
    </w:p>
    <w:p w14:paraId="3B66892D" w14:textId="77777777" w:rsidR="00920DF2" w:rsidRDefault="00920DF2" w:rsidP="00920DF2">
      <w:pPr>
        <w:spacing w:line="240" w:lineRule="auto"/>
        <w:rPr>
          <w:rFonts w:ascii="Times New Roman" w:eastAsia="Open Sans"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Посебан циљ 4. </w:t>
      </w:r>
      <w:r w:rsidRPr="00B33031">
        <w:rPr>
          <w:rFonts w:ascii="Times New Roman" w:eastAsia="Times New Roman" w:hAnsi="Times New Roman" w:cs="Times New Roman"/>
          <w:sz w:val="24"/>
          <w:szCs w:val="24"/>
          <w:lang w:val="sr-Cyrl-RS"/>
        </w:rPr>
        <w:t>Млади имају равноправне могућности и подстицаје да развијају своје потенцијале и компетенције, које доводе до социјалног и економског осамостаљивања.</w:t>
      </w:r>
      <w:r w:rsidRPr="00B33031">
        <w:rPr>
          <w:rFonts w:ascii="Times New Roman" w:eastAsia="Open Sans" w:hAnsi="Times New Roman" w:cs="Times New Roman"/>
          <w:sz w:val="24"/>
          <w:szCs w:val="24"/>
          <w:lang w:val="sr-Cyrl-RS"/>
        </w:rPr>
        <w:t xml:space="preserve"> </w:t>
      </w:r>
    </w:p>
    <w:p w14:paraId="67A963DA" w14:textId="77777777" w:rsidR="00F359B9" w:rsidRDefault="00F359B9" w:rsidP="00920DF2">
      <w:pPr>
        <w:spacing w:line="240" w:lineRule="auto"/>
        <w:rPr>
          <w:rFonts w:ascii="Times New Roman" w:eastAsia="Open Sans" w:hAnsi="Times New Roman" w:cs="Times New Roman"/>
          <w:sz w:val="24"/>
          <w:szCs w:val="24"/>
          <w:lang w:val="sr-Cyrl-RS"/>
        </w:rPr>
      </w:pPr>
    </w:p>
    <w:p w14:paraId="6868A099" w14:textId="77777777" w:rsidR="00F359B9" w:rsidRPr="00B33031" w:rsidRDefault="00F359B9" w:rsidP="00920DF2">
      <w:pPr>
        <w:spacing w:line="240" w:lineRule="auto"/>
        <w:rPr>
          <w:rFonts w:ascii="Times New Roman" w:eastAsia="Open Sans" w:hAnsi="Times New Roman" w:cs="Times New Roman"/>
          <w:sz w:val="24"/>
          <w:szCs w:val="24"/>
          <w:lang w:val="sr-Cyrl-RS"/>
        </w:rPr>
      </w:pPr>
    </w:p>
    <w:tbl>
      <w:tblPr>
        <w:tblStyle w:val="3"/>
        <w:tblW w:w="1035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34"/>
        <w:gridCol w:w="3398"/>
        <w:gridCol w:w="3818"/>
      </w:tblGrid>
      <w:tr w:rsidR="00920DF2" w:rsidRPr="00B33031" w14:paraId="67C3BD1D" w14:textId="77777777" w:rsidTr="00A8179F">
        <w:trPr>
          <w:trHeight w:val="260"/>
        </w:trPr>
        <w:tc>
          <w:tcPr>
            <w:tcW w:w="3134" w:type="dxa"/>
          </w:tcPr>
          <w:p w14:paraId="10E5F7D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4.1</w:t>
            </w:r>
          </w:p>
        </w:tc>
        <w:tc>
          <w:tcPr>
            <w:tcW w:w="3398" w:type="dxa"/>
          </w:tcPr>
          <w:p w14:paraId="61616F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4.2</w:t>
            </w:r>
          </w:p>
        </w:tc>
        <w:tc>
          <w:tcPr>
            <w:tcW w:w="3818" w:type="dxa"/>
          </w:tcPr>
          <w:p w14:paraId="720292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4.3</w:t>
            </w:r>
          </w:p>
        </w:tc>
      </w:tr>
      <w:tr w:rsidR="00920DF2" w:rsidRPr="00B33031" w14:paraId="637C8436" w14:textId="77777777" w:rsidTr="00A8179F">
        <w:trPr>
          <w:trHeight w:val="1042"/>
        </w:trPr>
        <w:tc>
          <w:tcPr>
            <w:tcW w:w="3134" w:type="dxa"/>
            <w:tcBorders>
              <w:bottom w:val="single" w:sz="4" w:space="0" w:color="000000"/>
            </w:tcBorders>
          </w:tcPr>
          <w:p w14:paraId="5B3AEFC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Подршка развоју младих талената </w:t>
            </w:r>
          </w:p>
          <w:p w14:paraId="7F0CA05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2712D8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6AEBBBB3"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младе</w:t>
            </w:r>
            <w:r w:rsidRPr="00B33031">
              <w:rPr>
                <w:rFonts w:ascii="Times New Roman" w:eastAsia="Times New Roman" w:hAnsi="Times New Roman" w:cs="Times New Roman"/>
                <w:sz w:val="24"/>
                <w:szCs w:val="24"/>
                <w:lang w:val="sr-Latn-RS"/>
              </w:rPr>
              <w:t xml:space="preserve"> </w:t>
            </w:r>
          </w:p>
          <w:p w14:paraId="708CBC4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2210D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образовање</w:t>
            </w:r>
            <w:r w:rsidRPr="00B33031">
              <w:rPr>
                <w:rFonts w:ascii="Times New Roman" w:eastAsia="Times New Roman" w:hAnsi="Times New Roman" w:cs="Times New Roman"/>
                <w:sz w:val="24"/>
                <w:szCs w:val="24"/>
                <w:lang w:val="sr-Latn-RS"/>
              </w:rPr>
              <w:t>,</w:t>
            </w:r>
            <w:r w:rsidRPr="00B33031">
              <w:rPr>
                <w:rFonts w:ascii="Times New Roman" w:eastAsia="Times New Roman" w:hAnsi="Times New Roman" w:cs="Times New Roman"/>
                <w:sz w:val="24"/>
                <w:szCs w:val="24"/>
                <w:lang w:val="sr-Cyrl-RS"/>
              </w:rPr>
              <w:t xml:space="preserve"> министарство надлежно за информисање, министарство науке, технолошког развоја и иновација покрајински органи, ЈЛС, ПКС</w:t>
            </w:r>
          </w:p>
          <w:p w14:paraId="2908EEE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6C23E9B"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74E8919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926C43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Број младих који су добили финансијску подршку Фонда за младе таленте Републике Србије у календарској години</w:t>
            </w:r>
          </w:p>
          <w:p w14:paraId="7F427B2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47C37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(2020): 4200 (2100 жена)</w:t>
            </w:r>
            <w:r w:rsidRPr="00B33031">
              <w:rPr>
                <w:rFonts w:ascii="Times New Roman" w:eastAsia="Times New Roman" w:hAnsi="Times New Roman" w:cs="Times New Roman"/>
                <w:sz w:val="24"/>
                <w:szCs w:val="24"/>
                <w:vertAlign w:val="superscript"/>
                <w:lang w:val="sr-Cyrl-RS"/>
              </w:rPr>
              <w:footnoteReference w:id="231"/>
            </w:r>
          </w:p>
          <w:p w14:paraId="1C5F89C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5000 (2500 жена)</w:t>
            </w:r>
          </w:p>
          <w:p w14:paraId="1836869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Извештај Фонда за младе таленте Републике Србије </w:t>
            </w:r>
          </w:p>
          <w:p w14:paraId="7ED6382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B342BB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Број медијских објава којима се промовишу млади таленти</w:t>
            </w:r>
          </w:p>
          <w:p w14:paraId="1B7D201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2A45A0E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200</w:t>
            </w:r>
          </w:p>
          <w:p w14:paraId="4C3B53E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медијске објаве</w:t>
            </w:r>
          </w:p>
          <w:p w14:paraId="1B0E9A6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A4691A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04E6F8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3. </w:t>
            </w:r>
            <w:r w:rsidRPr="00B33031">
              <w:rPr>
                <w:rFonts w:ascii="Times New Roman" w:eastAsia="Times New Roman" w:hAnsi="Times New Roman" w:cs="Times New Roman"/>
                <w:sz w:val="24"/>
                <w:szCs w:val="24"/>
                <w:lang w:val="sr-Cyrl-RS"/>
              </w:rPr>
              <w:t>Удео стипендиста Фонда који су се запослили у Србији у року од шест месеци до годину дана након завршетка студија од укупног броја који су доставили потврду да су се запослили у Србији</w:t>
            </w:r>
          </w:p>
          <w:p w14:paraId="7C19B9A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1F32DA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72%</w:t>
            </w:r>
            <w:r w:rsidRPr="00B33031">
              <w:rPr>
                <w:rFonts w:ascii="Times New Roman" w:eastAsia="Times New Roman" w:hAnsi="Times New Roman" w:cs="Times New Roman"/>
                <w:sz w:val="24"/>
                <w:szCs w:val="24"/>
                <w:vertAlign w:val="superscript"/>
                <w:lang w:val="sr-Cyrl-RS"/>
              </w:rPr>
              <w:footnoteReference w:id="232"/>
            </w:r>
          </w:p>
          <w:p w14:paraId="692C3E1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85 %</w:t>
            </w:r>
          </w:p>
          <w:p w14:paraId="6157801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Извештај Фонда за младе таленте Републике Србије </w:t>
            </w:r>
          </w:p>
          <w:p w14:paraId="74DA64A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95504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398" w:type="dxa"/>
            <w:tcBorders>
              <w:bottom w:val="single" w:sz="4" w:space="0" w:color="000000"/>
            </w:tcBorders>
          </w:tcPr>
          <w:p w14:paraId="4DA089B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Подршка развоју естетичких компетенција</w:t>
            </w:r>
            <w:r w:rsidRPr="00B33031">
              <w:rPr>
                <w:rFonts w:ascii="Times New Roman" w:eastAsia="Times New Roman" w:hAnsi="Times New Roman" w:cs="Times New Roman"/>
                <w:sz w:val="24"/>
                <w:szCs w:val="24"/>
                <w:vertAlign w:val="superscript"/>
                <w:lang w:val="sr-Cyrl-RS"/>
              </w:rPr>
              <w:footnoteReference w:id="233"/>
            </w:r>
            <w:r w:rsidRPr="00B33031">
              <w:rPr>
                <w:rFonts w:ascii="Times New Roman" w:eastAsia="Times New Roman" w:hAnsi="Times New Roman" w:cs="Times New Roman"/>
                <w:sz w:val="24"/>
                <w:szCs w:val="24"/>
                <w:lang w:val="sr-Cyrl-RS"/>
              </w:rPr>
              <w:t xml:space="preserve"> и стваралаштва младих </w:t>
            </w:r>
          </w:p>
          <w:p w14:paraId="22CFB52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5656F3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6F674B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министарство надлежно за културу </w:t>
            </w:r>
          </w:p>
          <w:p w14:paraId="68DB3B0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D74107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министарство надлежно за младе ,министарство надлежно за образовање, покрајински органи надлежни за културу, јавно информисање, образовање и младе ЈЛС, ОЦД</w:t>
            </w:r>
          </w:p>
          <w:p w14:paraId="28A7D94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A466569"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9AD3BF9"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55E2763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Број програма/пројеката неформалног образовања који садрже активности за развој естетичких компетенција и стваралаштва младих</w:t>
            </w:r>
          </w:p>
          <w:p w14:paraId="6BDE86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2E670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D7EFB4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3B7A30E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 /Покрајински секретаријат за спорт и омладину/ЈЛС/Министарство културе/ Покрајински секретаријат за културу, јавно информисање и односе с верским заједницама</w:t>
            </w:r>
          </w:p>
          <w:p w14:paraId="59B3CA0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15AC8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младих који су укључени у програме/пројекте/акције за </w:t>
            </w:r>
            <w:r w:rsidRPr="00B33031">
              <w:rPr>
                <w:rFonts w:ascii="Times New Roman" w:eastAsia="Times New Roman" w:hAnsi="Times New Roman" w:cs="Times New Roman"/>
                <w:sz w:val="24"/>
                <w:szCs w:val="24"/>
                <w:lang w:val="sr-Cyrl-RS"/>
              </w:rPr>
              <w:lastRenderedPageBreak/>
              <w:t>развој естетичких компетенција</w:t>
            </w:r>
          </w:p>
          <w:p w14:paraId="72CDEB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 стваралаштва младих на годишњем нивоу</w:t>
            </w:r>
          </w:p>
          <w:p w14:paraId="60E376B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(према полу)</w:t>
            </w:r>
          </w:p>
          <w:p w14:paraId="114F407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868450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432E1CA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10000 (равномерна полна заступљеност)</w:t>
            </w:r>
          </w:p>
          <w:p w14:paraId="5B0E021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МТО/МК /ЈЛС/ Покрајински секретаријат за спорт и омладину/</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Покрајински секретаријат за културу, јавно информисање и односе с верским заједницама</w:t>
            </w:r>
          </w:p>
          <w:p w14:paraId="43731A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1DADA2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818" w:type="dxa"/>
            <w:tcBorders>
              <w:bottom w:val="single" w:sz="4" w:space="0" w:color="000000"/>
            </w:tcBorders>
          </w:tcPr>
          <w:p w14:paraId="33EF7DF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Подршка предузетништву/социјалном предузетништву и запошљивости младих</w:t>
            </w:r>
          </w:p>
          <w:p w14:paraId="05BFE28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D62AD5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3DA18B7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министарство надлежно за младе </w:t>
            </w:r>
          </w:p>
          <w:p w14:paraId="79706DC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92F8C4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министарство надлежно за привреду, министарство надлежно за рад, запошљавање и социјална питања, министарство надлежно за информисање, НСЗ, </w:t>
            </w:r>
          </w:p>
          <w:p w14:paraId="60259A1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покрајински органи надлежни за привреду и младе, ЈЛС, НАЛЕД,</w:t>
            </w:r>
            <w:r w:rsidRPr="00B33031">
              <w:rPr>
                <w:rFonts w:ascii="Times New Roman" w:hAnsi="Times New Roman" w:cs="Times New Roman"/>
                <w:sz w:val="24"/>
                <w:szCs w:val="24"/>
                <w:lang w:val="sr-Cyrl-RS"/>
              </w:rPr>
              <w:t xml:space="preserve"> ОЦД</w:t>
            </w:r>
          </w:p>
          <w:p w14:paraId="1D947E4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4BE410A"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71D1FA24"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1F762B4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младих који су укључени у пројекте/акције за развој предузетничких компетенција и за побољшање запошљивости младих и за укључивање у социјално предузетништво на годишњем нивоу </w:t>
            </w:r>
            <w:r w:rsidRPr="00B33031">
              <w:rPr>
                <w:rFonts w:ascii="Times New Roman" w:eastAsia="Times New Roman" w:hAnsi="Times New Roman" w:cs="Times New Roman"/>
                <w:i/>
                <w:sz w:val="24"/>
                <w:szCs w:val="24"/>
                <w:lang w:val="sr-Cyrl-RS"/>
              </w:rPr>
              <w:t xml:space="preserve">(према полу) </w:t>
            </w:r>
          </w:p>
          <w:p w14:paraId="1367AB9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B2ECDC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1D98D97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8000</w:t>
            </w:r>
          </w:p>
          <w:p w14:paraId="0BDB1DA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МТО /Министарство привреде/Покрајински секретаријат за спорт и омладину/ЈЛС/Министарство за рад, запошљавање, борачка и социјална питања/ НСЗ/Покрајински секретаријат за привреду и туризам,</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извештаји Европске комисије и других међународних донатора</w:t>
            </w:r>
          </w:p>
          <w:p w14:paraId="700D08F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F1F187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Удео младих који су информисани о постојећим мерама подршке за самозапошљавање и социјално предузетништво  на годишњем нивоу</w:t>
            </w:r>
          </w:p>
          <w:p w14:paraId="26FA9AE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71615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254C005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Циљане вредности: 67%</w:t>
            </w:r>
          </w:p>
          <w:p w14:paraId="6FB61B5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p w14:paraId="3843BD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9CDDDD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bCs/>
                <w:sz w:val="24"/>
                <w:szCs w:val="24"/>
                <w:lang w:val="sr-Cyrl-RS"/>
              </w:rPr>
              <w:t xml:space="preserve">Показатеља 3. </w:t>
            </w:r>
            <w:r w:rsidRPr="00B33031">
              <w:rPr>
                <w:rFonts w:ascii="Times New Roman" w:eastAsia="Times New Roman" w:hAnsi="Times New Roman" w:cs="Times New Roman"/>
                <w:bCs/>
                <w:sz w:val="24"/>
                <w:szCs w:val="24"/>
                <w:lang w:val="sr-Cyrl-RS"/>
              </w:rPr>
              <w:t>Унапређене мере јавне политике за подршку младим предузетницима укључујући и социјалне предузетнике</w:t>
            </w:r>
          </w:p>
          <w:p w14:paraId="09C3741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A49760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rPr>
              <w:t xml:space="preserve">Почетна вредност: </w:t>
            </w:r>
            <w:r w:rsidRPr="00B33031">
              <w:rPr>
                <w:rFonts w:ascii="Times New Roman" w:eastAsia="Times New Roman" w:hAnsi="Times New Roman" w:cs="Times New Roman"/>
                <w:sz w:val="24"/>
                <w:szCs w:val="24"/>
                <w:lang w:val="sr-Cyrl-RS"/>
              </w:rPr>
              <w:t xml:space="preserve"> НЕ</w:t>
            </w:r>
          </w:p>
          <w:p w14:paraId="5F4235B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rPr>
              <w:t xml:space="preserve">Циљана вредност (2030): </w:t>
            </w:r>
            <w:r w:rsidRPr="00B33031">
              <w:rPr>
                <w:rFonts w:ascii="Times New Roman" w:eastAsia="Times New Roman" w:hAnsi="Times New Roman" w:cs="Times New Roman"/>
                <w:sz w:val="24"/>
                <w:szCs w:val="24"/>
                <w:lang w:val="sr-Cyrl-RS"/>
              </w:rPr>
              <w:t>ДА</w:t>
            </w:r>
          </w:p>
          <w:p w14:paraId="0A14D19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rPr>
              <w:t>Извор верификације: годишњи извештај</w:t>
            </w:r>
            <w:r w:rsidRPr="00B33031">
              <w:rPr>
                <w:rFonts w:ascii="Times New Roman" w:eastAsia="Times New Roman" w:hAnsi="Times New Roman" w:cs="Times New Roman"/>
                <w:sz w:val="24"/>
                <w:szCs w:val="24"/>
                <w:lang w:val="sr-Cyrl-RS"/>
              </w:rPr>
              <w:t>и:</w:t>
            </w:r>
            <w:r w:rsidRPr="00B33031">
              <w:rPr>
                <w:rFonts w:ascii="Times New Roman" w:eastAsia="Times New Roman" w:hAnsi="Times New Roman" w:cs="Times New Roman"/>
                <w:sz w:val="24"/>
                <w:szCs w:val="24"/>
              </w:rPr>
              <w:t xml:space="preserve"> М</w:t>
            </w:r>
            <w:r w:rsidRPr="00B33031">
              <w:rPr>
                <w:rFonts w:ascii="Times New Roman" w:eastAsia="Times New Roman" w:hAnsi="Times New Roman" w:cs="Times New Roman"/>
                <w:sz w:val="24"/>
                <w:szCs w:val="24"/>
                <w:lang w:val="sr-Cyrl-RS"/>
              </w:rPr>
              <w:t xml:space="preserve">П, МРБСП, МФ, МТО, </w:t>
            </w:r>
          </w:p>
          <w:p w14:paraId="5BB9EC6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6AEA44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Број пројеката удружења грађана и ЈЛС за побољшање запошљивости младих на годишњем нивоу који су финансирани од стране МТО</w:t>
            </w:r>
          </w:p>
          <w:p w14:paraId="74E1ED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A74292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41</w:t>
            </w:r>
          </w:p>
          <w:p w14:paraId="755C7F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50 </w:t>
            </w:r>
          </w:p>
          <w:p w14:paraId="789767F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МТО-а</w:t>
            </w:r>
          </w:p>
        </w:tc>
      </w:tr>
      <w:tr w:rsidR="00920DF2" w:rsidRPr="00B33031" w14:paraId="04A845D2" w14:textId="77777777" w:rsidTr="00A8179F">
        <w:trPr>
          <w:trHeight w:val="260"/>
        </w:trPr>
        <w:tc>
          <w:tcPr>
            <w:tcW w:w="3134" w:type="dxa"/>
          </w:tcPr>
          <w:p w14:paraId="3AE8F3D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4.4</w:t>
            </w:r>
          </w:p>
        </w:tc>
        <w:tc>
          <w:tcPr>
            <w:tcW w:w="3398" w:type="dxa"/>
          </w:tcPr>
          <w:p w14:paraId="15DF725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4.5</w:t>
            </w:r>
          </w:p>
        </w:tc>
        <w:tc>
          <w:tcPr>
            <w:tcW w:w="3818" w:type="dxa"/>
          </w:tcPr>
          <w:p w14:paraId="383281B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4.6</w:t>
            </w:r>
          </w:p>
        </w:tc>
      </w:tr>
      <w:tr w:rsidR="00920DF2" w:rsidRPr="00B33031" w14:paraId="58C9F5FD" w14:textId="77777777" w:rsidTr="00A8179F">
        <w:trPr>
          <w:trHeight w:val="1042"/>
        </w:trPr>
        <w:tc>
          <w:tcPr>
            <w:tcW w:w="3134" w:type="dxa"/>
            <w:tcBorders>
              <w:bottom w:val="single" w:sz="4" w:space="0" w:color="000000"/>
            </w:tcBorders>
          </w:tcPr>
          <w:p w14:paraId="468B3D1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Подршка постојећим и иновативним програмима за развој вештина управљања каријером младих</w:t>
            </w:r>
          </w:p>
          <w:p w14:paraId="66B27C5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8599E5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511BCC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(координацију спровођења) мере: министарство надлежно за образовање</w:t>
            </w:r>
          </w:p>
          <w:p w14:paraId="3277243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FB4321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младе,</w:t>
            </w:r>
            <w:r w:rsidRPr="00B33031">
              <w:rPr>
                <w:rFonts w:ascii="Times New Roman" w:hAnsi="Times New Roman" w:cs="Times New Roman"/>
                <w:sz w:val="24"/>
                <w:szCs w:val="24"/>
              </w:rPr>
              <w:t xml:space="preserve"> </w:t>
            </w:r>
            <w:r w:rsidRPr="00B33031">
              <w:rPr>
                <w:rFonts w:ascii="Times New Roman" w:hAnsi="Times New Roman" w:cs="Times New Roman"/>
                <w:sz w:val="24"/>
                <w:szCs w:val="24"/>
                <w:lang w:val="sr-Cyrl-RS"/>
              </w:rPr>
              <w:t>НСЗ</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 xml:space="preserve">Агенција за квалификације, васпитно образовне установе, факултети, ЈЛС/ КзМ, ОЦД, </w:t>
            </w:r>
          </w:p>
          <w:p w14:paraId="5EF2380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D5B592E"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0478F2E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F0A924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1. </w:t>
            </w:r>
            <w:r w:rsidRPr="00B33031">
              <w:rPr>
                <w:rFonts w:ascii="Times New Roman" w:eastAsia="Times New Roman" w:hAnsi="Times New Roman" w:cs="Times New Roman"/>
                <w:sz w:val="24"/>
                <w:szCs w:val="24"/>
                <w:lang w:val="sr-Cyrl-RS"/>
              </w:rPr>
              <w:t>Удео младих који су учествовали у активностима каријерног вођења и саветовања</w:t>
            </w:r>
          </w:p>
          <w:p w14:paraId="439AA7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(према полу) </w:t>
            </w:r>
          </w:p>
          <w:p w14:paraId="1F0F2CF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43C32E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42% (М 42%, Ж 41% </w:t>
            </w:r>
            <w:r w:rsidRPr="00B33031">
              <w:rPr>
                <w:rFonts w:ascii="Times New Roman" w:eastAsia="Times New Roman" w:hAnsi="Times New Roman" w:cs="Times New Roman"/>
                <w:sz w:val="24"/>
                <w:szCs w:val="24"/>
                <w:vertAlign w:val="superscript"/>
                <w:lang w:val="sr-Cyrl-RS"/>
              </w:rPr>
              <w:footnoteReference w:id="234"/>
            </w:r>
          </w:p>
          <w:p w14:paraId="347AA75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60% (равномерно према полу)</w:t>
            </w:r>
          </w:p>
          <w:p w14:paraId="60723DA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p w14:paraId="19B4C88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77CA83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Удео КзМ које спроводе програме и активности управљања каријером</w:t>
            </w:r>
          </w:p>
          <w:p w14:paraId="144F593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31F8F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2CE3CF6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75%</w:t>
            </w:r>
          </w:p>
          <w:p w14:paraId="3A986A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НАКЗМ, МТО</w:t>
            </w:r>
          </w:p>
          <w:p w14:paraId="0448DF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AB8E00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3. </w:t>
            </w:r>
            <w:r w:rsidRPr="00B33031">
              <w:rPr>
                <w:rFonts w:ascii="Times New Roman" w:eastAsia="Times New Roman" w:hAnsi="Times New Roman" w:cs="Times New Roman"/>
                <w:sz w:val="24"/>
                <w:szCs w:val="24"/>
                <w:lang w:val="sr-Cyrl-RS"/>
              </w:rPr>
              <w:t>Број пружалаца услуга каријерног вођења и саветовања у складу са усвојеним стандардима</w:t>
            </w:r>
          </w:p>
          <w:p w14:paraId="217889D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84D20F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Почетна вредност: нема податка</w:t>
            </w:r>
          </w:p>
          <w:p w14:paraId="31F6D3D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6528A6D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Агенција за квалификације</w:t>
            </w:r>
          </w:p>
        </w:tc>
        <w:tc>
          <w:tcPr>
            <w:tcW w:w="3398" w:type="dxa"/>
            <w:tcBorders>
              <w:bottom w:val="single" w:sz="4" w:space="0" w:color="000000"/>
            </w:tcBorders>
          </w:tcPr>
          <w:p w14:paraId="639606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Подршка програмима за развој дигиталних компетенција и дигиталног грађанства </w:t>
            </w:r>
          </w:p>
          <w:p w14:paraId="0D8A58D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F7EE2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11C83E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телекомуникације</w:t>
            </w:r>
          </w:p>
          <w:p w14:paraId="4A11DD4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A6302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w:t>
            </w:r>
          </w:p>
          <w:p w14:paraId="33721E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министарство надлежно за младе, министарство надлежно за образовање, министарство науке, технолошког развоја и иновација КИТеУ, НСЗ,покрајински органи надлежни за образовање, информисање и младе, ЈЛС, ОЦД</w:t>
            </w:r>
          </w:p>
          <w:p w14:paraId="3C0AAC2A"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007B8FCB"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1F480BA1"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29F2F1C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Број младих који је укључен у обуке из области дигиталних вештина на годишњем нивоу (према полу)</w:t>
            </w:r>
          </w:p>
          <w:p w14:paraId="683195C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14AC90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3D0E93F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6000 (равномерно заступљено по полу)</w:t>
            </w:r>
          </w:p>
          <w:p w14:paraId="734E573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МТО, Министарства просвете, МИТ ПССО, ЈЛС, НСЗ, Покрајински секретаријат за образовање</w:t>
            </w:r>
          </w:p>
          <w:p w14:paraId="1F74006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040C80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пројеката у области развоја дигиталних компетенција подржаних на локалном, покрајинском и националном нивоу у календарској години</w:t>
            </w:r>
          </w:p>
          <w:p w14:paraId="1046DFD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A05AAB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167250F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3A991FE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годишњи извештаји МТО, Министарства просвете, МИТ, ПССО, ЈЛС, НСЗ, </w:t>
            </w:r>
            <w:r w:rsidRPr="00B33031">
              <w:rPr>
                <w:rFonts w:ascii="Times New Roman" w:eastAsia="Times New Roman" w:hAnsi="Times New Roman" w:cs="Times New Roman"/>
                <w:sz w:val="24"/>
                <w:szCs w:val="24"/>
                <w:lang w:val="sr-Cyrl-RS"/>
              </w:rPr>
              <w:lastRenderedPageBreak/>
              <w:t>Покрајински секретаријат за образовање</w:t>
            </w:r>
          </w:p>
          <w:p w14:paraId="1F6A74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20FD50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46C77B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03958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3818" w:type="dxa"/>
            <w:tcBorders>
              <w:bottom w:val="single" w:sz="4" w:space="0" w:color="000000"/>
            </w:tcBorders>
          </w:tcPr>
          <w:p w14:paraId="0312BE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Подршка програмима мобилности младих </w:t>
            </w:r>
          </w:p>
          <w:p w14:paraId="011B43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DF1A4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0A48AC6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образовање</w:t>
            </w:r>
          </w:p>
          <w:p w14:paraId="210A03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82B7D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Учесници у спровођењу мере: министарство надлежно за младе , министарство надлежно за европске интеграције, Фондација Темпус, покрајински органи надлежни за образовање и за младе, ЈЛС, СКОНУС, ОЦД</w:t>
            </w:r>
          </w:p>
          <w:p w14:paraId="577AA65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74B2CD9"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3A0435E2"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4E93E9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Удео младих који су информисани о програмима мобилности који се нуде младима </w:t>
            </w:r>
          </w:p>
          <w:p w14:paraId="1B77A1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77F8D6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536076F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w:t>
            </w:r>
          </w:p>
          <w:p w14:paraId="36BFE32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 верификације: </w:t>
            </w:r>
          </w:p>
          <w:p w14:paraId="7A7B173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Истраживање положаја и потреба младих МОС, Ивештаји Фондације Темпус </w:t>
            </w:r>
          </w:p>
          <w:p w14:paraId="5F36084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6E82BF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младих који учествују у програмима мобилности у календарској години (према полу) </w:t>
            </w:r>
          </w:p>
          <w:p w14:paraId="03EA6D1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368734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91A8BA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3000 (равномерно заступљено по полу)</w:t>
            </w:r>
          </w:p>
          <w:p w14:paraId="3A6BABD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 Извештај МТО-а,Министарства просвете, МНТРИ,  Извештаји Фондације Темпус</w:t>
            </w:r>
          </w:p>
          <w:p w14:paraId="4FABC60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BD89E2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Проценат младих који је задовољан учешћем у програмима мобилности младих </w:t>
            </w:r>
          </w:p>
          <w:p w14:paraId="103762E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 годишњем нивоу (према полу)</w:t>
            </w:r>
          </w:p>
          <w:p w14:paraId="37DA2EF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8491EB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382C098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w:t>
            </w:r>
          </w:p>
          <w:p w14:paraId="0C77537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tc>
      </w:tr>
    </w:tbl>
    <w:p w14:paraId="56EECB1E" w14:textId="77777777" w:rsidR="00920DF2" w:rsidRPr="00B33031" w:rsidRDefault="00920DF2" w:rsidP="00920DF2">
      <w:pPr>
        <w:spacing w:line="240" w:lineRule="auto"/>
        <w:rPr>
          <w:rFonts w:ascii="Times New Roman" w:eastAsia="Open Sans" w:hAnsi="Times New Roman" w:cs="Times New Roman"/>
          <w:sz w:val="24"/>
          <w:szCs w:val="24"/>
          <w:highlight w:val="white"/>
          <w:lang w:val="sr-Cyrl-RS"/>
        </w:rPr>
      </w:pPr>
    </w:p>
    <w:p w14:paraId="21F3206E" w14:textId="77777777" w:rsidR="00920DF2" w:rsidRPr="00B33031" w:rsidRDefault="00920DF2" w:rsidP="00920DF2">
      <w:pPr>
        <w:keepNext/>
        <w:keepLines/>
        <w:spacing w:before="40"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Посебан циљ 5. Створени услови за здраво и безбедно окружење и социјално благостање младих</w:t>
      </w:r>
    </w:p>
    <w:p w14:paraId="072FF056" w14:textId="77777777" w:rsidR="00920DF2" w:rsidRPr="00B33031" w:rsidRDefault="00920DF2" w:rsidP="00920DF2">
      <w:pPr>
        <w:keepNext/>
        <w:keepLines/>
        <w:spacing w:before="40" w:after="0" w:line="240" w:lineRule="auto"/>
        <w:rPr>
          <w:rFonts w:ascii="Times New Roman" w:eastAsia="Times New Roman" w:hAnsi="Times New Roman" w:cs="Times New Roman"/>
          <w:sz w:val="24"/>
          <w:szCs w:val="24"/>
          <w:lang w:val="sr-Cyrl-RS"/>
        </w:rPr>
      </w:pPr>
    </w:p>
    <w:p w14:paraId="5523B496"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постизање овог циља планирано је 5 мера:</w:t>
      </w:r>
    </w:p>
    <w:p w14:paraId="55D3B1D0"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5.1 Подршка програмима који доприносе развоју здравих стилова живота сексуалном, репродуктивном и менталном здрављу младих;</w:t>
      </w:r>
    </w:p>
    <w:p w14:paraId="355951CE"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5.2 Подршка постојећим и новим програмима унапређења безбедности младих;</w:t>
      </w:r>
    </w:p>
    <w:p w14:paraId="3EA40C20"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5.3 Подршка развоју програма младих и за младе у области заштите животне средине;</w:t>
      </w:r>
    </w:p>
    <w:p w14:paraId="3671FB9F"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Мера 5.4 Подршка стамбеном осамостаљивању младих; </w:t>
      </w:r>
    </w:p>
    <w:p w14:paraId="4DCECDFD"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Мера 5.5</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Подршка програмима који доприносе унапређењу социјалне укључености младих.</w:t>
      </w:r>
    </w:p>
    <w:p w14:paraId="11C14AD7" w14:textId="77777777" w:rsidR="00920DF2" w:rsidRPr="00B33031" w:rsidRDefault="00920DF2" w:rsidP="00920DF2">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ОПИС МЕРА</w:t>
      </w:r>
    </w:p>
    <w:p w14:paraId="3F60CB1C" w14:textId="77777777" w:rsidR="00920DF2" w:rsidRPr="00B33031" w:rsidRDefault="00920DF2" w:rsidP="00920DF2">
      <w:pPr>
        <w:spacing w:after="0" w:line="240" w:lineRule="auto"/>
        <w:jc w:val="both"/>
        <w:rPr>
          <w:rFonts w:ascii="Times New Roman" w:eastAsia="Times New Roman" w:hAnsi="Times New Roman" w:cs="Times New Roman"/>
          <w:sz w:val="20"/>
          <w:szCs w:val="20"/>
          <w:lang w:val="sr-Cyrl-RS"/>
        </w:rPr>
      </w:pPr>
    </w:p>
    <w:p w14:paraId="7F5CC311"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5.1 Подршка програмима који доприносе развоју здравих стилова живота сексуалном, репродуктивном и менталном здрављу младих</w:t>
      </w:r>
      <w:r w:rsidRPr="00B33031">
        <w:rPr>
          <w:rFonts w:ascii="Times New Roman" w:hAnsi="Times New Roman" w:cs="Times New Roman"/>
        </w:rPr>
        <w:t xml:space="preserve"> </w:t>
      </w:r>
    </w:p>
    <w:p w14:paraId="24B4517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Развој здравих стилова живота је један од основних начина превентивног деловања на плану психофизичког здравља у раду са младима. Зато ће се кроз ову меру предузимати активности које доприносе стварању услова за развој здравих стилова, информисању о важности избегавања ризика по здравље и спроводити превентивни програми за очување сексуалног, репродуктивног и менталног здравља младих. Пружаће се подршка развоју и спровођењу иновативних и младима прилагођених и доступних програма превенције ризичног понашања, уз пуно поштовање приватности као и програма усмерених ка развијању свести о штетности конзумирања психоактивних супстанци, важности бављења спортом и рекреацијом за здравље, важности очувања репродуктивног здравља и програма дестигматизације менталних болести и превенције менталног здравља.</w:t>
      </w:r>
    </w:p>
    <w:p w14:paraId="34A650D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Младе</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избеглице и тражиоци азила су такође осетљива група младих,</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посебно у ризику да уђу у ланац трговине људима, којој мора бити обезбеђена одговарајућа здарвствена подршка, како кроз укључивање у програме развијања здравих стилова живота и очувања менталног  и репродуктивног здравља, тако и кроз отклањање препрека у остваривању права на здравствену заштиту.</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Избеглице и тражиоци азила због свог несигурног и рањивог положаја спадају у високоризичну групу, услед чега могу постати жртве експлоатације. У контексту здравствене подршке овој категорији лица, у Стратегији се истиче  значај развоја програма подршке репродуктивног здавља, али и генералне здравствене подршке.</w:t>
      </w:r>
    </w:p>
    <w:p w14:paraId="6B77552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eastAsia="en-GB"/>
        </w:rPr>
      </w:pPr>
      <w:r w:rsidRPr="00B33031">
        <w:rPr>
          <w:rFonts w:ascii="Times New Roman" w:eastAsia="Times New Roman" w:hAnsi="Times New Roman" w:cs="Times New Roman"/>
          <w:sz w:val="24"/>
          <w:szCs w:val="24"/>
          <w:lang w:val="sr-Cyrl-RS"/>
        </w:rPr>
        <w:lastRenderedPageBreak/>
        <w:t xml:space="preserve">Подаци </w:t>
      </w:r>
      <w:r w:rsidRPr="00B33031">
        <w:rPr>
          <w:rFonts w:ascii="Times New Roman" w:hAnsi="Times New Roman" w:cs="Times New Roman"/>
          <w:sz w:val="24"/>
          <w:szCs w:val="24"/>
          <w:lang w:val="sr-Cyrl-RS"/>
        </w:rPr>
        <w:t>Европског школског истраживања о употреби алкохола и других психоактивних супстанци међу младима из 2019. године (</w:t>
      </w:r>
      <w:r w:rsidRPr="00B33031">
        <w:rPr>
          <w:rFonts w:ascii="Times New Roman" w:eastAsia="Times New Roman" w:hAnsi="Times New Roman" w:cs="Times New Roman"/>
          <w:i/>
          <w:iCs/>
          <w:sz w:val="24"/>
          <w:szCs w:val="24"/>
          <w:lang w:val="sr-Cyrl-RS" w:eastAsia="en-GB"/>
        </w:rPr>
        <w:t>The European School Survey Project on Alcohol and Other Drugs – ESPAD</w:t>
      </w:r>
      <w:r w:rsidRPr="00B33031">
        <w:rPr>
          <w:rFonts w:ascii="Times New Roman" w:eastAsia="Times New Roman" w:hAnsi="Times New Roman" w:cs="Times New Roman"/>
          <w:sz w:val="24"/>
          <w:szCs w:val="24"/>
          <w:lang w:val="sr-Cyrl-RS" w:eastAsia="en-GB"/>
        </w:rPr>
        <w:t>)</w:t>
      </w:r>
      <w:r w:rsidRPr="00B33031">
        <w:rPr>
          <w:rStyle w:val="FootnoteReference"/>
          <w:rFonts w:ascii="Times New Roman" w:eastAsia="Times New Roman" w:hAnsi="Times New Roman" w:cs="Times New Roman"/>
          <w:sz w:val="24"/>
          <w:szCs w:val="24"/>
          <w:lang w:val="sr-Cyrl-RS" w:eastAsia="en-GB"/>
        </w:rPr>
        <w:footnoteReference w:id="235"/>
      </w:r>
      <w:r w:rsidRPr="00B33031">
        <w:rPr>
          <w:rFonts w:ascii="Times New Roman" w:eastAsia="Times New Roman" w:hAnsi="Times New Roman" w:cs="Times New Roman"/>
          <w:sz w:val="24"/>
          <w:szCs w:val="24"/>
          <w:lang w:val="sr-Cyrl-RS" w:eastAsia="en-GB"/>
        </w:rPr>
        <w:t xml:space="preserve"> показују да је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eastAsia="en-GB"/>
        </w:rPr>
        <w:t xml:space="preserve"> </w:t>
      </w:r>
      <w:r w:rsidRPr="00B33031">
        <w:rPr>
          <w:rFonts w:ascii="Times New Roman" w:eastAsia="Times New Roman" w:hAnsi="Times New Roman" w:cs="Times New Roman"/>
          <w:sz w:val="24"/>
          <w:szCs w:val="24"/>
          <w:lang w:val="sr-Cyrl-RS" w:eastAsia="en-GB"/>
        </w:rPr>
        <w:t xml:space="preserve">Србији, било када у животу, цигарете користило 38% младих узраста 15/16 година, што је мање од просека учесника истраживања, који износи 41%. Међутим, алкохол је користило или користи 87%, што је далеко више од просека који је 79%. Употреба осталих психоактивних супстанци (канабис, екстази, амфетамин итд.)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eastAsia="en-GB"/>
        </w:rPr>
        <w:t xml:space="preserve"> </w:t>
      </w:r>
      <w:r w:rsidRPr="00B33031">
        <w:rPr>
          <w:rFonts w:ascii="Times New Roman" w:eastAsia="Times New Roman" w:hAnsi="Times New Roman" w:cs="Times New Roman"/>
          <w:sz w:val="24"/>
          <w:szCs w:val="24"/>
          <w:lang w:val="sr-Cyrl-RS" w:eastAsia="en-GB"/>
        </w:rPr>
        <w:t>Србији је 8,6%, док је укупан просек 17%. Субјективна процена учесника о доступности појединих психоактивних супстанци показује да су алкохол и екстази доступнији, док су цигарете, марихуана и кокаин мање доступни у односу на просек ЕСПАД учесника истраживања. Подаци показују да је са младима у</w:t>
      </w:r>
      <w:r w:rsidR="00F359B9">
        <w:rPr>
          <w:rFonts w:ascii="Times New Roman" w:eastAsia="Times New Roman" w:hAnsi="Times New Roman" w:cs="Times New Roman"/>
          <w:sz w:val="24"/>
          <w:szCs w:val="24"/>
          <w:lang w:val="sr-Cyrl-RS" w:eastAsia="en-GB"/>
        </w:rPr>
        <w:t xml:space="preserve"> </w:t>
      </w:r>
      <w:r w:rsidR="00F359B9">
        <w:rPr>
          <w:rFonts w:ascii="Times New Roman" w:eastAsia="Times New Roman" w:hAnsi="Times New Roman" w:cs="Times New Roman"/>
          <w:sz w:val="24"/>
          <w:szCs w:val="24"/>
          <w:lang w:val="sr-Cyrl-RS"/>
        </w:rPr>
        <w:t>Републици</w:t>
      </w:r>
      <w:r w:rsidRPr="00B33031">
        <w:rPr>
          <w:rFonts w:ascii="Times New Roman" w:eastAsia="Times New Roman" w:hAnsi="Times New Roman" w:cs="Times New Roman"/>
          <w:sz w:val="24"/>
          <w:szCs w:val="24"/>
          <w:lang w:val="sr-Cyrl-RS" w:eastAsia="en-GB"/>
        </w:rPr>
        <w:t xml:space="preserve"> Србији неопходно радити, пре свега, на смањењу употребе алкохола и на подршци развијању, реализацији и промоцији ваннаставних активности ученика.</w:t>
      </w:r>
    </w:p>
    <w:p w14:paraId="5C0B1408" w14:textId="77777777" w:rsidR="00920DF2" w:rsidRPr="00B33031" w:rsidRDefault="00920DF2" w:rsidP="00920DF2">
      <w:pPr>
        <w:spacing w:line="240" w:lineRule="auto"/>
        <w:jc w:val="both"/>
        <w:rPr>
          <w:rFonts w:ascii="Times New Roman" w:hAnsi="Times New Roman" w:cs="Times New Roman"/>
          <w:lang w:val="sr-Cyrl-RS"/>
        </w:rPr>
      </w:pPr>
      <w:r w:rsidRPr="00B33031">
        <w:rPr>
          <w:rFonts w:ascii="Times New Roman" w:eastAsia="Times New Roman" w:hAnsi="Times New Roman" w:cs="Times New Roman"/>
          <w:sz w:val="24"/>
          <w:szCs w:val="24"/>
          <w:lang w:val="sr-Cyrl-RS"/>
        </w:rPr>
        <w:t xml:space="preserve">У закључцима и препорукама истраживања о основним показатељима положаја младих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w:t>
      </w:r>
      <w:r w:rsidRPr="00B33031">
        <w:rPr>
          <w:rFonts w:ascii="Times New Roman" w:eastAsia="Times New Roman" w:hAnsi="Times New Roman" w:cs="Times New Roman"/>
          <w:sz w:val="24"/>
          <w:szCs w:val="24"/>
          <w:vertAlign w:val="superscript"/>
          <w:lang w:val="sr-Cyrl-RS"/>
        </w:rPr>
        <w:footnoteReference w:id="236"/>
      </w:r>
      <w:r w:rsidRPr="00B33031">
        <w:rPr>
          <w:rFonts w:ascii="Times New Roman" w:eastAsia="Times New Roman" w:hAnsi="Times New Roman" w:cs="Times New Roman"/>
          <w:sz w:val="24"/>
          <w:szCs w:val="24"/>
          <w:lang w:val="sr-Cyrl-RS"/>
        </w:rPr>
        <w:t>, истиче се да Светска здравствена организација препоручује физичке активности умереног интензитета сваког дана у трајању од 30 минута, будући да спорт промовише здраве стилове живота и да је умерена физичка активност важна за здравље и контролу телесне масе. Бављење спортом, нарочито у рекреативне сврхе, важно је да буде доступно свим младима, без обзира на имовинско стање и место живљења. Посебна пажња посветиће се инклузивности и укључивању младих из осетљивих група у ове програме, пројекте и активности.</w:t>
      </w:r>
      <w:r w:rsidRPr="00B33031">
        <w:rPr>
          <w:rFonts w:ascii="Times New Roman" w:hAnsi="Times New Roman" w:cs="Times New Roman"/>
          <w:lang w:val="sr-Cyrl-RS"/>
        </w:rPr>
        <w:t xml:space="preserve"> </w:t>
      </w:r>
    </w:p>
    <w:p w14:paraId="300C66C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развијања интегрисаних услуга за младе на локалном нивоу, кроз ову меру радиће се на унапређивању сарадње КзМ са здравстевеним и васпитно-образовним установама и даће се подршка развијању, реализацији и промоцији ваннаставних активности ученика и различитих видова заједница при школама, попут школских клубова и саветовалишта за младе, у којима се могу одвијати различите активности које могу допринети развоју здравих стилова живота, сексуалном, репродуктивном и менталном здрављу младих. Кроз заједнички рад КзМ, омладинских центара, омладинских и школских клубова и развојних саветовалишта, циљано ће се користити сви ресруси доступни у заједници, у циљу развијања здравих стилова живота и превенције сексуалног, репродуктивног и  менталног здравља младих.</w:t>
      </w:r>
    </w:p>
    <w:p w14:paraId="66CF9B0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Важно је да саветовалишта за заштиту сексуалног и репродуктивног здравља и унапређење менталног здавља и психосоцијалну подршку младима буду доступна свима, прилагођена њиховим потребама, са поузданим подацима, укључујући и мотивисање одраслих (родитеља, старатеља, наставника, омладинских радника) да пруже подршку у доношењу информисаних и безбедних одлука.</w:t>
      </w:r>
    </w:p>
    <w:p w14:paraId="457B91B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Питање менталног здравља младих поново се актуелизовало и због утицаја пандемије COVID-19 на здравље младих. У једном од првих међународних истраживања о утицају  пандемије COVID-19 на младе у домену образовања, запошљавања, менталног здравља </w:t>
      </w:r>
      <w:r w:rsidRPr="00B33031">
        <w:rPr>
          <w:rFonts w:ascii="Times New Roman" w:eastAsia="Times New Roman" w:hAnsi="Times New Roman" w:cs="Times New Roman"/>
          <w:sz w:val="24"/>
          <w:szCs w:val="24"/>
          <w:lang w:val="sr-Cyrl-RS"/>
        </w:rPr>
        <w:lastRenderedPageBreak/>
        <w:t>и активизма</w:t>
      </w:r>
      <w:r w:rsidRPr="00B33031">
        <w:rPr>
          <w:rFonts w:ascii="Times New Roman" w:eastAsia="Times New Roman" w:hAnsi="Times New Roman" w:cs="Times New Roman"/>
          <w:sz w:val="24"/>
          <w:szCs w:val="24"/>
          <w:vertAlign w:val="superscript"/>
          <w:lang w:val="sr-Cyrl-RS"/>
        </w:rPr>
        <w:footnoteReference w:id="237"/>
      </w:r>
      <w:r w:rsidRPr="00B33031">
        <w:rPr>
          <w:rFonts w:ascii="Times New Roman" w:eastAsia="Times New Roman" w:hAnsi="Times New Roman" w:cs="Times New Roman"/>
          <w:sz w:val="24"/>
          <w:szCs w:val="24"/>
          <w:lang w:val="sr-Cyrl-RS"/>
        </w:rPr>
        <w:t>, спроведеном од априла и маја 2020. године у 112 земаља, анализирани су подаци за 11.130 младих узраста 18-29 година. Основни резултати истраживања говоре о високом утицају ове болести на живот младих. Анксиозношћу или депресијом погођено је 17% младих, а ментално здравље је угроженије код жена и младих у доби 15-24 године. Међу младима који лоше процењују своје здравствено стање, дупло је више оних чији су рад или студирање ометени пандемијом. У истраживању КОМС-а о здрављу младих</w:t>
      </w:r>
      <w:r w:rsidRPr="00B33031">
        <w:rPr>
          <w:rFonts w:ascii="Times New Roman" w:eastAsia="Times New Roman" w:hAnsi="Times New Roman" w:cs="Times New Roman"/>
          <w:sz w:val="24"/>
          <w:szCs w:val="24"/>
          <w:vertAlign w:val="superscript"/>
          <w:lang w:val="sr-Cyrl-RS"/>
        </w:rPr>
        <w:footnoteReference w:id="238"/>
      </w:r>
      <w:r w:rsidRPr="00B33031">
        <w:rPr>
          <w:rFonts w:ascii="Times New Roman" w:eastAsia="Times New Roman" w:hAnsi="Times New Roman" w:cs="Times New Roman"/>
          <w:sz w:val="24"/>
          <w:szCs w:val="24"/>
          <w:lang w:val="sr-Cyrl-RS"/>
        </w:rPr>
        <w:t>, које је рађено августа/септембра 2021. године, истакнуто је да</w:t>
      </w:r>
      <w:r w:rsidRPr="00B33031">
        <w:rPr>
          <w:rStyle w:val="CommentReference"/>
          <w:rFonts w:ascii="Times New Roman" w:hAnsi="Times New Roman" w:cs="Times New Roman"/>
          <w:lang w:val="sr-Cyrl-RS"/>
        </w:rPr>
        <w:t xml:space="preserve"> </w:t>
      </w:r>
      <w:r w:rsidRPr="00B33031">
        <w:rPr>
          <w:rStyle w:val="CommentReference"/>
          <w:rFonts w:ascii="Times New Roman" w:hAnsi="Times New Roman" w:cs="Times New Roman"/>
          <w:sz w:val="24"/>
          <w:szCs w:val="24"/>
          <w:lang w:val="sr-Cyrl-RS"/>
        </w:rPr>
        <w:t xml:space="preserve">је </w:t>
      </w:r>
      <w:r w:rsidRPr="00B33031">
        <w:rPr>
          <w:rFonts w:ascii="Times New Roman" w:eastAsia="Times New Roman" w:hAnsi="Times New Roman" w:cs="Times New Roman"/>
          <w:sz w:val="24"/>
          <w:szCs w:val="24"/>
          <w:lang w:val="sr-Cyrl-RS"/>
        </w:rPr>
        <w:t>према самопроценама младих који су учествовали у истраживању (70% испитаница је женског пола), учесталост симптома страха, анксиозности и депресије висока. Мало више од трећине испитаника (34,2%) навело је да су им у последњих шест месеци биле потребне услуге психолога/психотерапеута, али да их није потражило. Нешто мање од половине младих (47%) се информише о здрављу и сличним темама преко сајтова јавних институција. Наглашена је важност дигиталне здравствене писмености младих.</w:t>
      </w:r>
    </w:p>
    <w:p w14:paraId="309122F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Услед различитих социо-економских услова, потребно је обезбедити да пружена психо-социјална помоћ буде доступна свим младима у једнакој мери. Овакав вид помоћи нарочито је стигматизован у мањим срединама, локалним самоуправама где млади поред тога што не знају коме да се обрате сусрећу се и са осудом окружења у процесу потраге за психолошком помоћи. Управо из ових разлога потребно је додатно радити на разбијању предрасуда, мотивисању младих да потраже стручну помоћ и омогућавање доступности информација.</w:t>
      </w:r>
    </w:p>
    <w:p w14:paraId="4AF66A1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 мера треба да допринесе развоју компетенција младих за упражњавање здравих стилова живота. Зато ће се посебно подржавати програми и пројекти усмерени ка смањењу предрасуда, стереотипа и стигматизације везане за ментално здравље и сексуално и репродуктивно здравље и права младих и повећању доступних, бесплатних услуга за младе кроз различита саветовалишта и у омладинским просторима у којима би стручњаци радили са младима, што је у складу и са општим циљем Програма о заштити менталног здравља у Републици Србији за период 2019-2026. године: Унапређен систем заштите менталног здравља за спровођење превенције, лечења и пружања свеобухватних, интегрисаних услуга, у складу са најбољом међународном праксом.</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Посебна пажња биће посвећена програмима подизања свести младих људи о значају коришћења савремених метода контрацепције и коришћења услуга здравствене заштите у области сексуалног и репродуктивног здравља.</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Очекујемо да ће примена ове мере утицати на повећање броја простора на отвореном за развијање здравих стилова живота, повећању физичке активности и рекреативног вежбања младих, смањењу гојазности, већој заштити репродуктивног и менталног здравља, уважавању значаја заштитних мера од инфекције COVID-19 и других заразних инфекција,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ХИВ и других заразних и полно преносивих болести и смањењу коришћења психоактивних супстанци. Такође ће утицати и на развој компетенција младих за критичку процену квалитета и извора информација са интренета и за подизање самопоуздања и развоју стратегија одупирања негативним утицајима из виртуелног простора кроз различите онлајн поруке, видео игрице итд, које угрожавају здравље али и безбедност младих. У оквиру подржаних </w:t>
      </w:r>
      <w:r w:rsidRPr="00B33031">
        <w:rPr>
          <w:rFonts w:ascii="Times New Roman" w:eastAsia="Times New Roman" w:hAnsi="Times New Roman" w:cs="Times New Roman"/>
          <w:sz w:val="24"/>
          <w:szCs w:val="24"/>
          <w:lang w:val="sr-Cyrl-RS"/>
        </w:rPr>
        <w:lastRenderedPageBreak/>
        <w:t>програма и радионица за медијску писменост радиће се и на препознавању стереотипних родних улога и родно заснованог насиља.</w:t>
      </w:r>
    </w:p>
    <w:p w14:paraId="6A51D05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Важно је радити и на унапређењу и усклађивању јавних политика које доприносе развоју здравих стилова живота и менталног здравља младих.</w:t>
      </w:r>
    </w:p>
    <w:p w14:paraId="5FB1C84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Тиме ће се смањити ризик по здравље проузрокован усвајањем и ширењем различитих непроверених и штетних информација путем друштвених мрежа. Будући да Стратегија предвиђа рад на подизању компетенција младих за медијску писменост, ова мера допринеће и позитивним ефектима повећане медијске писмености младих. </w:t>
      </w:r>
    </w:p>
    <w:p w14:paraId="425E557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 информативно-едукативна</w:t>
      </w:r>
    </w:p>
    <w:p w14:paraId="38019D1C"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Мера 5.2. Подршка постојећим и новим програмима унапређења безбедности младих</w:t>
      </w:r>
    </w:p>
    <w:p w14:paraId="30F4FDB6"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Ова мера је усмерена ка повећању безбедоносне културе младих, односно унапређивању њихових знања, вештина и способности и усвојених ставова поштовања правила из безбедности, који се испољавају кроз одговарајуће моделе понашања. Унапређивање знања, вештина, способности и усвојених правила из безбедности мора се одвијати и на знаковном језику, који је матерњи језик заједнице глувих.</w:t>
      </w:r>
    </w:p>
    <w:p w14:paraId="41B5EDF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Развијањем безбедоносне културе, млади умеју да на адекватан начин одговоре на безбедносне ризике и претње којима су изложени у свакодневном животу. </w:t>
      </w:r>
    </w:p>
    <w:p w14:paraId="7B779F3B"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Будући да је број младих који су изложени повредама или страдању у саобраћајним незгодама висок, а и да више пута недељно алкохол конзумира 7,8% мушкараца и 1,3% жена</w:t>
      </w:r>
      <w:r w:rsidRPr="00B33031">
        <w:rPr>
          <w:rFonts w:ascii="Times New Roman" w:eastAsia="Times New Roman" w:hAnsi="Times New Roman" w:cs="Times New Roman"/>
          <w:sz w:val="24"/>
          <w:szCs w:val="24"/>
          <w:vertAlign w:val="superscript"/>
          <w:lang w:val="sr-Cyrl-RS"/>
        </w:rPr>
        <w:footnoteReference w:id="239"/>
      </w:r>
      <w:r w:rsidRPr="00B33031">
        <w:rPr>
          <w:rFonts w:ascii="Times New Roman" w:eastAsia="Times New Roman" w:hAnsi="Times New Roman" w:cs="Times New Roman"/>
          <w:sz w:val="24"/>
          <w:szCs w:val="24"/>
          <w:lang w:val="sr-Cyrl-RS"/>
        </w:rPr>
        <w:t>, у сарадњи са надлежним органима радиће се на развијању саобраћајне културе и спроводити различити програми превенције саобраћајних незгода, са посебним акцентом на поштовање забране коришћења психоактивних супстанци. У том циљу ће се радити програми и кампање о штетности конзумирања психоактивних супстанци и последицама њихове употребе на здравље.</w:t>
      </w:r>
    </w:p>
    <w:p w14:paraId="37248D9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Такође, у сарадњи са удружењима и канцеларијама за младе спроводиће се програми превенције свих облика насиља, укључујући и родно заснованог насиља, како у физичком, тако и у виртуелном простору. Под насиљем подразумевамо психичко, физичко, сексуално насиље и сексуално узнемиравање, прогањање, ране бракове и трговину људима.</w:t>
      </w:r>
      <w:r w:rsidRPr="00B33031">
        <w:rPr>
          <w:rFonts w:ascii="Times New Roman" w:hAnsi="Times New Roman" w:cs="Times New Roman"/>
        </w:rPr>
        <w:t xml:space="preserve"> </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Конвенција СЕ о спречавању и борби против насиља над женама и насиља у породици</w:t>
      </w:r>
      <w:r w:rsidRPr="00B33031">
        <w:rPr>
          <w:rStyle w:val="FootnoteReference"/>
          <w:rFonts w:ascii="Times New Roman" w:eastAsia="Times New Roman" w:hAnsi="Times New Roman" w:cs="Times New Roman"/>
          <w:sz w:val="24"/>
          <w:szCs w:val="24"/>
          <w:lang w:val="sr-Cyrl-RS"/>
        </w:rPr>
        <w:footnoteReference w:id="240"/>
      </w:r>
      <w:r w:rsidRPr="00B33031">
        <w:rPr>
          <w:rFonts w:ascii="Times New Roman" w:eastAsia="Times New Roman" w:hAnsi="Times New Roman" w:cs="Times New Roman"/>
          <w:sz w:val="24"/>
          <w:szCs w:val="24"/>
          <w:lang w:val="sr-Cyrl-RS"/>
        </w:rPr>
        <w:t xml:space="preserve"> експлицира облике родно заснованог насиља према женама, те ће исти такође бити обухваћени програмима превенције.</w:t>
      </w:r>
    </w:p>
    <w:p w14:paraId="1059077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Посебан фокус биће на развијању мреже вршњачке подршке младима који су жртве насиља или су изложени ризицима да то постану, као и на развијању онлајн алата за рано сигнализирање ситуације ризика, у циљу благовремене подршке. Наставиће се са унапређивањем националне платформе против насиља ,,Чувам те“, која на једном месту </w:t>
      </w:r>
      <w:r w:rsidRPr="00B33031">
        <w:rPr>
          <w:rFonts w:ascii="Times New Roman" w:eastAsia="Times New Roman" w:hAnsi="Times New Roman" w:cs="Times New Roman"/>
          <w:sz w:val="24"/>
          <w:szCs w:val="24"/>
          <w:lang w:val="sr-Cyrl-RS"/>
        </w:rPr>
        <w:lastRenderedPageBreak/>
        <w:t>интегрише све потребне аспекте темељне превенције и алате за сузбијање насиља у школама. Такође ће се радити на програмима превенције свих облика дискриминације, јачања толеранције и интеркултуралног разумевања, борбе против злочина из мржње, говора мржње и сличних негативних друштвених појава. Посебна пажња ће се посветити програмима за унапређење положаја ЛГБТ+ заједнице, узимајући у обзир да су они једна од највише дискриминисаних група младих. Такође, радиће се на промовисању и подизању свести о трговини људима, ризицима ирегуларних миграција и разумевању миграција у функцији развоја. Посебан фокус биће усмерен на програме намењене младима о препознавању ризика од трговине људима, благовременом реаговању и заштити од експлоатације.</w:t>
      </w:r>
    </w:p>
    <w:p w14:paraId="428034C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пружања једнаке шансе свим младима, развиће се и примењивати програми ресоцијализације.</w:t>
      </w:r>
    </w:p>
    <w:p w14:paraId="4B747F6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Примена ове мере утицаће на заштиту живота и здравља младих, очување интегритета и развијање компетенција за заштиту од различитих ризика и претњи у свакодневном животу и на већу подршку вршњака у ситуацијама опасним по безбедност. Развијање медијске писмености младих такође ће утицати на смањење последица насиља у виртуелном простору.</w:t>
      </w:r>
    </w:p>
    <w:p w14:paraId="4F4810C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Све ово допринеће стварању друштва у коме ће млади моћи да остваре своје планове и жеље и праве здраве изборе у безбедном окружењу који ће, верујемо, довести и до побољшања на плану остваривања права младих и смањења свих облика дискриминације и насиља. </w:t>
      </w:r>
    </w:p>
    <w:p w14:paraId="1AB82F8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информативно-едукативна</w:t>
      </w:r>
    </w:p>
    <w:p w14:paraId="27053A32"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5.3 Подршка развоју програма младих и за младе у области заштите животне средине</w:t>
      </w:r>
    </w:p>
    <w:p w14:paraId="0E966151"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lang w:val="sr-Cyrl-RS"/>
        </w:rPr>
        <w:t xml:space="preserve">Кроз ову меру радиће се на развоју и примени програма младих и за младе који су усмерени ка повећању нивоа </w:t>
      </w:r>
      <w:r w:rsidRPr="00B33031">
        <w:rPr>
          <w:rFonts w:ascii="Times New Roman" w:eastAsia="Times New Roman" w:hAnsi="Times New Roman" w:cs="Times New Roman"/>
          <w:sz w:val="24"/>
          <w:szCs w:val="24"/>
          <w:highlight w:val="white"/>
          <w:lang w:val="sr-Cyrl-RS"/>
        </w:rPr>
        <w:t>еколошке свести, схватању значаја смањењења загађењ</w:t>
      </w:r>
      <w:r w:rsidRPr="00B33031">
        <w:rPr>
          <w:rFonts w:ascii="Times New Roman" w:eastAsia="Times New Roman" w:hAnsi="Times New Roman" w:cs="Times New Roman"/>
          <w:sz w:val="24"/>
          <w:szCs w:val="24"/>
          <w:highlight w:val="white"/>
          <w:lang w:val="en-US"/>
        </w:rPr>
        <w:t>a</w:t>
      </w:r>
      <w:r w:rsidRPr="00B33031">
        <w:rPr>
          <w:rFonts w:ascii="Times New Roman" w:eastAsia="Times New Roman" w:hAnsi="Times New Roman" w:cs="Times New Roman"/>
          <w:sz w:val="24"/>
          <w:szCs w:val="24"/>
          <w:highlight w:val="white"/>
          <w:lang w:val="sr-Cyrl-RS"/>
        </w:rPr>
        <w:t xml:space="preserve"> ваздуха, земљишта и воде, примени зелене економије, борби против негативних ефеката климатских промена, правилног односа према природи, акцијама пошумљавања итд. Битно је да се појачају копетенције младих за активно и смислено учешће у развоју и спровођење јавних политика на плану заштите животне средине и одрживог развоја на свим нивоима, укључујући и међународни. Посебно ће се радити на континуираном пружању подршке младима и јачању њихове отпорности на кризне ситуације и природне катастрофе.</w:t>
      </w:r>
    </w:p>
    <w:p w14:paraId="3A20090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highlight w:val="white"/>
          <w:lang w:val="sr-Cyrl-RS"/>
        </w:rPr>
        <w:t>Велику улогу у неформалном образовању младих које се односи на тему заштите животне средине и доступности проверених информација имају омладински радници и канцеларије за младе, уз подршку органа и тела надлежних за заштиту животне средине , образовање и младе. Радиће се и са представницима медија који имају велики утицај на развој еколошке свести као и са родитељима и просветним радницима. Важно је пружити подршку активном учешћу ученика и ученичких парламената у доприносу остваривању индикатора</w:t>
      </w:r>
      <w:r w:rsidRPr="00B33031">
        <w:rPr>
          <w:rFonts w:ascii="Times New Roman" w:eastAsia="Times New Roman" w:hAnsi="Times New Roman" w:cs="Times New Roman"/>
          <w:sz w:val="24"/>
          <w:szCs w:val="24"/>
          <w:lang w:val="sr-Cyrl-RS"/>
        </w:rPr>
        <w:t xml:space="preserve"> вредновања квалтета рада школа који се односи на </w:t>
      </w:r>
      <w:r w:rsidRPr="00B33031">
        <w:rPr>
          <w:rFonts w:ascii="Times New Roman" w:eastAsia="Times New Roman" w:hAnsi="Times New Roman" w:cs="Times New Roman"/>
          <w:sz w:val="24"/>
          <w:szCs w:val="24"/>
          <w:highlight w:val="white"/>
          <w:lang w:val="sr-Cyrl-RS"/>
        </w:rPr>
        <w:t xml:space="preserve">промоцију здравих стилови живота, права детета, </w:t>
      </w:r>
      <w:r w:rsidRPr="00B33031">
        <w:rPr>
          <w:rFonts w:ascii="Times New Roman" w:eastAsia="Times New Roman" w:hAnsi="Times New Roman" w:cs="Times New Roman"/>
          <w:color w:val="000000" w:themeColor="text1"/>
          <w:sz w:val="24"/>
          <w:szCs w:val="24"/>
          <w:highlight w:val="white"/>
          <w:lang w:val="sr-Cyrl-RS"/>
        </w:rPr>
        <w:t xml:space="preserve">заштите животне средине  и </w:t>
      </w:r>
      <w:r w:rsidRPr="00B33031">
        <w:rPr>
          <w:rFonts w:ascii="Times New Roman" w:eastAsia="Times New Roman" w:hAnsi="Times New Roman" w:cs="Times New Roman"/>
          <w:sz w:val="24"/>
          <w:szCs w:val="24"/>
          <w:highlight w:val="white"/>
          <w:lang w:val="sr-Cyrl-RS"/>
        </w:rPr>
        <w:t>одрживи развоj. Млади треба да стичу знања о одрживом развоју и заштити животне средине и кроз формално образовање</w:t>
      </w:r>
      <w:r w:rsidRPr="00B33031">
        <w:rPr>
          <w:rFonts w:ascii="Times New Roman" w:eastAsia="Times New Roman" w:hAnsi="Times New Roman" w:cs="Times New Roman"/>
          <w:sz w:val="24"/>
          <w:szCs w:val="24"/>
          <w:lang w:val="sr-Cyrl-RS"/>
        </w:rPr>
        <w:t>.</w:t>
      </w:r>
    </w:p>
    <w:p w14:paraId="7A07895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Кроз ову меру радиће се и на укључивању младих у Зелене савете при ЈЛС које их имају формиране. Један од изазова за деловање у области заштите животне средине јесте недостатак поузданих информација. Институционализацијом њиховог учешћа на локалном нивоу, кроз савете младих ЈЛС и зелене савете ЈЛС битно ће се  унапредити доступност, веродостојност и само поверење у информације које се добијају на локалном нивоу, што би допринело већем учешћу младих у ове активности.</w:t>
      </w:r>
    </w:p>
    <w:p w14:paraId="0E2CBE1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highlight w:val="white"/>
          <w:lang w:val="sr-Cyrl-RS"/>
        </w:rPr>
        <w:t xml:space="preserve">У складу са приоритетним циљевима Акционог плана за спровођење програма Владе за перод од 2020. до 2022. године који се односи на заштиту животне средине и зелену трансформацију, на енергетску трансформацију и одрживост, </w:t>
      </w:r>
      <w:r w:rsidRPr="00B33031">
        <w:rPr>
          <w:rFonts w:ascii="Times New Roman" w:eastAsia="Times New Roman" w:hAnsi="Times New Roman" w:cs="Times New Roman"/>
          <w:sz w:val="24"/>
          <w:szCs w:val="24"/>
          <w:lang w:val="sr-Cyrl-RS"/>
        </w:rPr>
        <w:t xml:space="preserve">као и на праведну транзицију, </w:t>
      </w:r>
      <w:r w:rsidRPr="00B33031">
        <w:rPr>
          <w:rFonts w:ascii="Times New Roman" w:eastAsia="Times New Roman" w:hAnsi="Times New Roman" w:cs="Times New Roman"/>
          <w:sz w:val="24"/>
          <w:szCs w:val="24"/>
          <w:highlight w:val="white"/>
          <w:lang w:val="sr-Cyrl-RS"/>
        </w:rPr>
        <w:t xml:space="preserve">важно је унапредити </w:t>
      </w:r>
      <w:r w:rsidRPr="00B33031">
        <w:rPr>
          <w:rFonts w:ascii="Times New Roman" w:eastAsia="Times New Roman" w:hAnsi="Times New Roman" w:cs="Times New Roman"/>
          <w:sz w:val="24"/>
          <w:szCs w:val="24"/>
          <w:lang w:val="sr-Cyrl-RS"/>
        </w:rPr>
        <w:t>усаглашено планирање јавних политика и регулативе у областима заштите ваздуха, борбе против климатских промена, енергетике и заштите здравља у циљу започињања трансформације ка „зеленој агенди”. У овом процесу млади су незаменљиви партнери и зато се кроз ову меру јачају њихове компетенције за учешће и у овим процесима.</w:t>
      </w:r>
      <w:r w:rsidRPr="00B33031">
        <w:rPr>
          <w:rFonts w:ascii="Times New Roman" w:eastAsia="Times New Roman" w:hAnsi="Times New Roman" w:cs="Times New Roman"/>
          <w:sz w:val="18"/>
          <w:szCs w:val="18"/>
          <w:lang w:val="sr-Cyrl-RS"/>
        </w:rPr>
        <w:t xml:space="preserve"> </w:t>
      </w:r>
      <w:r w:rsidRPr="00B33031">
        <w:rPr>
          <w:rFonts w:ascii="Times New Roman" w:eastAsia="Times New Roman" w:hAnsi="Times New Roman" w:cs="Times New Roman"/>
          <w:sz w:val="24"/>
          <w:szCs w:val="24"/>
          <w:lang w:val="sr-Cyrl-RS"/>
        </w:rPr>
        <w:t>Радиће се на развијању посебних програма и мера за младе намењених повећању енергетске ефикасности и смањењу емисија са ефектом стаклене баште.</w:t>
      </w:r>
    </w:p>
    <w:p w14:paraId="6585A9B5"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highlight w:val="white"/>
          <w:lang w:val="sr-Cyrl-RS"/>
        </w:rPr>
        <w:t xml:space="preserve">Очекивани ефекти примене ове мере на младе су њихово активније учешће у активностима којима се доприноси одрживом развоју, заштити животне средине и борби против климатских промена као и </w:t>
      </w:r>
      <w:r w:rsidRPr="00B33031">
        <w:rPr>
          <w:rFonts w:ascii="Times New Roman" w:eastAsia="Times New Roman" w:hAnsi="Times New Roman" w:cs="Times New Roman"/>
          <w:sz w:val="24"/>
          <w:szCs w:val="24"/>
          <w:lang w:val="sr-Cyrl-RS"/>
        </w:rPr>
        <w:t>бољем разумевању утицаја загађења у медијумима животне средине, као једног од фактора ризика по здравље људи.</w:t>
      </w:r>
    </w:p>
    <w:p w14:paraId="53CC82C8" w14:textId="77777777" w:rsidR="00920DF2" w:rsidRPr="00B33031" w:rsidRDefault="00920DF2" w:rsidP="00920DF2">
      <w:pPr>
        <w:spacing w:line="240" w:lineRule="auto"/>
        <w:jc w:val="both"/>
        <w:rPr>
          <w:rFonts w:ascii="Times New Roman" w:eastAsia="Times New Roman" w:hAnsi="Times New Roman" w:cs="Times New Roman"/>
          <w:sz w:val="24"/>
          <w:szCs w:val="24"/>
          <w:highlight w:val="white"/>
          <w:lang w:val="sr-Cyrl-RS"/>
        </w:rPr>
      </w:pPr>
      <w:r w:rsidRPr="00B33031">
        <w:rPr>
          <w:rFonts w:ascii="Times New Roman" w:eastAsia="Times New Roman" w:hAnsi="Times New Roman" w:cs="Times New Roman"/>
          <w:sz w:val="24"/>
          <w:szCs w:val="24"/>
          <w:lang w:val="sr-Cyrl-RS"/>
        </w:rPr>
        <w:t xml:space="preserve">Врста мере: информативно-едукативна </w:t>
      </w:r>
    </w:p>
    <w:p w14:paraId="67C2206D"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Мера 5.4. Подршка стамбеном осамостаљивању младих </w:t>
      </w:r>
    </w:p>
    <w:p w14:paraId="1D62D369"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Један од основних изазова са којима се млади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суочавају јесте непостојање одговарајућих услова за осамостаљивање младих услед неповољног економског положаја младих и недовољно развијене стамбене политике за младе. У циљу решавања овог изазова, који је препознат и у НСМ, покренута је иницијатива за разраду мера за стамбено осамостаљивање младих у којој су активно учешће узела удружења младих и за младе и њихови савези</w:t>
      </w:r>
      <w:r w:rsidR="00F359B9">
        <w:rPr>
          <w:rFonts w:ascii="Times New Roman" w:eastAsia="Times New Roman" w:hAnsi="Times New Roman" w:cs="Times New Roman"/>
          <w:sz w:val="24"/>
          <w:szCs w:val="24"/>
          <w:lang w:val="sr-Cyrl-RS"/>
        </w:rPr>
        <w:t xml:space="preserve"> (КОМС, ОПЕНС, НАПОР и НАКЗМ), К</w:t>
      </w:r>
      <w:r w:rsidRPr="00B33031">
        <w:rPr>
          <w:rFonts w:ascii="Times New Roman" w:eastAsia="Times New Roman" w:hAnsi="Times New Roman" w:cs="Times New Roman"/>
          <w:sz w:val="24"/>
          <w:szCs w:val="24"/>
          <w:lang w:val="sr-Cyrl-RS"/>
        </w:rPr>
        <w:t>абинет председника Владе, МТО и друга релевантна министарства. У Акционом плану за спровођење програма Владе за перод од 2020. до 2022. године, у склопу приоритетног циља 4.2. Заштита основних људских права и унапређење популационе политике, као један од очекиваних резултата наведено је да су унапређене мере подршке за осамостаљивање младих. У том циљу определиће се средства за подршку младима за осамостаљивање.</w:t>
      </w:r>
    </w:p>
    <w:p w14:paraId="73552681" w14:textId="77777777" w:rsidR="00920DF2" w:rsidRPr="00B33031" w:rsidRDefault="00920DF2" w:rsidP="00920DF2">
      <w:pPr>
        <w:spacing w:line="240" w:lineRule="auto"/>
        <w:jc w:val="both"/>
        <w:rPr>
          <w:rFonts w:ascii="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Унапређене мере за решавање стамбеног питања младих решаваће се кроз различите механизме: субвенцонисане мере за становање младих и младих парова, младих научника, изградња непрофитних станова за младе, подстицање повратка младих у село и куповине куће са окућницом, субвенционисана куповина прве некретнине, итд. У сарадњи са надлежним министарствима радиће се и на унапређивању услова за привремено становање младих (субвенционисани закуп станова, ученички и студентски домови, субвенционисано становање за студенте који живе ван студентских домова, услуге становања уз подршку, итд) и односиће се на све групе младих. Посебна пажња биће посвећена младима из осетљивих група (млади који су одрасли без родитељског старања, млади у ризику од сиромаштва или социјалне искључености, млади са инвалидитетом, итд)</w:t>
      </w:r>
      <w:r w:rsidRPr="00B33031">
        <w:rPr>
          <w:rFonts w:ascii="Times New Roman" w:hAnsi="Times New Roman" w:cs="Times New Roman"/>
          <w:sz w:val="24"/>
          <w:szCs w:val="24"/>
          <w:lang w:val="sr-Cyrl-RS"/>
        </w:rPr>
        <w:t>.</w:t>
      </w:r>
    </w:p>
    <w:p w14:paraId="24B30805" w14:textId="77777777" w:rsidR="00920DF2" w:rsidRPr="00B33031" w:rsidRDefault="00920DF2" w:rsidP="00920DF2">
      <w:pPr>
        <w:spacing w:line="240" w:lineRule="auto"/>
        <w:jc w:val="both"/>
        <w:rPr>
          <w:rFonts w:ascii="Times New Roman" w:eastAsia="Times New Roman" w:hAnsi="Times New Roman" w:cs="Times New Roman"/>
          <w:color w:val="FF0000"/>
          <w:sz w:val="24"/>
          <w:szCs w:val="24"/>
          <w:lang w:val="sr-Cyrl-RS"/>
        </w:rPr>
      </w:pPr>
      <w:r w:rsidRPr="00B33031">
        <w:rPr>
          <w:rFonts w:ascii="Times New Roman" w:eastAsia="Times New Roman" w:hAnsi="Times New Roman" w:cs="Times New Roman"/>
          <w:sz w:val="24"/>
          <w:szCs w:val="24"/>
          <w:lang w:val="sr-Cyrl-RS"/>
        </w:rPr>
        <w:lastRenderedPageBreak/>
        <w:t>У складу са Законом о становању и одржавању зграда, у припреми је Уредба о утврђивању Програма стамбене подршке за младе са циљем подршке осамостаљивању младих, кроз субвенционисани закуп или куповину одговарајућег стана, ради отклањања негативних демографских трендова и стварању услова за допринос младих развоју ЈЛС. Важно је као кориснике стамбене подршке препознати и младе који су незапослени а који имају имају знања и вештине које су тражене на тржишту рада и која су  од интереса за ЈЛС, односно орган државне управе, а немају решено стамбено питање.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Тиме се омогућавају позитивне унутрашње миграције и доприноси развоју политике запошљавања и посредно популационе политике.</w:t>
      </w:r>
    </w:p>
    <w:p w14:paraId="034763B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Ефекти реализације ове мере допринеће побољшању квалитета живота младих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повећаним могућностима за заснивање породице, смањењу емиграције, економском напретку земље и побољшању демографских показатеља.</w:t>
      </w:r>
    </w:p>
    <w:p w14:paraId="64C80F6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подстицајна</w:t>
      </w:r>
    </w:p>
    <w:p w14:paraId="6A04ED84" w14:textId="77777777" w:rsidR="00920DF2" w:rsidRPr="00B33031" w:rsidRDefault="00920DF2" w:rsidP="00920DF2">
      <w:pPr>
        <w:spacing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Мера 5.5. Подршка програмима који доприносе унапређењу социјалне укључености младих </w:t>
      </w:r>
    </w:p>
    <w:p w14:paraId="5A18C9C7"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Будући да је у циљу смањења дискриминације, повећања социјалне кохезије и пружања једнаких шанси свим младима, неопходно континуирано радити на социјалној инклузији младих из осетљивих група, смањивању и превазилажењу предрасуда, реализација свих циљева Стратегије доприноси у одређеној мери социјалној укључености младих, али се иста посебно разрађује и кроз меру 5.5. </w:t>
      </w:r>
    </w:p>
    <w:p w14:paraId="0401B58F"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 ЕУ27 у 2018. години стопа ризика од сиромаштва или социјалне искључености била је 26,2% за младе узраста од 16 до 29 година (27,3% жене а 25,2% мушкарци), док је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износила 35,7% (34,7% жене и 36,5% мушкарци). Стопа ризика сиромаштва код младих у ЕУ27 је била 20,5%</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 xml:space="preserve">(жене 21,6%, а мушкарци 19,4%), а за </w:t>
      </w:r>
      <w:r w:rsidR="00F359B9">
        <w:rPr>
          <w:rFonts w:ascii="Times New Roman" w:eastAsia="Times New Roman" w:hAnsi="Times New Roman" w:cs="Times New Roman"/>
          <w:sz w:val="24"/>
          <w:szCs w:val="24"/>
          <w:lang w:val="sr-Cyrl-RS"/>
        </w:rPr>
        <w:t xml:space="preserve">Републику </w:t>
      </w:r>
      <w:r w:rsidRPr="00B33031">
        <w:rPr>
          <w:rFonts w:ascii="Times New Roman" w:eastAsia="Times New Roman" w:hAnsi="Times New Roman" w:cs="Times New Roman"/>
          <w:sz w:val="24"/>
          <w:szCs w:val="24"/>
          <w:lang w:val="sr-Cyrl-RS"/>
        </w:rPr>
        <w:t xml:space="preserve">Србију је 26% (жене 25,2%, а мушкарци 26,7%). Према резултатима </w:t>
      </w:r>
      <w:r w:rsidRPr="00B33031">
        <w:rPr>
          <w:rFonts w:ascii="Times New Roman" w:eastAsia="Times New Roman" w:hAnsi="Times New Roman" w:cs="Times New Roman"/>
          <w:i/>
          <w:sz w:val="24"/>
          <w:szCs w:val="24"/>
          <w:lang w:val="sr-Cyrl-RS"/>
        </w:rPr>
        <w:t xml:space="preserve">Анкете о приходима и условима живота </w:t>
      </w:r>
      <w:r w:rsidRPr="00B33031">
        <w:rPr>
          <w:rFonts w:ascii="Times New Roman" w:eastAsia="Times New Roman" w:hAnsi="Times New Roman" w:cs="Times New Roman"/>
          <w:sz w:val="24"/>
          <w:szCs w:val="24"/>
          <w:lang w:val="sr-Cyrl-RS"/>
        </w:rPr>
        <w:t xml:space="preserve">(SILC 2019), стопа ризика од сиромаштва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Србији износила је 23,2%, а стопа ризика од сиромаштва или социјалне искључености 31,7%, што представља побољшање у односу на 2016. годину. Међутим, деца и млади до 24 године и даље су највише изложени ризику од сиромаштва</w:t>
      </w:r>
      <w:r w:rsidRPr="00B33031">
        <w:rPr>
          <w:rFonts w:ascii="Times New Roman" w:eastAsia="Times New Roman" w:hAnsi="Times New Roman" w:cs="Times New Roman"/>
          <w:i/>
          <w:sz w:val="24"/>
          <w:szCs w:val="24"/>
          <w:lang w:val="sr-Cyrl-RS"/>
        </w:rPr>
        <w:t xml:space="preserve">. </w:t>
      </w:r>
      <w:r w:rsidRPr="00B33031">
        <w:rPr>
          <w:rFonts w:ascii="Times New Roman" w:eastAsia="Times New Roman" w:hAnsi="Times New Roman" w:cs="Times New Roman"/>
          <w:sz w:val="24"/>
          <w:szCs w:val="24"/>
          <w:lang w:val="sr-Cyrl-RS"/>
        </w:rPr>
        <w:t xml:space="preserve">Праћење реализације индикатора првог циља УН Агенде одрживог развоја за период од 2015. до 2030. године, а који се односи на смањење сиромаштва, такође показују да су млади у </w:t>
      </w:r>
      <w:r w:rsidR="00F359B9">
        <w:rPr>
          <w:rFonts w:ascii="Times New Roman" w:eastAsia="Times New Roman" w:hAnsi="Times New Roman" w:cs="Times New Roman"/>
          <w:sz w:val="24"/>
          <w:szCs w:val="24"/>
          <w:lang w:val="sr-Cyrl-RS"/>
        </w:rPr>
        <w:t>Републици</w:t>
      </w:r>
      <w:r w:rsidR="00F359B9" w:rsidRPr="00B33031">
        <w:rPr>
          <w:rFonts w:ascii="Times New Roman" w:eastAsia="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 xml:space="preserve">Србији изложени већим ризицима од сиромаштва и социјалне искључености него укупно становништво. </w:t>
      </w:r>
    </w:p>
    <w:p w14:paraId="509ECF6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Подаци указују на потребу улагања додатних напора свих субјеката омладинске политике на овом плану. Да би се смањио ризик од сиромаштва или социјалне искључености, неопходно је дати посебну подршку младима нарочито у руралним срединама и онима који имају нижи степен образовања. Потребно је развити конкретне мере социјалне инклузије које спречавају сегрегацију младих са сметњама у развоју и инвалидитетом, односно дати посебну подршку младима из осетљивих група, у циљу укључивања у редован образовни систем, тржиште рада, као и мера за обезбеђивање самосталног живота и активног учешћа у животу заједнице.   </w:t>
      </w:r>
    </w:p>
    <w:p w14:paraId="7787221D"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Стратегија препознаје осетљиве групе младих, маргинализоване, у ризику од социјалне искључености и сиромаштва као вишеструко дискриминисане и искључене групе младих. Зато се кроз све циљеве предвиђа подршка и њима. Поред тога, мера 5.5 је усмерена ка програмима, пројектима и активностима које директно доприносе </w:t>
      </w:r>
      <w:r w:rsidRPr="00B33031">
        <w:rPr>
          <w:rFonts w:ascii="Times New Roman" w:eastAsia="Times New Roman" w:hAnsi="Times New Roman" w:cs="Times New Roman"/>
          <w:sz w:val="24"/>
          <w:szCs w:val="24"/>
          <w:lang w:val="sr-Cyrl-RS"/>
        </w:rPr>
        <w:lastRenderedPageBreak/>
        <w:t xml:space="preserve">унапређивању социјалне укључености младих. Реализацијом ове мере, очекује се већа инклузија осетљивих група младих у друштво и њихово равноправно учешће у различитим аспектима друштвеног живота. Посебна пажња у омладинском раду и у коришћењу локалних сервиса за младе посветиће се младима у ризику од социјалне искључености и младих у систему алтернативног старања. Такође је битно </w:t>
      </w:r>
      <w:r w:rsidRPr="00B33031">
        <w:rPr>
          <w:rFonts w:ascii="Times New Roman" w:eastAsia="Times New Roman" w:hAnsi="Times New Roman" w:cs="Times New Roman"/>
          <w:bCs/>
          <w:sz w:val="24"/>
          <w:szCs w:val="24"/>
          <w:lang w:val="sr-Cyrl-RS"/>
        </w:rPr>
        <w:t>радити на превенцији и заштити од свих облика родно заснованог насиља, укључујући и родно заснованог насиља на интернету</w:t>
      </w:r>
      <w:r w:rsidRPr="00B33031">
        <w:rPr>
          <w:rFonts w:ascii="Times New Roman" w:eastAsia="Times New Roman" w:hAnsi="Times New Roman" w:cs="Times New Roman"/>
          <w:bCs/>
          <w:lang w:val="sr-Cyrl-RS"/>
        </w:rPr>
        <w:t>.</w:t>
      </w:r>
      <w:r w:rsidRPr="00B33031">
        <w:rPr>
          <w:rFonts w:ascii="Times New Roman" w:eastAsia="Times New Roman" w:hAnsi="Times New Roman" w:cs="Times New Roman"/>
          <w:b/>
          <w:bCs/>
          <w:lang w:val="sr-Cyrl-RS"/>
        </w:rPr>
        <w:t xml:space="preserve"> </w:t>
      </w:r>
    </w:p>
    <w:p w14:paraId="1634BD3B"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Годишња истраживања положаја и потреба младих</w:t>
      </w:r>
      <w:r w:rsidRPr="00B33031">
        <w:rPr>
          <w:rFonts w:ascii="Times New Roman" w:eastAsia="Times New Roman" w:hAnsi="Times New Roman" w:cs="Times New Roman"/>
          <w:sz w:val="24"/>
          <w:szCs w:val="24"/>
          <w:vertAlign w:val="superscript"/>
          <w:lang w:val="sr-Cyrl-RS"/>
        </w:rPr>
        <w:footnoteReference w:id="241"/>
      </w:r>
      <w:r w:rsidRPr="00B33031">
        <w:rPr>
          <w:rFonts w:ascii="Times New Roman" w:eastAsia="Times New Roman" w:hAnsi="Times New Roman" w:cs="Times New Roman"/>
          <w:sz w:val="24"/>
          <w:szCs w:val="24"/>
          <w:lang w:val="sr-Cyrl-RS"/>
        </w:rPr>
        <w:t xml:space="preserve"> показују да се од 2018. године смањује број младих који се осећају дискриминисано. Млади сматрају да су дискриминацији највише изложени млади угрожени сиромаштвом, млади са инвалидитетом, млади Роми и припадници ЛГБТ+ популације. Будући да расте проценат младих који сматрају да су дискриминацији изложени млади са инвалидитетом, млади родитељи и млади припадници ЛГБТ+ популације, посебна пажња у раду биће посвећена и овим младима.</w:t>
      </w:r>
    </w:p>
    <w:p w14:paraId="004C3C4E"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Изазов у раду је</w:t>
      </w:r>
      <w:r w:rsidRPr="00B33031">
        <w:rPr>
          <w:rFonts w:ascii="Times New Roman" w:eastAsia="Times New Roman" w:hAnsi="Times New Roman" w:cs="Times New Roman"/>
          <w:b/>
          <w:sz w:val="24"/>
          <w:szCs w:val="24"/>
          <w:lang w:val="sr-Cyrl-RS"/>
        </w:rPr>
        <w:t xml:space="preserve"> </w:t>
      </w:r>
      <w:r w:rsidRPr="00B33031">
        <w:rPr>
          <w:rFonts w:ascii="Times New Roman" w:eastAsia="Times New Roman" w:hAnsi="Times New Roman" w:cs="Times New Roman"/>
          <w:sz w:val="24"/>
          <w:szCs w:val="24"/>
          <w:lang w:val="sr-Cyrl-RS"/>
        </w:rPr>
        <w:t>непостојање тачне евиденције младих из социјално осетљивих категорија, посебно у домену званичних, а тиме и признатих података, као и недостатак анализе њихових стварних потреба (осим парцијалних секторских анализа), условљава да програми, активности и услуге које се планирају за унапређење њиховог положаја не осликавају увек реалне потребе ове циљне групе. Зато ће се кроз омладински рад у заједници посебна пажња посветити утврђивању потреба младих у ризику од социјалне искључености.</w:t>
      </w:r>
    </w:p>
    <w:p w14:paraId="07B234D6" w14:textId="77777777" w:rsidR="00920DF2" w:rsidRPr="00B33031" w:rsidRDefault="00920DF2" w:rsidP="00920DF2">
      <w:pPr>
        <w:spacing w:after="16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пружања интегрисаних услуга за младе на локалном нивоу, важно је да представници младих и КзМ буду укључени у рад савета за миграције и израду лoкaлних aкциoних плaнoва зa рeшaвaњe питaњa избeглих, интeрнo рaсeљeних лицa  и пoврaтникa ради унaпрeђeњa пoлoжaja ове осетљиве групе младих.</w:t>
      </w:r>
    </w:p>
    <w:p w14:paraId="5AA1A79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Врста мере: регулаторнa и информативно-едукативна</w:t>
      </w:r>
    </w:p>
    <w:p w14:paraId="06A66C3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Посебан циљ 5. </w:t>
      </w:r>
      <w:r w:rsidRPr="00B33031">
        <w:rPr>
          <w:rFonts w:ascii="Times New Roman" w:eastAsia="Times New Roman" w:hAnsi="Times New Roman" w:cs="Times New Roman"/>
          <w:sz w:val="24"/>
          <w:szCs w:val="24"/>
          <w:lang w:val="sr-Cyrl-RS"/>
        </w:rPr>
        <w:t>Створени услови за здраво и безбедно окружење и социјално благостање младих</w:t>
      </w:r>
    </w:p>
    <w:tbl>
      <w:tblPr>
        <w:tblStyle w:val="2"/>
        <w:tblW w:w="999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21"/>
        <w:gridCol w:w="1672"/>
        <w:gridCol w:w="1843"/>
        <w:gridCol w:w="3354"/>
      </w:tblGrid>
      <w:tr w:rsidR="00920DF2" w:rsidRPr="00B33031" w14:paraId="2721CBC2" w14:textId="77777777" w:rsidTr="00A8179F">
        <w:trPr>
          <w:trHeight w:val="136"/>
        </w:trPr>
        <w:tc>
          <w:tcPr>
            <w:tcW w:w="3121" w:type="dxa"/>
          </w:tcPr>
          <w:p w14:paraId="3993336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5.1</w:t>
            </w:r>
          </w:p>
        </w:tc>
        <w:tc>
          <w:tcPr>
            <w:tcW w:w="3515" w:type="dxa"/>
            <w:gridSpan w:val="2"/>
          </w:tcPr>
          <w:p w14:paraId="5F27EF0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5.2</w:t>
            </w:r>
          </w:p>
        </w:tc>
        <w:tc>
          <w:tcPr>
            <w:tcW w:w="3354" w:type="dxa"/>
          </w:tcPr>
          <w:p w14:paraId="1A0AB08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5.3</w:t>
            </w:r>
          </w:p>
        </w:tc>
      </w:tr>
      <w:tr w:rsidR="00920DF2" w:rsidRPr="00B33031" w14:paraId="3C524E34" w14:textId="77777777" w:rsidTr="00A8179F">
        <w:trPr>
          <w:trHeight w:val="696"/>
        </w:trPr>
        <w:tc>
          <w:tcPr>
            <w:tcW w:w="3121" w:type="dxa"/>
          </w:tcPr>
          <w:p w14:paraId="5692A0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Подршка програмима који доприносе развоју здравих стилова живота, сексуалном, репродуктивном  и менталном здрављу младих</w:t>
            </w:r>
          </w:p>
          <w:p w14:paraId="5219A7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D31A4A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34867E2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w:t>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министарство надлежно за младе</w:t>
            </w:r>
          </w:p>
          <w:p w14:paraId="26A3403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FE35CD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министарство </w:t>
            </w:r>
            <w:r w:rsidRPr="00B33031">
              <w:rPr>
                <w:rFonts w:ascii="Times New Roman" w:eastAsia="Times New Roman" w:hAnsi="Times New Roman" w:cs="Times New Roman"/>
                <w:sz w:val="24"/>
                <w:szCs w:val="24"/>
                <w:lang w:val="sr-Cyrl-RS"/>
              </w:rPr>
              <w:lastRenderedPageBreak/>
              <w:t>надлежно за здравље, министарство надлежно за информисање, министарство надлежно за социјалну политику, министарство надлежно за трговину , покрајински органи задужени за младе и за здравље, ЈЛС/КзМ, СИПРУ, ученички и студентски домови , ОЦД, медијски сервиси</w:t>
            </w:r>
          </w:p>
          <w:p w14:paraId="306D7C4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346416E"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69490049"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309CDCF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младих који учествују у превентивним програмима и активностима промоције здравих стилова живота и превенције ризичног понашања на годишњем нивоу (према полу) </w:t>
            </w:r>
          </w:p>
          <w:p w14:paraId="0CD4DD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D2FEFF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(2020): 50.000</w:t>
            </w:r>
            <w:r w:rsidRPr="00B33031">
              <w:rPr>
                <w:rFonts w:ascii="Times New Roman" w:eastAsia="Times New Roman" w:hAnsi="Times New Roman" w:cs="Times New Roman"/>
                <w:sz w:val="24"/>
                <w:szCs w:val="24"/>
                <w:vertAlign w:val="superscript"/>
                <w:lang w:val="sr-Cyrl-RS"/>
              </w:rPr>
              <w:footnoteReference w:id="242"/>
            </w:r>
            <w:r w:rsidRPr="00B33031">
              <w:rPr>
                <w:rFonts w:ascii="Times New Roman" w:eastAsia="Times New Roman" w:hAnsi="Times New Roman" w:cs="Times New Roman"/>
                <w:sz w:val="24"/>
                <w:szCs w:val="24"/>
                <w:lang w:val="sr-Cyrl-RS"/>
              </w:rPr>
              <w:t xml:space="preserve"> (према полу нема података)</w:t>
            </w:r>
          </w:p>
          <w:p w14:paraId="1316C1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70.000 (равномерна заступљност по половима)</w:t>
            </w:r>
          </w:p>
          <w:p w14:paraId="6B112B5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извештаји МТО-а, МЗ, покрајинских органа задужених за младе и за здравље, ЈЛС, извештаји реализатора програма</w:t>
            </w:r>
          </w:p>
          <w:p w14:paraId="0CB7ACF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D73B1A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 xml:space="preserve">Број ЈЛС које имају доступне и бесплатне услуга саветовања за младе у области здравља, посебно у области репродуктивног и сексуалног здравља и планирања породице и менталног здравља као и </w:t>
            </w:r>
            <w:r w:rsidRPr="00B33031">
              <w:rPr>
                <w:rFonts w:ascii="Times New Roman" w:eastAsia="Times New Roman" w:hAnsi="Times New Roman" w:cs="Times New Roman"/>
                <w:sz w:val="24"/>
                <w:szCs w:val="24"/>
                <w:lang w:val="sr-Cyrl-RS"/>
              </w:rPr>
              <w:lastRenderedPageBreak/>
              <w:t>услуге психосоцијалне подршке.</w:t>
            </w:r>
          </w:p>
          <w:p w14:paraId="5A746F9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није доступно</w:t>
            </w:r>
          </w:p>
          <w:p w14:paraId="3FEB1A1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67%</w:t>
            </w:r>
          </w:p>
          <w:p w14:paraId="395439A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Извештаји ЈЛС, Истраживања положаја и потребе младих, МТО</w:t>
            </w:r>
          </w:p>
          <w:p w14:paraId="6F345A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68513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Удео младих који су потражили помоћ због забринутости за своје ментално здравље ( по полу)</w:t>
            </w:r>
          </w:p>
          <w:p w14:paraId="7A4BCBE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8D977C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53%</w:t>
            </w:r>
            <w:r w:rsidRPr="00B33031">
              <w:rPr>
                <w:rFonts w:ascii="Times New Roman" w:eastAsia="Times New Roman" w:hAnsi="Times New Roman" w:cs="Times New Roman"/>
                <w:sz w:val="24"/>
                <w:szCs w:val="24"/>
                <w:vertAlign w:val="superscript"/>
                <w:lang w:val="sr-Cyrl-RS"/>
              </w:rPr>
              <w:footnoteReference w:id="243"/>
            </w:r>
            <w:r w:rsidRPr="00B33031">
              <w:rPr>
                <w:rFonts w:ascii="Times New Roman" w:eastAsia="Times New Roman" w:hAnsi="Times New Roman" w:cs="Times New Roman"/>
                <w:sz w:val="24"/>
                <w:szCs w:val="24"/>
                <w:lang w:val="sr-Cyrl-RS"/>
              </w:rPr>
              <w:t xml:space="preserve"> (М 53,3%  Ж 51,9%)</w:t>
            </w:r>
          </w:p>
          <w:p w14:paraId="59D46BF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67% ( равномерна полна заступљеност) </w:t>
            </w:r>
          </w:p>
          <w:p w14:paraId="453E29A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p w14:paraId="7CD01C51"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p w14:paraId="56DB41E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4. </w:t>
            </w:r>
            <w:r w:rsidRPr="00B33031">
              <w:rPr>
                <w:rFonts w:ascii="Times New Roman" w:eastAsia="Times New Roman" w:hAnsi="Times New Roman" w:cs="Times New Roman"/>
                <w:sz w:val="24"/>
                <w:szCs w:val="24"/>
                <w:lang w:val="sr-Cyrl-RS"/>
              </w:rPr>
              <w:t>Удео младих који су потражили помоћ због забринутости за своје сексуално и репродуктивно здравље (према полу).</w:t>
            </w:r>
          </w:p>
          <w:p w14:paraId="347C9CD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B993D4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 нема података</w:t>
            </w:r>
          </w:p>
          <w:p w14:paraId="30D13CA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67% ( равномерна полна заступљеност) </w:t>
            </w:r>
          </w:p>
          <w:p w14:paraId="6610239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Истраживање положаја и потреба младих, МТО</w:t>
            </w:r>
          </w:p>
          <w:p w14:paraId="1433152E"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p w14:paraId="06C042B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5</w:t>
            </w:r>
            <w:r w:rsidRPr="00B33031">
              <w:rPr>
                <w:rFonts w:ascii="Times New Roman" w:eastAsia="Times New Roman" w:hAnsi="Times New Roman" w:cs="Times New Roman"/>
                <w:sz w:val="24"/>
                <w:szCs w:val="24"/>
                <w:lang w:val="sr-Cyrl-RS"/>
              </w:rPr>
              <w:t xml:space="preserve">. Број подржаних пројеката и информативно-едукативних кампања усмерених на младе у здравственом ризику и младима из група које су у ризику од </w:t>
            </w:r>
            <w:r w:rsidRPr="00B33031">
              <w:rPr>
                <w:rFonts w:ascii="Times New Roman" w:eastAsia="Times New Roman" w:hAnsi="Times New Roman" w:cs="Times New Roman"/>
                <w:sz w:val="24"/>
                <w:szCs w:val="24"/>
                <w:lang w:val="sr-Cyrl-RS"/>
              </w:rPr>
              <w:lastRenderedPageBreak/>
              <w:t xml:space="preserve">социјалне искључености укључујући и младе избеглице и тражиоце азила, на локалном, покрајинском и националном нивоу у календарској години </w:t>
            </w:r>
          </w:p>
          <w:p w14:paraId="18CBC7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CB86BA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података</w:t>
            </w:r>
          </w:p>
          <w:p w14:paraId="2A07A34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60 </w:t>
            </w:r>
          </w:p>
          <w:p w14:paraId="021026C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w:t>
            </w:r>
          </w:p>
          <w:p w14:paraId="40AB578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годишњи извештаји: МТО-а, МЗ, покрајинских органа задужених за младе и за здравље, ЈЛС, извештаји реализатора програма.</w:t>
            </w:r>
          </w:p>
          <w:p w14:paraId="084AF18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E218E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6</w:t>
            </w:r>
            <w:r w:rsidRPr="00B33031">
              <w:rPr>
                <w:rFonts w:ascii="Times New Roman" w:eastAsia="Times New Roman" w:hAnsi="Times New Roman" w:cs="Times New Roman"/>
                <w:sz w:val="24"/>
                <w:szCs w:val="24"/>
                <w:lang w:val="sr-Cyrl-RS"/>
              </w:rPr>
              <w:t xml:space="preserve">. Број подржаних програма и радионица за медијску писменост </w:t>
            </w:r>
          </w:p>
          <w:p w14:paraId="2867B43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D7A2DE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9</w:t>
            </w:r>
          </w:p>
          <w:p w14:paraId="4340A58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221C04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МИТ, МТО и реализатора програма.</w:t>
            </w:r>
          </w:p>
          <w:p w14:paraId="27F368A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0039F3F"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t xml:space="preserve">Показатељ 7. </w:t>
            </w:r>
          </w:p>
          <w:p w14:paraId="66010B0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Број пројеката подржаних на конкурсима у области јавног информисања који обрађују тему афирмативних садржаја за младе, укључујући и научно засновано информисање о сексуалности и заштити личног интегритета</w:t>
            </w:r>
          </w:p>
          <w:p w14:paraId="5110EEE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1A9C1D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5 </w:t>
            </w:r>
          </w:p>
          <w:p w14:paraId="387E88E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w:t>
            </w:r>
          </w:p>
          <w:p w14:paraId="6958104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МИТ, извештаји реализатора пројеката.</w:t>
            </w:r>
          </w:p>
          <w:p w14:paraId="7274D99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7CB79DA"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b/>
                <w:sz w:val="24"/>
                <w:szCs w:val="24"/>
                <w:lang w:val="sr-Cyrl-RS"/>
              </w:rPr>
              <w:lastRenderedPageBreak/>
              <w:t>Показатељ 8.</w:t>
            </w:r>
            <w:r w:rsidRPr="00B33031">
              <w:rPr>
                <w:rFonts w:ascii="Times New Roman" w:eastAsia="Times New Roman" w:hAnsi="Times New Roman" w:cs="Times New Roman"/>
                <w:sz w:val="24"/>
                <w:szCs w:val="24"/>
                <w:lang w:val="sr-Cyrl-RS"/>
              </w:rPr>
              <w:t xml:space="preserve"> Проценат унапређених и усклађених јавних политика које доприносе развоју здравих стилова живота и менталног здравља младих</w:t>
            </w:r>
          </w:p>
          <w:p w14:paraId="240E62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6E5E58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Latn-RS"/>
              </w:rPr>
              <w:t xml:space="preserve">Почетна вредност : </w:t>
            </w:r>
            <w:r w:rsidRPr="00B33031">
              <w:rPr>
                <w:rFonts w:ascii="Times New Roman" w:eastAsia="Times New Roman" w:hAnsi="Times New Roman" w:cs="Times New Roman"/>
                <w:sz w:val="24"/>
                <w:szCs w:val="24"/>
                <w:lang w:val="sr-Cyrl-RS"/>
              </w:rPr>
              <w:t>нема податка</w:t>
            </w:r>
          </w:p>
          <w:p w14:paraId="4CA4214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Latn-RS"/>
              </w:rPr>
              <w:t xml:space="preserve">Циљана вредност (2030): </w:t>
            </w:r>
            <w:r w:rsidRPr="00B33031">
              <w:rPr>
                <w:rFonts w:ascii="Times New Roman" w:eastAsia="Times New Roman" w:hAnsi="Times New Roman" w:cs="Times New Roman"/>
                <w:sz w:val="24"/>
                <w:szCs w:val="24"/>
                <w:lang w:val="sr-Cyrl-RS"/>
              </w:rPr>
              <w:t>75% од укупног броја донетих</w:t>
            </w:r>
          </w:p>
          <w:p w14:paraId="4F9D461B"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sz w:val="24"/>
                <w:szCs w:val="24"/>
                <w:lang w:val="sr-Latn-RS"/>
              </w:rPr>
              <w:t xml:space="preserve">Извор верификације: </w:t>
            </w:r>
            <w:r w:rsidRPr="00B33031">
              <w:rPr>
                <w:rFonts w:ascii="Times New Roman" w:eastAsia="Times New Roman" w:hAnsi="Times New Roman" w:cs="Times New Roman"/>
                <w:sz w:val="24"/>
                <w:szCs w:val="24"/>
                <w:lang w:val="sr-Cyrl-RS"/>
              </w:rPr>
              <w:t>годишњи извештај Владе РС и релевантних министарстава</w:t>
            </w:r>
          </w:p>
          <w:p w14:paraId="5F97652E" w14:textId="77777777" w:rsidR="00920DF2" w:rsidRPr="00B33031" w:rsidRDefault="00920DF2" w:rsidP="00A8179F">
            <w:pPr>
              <w:spacing w:after="0" w:line="240" w:lineRule="auto"/>
              <w:rPr>
                <w:rFonts w:ascii="Times New Roman" w:eastAsia="Times New Roman" w:hAnsi="Times New Roman" w:cs="Times New Roman"/>
                <w:b/>
                <w:sz w:val="24"/>
                <w:szCs w:val="24"/>
                <w:lang w:val="sr-Cyrl-RS"/>
              </w:rPr>
            </w:pPr>
          </w:p>
        </w:tc>
        <w:tc>
          <w:tcPr>
            <w:tcW w:w="3515" w:type="dxa"/>
            <w:gridSpan w:val="2"/>
            <w:tcBorders>
              <w:bottom w:val="single" w:sz="4" w:space="0" w:color="000000"/>
            </w:tcBorders>
          </w:tcPr>
          <w:p w14:paraId="4E117A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Подршка постојећим и новим програмима унапређења безбедности младих</w:t>
            </w:r>
          </w:p>
          <w:p w14:paraId="0F9D92A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B0EDD4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744C3F9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(координацију спровођења) мере: министарство надлежно за младе </w:t>
            </w:r>
          </w:p>
          <w:p w14:paraId="2C2F75C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3C6B79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министарство надлежно за унутрашње послове, Агенција за безбедност у саобраћају, министарство надлежно за </w:t>
            </w:r>
            <w:r w:rsidRPr="00B33031">
              <w:rPr>
                <w:rFonts w:ascii="Times New Roman" w:eastAsia="Times New Roman" w:hAnsi="Times New Roman" w:cs="Times New Roman"/>
                <w:sz w:val="24"/>
                <w:szCs w:val="24"/>
                <w:lang w:val="sr-Cyrl-RS"/>
              </w:rPr>
              <w:lastRenderedPageBreak/>
              <w:t xml:space="preserve">здравље, министарство надлежно за образовање, министарство надлежно за телекомуникације и информисање , министарство надлежно за социјална питања, министарство надлежно за љуудска и мањинска права и друштвени дијалог, министарство надлежно за правду , Координационо тело за родну равноправност, Центар за заштиту жртава трговине људима, покрајински органи задужени за безбедност, младе и здравље, ЈЛС, научни институти, истраживачке агенције, </w:t>
            </w:r>
          </w:p>
          <w:p w14:paraId="697E540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 образовне институције,  медији, ОЦД</w:t>
            </w:r>
          </w:p>
          <w:p w14:paraId="2E6A7C8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637A3FA"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5F9A875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4647B09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Смањен процента младих настрадалих у саобраћају (погинули и повређени)  у односу на почетну вредност. </w:t>
            </w:r>
          </w:p>
          <w:p w14:paraId="474E2E0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(2018): 6451 ( 109 младих погинуло у саобраћају и 6342 повређених) </w:t>
            </w:r>
            <w:r w:rsidRPr="00B33031">
              <w:rPr>
                <w:rFonts w:ascii="Times New Roman" w:eastAsia="Times New Roman" w:hAnsi="Times New Roman" w:cs="Times New Roman"/>
                <w:sz w:val="24"/>
                <w:szCs w:val="24"/>
                <w:vertAlign w:val="superscript"/>
                <w:lang w:val="sr-Cyrl-RS"/>
              </w:rPr>
              <w:footnoteReference w:id="244"/>
            </w:r>
          </w:p>
          <w:p w14:paraId="1D47A91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смањен број настрадалих младих у саобраћајним незгодама за 30 % у односу на почетну вредност </w:t>
            </w:r>
          </w:p>
          <w:p w14:paraId="612EB13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7509CD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Агенција за безбедност у саобраћају</w:t>
            </w:r>
          </w:p>
          <w:p w14:paraId="4A9D97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ABBC19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 xml:space="preserve">Број подржаних пројеката превенције и подршке унапређењу безбедности младих на </w:t>
            </w:r>
            <w:r w:rsidRPr="00B33031">
              <w:rPr>
                <w:rFonts w:ascii="Times New Roman" w:eastAsia="Times New Roman" w:hAnsi="Times New Roman" w:cs="Times New Roman"/>
                <w:sz w:val="24"/>
                <w:szCs w:val="24"/>
                <w:lang w:val="sr-Cyrl-RS"/>
              </w:rPr>
              <w:lastRenderedPageBreak/>
              <w:t>локалном, покрајинском и националном нивоу у календарској години</w:t>
            </w:r>
          </w:p>
          <w:p w14:paraId="2FFE168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1B2B84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0054F62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60 </w:t>
            </w:r>
          </w:p>
          <w:p w14:paraId="567324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МТО, Министарства просвете, МУП-а, покрајинских органа задужених за младе, образовање и безбедност ЈЛС</w:t>
            </w:r>
          </w:p>
          <w:p w14:paraId="1A4C64E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FC6987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3. </w:t>
            </w:r>
            <w:r w:rsidRPr="00B33031">
              <w:rPr>
                <w:rFonts w:ascii="Times New Roman" w:eastAsia="Times New Roman" w:hAnsi="Times New Roman" w:cs="Times New Roman"/>
                <w:sz w:val="24"/>
                <w:szCs w:val="24"/>
                <w:lang w:val="sr-Cyrl-RS"/>
              </w:rPr>
              <w:t>Број младих који учествује у програмима превенције и подршке за унапређење безбедности у току календарске године (према полу)</w:t>
            </w:r>
          </w:p>
          <w:p w14:paraId="00D45585" w14:textId="77777777" w:rsidR="00920DF2" w:rsidRPr="00B33031" w:rsidRDefault="00920DF2" w:rsidP="00A8179F">
            <w:pPr>
              <w:spacing w:after="0" w:line="240" w:lineRule="auto"/>
              <w:rPr>
                <w:rFonts w:ascii="Times New Roman" w:eastAsia="Times New Roman" w:hAnsi="Times New Roman" w:cs="Times New Roman"/>
                <w:i/>
                <w:sz w:val="24"/>
                <w:szCs w:val="24"/>
                <w:lang w:val="sr-Cyrl-RS"/>
              </w:rPr>
            </w:pPr>
          </w:p>
          <w:p w14:paraId="6CE170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1FABD6B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20.000 (равномерна заступљеност по полу) </w:t>
            </w:r>
          </w:p>
          <w:p w14:paraId="1E590F4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МТО, Министарства просвете, МУП, ПСОО, ЈЛС</w:t>
            </w:r>
          </w:p>
          <w:p w14:paraId="59AB3C9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93FDF4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Број програма превенције вршњачког насиља на локалном, покрајинском и националном нивоу у календарској години </w:t>
            </w:r>
          </w:p>
          <w:p w14:paraId="42661E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2B8A78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60FF554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50 </w:t>
            </w:r>
          </w:p>
          <w:p w14:paraId="3E76AA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извештаји КзМ, годишњи извештаји МТО /Покрајински секретаријат/ЈЛС</w:t>
            </w:r>
          </w:p>
          <w:p w14:paraId="698374E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328BA7A" w14:textId="77777777" w:rsidR="00920DF2" w:rsidRPr="00B33031" w:rsidRDefault="00920DF2" w:rsidP="00A8179F">
            <w:pPr>
              <w:spacing w:after="0" w:line="240" w:lineRule="auto"/>
              <w:rPr>
                <w:rFonts w:ascii="Times New Roman" w:eastAsia="Times New Roman" w:hAnsi="Times New Roman" w:cs="Times New Roman"/>
                <w:b/>
                <w:lang w:val="sr-Cyrl-RS"/>
              </w:rPr>
            </w:pPr>
            <w:r w:rsidRPr="00B33031">
              <w:rPr>
                <w:rFonts w:ascii="Times New Roman" w:eastAsia="Times New Roman" w:hAnsi="Times New Roman" w:cs="Times New Roman"/>
                <w:b/>
                <w:sz w:val="24"/>
                <w:szCs w:val="24"/>
                <w:lang w:val="sr-Cyrl-RS"/>
              </w:rPr>
              <w:t>Показатељ</w:t>
            </w:r>
            <w:r w:rsidRPr="00B33031">
              <w:rPr>
                <w:rFonts w:ascii="Times New Roman" w:eastAsia="Times New Roman" w:hAnsi="Times New Roman" w:cs="Times New Roman"/>
                <w:b/>
                <w:lang w:val="sr-Cyrl-RS"/>
              </w:rPr>
              <w:t xml:space="preserve"> 5. </w:t>
            </w:r>
            <w:r w:rsidRPr="00B33031">
              <w:rPr>
                <w:rFonts w:ascii="Times New Roman" w:eastAsia="Times New Roman" w:hAnsi="Times New Roman" w:cs="Times New Roman"/>
                <w:sz w:val="24"/>
                <w:szCs w:val="24"/>
                <w:lang w:val="sr-Cyrl-RS"/>
              </w:rPr>
              <w:t xml:space="preserve">Број пројеката подржаних на конкурсима у области јавног информисања на тему превенције ризичног понашања младих и смањења </w:t>
            </w:r>
            <w:r w:rsidRPr="00B33031">
              <w:rPr>
                <w:rFonts w:ascii="Times New Roman" w:eastAsia="Times New Roman" w:hAnsi="Times New Roman" w:cs="Times New Roman"/>
                <w:sz w:val="24"/>
                <w:szCs w:val="24"/>
                <w:lang w:val="sr-Cyrl-RS"/>
              </w:rPr>
              <w:lastRenderedPageBreak/>
              <w:t>свих облика дискриминације и насиља (вршњачко насиље, дигитално насиље, злоупотреба психоактивних супстанци, злоупотреба оружја, радикализација и екстремизам младих и сл.) на годишњем нивоу</w:t>
            </w:r>
          </w:p>
          <w:p w14:paraId="7C86BE1F" w14:textId="77777777" w:rsidR="00920DF2" w:rsidRPr="00B33031" w:rsidRDefault="00920DF2" w:rsidP="00A8179F">
            <w:pPr>
              <w:pBdr>
                <w:top w:val="nil"/>
                <w:left w:val="nil"/>
                <w:bottom w:val="nil"/>
                <w:right w:val="nil"/>
                <w:between w:val="nil"/>
              </w:pBdr>
              <w:spacing w:before="100" w:after="10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11</w:t>
            </w:r>
          </w:p>
          <w:p w14:paraId="5838A95D" w14:textId="77777777" w:rsidR="00920DF2" w:rsidRPr="00B33031" w:rsidRDefault="00920DF2" w:rsidP="00A8179F">
            <w:pPr>
              <w:pBdr>
                <w:top w:val="nil"/>
                <w:left w:val="nil"/>
                <w:bottom w:val="nil"/>
                <w:right w:val="nil"/>
                <w:between w:val="nil"/>
              </w:pBdr>
              <w:spacing w:before="100" w:after="10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10C6499A" w14:textId="77777777" w:rsidR="00920DF2" w:rsidRPr="00B33031" w:rsidRDefault="00920DF2" w:rsidP="00A8179F">
            <w:pPr>
              <w:pBdr>
                <w:top w:val="nil"/>
                <w:left w:val="nil"/>
                <w:bottom w:val="nil"/>
                <w:right w:val="nil"/>
                <w:between w:val="nil"/>
              </w:pBdr>
              <w:spacing w:before="100" w:after="10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извештаји МКИ, МТО, извештаји реализатора пројеката. </w:t>
            </w:r>
          </w:p>
          <w:p w14:paraId="2202533E" w14:textId="77777777" w:rsidR="00920DF2" w:rsidRPr="00B33031" w:rsidRDefault="00920DF2" w:rsidP="00A8179F">
            <w:pPr>
              <w:spacing w:after="0" w:line="240" w:lineRule="auto"/>
              <w:rPr>
                <w:rFonts w:ascii="Times New Roman" w:eastAsia="Times New Roman" w:hAnsi="Times New Roman" w:cs="Times New Roman"/>
                <w:b/>
                <w:bCs/>
                <w:sz w:val="24"/>
                <w:szCs w:val="24"/>
                <w:lang w:val="sr-Cyrl-RS"/>
              </w:rPr>
            </w:pPr>
            <w:r w:rsidRPr="00B33031">
              <w:rPr>
                <w:rFonts w:ascii="Times New Roman" w:eastAsia="Times New Roman" w:hAnsi="Times New Roman" w:cs="Times New Roman"/>
                <w:b/>
                <w:bCs/>
                <w:sz w:val="24"/>
                <w:szCs w:val="24"/>
                <w:lang w:val="sr-Cyrl-RS"/>
              </w:rPr>
              <w:t xml:space="preserve">Показатељ 6. </w:t>
            </w:r>
            <w:r w:rsidRPr="00B33031">
              <w:rPr>
                <w:rFonts w:ascii="Times New Roman" w:eastAsia="Times New Roman" w:hAnsi="Times New Roman" w:cs="Times New Roman"/>
                <w:bCs/>
                <w:sz w:val="24"/>
                <w:szCs w:val="24"/>
                <w:lang w:val="sr-Cyrl-RS"/>
              </w:rPr>
              <w:t xml:space="preserve">Број подржаних пројеката превенције насиља над девојкама и женама и подршке унапређењу безбедности  на годишњем нивоу </w:t>
            </w:r>
          </w:p>
          <w:p w14:paraId="4E40312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FA9ED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(2021) : 2 </w:t>
            </w:r>
          </w:p>
          <w:p w14:paraId="05119C2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10 </w:t>
            </w:r>
          </w:p>
          <w:p w14:paraId="0FA0B57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 МЉМПДД, МУП, МТО, ПССО, ЈЛС, Министарства просвете, МРЗБСП, Координационо тело за родну равноправност, ОЦД</w:t>
            </w:r>
          </w:p>
          <w:p w14:paraId="235DCD7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0A08CD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Показатељ7.</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Број стручних анализа о безбедносним изазовима, ризицима и претњама којима су млади изложени у Републици Србији</w:t>
            </w:r>
          </w:p>
          <w:p w14:paraId="0A483E4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089A3F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података </w:t>
            </w:r>
          </w:p>
          <w:p w14:paraId="0B6374A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5 </w:t>
            </w:r>
          </w:p>
          <w:p w14:paraId="017FCAB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извештаји : МУП, МТО, ПССО, ЈЛС, Министарства просвете, ОЦД, научни институти, истраживачке агенције </w:t>
            </w:r>
          </w:p>
          <w:p w14:paraId="1E8FCAD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D6521C1" w14:textId="77777777" w:rsidR="00920DF2" w:rsidRPr="00B33031" w:rsidRDefault="00920DF2" w:rsidP="00A8179F">
            <w:pPr>
              <w:spacing w:after="0" w:line="240" w:lineRule="auto"/>
              <w:rPr>
                <w:rFonts w:ascii="Times New Roman" w:eastAsia="Times New Roman" w:hAnsi="Times New Roman" w:cs="Times New Roman"/>
                <w:sz w:val="24"/>
                <w:szCs w:val="24"/>
                <w:lang w:val="sr-Latn-RS"/>
              </w:rPr>
            </w:pPr>
            <w:r w:rsidRPr="00B33031">
              <w:rPr>
                <w:rFonts w:ascii="Times New Roman" w:eastAsia="Times New Roman" w:hAnsi="Times New Roman" w:cs="Times New Roman"/>
                <w:b/>
                <w:sz w:val="24"/>
                <w:szCs w:val="24"/>
                <w:lang w:val="sr-Cyrl-RS"/>
              </w:rPr>
              <w:t>Показатељ 8.</w:t>
            </w:r>
            <w:r w:rsidRPr="00B33031">
              <w:rPr>
                <w:rFonts w:ascii="Times New Roman" w:eastAsia="Times New Roman" w:hAnsi="Times New Roman" w:cs="Times New Roman"/>
                <w:sz w:val="24"/>
                <w:szCs w:val="24"/>
                <w:lang w:val="sr-Cyrl-RS"/>
              </w:rPr>
              <w:t xml:space="preserve"> Број подржаних програма и пројеката  превенције проблема трговине младим људима на локалном, </w:t>
            </w:r>
            <w:r w:rsidRPr="00B33031">
              <w:rPr>
                <w:rFonts w:ascii="Times New Roman" w:eastAsia="Times New Roman" w:hAnsi="Times New Roman" w:cs="Times New Roman"/>
                <w:sz w:val="24"/>
                <w:szCs w:val="24"/>
                <w:lang w:val="sr-Cyrl-RS"/>
              </w:rPr>
              <w:lastRenderedPageBreak/>
              <w:t>покрајинском и националном нивоу у календарској години</w:t>
            </w:r>
          </w:p>
          <w:p w14:paraId="7BCC95F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2A1B9F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нема података</w:t>
            </w:r>
          </w:p>
          <w:p w14:paraId="41685F2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6</w:t>
            </w:r>
          </w:p>
          <w:p w14:paraId="5C16F89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извештаји МРЗБСП-а,</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Центар за заштиту жртава трговине људима, МУП-а, извештаји реализатора пројеката. </w:t>
            </w:r>
          </w:p>
        </w:tc>
        <w:tc>
          <w:tcPr>
            <w:tcW w:w="3354" w:type="dxa"/>
            <w:tcBorders>
              <w:bottom w:val="single" w:sz="4" w:space="0" w:color="000000"/>
            </w:tcBorders>
          </w:tcPr>
          <w:p w14:paraId="784C87A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Подршка развоју програма младих и за младе у области заштите животне средине</w:t>
            </w:r>
          </w:p>
          <w:p w14:paraId="2AFC419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A6C514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18772FC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заштиту животне средине</w:t>
            </w:r>
          </w:p>
          <w:p w14:paraId="2F71432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72A292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Учесници у спровођењу мере: министарство надлежно за младе.министарство надлежно за здравље, </w:t>
            </w:r>
            <w:r w:rsidRPr="00B33031">
              <w:rPr>
                <w:rFonts w:ascii="Times New Roman" w:eastAsia="Times New Roman" w:hAnsi="Times New Roman" w:cs="Times New Roman"/>
                <w:sz w:val="24"/>
                <w:szCs w:val="24"/>
                <w:lang w:val="sr-Cyrl-RS"/>
              </w:rPr>
              <w:lastRenderedPageBreak/>
              <w:t>министарство надлежно за образовање,</w:t>
            </w:r>
          </w:p>
          <w:p w14:paraId="17798BE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покрајински органи надлежни за заштиту животне средине, здравље, образовање и младе, ЈЛС/ КзМ,  ОЦД</w:t>
            </w:r>
          </w:p>
          <w:p w14:paraId="2CF98C8A" w14:textId="77777777" w:rsidR="00920DF2" w:rsidRPr="00B33031" w:rsidRDefault="00920DF2" w:rsidP="00A8179F">
            <w:pPr>
              <w:spacing w:after="0" w:line="240" w:lineRule="auto"/>
              <w:rPr>
                <w:rFonts w:ascii="Times New Roman" w:eastAsia="Times New Roman" w:hAnsi="Times New Roman" w:cs="Times New Roman"/>
                <w:color w:val="FF0000"/>
                <w:sz w:val="24"/>
                <w:szCs w:val="24"/>
                <w:lang w:val="sr-Cyrl-RS"/>
              </w:rPr>
            </w:pPr>
          </w:p>
          <w:p w14:paraId="7C915F9F"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700E60A1"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729DE2B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Број подржаних пројеката у области заштите животне средине који укључују младе на локалном, покрајинском и националном нивоу у календарској години</w:t>
            </w:r>
          </w:p>
          <w:p w14:paraId="2E0F8BC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5723087"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28BC7FB7"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Циљана вредност (2030): 70 </w:t>
            </w:r>
          </w:p>
          <w:p w14:paraId="627C4CB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МТО-а, годишњи извештај МЗЖС, покрајинских органа надлежних за заштиту животне средине, здравље и младе, ЈЛС</w:t>
            </w:r>
          </w:p>
          <w:p w14:paraId="559731D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460C60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Удео младих који учествују у акцијама, информативним и заговарачким кампањама и едукацијама о значају заштите животне средине на свим нивоима у календарској години (према полу)</w:t>
            </w:r>
          </w:p>
          <w:p w14:paraId="2F99ACB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584E9B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Почетне вредности (2021): 10% (М 10,1% , Ж 9,5%) </w:t>
            </w:r>
            <w:r w:rsidRPr="00B33031">
              <w:rPr>
                <w:rFonts w:ascii="Times New Roman" w:eastAsia="Times New Roman" w:hAnsi="Times New Roman" w:cs="Times New Roman"/>
                <w:sz w:val="24"/>
                <w:szCs w:val="24"/>
                <w:vertAlign w:val="superscript"/>
                <w:lang w:val="sr-Cyrl-RS"/>
              </w:rPr>
              <w:footnoteReference w:id="245"/>
            </w:r>
          </w:p>
          <w:p w14:paraId="4705D7A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40% (равномерна заступљеност по полу)</w:t>
            </w:r>
          </w:p>
          <w:p w14:paraId="462F3640"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МТО-а</w:t>
            </w:r>
            <w:r w:rsidRPr="00B33031">
              <w:rPr>
                <w:rFonts w:ascii="Times New Roman" w:eastAsia="Times New Roman" w:hAnsi="Times New Roman" w:cs="Times New Roman"/>
                <w:color w:val="00B050"/>
                <w:sz w:val="24"/>
                <w:szCs w:val="24"/>
                <w:lang w:val="sr-Cyrl-RS"/>
              </w:rPr>
              <w:t>,</w:t>
            </w:r>
            <w:r w:rsidRPr="00B33031">
              <w:rPr>
                <w:rFonts w:ascii="Times New Roman" w:eastAsia="Times New Roman" w:hAnsi="Times New Roman" w:cs="Times New Roman"/>
                <w:sz w:val="24"/>
                <w:szCs w:val="24"/>
                <w:lang w:val="sr-Cyrl-RS"/>
              </w:rPr>
              <w:t xml:space="preserve"> годишње Истраживање </w:t>
            </w:r>
            <w:r w:rsidRPr="00B33031">
              <w:rPr>
                <w:rFonts w:ascii="Times New Roman" w:eastAsia="Times New Roman" w:hAnsi="Times New Roman" w:cs="Times New Roman"/>
                <w:sz w:val="24"/>
                <w:szCs w:val="24"/>
                <w:lang w:val="sr-Cyrl-RS"/>
              </w:rPr>
              <w:lastRenderedPageBreak/>
              <w:t>положаја и потреба младих МТО</w:t>
            </w:r>
          </w:p>
          <w:p w14:paraId="1C41168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8094A3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Број састанака савета младих ЈЛС са представницима локалних институција задужених за заштиту животне средине на годишњем нивоу</w:t>
            </w:r>
          </w:p>
          <w:p w14:paraId="6771541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1B48321"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05172B02" w14:textId="77777777" w:rsidR="00920DF2" w:rsidRPr="00B33031" w:rsidRDefault="00920DF2" w:rsidP="00A8179F">
            <w:pPr>
              <w:shd w:val="clear" w:color="auto" w:fill="FFFFFF"/>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4</w:t>
            </w:r>
          </w:p>
          <w:p w14:paraId="64D9B10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Извори верификације: годишњи извештај ЈЛС,</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МТО-а, МЗЖС</w:t>
            </w:r>
          </w:p>
          <w:p w14:paraId="0E6997C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3F07EF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4.</w:t>
            </w:r>
            <w:r w:rsidRPr="00B33031">
              <w:rPr>
                <w:rFonts w:ascii="Times New Roman" w:eastAsia="Times New Roman" w:hAnsi="Times New Roman" w:cs="Times New Roman"/>
                <w:sz w:val="24"/>
                <w:szCs w:val="24"/>
                <w:lang w:val="sr-Cyrl-RS"/>
              </w:rPr>
              <w:t xml:space="preserve"> Број састанака зелених савета младих ЈЛС са представницима  младих на годишњем нивоу</w:t>
            </w:r>
          </w:p>
          <w:p w14:paraId="3C43A31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9D5AA7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нема податка </w:t>
            </w:r>
          </w:p>
          <w:p w14:paraId="64FA492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2</w:t>
            </w:r>
          </w:p>
          <w:p w14:paraId="70D59C3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 ЈЛС, МТО-а, МЗЖС, </w:t>
            </w:r>
          </w:p>
          <w:p w14:paraId="4DD78AA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0F009C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3B5007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1DF02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6378C0B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A86CF5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0CDA57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r w:rsidR="00920DF2" w:rsidRPr="00B33031" w14:paraId="0071832F" w14:textId="77777777" w:rsidTr="00A8179F">
        <w:trPr>
          <w:trHeight w:val="136"/>
        </w:trPr>
        <w:tc>
          <w:tcPr>
            <w:tcW w:w="4793" w:type="dxa"/>
            <w:gridSpan w:val="2"/>
            <w:tcBorders>
              <w:top w:val="single" w:sz="4" w:space="0" w:color="000000"/>
              <w:left w:val="single" w:sz="4" w:space="0" w:color="000000"/>
              <w:bottom w:val="single" w:sz="4" w:space="0" w:color="000000"/>
              <w:right w:val="single" w:sz="4" w:space="0" w:color="000000"/>
            </w:tcBorders>
          </w:tcPr>
          <w:p w14:paraId="3C8EF7A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lastRenderedPageBreak/>
              <w:t>МЕРА 5.4</w:t>
            </w:r>
          </w:p>
        </w:tc>
        <w:tc>
          <w:tcPr>
            <w:tcW w:w="5197" w:type="dxa"/>
            <w:gridSpan w:val="2"/>
            <w:tcBorders>
              <w:top w:val="single" w:sz="4" w:space="0" w:color="000000"/>
              <w:left w:val="single" w:sz="4" w:space="0" w:color="000000"/>
              <w:bottom w:val="single" w:sz="4" w:space="0" w:color="000000"/>
              <w:right w:val="single" w:sz="4" w:space="0" w:color="000000"/>
            </w:tcBorders>
          </w:tcPr>
          <w:p w14:paraId="53BFCEE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МЕРА 5.5</w:t>
            </w:r>
          </w:p>
        </w:tc>
      </w:tr>
      <w:tr w:rsidR="00920DF2" w:rsidRPr="00B33031" w14:paraId="55357A48" w14:textId="77777777" w:rsidTr="00A8179F">
        <w:trPr>
          <w:trHeight w:val="696"/>
        </w:trPr>
        <w:tc>
          <w:tcPr>
            <w:tcW w:w="4793" w:type="dxa"/>
            <w:gridSpan w:val="2"/>
            <w:tcBorders>
              <w:top w:val="single" w:sz="4" w:space="0" w:color="000000"/>
              <w:left w:val="single" w:sz="4" w:space="0" w:color="000000"/>
              <w:bottom w:val="single" w:sz="4" w:space="0" w:color="000000"/>
              <w:right w:val="single" w:sz="4" w:space="0" w:color="000000"/>
            </w:tcBorders>
          </w:tcPr>
          <w:p w14:paraId="1DC260F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Подршка стамбеном осамостаљивању младих </w:t>
            </w:r>
          </w:p>
          <w:p w14:paraId="450DC03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3B94BC77"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540EEA5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5B41B00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Развијене мере јавне политике за подршку стамбеном осамостаљивању младих</w:t>
            </w:r>
          </w:p>
          <w:p w14:paraId="020BBA6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6FA55B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1CB7EB1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стамбена питања</w:t>
            </w:r>
          </w:p>
          <w:p w14:paraId="56C36B8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20142D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младе СИПРУ, покрајински органи задужени за становање и младе, ЈЛС, ОЦД</w:t>
            </w:r>
          </w:p>
          <w:p w14:paraId="256EAE7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227DC1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Почетна вредност: Не </w:t>
            </w:r>
          </w:p>
          <w:p w14:paraId="6E32C4B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(2023): Да</w:t>
            </w:r>
          </w:p>
          <w:p w14:paraId="2CB20F21"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МГСИ-а и МТО-а</w:t>
            </w:r>
          </w:p>
          <w:p w14:paraId="45FB2CB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4FEE7BFC"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Показатељ 2. </w:t>
            </w:r>
            <w:r w:rsidRPr="00B33031">
              <w:rPr>
                <w:rFonts w:ascii="Times New Roman" w:eastAsia="Times New Roman" w:hAnsi="Times New Roman" w:cs="Times New Roman"/>
                <w:sz w:val="24"/>
                <w:szCs w:val="24"/>
                <w:lang w:val="sr-Cyrl-RS"/>
              </w:rPr>
              <w:t>Број младих који су добили подршку у оквиру мера за стамбено осамостаљивање у току календарске године</w:t>
            </w:r>
          </w:p>
          <w:p w14:paraId="0B174BCA"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17C344A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392E4E7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500 младих годишње</w:t>
            </w:r>
          </w:p>
          <w:p w14:paraId="40858FE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Извор верификације: годишњи извештај МГСИ-а и МТО-а</w:t>
            </w:r>
          </w:p>
          <w:p w14:paraId="5EEEC59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91E496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c>
          <w:tcPr>
            <w:tcW w:w="5197" w:type="dxa"/>
            <w:gridSpan w:val="2"/>
            <w:tcBorders>
              <w:top w:val="single" w:sz="4" w:space="0" w:color="000000"/>
              <w:left w:val="single" w:sz="4" w:space="0" w:color="000000"/>
              <w:bottom w:val="single" w:sz="4" w:space="0" w:color="000000"/>
              <w:right w:val="single" w:sz="4" w:space="0" w:color="000000"/>
            </w:tcBorders>
          </w:tcPr>
          <w:p w14:paraId="69F2ECA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 xml:space="preserve">Подршка програмима који доприносе унапређењу социјалне укључености младих </w:t>
            </w:r>
          </w:p>
          <w:p w14:paraId="276E972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8A9284D"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Институција надлежна за спровођење</w:t>
            </w:r>
          </w:p>
          <w:p w14:paraId="6C7C053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(координацију спровођења) мере: министарство надлежно за младе</w:t>
            </w:r>
          </w:p>
          <w:p w14:paraId="6CE0D06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7A77C3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Учесници у спровођењу мере: министарство надлежно за социјална питања, министарство надлежно за образовање.</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министарство надлежно за унутрашње послове, министарство надлежно за здравље, министарство надлежно за правду, министарство надлежно за људска и мањинска права, и друштвени дијалог, Центар за заштиту жртава трговине људима, Комесаријат за избеглице и миграције, СИПРУ, покрајински органи задужени за социјалну политику, равноравност полова, локалну самоуправу, безбедност, младе и образовање, ЈЛС/ КзМ, ОЦД</w:t>
            </w:r>
          </w:p>
          <w:p w14:paraId="3F546B5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24A6FF5D"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sz w:val="24"/>
                <w:szCs w:val="24"/>
                <w:u w:val="single"/>
                <w:lang w:val="sr-Cyrl-RS"/>
              </w:rPr>
              <w:t>Показатељи резултата</w:t>
            </w:r>
          </w:p>
          <w:p w14:paraId="359F57F2"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3CFDAB7E"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r w:rsidRPr="00B33031">
              <w:rPr>
                <w:rFonts w:ascii="Times New Roman" w:eastAsia="Times New Roman" w:hAnsi="Times New Roman" w:cs="Times New Roman"/>
                <w:b/>
                <w:sz w:val="24"/>
                <w:szCs w:val="24"/>
                <w:lang w:val="sr-Cyrl-RS"/>
              </w:rPr>
              <w:t>Показатељ 1.</w:t>
            </w:r>
            <w:r w:rsidRPr="00B33031">
              <w:rPr>
                <w:rFonts w:ascii="Times New Roman" w:eastAsia="Times New Roman" w:hAnsi="Times New Roman" w:cs="Times New Roman"/>
                <w:sz w:val="24"/>
                <w:szCs w:val="24"/>
                <w:lang w:val="sr-Cyrl-RS"/>
              </w:rPr>
              <w:t xml:space="preserve"> Број програма и пројеката подршке друштвеном укључивању младих из категорија у ризику од социјалне искључености на локалном, покрајинском и националном нивоу у календарској години </w:t>
            </w:r>
          </w:p>
          <w:p w14:paraId="6AA8CCAC" w14:textId="77777777" w:rsidR="00920DF2" w:rsidRPr="00B33031" w:rsidRDefault="00920DF2" w:rsidP="00A8179F">
            <w:pPr>
              <w:spacing w:after="0" w:line="240" w:lineRule="auto"/>
              <w:rPr>
                <w:rFonts w:ascii="Times New Roman" w:eastAsia="Times New Roman" w:hAnsi="Times New Roman" w:cs="Times New Roman"/>
                <w:sz w:val="24"/>
                <w:szCs w:val="24"/>
                <w:u w:val="single"/>
                <w:lang w:val="sr-Cyrl-RS"/>
              </w:rPr>
            </w:pPr>
          </w:p>
          <w:p w14:paraId="68C0E2C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4AC82B7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30</w:t>
            </w:r>
          </w:p>
          <w:p w14:paraId="7C38E2F3"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Извори верификације: годишњи извештаји МОС-а, Покрајинског секретаријата, ЈЛС</w:t>
            </w:r>
          </w:p>
          <w:p w14:paraId="2D67793E"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5A307D4"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2.</w:t>
            </w:r>
            <w:r w:rsidRPr="00B33031">
              <w:rPr>
                <w:rFonts w:ascii="Times New Roman" w:eastAsia="Times New Roman" w:hAnsi="Times New Roman" w:cs="Times New Roman"/>
                <w:sz w:val="24"/>
                <w:szCs w:val="24"/>
                <w:lang w:val="sr-Cyrl-RS"/>
              </w:rPr>
              <w:t xml:space="preserve"> Број младих у ризику од социјалне искључености који су корисници локалних сервиса и програма подршке на годишњем нивоу (према полу</w:t>
            </w:r>
            <w:r w:rsidRPr="00B33031">
              <w:rPr>
                <w:rFonts w:ascii="Times New Roman" w:hAnsi="Times New Roman" w:cs="Times New Roman"/>
                <w:sz w:val="24"/>
                <w:szCs w:val="24"/>
                <w:lang w:val="sr-Cyrl-RS"/>
              </w:rPr>
              <w:t>)</w:t>
            </w:r>
          </w:p>
          <w:p w14:paraId="0A7034B9"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0DA3557B"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нема податка</w:t>
            </w:r>
          </w:p>
          <w:p w14:paraId="4E1312F8"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1000 (равномерна заступљеност полова)</w:t>
            </w:r>
          </w:p>
          <w:p w14:paraId="4CCB924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извештаји МТО-а, Покрајинског секретаријата за </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 xml:space="preserve">регионални развој, међурегионалну сарадњу и локалну самоуправу, ЈЛС, СИПРУ </w:t>
            </w:r>
          </w:p>
          <w:p w14:paraId="38B793F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75B56E2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Показатељ 3.</w:t>
            </w:r>
            <w:r w:rsidRPr="00B33031">
              <w:rPr>
                <w:rFonts w:ascii="Times New Roman" w:eastAsia="Times New Roman" w:hAnsi="Times New Roman" w:cs="Times New Roman"/>
                <w:sz w:val="24"/>
                <w:szCs w:val="24"/>
                <w:lang w:val="sr-Cyrl-RS"/>
              </w:rPr>
              <w:t xml:space="preserve"> Број програма и пројеката подршке друштвеном укључивању младих миграната и избеглица, на националном, покрајинском и локалном нивоу у току календарске године</w:t>
            </w:r>
          </w:p>
          <w:p w14:paraId="4C50E507"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p w14:paraId="566F235F"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Почетна вредност (2021): нема података</w:t>
            </w:r>
          </w:p>
          <w:p w14:paraId="00ACC796"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Циљана вредност (2030): 10</w:t>
            </w:r>
          </w:p>
          <w:p w14:paraId="7F717152"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Извори верификације: годишњи извештаји МРЗБСП-а, Комесаријата за избеглице и миграције, МТО-а, извештаји реализатора пројеката. </w:t>
            </w:r>
          </w:p>
          <w:p w14:paraId="3E1560F5" w14:textId="77777777" w:rsidR="00920DF2" w:rsidRPr="00B33031" w:rsidRDefault="00920DF2" w:rsidP="00A8179F">
            <w:pPr>
              <w:spacing w:after="0" w:line="240" w:lineRule="auto"/>
              <w:rPr>
                <w:rFonts w:ascii="Times New Roman" w:eastAsia="Times New Roman" w:hAnsi="Times New Roman" w:cs="Times New Roman"/>
                <w:sz w:val="24"/>
                <w:szCs w:val="24"/>
                <w:lang w:val="sr-Cyrl-RS"/>
              </w:rPr>
            </w:pPr>
          </w:p>
        </w:tc>
      </w:tr>
    </w:tbl>
    <w:p w14:paraId="7FA10FD8" w14:textId="77777777" w:rsidR="00920DF2" w:rsidRPr="00B33031" w:rsidRDefault="00920DF2" w:rsidP="00920DF2">
      <w:pPr>
        <w:spacing w:line="240" w:lineRule="auto"/>
        <w:rPr>
          <w:rFonts w:ascii="Times New Roman" w:eastAsia="Times New Roman" w:hAnsi="Times New Roman" w:cs="Times New Roman"/>
          <w:sz w:val="24"/>
          <w:szCs w:val="24"/>
          <w:lang w:val="sr-Cyrl-RS"/>
        </w:rPr>
      </w:pPr>
    </w:p>
    <w:p w14:paraId="60E9BCB1" w14:textId="77777777" w:rsidR="00920DF2" w:rsidRPr="00B33031" w:rsidRDefault="00920DF2" w:rsidP="00920DF2">
      <w:pPr>
        <w:numPr>
          <w:ilvl w:val="0"/>
          <w:numId w:val="6"/>
        </w:numPr>
        <w:spacing w:line="240" w:lineRule="auto"/>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МЕХАНИЗМИ ЗА СПРОВОЂЕЊЕ СТРАТЕГИЈЕ И НАЧИН ИЗВЕШТАВАЊА О РЕЗУЛТАТИМА СПРОВОЂЕЊА</w:t>
      </w:r>
    </w:p>
    <w:p w14:paraId="01F8A97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је надлежни државни орган за координацију, развој и унапређење омладинске политике, реализацију Стратегије као документа јавне политике, као и за друге националне планове и програме који се тичу младих. Влада образује Радну групу за праћење и спровођење Стратегије, чији су задаци предлагање мера ради усклађивања активности на спровођењу Стратегије, праћење реализације и учешће у евалуацији и припреми извештаја за Владу. У раду ове Радне групе учествују и представници младих по принципу коменаџмента.</w:t>
      </w:r>
    </w:p>
    <w:p w14:paraId="3B89376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МТО ће</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директно пратити активности из акционих планова Стратегије које се реализују на националном, покрајинском и локалном нивоу, а за чију реализацију је непосредно одговоран. Активности које непосредно реализују друга министарства, институције, цивилно друштво, пословни сектор итд.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 xml:space="preserve">прати посредно, преко њихових извештаја. </w:t>
      </w:r>
    </w:p>
    <w:p w14:paraId="1A1F651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Важан механизам за координацију спровођења Стратегије на националном нивоу је Савет за младе Републике Србије, као саветодавно тело Владе, основано Одлуком Владе 24. јануара 2014. године. Саветом председава министар туризма и омладине. Надлежност Савета је да подстиче и усклађује активности у вези са развојем, </w:t>
      </w:r>
      <w:r w:rsidRPr="00B33031">
        <w:rPr>
          <w:rFonts w:ascii="Times New Roman" w:eastAsia="Times New Roman" w:hAnsi="Times New Roman" w:cs="Times New Roman"/>
          <w:sz w:val="24"/>
          <w:szCs w:val="24"/>
          <w:lang w:val="sr-Cyrl-RS"/>
        </w:rPr>
        <w:lastRenderedPageBreak/>
        <w:t xml:space="preserve">остваривањем и спровођењем омладинске политике и предлаже мере за њено унапређивање. Савет за младе тренутно има 40 чланова, од којих је 19 представника државних органа у чијем су делокругу области од интереса за младе, један представник покрајинског органа надлежног за младе, 15 представника удружења младих, удружења за младе и њихових савеза, два представника КзМ, један заједнички представник националних савета националних мањина и два угледна стручњака. Савет је један од механизама који обезбеђује да се глас младих чује и уважи и да учествују у изради, спровођењу и праћењу спровођења јавних политика. </w:t>
      </w:r>
    </w:p>
    <w:p w14:paraId="4175880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Деловање Савета одвија се кроз седнице које су отворене и за друге представнике заинтересованих страна, међу којима су и међународне организације, донатори и слично, што се у пракси и користи. На Савету се могу покретати иницијативе од интереса за младе и формирати тела задужена за праћење појединих области омладинске политике. Представници савеза и удружења младих, чланови Савета, остварују комуникацију и прикупљају мишљења и иницијативе својих чланова, које презентују и заговарају током рада Савета. Чланови Савета за младе из редова институција информишу Савет о резултатима рада са младима из оквира своје надлежности. Додатна подршка деловању Савета је Радна група за праћење спровођења Стратегије, која прикупља податке и извештаје и доставља их Савету за младе на даље разматрање. </w:t>
      </w:r>
    </w:p>
    <w:p w14:paraId="54EF831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На нивоу АПВ, Покрајински секретаријат за спорт и омладину прати и подржава рад удружења младих и за младе, савеза, као и локалних КзМ непосредно и кроз координацију рада Покрајинског савета за младе, а на локалном нивоу кључна тела, органи и организације задужени за младе су градски или општински савети за младе, које формира ЈЛС, затим КзМ, градски већник задужен за младе, као и удружења која спроводе омладинске активности. </w:t>
      </w:r>
    </w:p>
    <w:p w14:paraId="03855623"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Одговорност за успостављање свеобухватног система праћења је на МТО. Значајну улогу у процесу праћења и прикупљања података имају КзМ, као и друге институције и удружења која спроводе омладинске активности. Ресорна министарства, као и државне организације и институције, одговорни су за постизање резултата и праћење активности за чије носиоце су утврђени Стратегијом и припадајућим акционим планом. Аутономна покрајина и ЈЛС достављају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 xml:space="preserve">најмање једном годишње извештај о спровођењу акционог плана за спровођење Стратегије на својој територији. </w:t>
      </w:r>
    </w:p>
    <w:p w14:paraId="2D46407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Основ за праћење спровођења Стратегије јесте скуп индикатора који су утврђени на нивоу мера, посебних циљева и општег циља, као и реализованих активности из акционог плана. Квантитативни индикатори пратиће се кроз податке РЗС и ЕВРОСТАТ-а, а квалитативни посебним истраживањима у организацији МТО, његових партнера и других организација и институција, укључујући и међународне организације. Поред података објављених од органа надлежних за послове статистике, податке прикупљају, кроз систем праћења и извештавања, и организације, институције и ресорна министарства, која реализују Стратегију и акциони план. Такође,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подржава развој алтернативних мрежа за прикупљање података, као и израду евиденција и умрежавање извора података доступних на локалном нивоу.</w:t>
      </w:r>
    </w:p>
    <w:p w14:paraId="7B235D68"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извештавање о напретку у спровођењу Стратегије институционално је надлежно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и Савет за младе. Радна група за спровођење Стратегије припрема и доставља извештај заснован на праћењу индикатора Савету за младе на усвајање. Ресорна министарства учествују у припреми извештаја за Владу.</w:t>
      </w:r>
    </w:p>
    <w:p w14:paraId="16C352A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lastRenderedPageBreak/>
        <w:t>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 xml:space="preserve">извештава Владу преко органа државне управе надлежног за координацију јавних политика о резултатима спровођења акционог плана Стратегије најкасније у року од 120 дана по истеку сваке календарске године од дана његовог усвајања. Такође, МТО извештава о резултатима спровођења Стратегије у року од 120 дана по истеку сваке треће календарске године од дана њеног усвајања и доставиће финални извештај најкасније шест месеци након истека периода примене Стратегије. </w:t>
      </w:r>
    </w:p>
    <w:p w14:paraId="5E4570B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Извештаји се објављују на интернет страници МТО</w:t>
      </w:r>
      <w:r w:rsidRPr="00B33031">
        <w:rPr>
          <w:rFonts w:ascii="Times New Roman" w:eastAsia="Times New Roman" w:hAnsi="Times New Roman" w:cs="Times New Roman"/>
          <w:color w:val="00B050"/>
          <w:sz w:val="24"/>
          <w:szCs w:val="24"/>
          <w:lang w:val="sr-Cyrl-RS"/>
        </w:rPr>
        <w:t xml:space="preserve"> </w:t>
      </w:r>
      <w:r w:rsidRPr="00B33031">
        <w:rPr>
          <w:rFonts w:ascii="Times New Roman" w:eastAsia="Times New Roman" w:hAnsi="Times New Roman" w:cs="Times New Roman"/>
          <w:sz w:val="24"/>
          <w:szCs w:val="24"/>
          <w:lang w:val="sr-Cyrl-RS"/>
        </w:rPr>
        <w:t>и порталу е-Управе у отвореном дигиталном формату, погодном за преузимање и даље коришћење.</w:t>
      </w:r>
      <w:r w:rsidRPr="00B33031">
        <w:rPr>
          <w:rFonts w:ascii="Times New Roman" w:eastAsia="Times New Roman" w:hAnsi="Times New Roman" w:cs="Times New Roman"/>
          <w:sz w:val="24"/>
          <w:szCs w:val="24"/>
          <w:lang w:val="sr-Cyrl-RS"/>
        </w:rPr>
        <w:tab/>
      </w:r>
      <w:r w:rsidRPr="00B33031">
        <w:rPr>
          <w:rFonts w:ascii="Times New Roman" w:eastAsia="Times New Roman" w:hAnsi="Times New Roman" w:cs="Times New Roman"/>
          <w:sz w:val="24"/>
          <w:szCs w:val="24"/>
          <w:lang w:val="sr-Cyrl-RS"/>
        </w:rPr>
        <w:tab/>
      </w:r>
    </w:p>
    <w:p w14:paraId="2901AC84"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p>
    <w:p w14:paraId="404418D9" w14:textId="77777777" w:rsidR="00920DF2" w:rsidRPr="00B33031" w:rsidRDefault="00920DF2" w:rsidP="00920DF2">
      <w:pPr>
        <w:numPr>
          <w:ilvl w:val="0"/>
          <w:numId w:val="6"/>
        </w:numPr>
        <w:spacing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ПРОЦЕНА ФИНАНСИЈСКИХ СРЕДСТАВА ПОТРЕБНИХ ЗА СПРОВОЂЕЊЕ СТРАТЕГИЈЕ И АНАЛИЗА ФИНАНСИЈСКИХ ЕФЕКАТА</w:t>
      </w:r>
    </w:p>
    <w:p w14:paraId="0F7A0EF5"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 реализацију општег циља, посебних циљева и мера предвиђених Стратегијом, средства се опредељују у буџету Републике Србије, као и у буџету Аутономне покрајине Војводина и буџетима ЈЛС, a и из других извора, у складу са позитивним законским прописима, уз планиран допринос ИПА</w:t>
      </w:r>
      <w:r w:rsidRPr="00B33031">
        <w:rPr>
          <w:rFonts w:ascii="Times New Roman" w:eastAsia="Times New Roman" w:hAnsi="Times New Roman" w:cs="Times New Roman"/>
          <w:sz w:val="24"/>
          <w:szCs w:val="24"/>
          <w:vertAlign w:val="superscript"/>
          <w:lang w:val="sr-Cyrl-RS"/>
        </w:rPr>
        <w:footnoteReference w:id="246"/>
      </w:r>
      <w:r w:rsidRPr="00B33031">
        <w:rPr>
          <w:rFonts w:ascii="Times New Roman" w:eastAsia="Times New Roman" w:hAnsi="Times New Roman" w:cs="Times New Roman"/>
          <w:sz w:val="24"/>
          <w:szCs w:val="24"/>
          <w:lang w:val="sr-Cyrl-RS"/>
        </w:rPr>
        <w:t xml:space="preserve"> фондова ЕУ, учешће приватног сектора, удружења која спроводе омладинске активности и других националних и међународних програма и донатора.</w:t>
      </w:r>
      <w:r w:rsidRPr="00B33031">
        <w:rPr>
          <w:rFonts w:ascii="Times New Roman" w:hAnsi="Times New Roman" w:cs="Times New Roman"/>
          <w:sz w:val="24"/>
          <w:szCs w:val="24"/>
          <w:lang w:val="sr-Cyrl-RS"/>
        </w:rPr>
        <w:t xml:space="preserve"> </w:t>
      </w:r>
      <w:r w:rsidRPr="00B33031">
        <w:rPr>
          <w:rFonts w:ascii="Times New Roman" w:eastAsia="Times New Roman" w:hAnsi="Times New Roman" w:cs="Times New Roman"/>
          <w:sz w:val="24"/>
          <w:szCs w:val="24"/>
          <w:lang w:val="sr-Cyrl-RS"/>
        </w:rPr>
        <w:t>У складу са ЗоМ-ом, аутономна покрајина и ЈЛС утврђују акционе планове за спровођење Стратегије на својој територији и у буџету обезбеђују средства за реализацију тих планова. Акциони план за спровођење Стратегије за период од 2023. године до 2025. године садржаће ће буџет за 2023. годину, са пројекцијама трошкова за 2024. и 2025. годину, који ће бити усклађен са средњорочним оквиром расхода из дефинисане процедуре за припрему буџета за 2022. годину, као и у складу са лимитима које Министарство финансија одреди за наредне године за одговарајуће разделе.</w:t>
      </w:r>
    </w:p>
    <w:p w14:paraId="589C837A"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Динамика остваривања мера дефинисаће се кроз акционе планове. Први Акциони план ће се донети за период од 2023. до 2025. године, други за период од 2024. до 2028. године, а трећи за период од 2029. до 2030. године.</w:t>
      </w:r>
    </w:p>
    <w:p w14:paraId="076CBB30"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Законом о буџету Републике Србије за 2023. годину, на Разделу 37 – Министарство за туризам и омладину, обезбеђена су средства за Програм 1302 – Омладинска политика у износу од 603.031.000 динара</w:t>
      </w:r>
      <w:r w:rsidRPr="00B33031">
        <w:rPr>
          <w:rFonts w:ascii="Times New Roman" w:eastAsia="Times New Roman" w:hAnsi="Times New Roman" w:cs="Times New Roman"/>
          <w:sz w:val="24"/>
          <w:szCs w:val="24"/>
          <w:vertAlign w:val="superscript"/>
          <w:lang w:val="sr-Cyrl-RS"/>
        </w:rPr>
        <w:footnoteReference w:id="247"/>
      </w:r>
      <w:r w:rsidRPr="00B33031">
        <w:rPr>
          <w:rFonts w:ascii="Times New Roman" w:eastAsia="Times New Roman" w:hAnsi="Times New Roman" w:cs="Times New Roman"/>
          <w:sz w:val="24"/>
          <w:szCs w:val="24"/>
          <w:lang w:val="sr-Cyrl-RS"/>
        </w:rPr>
        <w:t>.</w:t>
      </w:r>
    </w:p>
    <w:p w14:paraId="7155C812"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Средства за реализацију Стратегијe, поред средстава из ИПА фондова, обезбеђена су и кроз пројекат ,,Перспективе за младе у руралним пределима у Србији” (,,Prospects for young people in rural areas in Serbia” PN 2021.2223.2), који траје од новембра 2021. године до октобра 2025. године, а који подржава Министарство за привредну сарадњу и развој Савезне Републике Немачке (BMZ), спроводи ГИЗ, са МТО као кључним партнером. Укупна средства за овај пројекат износе 7 милиона евра. Такође, користиће се и средства из четворогодишњег пројекта ,,Миграције у функцији одрживог развоја/III трећа фаза (“Making Migration Work for Sustainable Development /Phase III”) који реализују ИОМ и УНДП, са релевантним министарствима и партнерима, уз подршку Швајцарске Владе кроз СДЦ. У току су преговори за обезбеђивање средстава за реализацију планираних мера из других међународних извора финансирања (донације, нови ИПА пројекти итд).</w:t>
      </w:r>
    </w:p>
    <w:p w14:paraId="02E95E1E" w14:textId="77777777" w:rsidR="00920DF2" w:rsidRPr="00B33031" w:rsidRDefault="00920DF2" w:rsidP="00920DF2">
      <w:pPr>
        <w:spacing w:line="240" w:lineRule="auto"/>
        <w:jc w:val="both"/>
        <w:rPr>
          <w:rFonts w:ascii="Times New Roman" w:eastAsia="Times New Roman" w:hAnsi="Times New Roman" w:cs="Times New Roman"/>
          <w:sz w:val="24"/>
          <w:szCs w:val="24"/>
          <w:lang w:val="sr-Cyrl-RS"/>
        </w:rPr>
      </w:pPr>
    </w:p>
    <w:p w14:paraId="4DCC56E0" w14:textId="77777777" w:rsidR="00920DF2" w:rsidRPr="00B33031" w:rsidRDefault="00920DF2" w:rsidP="00920DF2">
      <w:pPr>
        <w:numPr>
          <w:ilvl w:val="0"/>
          <w:numId w:val="6"/>
        </w:numPr>
        <w:spacing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 xml:space="preserve">КОНСУЛТАЦИЈЕ СА ЗАИНТЕРЕСОВАНИМ СТРАНАМА </w:t>
      </w:r>
    </w:p>
    <w:p w14:paraId="332DAF2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На основу члана 41. став 4. Закона о планском систему Републике Србије („Службени гласник РС”, број 30/18), члана 77. став 2. Закона о државној управи („Службени гласник РС”, број 79/05, 101/07, 95/10, 99/14, 30/18 – др. закон и 47/18) и члана 3. ст. 2. и 3. Правилника о смерницама добре праксе за остваривање учешћа јавности у припреми нацрта закона и других прописа и аката („Службени гласник РС”, број 51/19), МОС је 22. јуна 2021. године објавило почетак рада на изради Ревизије НСМ и позвало заинтересовану јавност, младе, установе, удружења која спроводе омладинске активности и друга заинтересована лица да доставе своје писане предлоге и примедбе и тиме започело процес рада на ажурирању постојеће, односно изради нове стратегије за младе. Резултати ових консултација објављени су 2. јула 2021. године на интернет страници МОС-а.</w:t>
      </w:r>
    </w:p>
    <w:p w14:paraId="7AA4A16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18D229B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Решењем министра омладине и спорта од 27. јула 2021. године, образована је Посебна радна група за израду Предлога стратегије (у даљем тексту: ПРГ), коју чини 27 чланова, представника свих релевантних државних органа и институција и представника удружења младих, за младе и њихових савеза: Министарство омладине и спорта, Министарство државне управе и локалне самоуправе, Mинистарство културе и информисања, Министарство просвете, науке и технолошког развоја, Министарство за рад, запошљавање, борачка и социјална питања, Министарство за људска и мањинска права и друштвени дијалог, Републички секретаријат за јавне политике, Покрајински секретаријат за спорт и омладину, Министарство здравља, Министарство унутрашњих послова, Министарство за бригу о селу, Министарство за бригу о породици и демографију, КОМС, Национална асоцијација практичара/ки омладинског рада, Национална асоцијација КзМ, Омладинска престоница Европе Нови Сад, Центар за омладински рад и Стална конференција општина и градова. </w:t>
      </w:r>
    </w:p>
    <w:p w14:paraId="51973E3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23A19DF"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циљу реализације широког консултативног процеса, а пре израде Нацрта Стратегије, током августа и у првој половини септембра, реализовано је шест округлих столова широм Србије, са циљем да на транспарентан, свеобухватан и системски начин, уз непосредни дијалог са релевантним представницима омладинског сектора и самим младима, обезбеди сагледавање њихових предлога циљева и мера које Стратегија треба да садржи. Предлози и закључци са ових округлих столова објављени су 27. септембра на интернет страници МОС-а. Округлим столовима присуствовало је 114 представника младих, удружења младих и удружења за младе, представника ЈЛС (канцеларије за младе, чланови већа општина и градова)</w:t>
      </w:r>
      <w:r w:rsidRPr="00B33031">
        <w:rPr>
          <w:rFonts w:ascii="Times New Roman" w:eastAsia="Times New Roman" w:hAnsi="Times New Roman" w:cs="Times New Roman"/>
          <w:sz w:val="24"/>
          <w:szCs w:val="24"/>
          <w:vertAlign w:val="superscript"/>
          <w:lang w:val="sr-Cyrl-RS"/>
        </w:rPr>
        <w:footnoteReference w:id="248"/>
      </w:r>
      <w:r w:rsidRPr="00B33031">
        <w:rPr>
          <w:rFonts w:ascii="Times New Roman" w:eastAsia="Times New Roman" w:hAnsi="Times New Roman" w:cs="Times New Roman"/>
          <w:sz w:val="24"/>
          <w:szCs w:val="24"/>
          <w:lang w:val="sr-Cyrl-RS"/>
        </w:rPr>
        <w:t xml:space="preserve">, укључујући и представнике КОМС-а,  </w:t>
      </w:r>
      <w:r w:rsidRPr="00B33031">
        <w:rPr>
          <w:rFonts w:ascii="Times New Roman" w:eastAsia="Times New Roman" w:hAnsi="Times New Roman" w:cs="Times New Roman"/>
          <w:sz w:val="24"/>
          <w:szCs w:val="24"/>
          <w:lang w:val="sr-Cyrl-RS"/>
        </w:rPr>
        <w:lastRenderedPageBreak/>
        <w:t>НАПОР-а, НАКЗМ и Омладинског савеза удружења „Нови Сад омладинска престоница Европе” (ОПЕНС).</w:t>
      </w:r>
    </w:p>
    <w:p w14:paraId="79FF56B3"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3AE174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Успостављене су четири тематске групе (омладински рад, простори за младе, активно учешће младих у друштву и лични развој) за припрему Стратегије, у којима су учествовали чланови ПРГ, као и друге заинтересоване стране. Договорено је да Стратегија треба да одговори на кључна питања која су: </w:t>
      </w:r>
    </w:p>
    <w:p w14:paraId="58C0ABA1"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Ко? - Омладински радници/це, млади и сви други субјекти омладинске политике.</w:t>
      </w:r>
    </w:p>
    <w:p w14:paraId="7285245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Шта? - Планирају, креирају, спроводе, вреднују ефекте и извештавају о остварености омладинске политике, тј. свих мера и активности државних органа, установа, удружења и других субјеката, које су усмерене на побољшање и унапређивање положаја младих.</w:t>
      </w:r>
    </w:p>
    <w:p w14:paraId="78D00A2C"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Како? - Кроз међусекторску сарадњу, усаглашавање и координацију активности. </w:t>
      </w:r>
    </w:p>
    <w:p w14:paraId="602341D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Где? - У просторима за младе (места дешавања омладинских активности) и кроз институционалне механизме за активно учешће у друштву.</w:t>
      </w:r>
    </w:p>
    <w:p w14:paraId="43A147FE"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Зашто? - Ради подршке младима у организовању, друштвеном деловању, развоју и остваривању потенцијала на личну и друштвену добробит (кроз лични развој и активно учешће у друштву).</w:t>
      </w:r>
    </w:p>
    <w:p w14:paraId="1D53BD48"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0913D1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У периоду од 21. до 24. октобра 2021. године, представници омладинског сектора и МОС-а учествовали су на четвородневној радионици, на којој су разрађивали предлог општег и посебних циљева и мера у оквиру тематских области. Посебни циљеви су дефинисани на основу пет области омладинске политике које су препознате као кључне за унапређивање у периоду важења Стратегије</w:t>
      </w:r>
      <w:r w:rsidRPr="00B33031">
        <w:rPr>
          <w:rFonts w:ascii="Times New Roman" w:eastAsia="Times New Roman" w:hAnsi="Times New Roman" w:cs="Times New Roman"/>
          <w:sz w:val="24"/>
          <w:szCs w:val="24"/>
          <w:vertAlign w:val="superscript"/>
          <w:lang w:val="sr-Cyrl-RS"/>
        </w:rPr>
        <w:footnoteReference w:id="249"/>
      </w:r>
      <w:r w:rsidRPr="00B33031">
        <w:rPr>
          <w:rFonts w:ascii="Times New Roman" w:eastAsia="Times New Roman" w:hAnsi="Times New Roman" w:cs="Times New Roman"/>
          <w:sz w:val="24"/>
          <w:szCs w:val="24"/>
          <w:lang w:val="sr-Cyrl-RS"/>
        </w:rPr>
        <w:t xml:space="preserve">. </w:t>
      </w:r>
    </w:p>
    <w:p w14:paraId="4EE23FBA"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58B3934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 xml:space="preserve">Констатовано је да тематска област која је у претходним, почетним консултацијама дефинисана као лични развој, обухвата различите аспекте, па је адекватније решење да се разматра и разрађује кроз два посебна циља. Један се односи на лични развој у ужем </w:t>
      </w:r>
      <w:r w:rsidRPr="00B33031">
        <w:rPr>
          <w:rFonts w:ascii="Times New Roman" w:eastAsia="Times New Roman" w:hAnsi="Times New Roman" w:cs="Times New Roman"/>
          <w:sz w:val="24"/>
          <w:szCs w:val="24"/>
          <w:lang w:val="sr-Cyrl-RS"/>
        </w:rPr>
        <w:lastRenderedPageBreak/>
        <w:t xml:space="preserve">смислу, те му је фокус на образовању и (само)запошљавању, а други се односи на здравље и благостање, укључујући и екологију и безбедност. Међу приоритетне теме улазе и социјална инклузија и родна равноправност, крос-секторске теме које прожимају и утичу на све друге области. Оне ће бити у фокусу свих мера и активности планираних Стратегијом, а додатно ће бити као посебна мера дефинисана социјална инклузија. </w:t>
      </w:r>
    </w:p>
    <w:p w14:paraId="7C25899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471C69A7"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Радни нацрт Стратегије прослеђен је крајем новембра ПРГ на даље разматрање и рад. На молбу представника КОМС-а у ПРГ продужени су рокови за давање коментара са 5. на 22. децембар. Након добијених коментара, настављен је рад на изради Нацрта Стратегије и ПРГ је утврдила текст Нацрта стратегије. Текст Нацрта стратегије са еx-post и ex-ante анализама постављен је 8. фебруара на интернет страницу МОС-а и на портал е-Консултације ради јавних консултација са свим заинтересованим странама, а пре утврђивања Предлога стратегије. Стигло је 95 коментара од 12 заинтересованих страна. Већина коментара је делимично или у целини усвојена и уграђена у текст Предлога стратегије. За делимично усвојене и неусвојене коментаре дата су образложења и објављен је Извештај са консултација.</w:t>
      </w:r>
    </w:p>
    <w:p w14:paraId="280E18FD"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3FE17C46"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r w:rsidRPr="00B33031">
        <w:rPr>
          <w:rFonts w:ascii="Times New Roman" w:eastAsia="Times New Roman" w:hAnsi="Times New Roman" w:cs="Times New Roman"/>
          <w:sz w:val="24"/>
          <w:szCs w:val="24"/>
          <w:lang w:val="sr-Cyrl-RS"/>
        </w:rPr>
        <w:t>МОС је спровео у периоду од 29. јула до 19. августа 2022. године јавну расправу о Предлогу стратегије за младе у Републици Србији за период од 2022. до 2030. године, у складу са Закључком Одбора за правни систем и државне органе Владе Републике Србије 05 Број 66-5734/2022-I, од 27. јула 2022. године. Током  јавне расправе МОС је у августу 2022. године одржао шест округлих столова, у шест градова Србије. Велику улогу у укључивању младих дали су представници удружења/савеза који су чланови ПРГ НСМ. Кроз друштвене мреже, округле столове и различите консултације  преко удружења и савеза који су чланови ПРГ НСМ информисано је и укључено 6812 младих.</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У процесу консултација у току израде нове Стратегије,</w:t>
      </w:r>
      <w:r w:rsidRPr="00B33031">
        <w:rPr>
          <w:rFonts w:ascii="Times New Roman" w:hAnsi="Times New Roman" w:cs="Times New Roman"/>
          <w:sz w:val="24"/>
          <w:szCs w:val="24"/>
        </w:rPr>
        <w:t xml:space="preserve"> </w:t>
      </w:r>
      <w:r w:rsidRPr="00B33031">
        <w:rPr>
          <w:rFonts w:ascii="Times New Roman" w:hAnsi="Times New Roman" w:cs="Times New Roman"/>
          <w:sz w:val="24"/>
          <w:szCs w:val="24"/>
          <w:lang w:val="sr-Cyrl-RS"/>
        </w:rPr>
        <w:t xml:space="preserve">МОС је током 2021. и 2022. године организовао укупно 12 округлих столова на којима је директно учествовало 296 младих. </w:t>
      </w:r>
      <w:r w:rsidRPr="00B33031">
        <w:rPr>
          <w:rFonts w:ascii="Times New Roman" w:eastAsia="Times New Roman" w:hAnsi="Times New Roman" w:cs="Times New Roman"/>
          <w:sz w:val="24"/>
          <w:szCs w:val="24"/>
          <w:lang w:val="sr-Cyrl-RS"/>
        </w:rPr>
        <w:t xml:space="preserve">Такође, преко друштвених мрежа МОС-а о консултацијама је информисано 31022 пратилаца, међу којима су и млади. Након јавне расправе о Предлогу стратегије за младе у Републици Србији за период од 2022. до 2030. године, стигло је 164 писана коментара од </w:t>
      </w:r>
      <w:r w:rsidRPr="00B33031">
        <w:rPr>
          <w:rFonts w:ascii="Times New Roman" w:eastAsia="Times New Roman" w:hAnsi="Times New Roman" w:cs="Times New Roman"/>
          <w:sz w:val="24"/>
          <w:szCs w:val="24"/>
          <w:lang w:val="sr-Latn-RS"/>
        </w:rPr>
        <w:t>21</w:t>
      </w:r>
      <w:r w:rsidRPr="00B33031">
        <w:rPr>
          <w:rFonts w:ascii="Times New Roman" w:eastAsia="Times New Roman" w:hAnsi="Times New Roman" w:cs="Times New Roman"/>
          <w:sz w:val="24"/>
          <w:szCs w:val="24"/>
          <w:lang w:val="sr-Cyrl-RS"/>
        </w:rPr>
        <w:t xml:space="preserve"> заинтересован</w:t>
      </w:r>
      <w:r w:rsidRPr="00B33031">
        <w:rPr>
          <w:rFonts w:ascii="Times New Roman" w:eastAsia="Times New Roman" w:hAnsi="Times New Roman" w:cs="Times New Roman"/>
          <w:sz w:val="24"/>
          <w:szCs w:val="24"/>
          <w:lang w:val="sr-Latn-RS"/>
        </w:rPr>
        <w:t>e</w:t>
      </w:r>
      <w:r w:rsidRPr="00B33031">
        <w:rPr>
          <w:rFonts w:ascii="Times New Roman" w:eastAsia="Times New Roman" w:hAnsi="Times New Roman" w:cs="Times New Roman"/>
          <w:sz w:val="24"/>
          <w:szCs w:val="24"/>
          <w:lang w:val="sr-Cyrl-RS"/>
        </w:rPr>
        <w:t xml:space="preserve"> стран</w:t>
      </w:r>
      <w:r w:rsidRPr="00B33031">
        <w:rPr>
          <w:rFonts w:ascii="Times New Roman" w:eastAsia="Times New Roman" w:hAnsi="Times New Roman" w:cs="Times New Roman"/>
          <w:sz w:val="24"/>
          <w:szCs w:val="24"/>
          <w:lang w:val="sr-Latn-RS"/>
        </w:rPr>
        <w:t>e</w:t>
      </w:r>
      <w:r w:rsidRPr="00B33031">
        <w:rPr>
          <w:rFonts w:ascii="Times New Roman" w:eastAsia="Times New Roman" w:hAnsi="Times New Roman" w:cs="Times New Roman"/>
          <w:sz w:val="24"/>
          <w:szCs w:val="24"/>
          <w:lang w:val="sr-Cyrl-RS"/>
        </w:rPr>
        <w:t>.</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Већина коментара је делимично или у целини усвојена и уграђена у текст Предлога стратегије. За делимично усвојене и неусвојене коментаре дата су образложења. Извештај</w:t>
      </w:r>
      <w:r w:rsidRPr="00B33031">
        <w:rPr>
          <w:rFonts w:ascii="Times New Roman" w:hAnsi="Times New Roman" w:cs="Times New Roman"/>
        </w:rPr>
        <w:t xml:space="preserve"> </w:t>
      </w:r>
      <w:r w:rsidRPr="00B33031">
        <w:rPr>
          <w:rFonts w:ascii="Times New Roman" w:eastAsia="Times New Roman" w:hAnsi="Times New Roman" w:cs="Times New Roman"/>
          <w:sz w:val="24"/>
          <w:szCs w:val="24"/>
          <w:lang w:val="sr-Cyrl-RS"/>
        </w:rPr>
        <w:t>о јавној расправи о Предлогу стратегије за младе у Републици Србији за период од 2022. до 2030. године објављен је на сајту МОС-а и порталу е-Консултације. Након уношења у текст Стратегије коментара који су усвојени, израђен је финални Предлог стратегије за младе у Републици Србији за период од 2022. до 2030. године и прослеђен органима на мишљење.</w:t>
      </w:r>
      <w:r w:rsidRPr="00B33031">
        <w:rPr>
          <w:rFonts w:ascii="Times New Roman" w:eastAsia="Times New Roman" w:hAnsi="Times New Roman" w:cs="Times New Roman"/>
          <w:sz w:val="24"/>
          <w:szCs w:val="24"/>
          <w:lang w:val="sr-Cyrl-RS"/>
        </w:rPr>
        <w:softHyphen/>
      </w:r>
      <w:r w:rsidRPr="00B33031">
        <w:rPr>
          <w:rFonts w:ascii="Times New Roman" w:eastAsia="Times New Roman" w:hAnsi="Times New Roman" w:cs="Times New Roman"/>
          <w:sz w:val="24"/>
          <w:szCs w:val="24"/>
          <w:lang w:val="sr-Cyrl-RS"/>
        </w:rPr>
        <w:softHyphen/>
      </w:r>
      <w:r w:rsidRPr="00B33031">
        <w:rPr>
          <w:rFonts w:ascii="Times New Roman" w:eastAsia="Times New Roman" w:hAnsi="Times New Roman" w:cs="Times New Roman"/>
          <w:sz w:val="24"/>
          <w:szCs w:val="24"/>
          <w:lang w:val="sr-Cyrl-RS"/>
        </w:rPr>
        <w:softHyphen/>
      </w:r>
      <w:r w:rsidRPr="00B33031">
        <w:rPr>
          <w:rFonts w:ascii="Times New Roman" w:eastAsia="Times New Roman" w:hAnsi="Times New Roman" w:cs="Times New Roman"/>
          <w:sz w:val="24"/>
          <w:szCs w:val="24"/>
          <w:lang w:val="sr-Cyrl-RS"/>
        </w:rPr>
        <w:softHyphen/>
      </w:r>
      <w:r w:rsidRPr="00B33031">
        <w:rPr>
          <w:rFonts w:ascii="Times New Roman" w:hAnsi="Times New Roman" w:cs="Times New Roman"/>
          <w:lang w:val="sr-Cyrl-RS"/>
        </w:rPr>
        <w:t xml:space="preserve"> </w:t>
      </w:r>
      <w:r w:rsidRPr="00B33031">
        <w:rPr>
          <w:rFonts w:ascii="Times New Roman" w:eastAsia="Times New Roman" w:hAnsi="Times New Roman" w:cs="Times New Roman"/>
          <w:sz w:val="24"/>
          <w:szCs w:val="24"/>
          <w:lang w:val="sr-Cyrl-RS"/>
        </w:rPr>
        <w:t>Након ступања на снагу Закона о изменама и допунама Закона о министарствима 22.октобра  2022. године  и формирања Министарства туризма и омладине, у оквиру нове Владе РС, као и након доношења Закона о буџету  РС за 2023. годину, припремљен је Предлог стратегије за младе у Републици Србији за период од 2023. до 2030. године, који је децембра 2022. године послат органима на мишљење. Након унетих коментара израђен је коначан текст Стратегије за младе у Републици Србији за период од 2023. до 2030. године.</w:t>
      </w:r>
    </w:p>
    <w:p w14:paraId="48696584" w14:textId="77777777" w:rsidR="00920DF2" w:rsidRPr="00B33031" w:rsidRDefault="00920DF2" w:rsidP="00920DF2">
      <w:pPr>
        <w:spacing w:after="0" w:line="240" w:lineRule="auto"/>
        <w:jc w:val="both"/>
        <w:rPr>
          <w:rFonts w:ascii="Times New Roman" w:eastAsia="Times New Roman" w:hAnsi="Times New Roman" w:cs="Times New Roman"/>
          <w:sz w:val="24"/>
          <w:szCs w:val="24"/>
          <w:lang w:val="sr-Cyrl-RS"/>
        </w:rPr>
      </w:pPr>
    </w:p>
    <w:p w14:paraId="0E685BDD" w14:textId="77777777" w:rsidR="00920DF2" w:rsidRPr="00B33031" w:rsidRDefault="00920DF2" w:rsidP="00920DF2">
      <w:pPr>
        <w:spacing w:after="0" w:line="240" w:lineRule="auto"/>
        <w:jc w:val="center"/>
        <w:rPr>
          <w:rFonts w:ascii="Times New Roman" w:eastAsia="Times New Roman" w:hAnsi="Times New Roman" w:cs="Times New Roman"/>
          <w:sz w:val="24"/>
          <w:szCs w:val="24"/>
          <w:lang w:val="sr-Cyrl-RS"/>
        </w:rPr>
      </w:pPr>
      <w:r w:rsidRPr="00B33031">
        <w:rPr>
          <w:rFonts w:ascii="Times New Roman" w:eastAsia="Times New Roman" w:hAnsi="Times New Roman" w:cs="Times New Roman"/>
          <w:b/>
          <w:sz w:val="24"/>
          <w:szCs w:val="24"/>
          <w:lang w:val="sr-Cyrl-RS"/>
        </w:rPr>
        <w:t>10. АКЦИОНИ ПЛАН</w:t>
      </w:r>
    </w:p>
    <w:p w14:paraId="5498D7C5" w14:textId="77777777" w:rsidR="00920DF2" w:rsidRPr="00B33031" w:rsidRDefault="00920DF2" w:rsidP="00920DF2">
      <w:pPr>
        <w:spacing w:after="0" w:line="240" w:lineRule="auto"/>
        <w:jc w:val="center"/>
        <w:rPr>
          <w:rFonts w:ascii="Times New Roman" w:eastAsia="Times New Roman" w:hAnsi="Times New Roman" w:cs="Times New Roman"/>
          <w:sz w:val="10"/>
          <w:szCs w:val="10"/>
          <w:lang w:val="sr-Cyrl-RS"/>
        </w:rPr>
      </w:pPr>
    </w:p>
    <w:p w14:paraId="069A7A09" w14:textId="77777777" w:rsidR="00920DF2" w:rsidRDefault="00920DF2" w:rsidP="00920DF2">
      <w:pPr>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Први акциони план за спровођење Стратегије за период од 2023. до 2025. године донеће се у року од 90 дана од дана усвајања ове стратегије.</w:t>
      </w:r>
    </w:p>
    <w:p w14:paraId="6F485A19" w14:textId="77777777" w:rsidR="00F359B9" w:rsidRPr="00B33031" w:rsidRDefault="00F359B9" w:rsidP="00920DF2">
      <w:pPr>
        <w:jc w:val="both"/>
        <w:rPr>
          <w:rFonts w:ascii="Times New Roman" w:hAnsi="Times New Roman" w:cs="Times New Roman"/>
          <w:sz w:val="24"/>
          <w:szCs w:val="24"/>
          <w:lang w:val="sr-Cyrl-RS"/>
        </w:rPr>
      </w:pPr>
    </w:p>
    <w:p w14:paraId="45B55F14" w14:textId="77777777" w:rsidR="00920DF2" w:rsidRPr="00B33031" w:rsidRDefault="00920DF2" w:rsidP="00920DF2">
      <w:pPr>
        <w:spacing w:after="0" w:line="240" w:lineRule="auto"/>
        <w:jc w:val="center"/>
        <w:rPr>
          <w:rFonts w:ascii="Times New Roman" w:eastAsia="Times New Roman" w:hAnsi="Times New Roman" w:cs="Times New Roman"/>
          <w:b/>
          <w:sz w:val="24"/>
          <w:szCs w:val="24"/>
          <w:lang w:val="sr-Cyrl-RS"/>
        </w:rPr>
      </w:pPr>
      <w:r w:rsidRPr="00B33031">
        <w:rPr>
          <w:rFonts w:ascii="Times New Roman" w:eastAsia="Times New Roman" w:hAnsi="Times New Roman" w:cs="Times New Roman"/>
          <w:b/>
          <w:sz w:val="24"/>
          <w:szCs w:val="24"/>
          <w:lang w:val="sr-Cyrl-RS"/>
        </w:rPr>
        <w:lastRenderedPageBreak/>
        <w:t>11. ЗАВРШНЕ ОДРЕДБЕ</w:t>
      </w:r>
    </w:p>
    <w:p w14:paraId="5A0D4E9E" w14:textId="77777777" w:rsidR="00920DF2" w:rsidRPr="00B33031" w:rsidRDefault="00920DF2" w:rsidP="00920DF2">
      <w:pPr>
        <w:spacing w:after="0" w:line="240" w:lineRule="auto"/>
        <w:jc w:val="center"/>
        <w:rPr>
          <w:rFonts w:ascii="Times New Roman" w:eastAsia="Times New Roman" w:hAnsi="Times New Roman" w:cs="Times New Roman"/>
          <w:b/>
          <w:sz w:val="10"/>
          <w:szCs w:val="10"/>
          <w:lang w:val="sr-Cyrl-RS"/>
        </w:rPr>
      </w:pPr>
    </w:p>
    <w:p w14:paraId="4B8DE0C2" w14:textId="77777777" w:rsidR="00920DF2" w:rsidRPr="00B33031" w:rsidRDefault="00920DF2" w:rsidP="00920DF2">
      <w:pPr>
        <w:rPr>
          <w:rFonts w:ascii="Times New Roman" w:hAnsi="Times New Roman" w:cs="Times New Roman"/>
          <w:sz w:val="24"/>
          <w:szCs w:val="24"/>
          <w:lang w:val="sr-Cyrl-RS"/>
        </w:rPr>
      </w:pPr>
      <w:r w:rsidRPr="00B33031">
        <w:rPr>
          <w:rFonts w:ascii="Times New Roman" w:hAnsi="Times New Roman" w:cs="Times New Roman"/>
          <w:sz w:val="24"/>
          <w:szCs w:val="24"/>
          <w:lang w:val="sr-Cyrl-RS"/>
        </w:rPr>
        <w:t>Даном објављивања ове стратегије престаје да се примењује Национална стратегија за младе за период од 2015. до 2025. године („Службени гласник РС”, број 22/15).</w:t>
      </w:r>
    </w:p>
    <w:p w14:paraId="1CF458C2" w14:textId="77777777" w:rsidR="00920DF2" w:rsidRPr="00B33031" w:rsidRDefault="00920DF2" w:rsidP="00920DF2">
      <w:pPr>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 xml:space="preserve">Ову стратегију објавити на интернет страници Владе, интернет страници Министарства туризма и омладине и порталу е-Консултације, у року од седам радних дана од дана усвајања. </w:t>
      </w:r>
    </w:p>
    <w:p w14:paraId="64FDBBA1" w14:textId="77777777" w:rsidR="00920DF2" w:rsidRPr="00B33031" w:rsidRDefault="00920DF2" w:rsidP="00920DF2">
      <w:pPr>
        <w:jc w:val="both"/>
        <w:rPr>
          <w:rFonts w:ascii="Times New Roman" w:hAnsi="Times New Roman" w:cs="Times New Roman"/>
          <w:sz w:val="24"/>
          <w:szCs w:val="24"/>
          <w:lang w:val="sr-Cyrl-RS"/>
        </w:rPr>
      </w:pPr>
      <w:r w:rsidRPr="00B33031">
        <w:rPr>
          <w:rFonts w:ascii="Times New Roman" w:hAnsi="Times New Roman" w:cs="Times New Roman"/>
          <w:sz w:val="24"/>
          <w:szCs w:val="24"/>
          <w:lang w:val="sr-Cyrl-RS"/>
        </w:rPr>
        <w:t>Ову стратегију објавити у „Службеном гласнику Републике Србије”.</w:t>
      </w:r>
    </w:p>
    <w:p w14:paraId="7513EF52" w14:textId="77777777" w:rsidR="00152ED3" w:rsidRDefault="00152ED3" w:rsidP="00920DF2">
      <w:pPr>
        <w:spacing w:after="0"/>
        <w:rPr>
          <w:rFonts w:ascii="Times New Roman" w:hAnsi="Times New Roman" w:cs="Times New Roman"/>
          <w:sz w:val="24"/>
          <w:szCs w:val="24"/>
          <w:lang w:val="sr-Cyrl-CS"/>
        </w:rPr>
      </w:pPr>
    </w:p>
    <w:p w14:paraId="18D102D8" w14:textId="77777777" w:rsidR="00920DF2" w:rsidRPr="00B33031" w:rsidRDefault="00920DF2" w:rsidP="00920DF2">
      <w:pPr>
        <w:spacing w:after="0"/>
        <w:rPr>
          <w:rFonts w:ascii="Times New Roman" w:hAnsi="Times New Roman" w:cs="Times New Roman"/>
          <w:sz w:val="24"/>
          <w:szCs w:val="24"/>
          <w:lang w:val="sr-Cyrl-RS"/>
        </w:rPr>
      </w:pPr>
      <w:r w:rsidRPr="00B33031">
        <w:rPr>
          <w:rFonts w:ascii="Times New Roman" w:hAnsi="Times New Roman" w:cs="Times New Roman"/>
          <w:sz w:val="24"/>
          <w:szCs w:val="24"/>
          <w:lang w:val="sr-Cyrl-CS"/>
        </w:rPr>
        <w:t>05 Број:</w:t>
      </w:r>
      <w:r w:rsidRPr="00B33031">
        <w:rPr>
          <w:rFonts w:ascii="Times New Roman" w:hAnsi="Times New Roman" w:cs="Times New Roman"/>
          <w:sz w:val="24"/>
          <w:szCs w:val="24"/>
          <w:lang w:val="sr-Latn-RS"/>
        </w:rPr>
        <w:t xml:space="preserve"> 66-519</w:t>
      </w:r>
      <w:r w:rsidRPr="00B33031">
        <w:rPr>
          <w:rFonts w:ascii="Times New Roman" w:hAnsi="Times New Roman" w:cs="Times New Roman"/>
          <w:sz w:val="24"/>
          <w:szCs w:val="24"/>
          <w:lang w:val="sr-Cyrl-RS"/>
        </w:rPr>
        <w:t>/</w:t>
      </w:r>
      <w:r w:rsidRPr="00B33031">
        <w:rPr>
          <w:rFonts w:ascii="Times New Roman" w:hAnsi="Times New Roman" w:cs="Times New Roman"/>
          <w:sz w:val="24"/>
          <w:szCs w:val="24"/>
          <w:lang w:val="sr-Cyrl-CS"/>
        </w:rPr>
        <w:t>2023</w:t>
      </w:r>
    </w:p>
    <w:p w14:paraId="2566DB3B" w14:textId="77777777" w:rsidR="00920DF2" w:rsidRPr="00B33031" w:rsidRDefault="00920DF2" w:rsidP="00920DF2">
      <w:pPr>
        <w:spacing w:after="0"/>
        <w:rPr>
          <w:rFonts w:ascii="Times New Roman" w:hAnsi="Times New Roman" w:cs="Times New Roman"/>
          <w:sz w:val="24"/>
          <w:szCs w:val="24"/>
          <w:lang w:val="sr-Cyrl-CS"/>
        </w:rPr>
      </w:pPr>
      <w:r w:rsidRPr="00B33031">
        <w:rPr>
          <w:rFonts w:ascii="Times New Roman" w:hAnsi="Times New Roman" w:cs="Times New Roman"/>
          <w:sz w:val="24"/>
          <w:szCs w:val="24"/>
          <w:lang w:val="sr-Cyrl-CS"/>
        </w:rPr>
        <w:t xml:space="preserve">У Београду, 26. </w:t>
      </w:r>
      <w:r w:rsidRPr="00B33031">
        <w:rPr>
          <w:rFonts w:ascii="Times New Roman" w:hAnsi="Times New Roman" w:cs="Times New Roman"/>
          <w:sz w:val="24"/>
          <w:szCs w:val="24"/>
          <w:lang w:val="sr-Cyrl-RS"/>
        </w:rPr>
        <w:t>јануара</w:t>
      </w:r>
      <w:r w:rsidRPr="00B33031">
        <w:rPr>
          <w:rFonts w:ascii="Times New Roman" w:hAnsi="Times New Roman" w:cs="Times New Roman"/>
          <w:sz w:val="24"/>
          <w:szCs w:val="24"/>
          <w:lang w:val="en-US"/>
        </w:rPr>
        <w:t xml:space="preserve"> </w:t>
      </w:r>
      <w:r w:rsidRPr="00B33031">
        <w:rPr>
          <w:rFonts w:ascii="Times New Roman" w:hAnsi="Times New Roman" w:cs="Times New Roman"/>
          <w:sz w:val="24"/>
          <w:szCs w:val="24"/>
          <w:lang w:val="sr-Cyrl-CS"/>
        </w:rPr>
        <w:t>2023. године</w:t>
      </w:r>
    </w:p>
    <w:p w14:paraId="75F53A33" w14:textId="77777777" w:rsidR="00920DF2" w:rsidRPr="00B33031" w:rsidRDefault="00920DF2" w:rsidP="00920DF2">
      <w:pPr>
        <w:spacing w:after="0"/>
        <w:rPr>
          <w:rFonts w:ascii="Times New Roman" w:hAnsi="Times New Roman" w:cs="Times New Roman"/>
          <w:sz w:val="8"/>
          <w:szCs w:val="8"/>
          <w:lang w:val="sr-Cyrl-CS"/>
        </w:rPr>
      </w:pPr>
    </w:p>
    <w:p w14:paraId="5BC6B993" w14:textId="77777777" w:rsidR="00920DF2" w:rsidRDefault="00920DF2" w:rsidP="00920DF2">
      <w:pPr>
        <w:spacing w:after="0"/>
        <w:jc w:val="center"/>
        <w:rPr>
          <w:rFonts w:ascii="Times New Roman" w:hAnsi="Times New Roman" w:cs="Times New Roman"/>
          <w:sz w:val="24"/>
          <w:szCs w:val="24"/>
          <w:lang w:val="sr-Cyrl-CS"/>
        </w:rPr>
      </w:pPr>
      <w:r w:rsidRPr="00B33031">
        <w:rPr>
          <w:rFonts w:ascii="Times New Roman" w:hAnsi="Times New Roman" w:cs="Times New Roman"/>
          <w:sz w:val="24"/>
          <w:szCs w:val="24"/>
          <w:lang w:val="sr-Cyrl-CS"/>
        </w:rPr>
        <w:t>В Л А Д А</w:t>
      </w:r>
    </w:p>
    <w:p w14:paraId="71CA30C3" w14:textId="77777777" w:rsidR="00152ED3" w:rsidRPr="00B33031" w:rsidRDefault="00152ED3" w:rsidP="00920DF2">
      <w:pPr>
        <w:spacing w:after="0"/>
        <w:jc w:val="center"/>
        <w:rPr>
          <w:rFonts w:ascii="Times New Roman" w:hAnsi="Times New Roman" w:cs="Times New Roman"/>
          <w:sz w:val="24"/>
          <w:szCs w:val="24"/>
          <w:lang w:val="sr-Cyrl-CS"/>
        </w:rPr>
      </w:pPr>
    </w:p>
    <w:tbl>
      <w:tblPr>
        <w:tblW w:w="0" w:type="auto"/>
        <w:tblLayout w:type="fixed"/>
        <w:tblLook w:val="04A0" w:firstRow="1" w:lastRow="0" w:firstColumn="1" w:lastColumn="0" w:noHBand="0" w:noVBand="1"/>
      </w:tblPr>
      <w:tblGrid>
        <w:gridCol w:w="4395"/>
        <w:gridCol w:w="4325"/>
      </w:tblGrid>
      <w:tr w:rsidR="00920DF2" w:rsidRPr="009520EA" w14:paraId="6BAF18A3" w14:textId="77777777" w:rsidTr="001C1A8C">
        <w:tc>
          <w:tcPr>
            <w:tcW w:w="4395" w:type="dxa"/>
          </w:tcPr>
          <w:p w14:paraId="74BDAC69" w14:textId="77777777" w:rsidR="00920DF2" w:rsidRPr="009520EA" w:rsidRDefault="00920DF2" w:rsidP="009520EA">
            <w:pPr>
              <w:spacing w:after="0" w:line="240" w:lineRule="auto"/>
              <w:jc w:val="center"/>
              <w:rPr>
                <w:rFonts w:ascii="Times New Roman" w:hAnsi="Times New Roman" w:cs="Times New Roman"/>
                <w:sz w:val="24"/>
                <w:szCs w:val="24"/>
                <w:lang w:val="ru-RU"/>
              </w:rPr>
            </w:pPr>
          </w:p>
        </w:tc>
        <w:tc>
          <w:tcPr>
            <w:tcW w:w="4325" w:type="dxa"/>
          </w:tcPr>
          <w:p w14:paraId="2B8C36DA" w14:textId="77777777" w:rsidR="009520EA" w:rsidRPr="009520EA" w:rsidRDefault="009520EA" w:rsidP="00920DF2">
            <w:pPr>
              <w:spacing w:after="0" w:line="240" w:lineRule="auto"/>
              <w:jc w:val="center"/>
              <w:rPr>
                <w:rFonts w:ascii="Times New Roman" w:hAnsi="Times New Roman" w:cs="Times New Roman"/>
                <w:sz w:val="24"/>
                <w:szCs w:val="24"/>
                <w:lang w:val="ru-RU"/>
              </w:rPr>
            </w:pPr>
          </w:p>
          <w:p w14:paraId="3D2102AA" w14:textId="77777777" w:rsidR="00920DF2" w:rsidRPr="009520EA" w:rsidRDefault="00920DF2" w:rsidP="00920DF2">
            <w:pPr>
              <w:spacing w:after="0" w:line="240" w:lineRule="auto"/>
              <w:jc w:val="center"/>
              <w:rPr>
                <w:rFonts w:ascii="Times New Roman" w:hAnsi="Times New Roman" w:cs="Times New Roman"/>
                <w:sz w:val="24"/>
                <w:szCs w:val="24"/>
                <w:lang w:val="ru-RU"/>
              </w:rPr>
            </w:pPr>
            <w:r w:rsidRPr="009520EA">
              <w:rPr>
                <w:rFonts w:ascii="Times New Roman" w:hAnsi="Times New Roman" w:cs="Times New Roman"/>
                <w:sz w:val="24"/>
                <w:szCs w:val="24"/>
                <w:lang w:val="ru-RU"/>
              </w:rPr>
              <w:t>ПРЕДСЕДНИК</w:t>
            </w:r>
          </w:p>
          <w:p w14:paraId="367019D0" w14:textId="77777777" w:rsidR="00920DF2" w:rsidRPr="009520EA" w:rsidRDefault="00920DF2" w:rsidP="00920DF2">
            <w:pPr>
              <w:spacing w:after="0" w:line="240" w:lineRule="auto"/>
              <w:rPr>
                <w:rFonts w:ascii="Times New Roman" w:hAnsi="Times New Roman" w:cs="Times New Roman"/>
                <w:sz w:val="24"/>
                <w:szCs w:val="24"/>
                <w:lang w:val="sr-Cyrl-CS"/>
              </w:rPr>
            </w:pPr>
          </w:p>
          <w:p w14:paraId="059B032D" w14:textId="77777777" w:rsidR="00920DF2" w:rsidRPr="009520EA" w:rsidRDefault="00920DF2" w:rsidP="00920DF2">
            <w:pPr>
              <w:spacing w:after="0" w:line="240" w:lineRule="auto"/>
              <w:rPr>
                <w:rFonts w:ascii="Times New Roman" w:hAnsi="Times New Roman" w:cs="Times New Roman"/>
                <w:sz w:val="24"/>
                <w:szCs w:val="24"/>
                <w:lang w:val="sr-Cyrl-CS"/>
              </w:rPr>
            </w:pPr>
          </w:p>
          <w:p w14:paraId="26D59B2F" w14:textId="77777777" w:rsidR="00920DF2" w:rsidRPr="009520EA" w:rsidRDefault="00920DF2" w:rsidP="00C8276A">
            <w:pPr>
              <w:pStyle w:val="Footer"/>
              <w:spacing w:line="256" w:lineRule="auto"/>
              <w:jc w:val="center"/>
              <w:rPr>
                <w:rFonts w:ascii="Times New Roman" w:hAnsi="Times New Roman"/>
                <w:sz w:val="24"/>
                <w:szCs w:val="24"/>
                <w:lang w:val="ru-RU"/>
              </w:rPr>
            </w:pPr>
            <w:r w:rsidRPr="009520EA">
              <w:rPr>
                <w:rFonts w:ascii="Times New Roman" w:hAnsi="Times New Roman"/>
                <w:sz w:val="24"/>
                <w:szCs w:val="24"/>
                <w:lang w:val="ru-RU"/>
              </w:rPr>
              <w:t>Ана Брнабић</w:t>
            </w:r>
          </w:p>
        </w:tc>
      </w:tr>
    </w:tbl>
    <w:p w14:paraId="375118C1" w14:textId="77777777" w:rsidR="00920DF2" w:rsidRPr="009520EA" w:rsidRDefault="00920DF2" w:rsidP="00920DF2">
      <w:pPr>
        <w:pStyle w:val="wyq080---odsek"/>
        <w:spacing w:line="360" w:lineRule="auto"/>
        <w:jc w:val="left"/>
        <w:rPr>
          <w:rFonts w:ascii="Times New Roman" w:hAnsi="Times New Roman" w:cs="Times New Roman"/>
          <w:sz w:val="24"/>
          <w:szCs w:val="24"/>
          <w:lang w:val="sr-Cyrl-RS"/>
        </w:rPr>
      </w:pPr>
    </w:p>
    <w:p w14:paraId="3D2F818D" w14:textId="77777777" w:rsidR="00920DF2" w:rsidRDefault="00920DF2" w:rsidP="00920DF2">
      <w:pPr>
        <w:pStyle w:val="wyq080---odsek"/>
        <w:spacing w:line="360" w:lineRule="auto"/>
        <w:jc w:val="left"/>
        <w:rPr>
          <w:rFonts w:ascii="Times New Roman" w:hAnsi="Times New Roman" w:cs="Times New Roman"/>
          <w:sz w:val="24"/>
          <w:szCs w:val="24"/>
          <w:lang w:val="sr-Cyrl-RS"/>
        </w:rPr>
      </w:pPr>
    </w:p>
    <w:p w14:paraId="6289C51A"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5A5B7034"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00EC5B1A"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066FB09E"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05D74B69"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2F74A7FC"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295D48E4"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7AC208C6"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00D78BBF"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6818BC95"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180781B1"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73070EE8"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70D3CF8B"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08CDEBAE"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5ED72024"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7DF8EC2D"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51897827" w14:textId="77777777" w:rsidR="008348F9" w:rsidRDefault="008348F9" w:rsidP="00920DF2">
      <w:pPr>
        <w:pStyle w:val="wyq080---odsek"/>
        <w:spacing w:line="360" w:lineRule="auto"/>
        <w:jc w:val="left"/>
        <w:rPr>
          <w:rFonts w:ascii="Times New Roman" w:hAnsi="Times New Roman" w:cs="Times New Roman"/>
          <w:sz w:val="24"/>
          <w:szCs w:val="24"/>
          <w:lang w:val="sr-Cyrl-RS"/>
        </w:rPr>
      </w:pPr>
    </w:p>
    <w:p w14:paraId="21D3491C" w14:textId="77777777" w:rsidR="00920DF2" w:rsidRPr="008348F9" w:rsidRDefault="00920DF2" w:rsidP="00920DF2">
      <w:pPr>
        <w:pStyle w:val="wyq080---odsek"/>
        <w:spacing w:line="360" w:lineRule="auto"/>
        <w:jc w:val="left"/>
        <w:rPr>
          <w:rFonts w:ascii="Times New Roman" w:hAnsi="Times New Roman" w:cs="Times New Roman"/>
          <w:sz w:val="23"/>
          <w:szCs w:val="23"/>
          <w:lang w:val="sr-Cyrl-RS"/>
        </w:rPr>
      </w:pPr>
      <w:r w:rsidRPr="008348F9">
        <w:rPr>
          <w:rFonts w:ascii="Times New Roman" w:hAnsi="Times New Roman" w:cs="Times New Roman"/>
          <w:sz w:val="23"/>
          <w:szCs w:val="23"/>
          <w:lang w:val="sr-Cyrl-RS"/>
        </w:rPr>
        <w:lastRenderedPageBreak/>
        <w:t>Прилог 1 – Значење скраћеница</w:t>
      </w:r>
    </w:p>
    <w:p w14:paraId="41A881F3"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ГИЗ - Немачка међународна организација за сарадњу</w:t>
      </w:r>
    </w:p>
    <w:p w14:paraId="788E2BC1"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ЕУ - Европска унија</w:t>
      </w:r>
    </w:p>
    <w:p w14:paraId="01317B36"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ЕК - Европска комисија</w:t>
      </w:r>
    </w:p>
    <w:p w14:paraId="62506FE7"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ЕВРОСТАТ - Канцеларија ЕУ за статистику</w:t>
      </w:r>
    </w:p>
    <w:p w14:paraId="42E1CDFB"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ЕСЦ - Европска иницијатива за солидарност </w:t>
      </w:r>
    </w:p>
    <w:p w14:paraId="6BA7EC0D"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ЗОМ - Закон о младима</w:t>
      </w:r>
    </w:p>
    <w:p w14:paraId="24178EB5"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ИОМ - Међународна организација за миграције</w:t>
      </w:r>
    </w:p>
    <w:p w14:paraId="36CA8375"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ЈЕ - Јединствена евиденција удружења младих, удружења за младе и њихових савеза</w:t>
      </w:r>
    </w:p>
    <w:p w14:paraId="1221E0D8"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ЈЛС - Јединица локалне самоуправе</w:t>
      </w:r>
    </w:p>
    <w:p w14:paraId="38BB80EE"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КзМ - Канцеларија за младе</w:t>
      </w:r>
    </w:p>
    <w:p w14:paraId="0C4E08B9"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КИТеУ</w:t>
      </w:r>
      <w:r w:rsidRPr="008348F9">
        <w:rPr>
          <w:rFonts w:ascii="Times New Roman" w:hAnsi="Times New Roman" w:cs="Times New Roman"/>
          <w:sz w:val="23"/>
          <w:szCs w:val="23"/>
          <w:lang w:val="sr-Cyrl-RS"/>
        </w:rPr>
        <w:t xml:space="preserve">  - </w:t>
      </w:r>
      <w:r w:rsidRPr="008348F9">
        <w:rPr>
          <w:rFonts w:ascii="Times New Roman" w:eastAsia="Times New Roman" w:hAnsi="Times New Roman" w:cs="Times New Roman"/>
          <w:sz w:val="23"/>
          <w:szCs w:val="23"/>
          <w:lang w:val="sr-Cyrl-RS"/>
        </w:rPr>
        <w:t>Канцеларија за информационе технологије и електронску управу</w:t>
      </w:r>
    </w:p>
    <w:p w14:paraId="28B16804"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КОМС - Кровна организација младих Србије</w:t>
      </w:r>
    </w:p>
    <w:p w14:paraId="38F02DE1"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МБПД – Министарство за бригу о породици и демографију</w:t>
      </w:r>
    </w:p>
    <w:p w14:paraId="711CF511"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МГСИ - Министарство грађевинарства, саобраћаја и инфраструктуре</w:t>
      </w:r>
    </w:p>
    <w:p w14:paraId="7EF26F54"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МЕИ - Министарство за европске интеграције</w:t>
      </w:r>
    </w:p>
    <w:p w14:paraId="35A5E7EC"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МЗ - Министарство здравља</w:t>
      </w:r>
    </w:p>
    <w:p w14:paraId="38BF0CB2"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МЗЖС - Министарство заштите животне средине </w:t>
      </w:r>
    </w:p>
    <w:p w14:paraId="1456D8D7"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МИТ – Министарство информисања и телекомуникација</w:t>
      </w:r>
    </w:p>
    <w:p w14:paraId="62C97137"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МК – Министарство културе</w:t>
      </w:r>
    </w:p>
    <w:p w14:paraId="65094543"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МЉMПДД - Министарство за људска и мањинска права и друштвени дијалог</w:t>
      </w:r>
    </w:p>
    <w:p w14:paraId="2FB305F7"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МНТРИ – Министарство науке, технолошког развоја и иновација</w:t>
      </w:r>
    </w:p>
    <w:p w14:paraId="01F89A6B"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МОС - Министарство омладине и спорта</w:t>
      </w:r>
    </w:p>
    <w:p w14:paraId="3948AB80"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МП- Министарство правде</w:t>
      </w:r>
    </w:p>
    <w:p w14:paraId="33E822EC" w14:textId="77777777" w:rsidR="00920DF2" w:rsidRPr="008348F9" w:rsidRDefault="00920DF2" w:rsidP="00920DF2">
      <w:pPr>
        <w:spacing w:after="0" w:line="240" w:lineRule="auto"/>
        <w:jc w:val="both"/>
        <w:rPr>
          <w:rFonts w:ascii="Times New Roman" w:eastAsia="Times New Roman" w:hAnsi="Times New Roman" w:cs="Times New Roman"/>
          <w:color w:val="000000" w:themeColor="text1"/>
          <w:sz w:val="23"/>
          <w:szCs w:val="23"/>
          <w:lang w:val="sr-Cyrl-RS"/>
        </w:rPr>
      </w:pPr>
      <w:r w:rsidRPr="008348F9">
        <w:rPr>
          <w:rFonts w:ascii="Times New Roman" w:eastAsia="Times New Roman" w:hAnsi="Times New Roman" w:cs="Times New Roman"/>
          <w:color w:val="000000" w:themeColor="text1"/>
          <w:sz w:val="23"/>
          <w:szCs w:val="23"/>
          <w:lang w:val="sr-Cyrl-RS"/>
        </w:rPr>
        <w:t>МПР- Министарство просвете</w:t>
      </w:r>
    </w:p>
    <w:p w14:paraId="6B9084E8"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МРЗБСП - Министарство за рад запошљавање, борачка и социјална питања</w:t>
      </w:r>
    </w:p>
    <w:p w14:paraId="2247BBEF"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МС – Министарство спорта</w:t>
      </w:r>
    </w:p>
    <w:p w14:paraId="350178D8"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МТО - Министарство туризма и омладине</w:t>
      </w:r>
    </w:p>
    <w:p w14:paraId="1485D914"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МУП - Министарство унутрашњих послова</w:t>
      </w:r>
    </w:p>
    <w:p w14:paraId="6DE5893D"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НАКЗМ – Национална асоцијација канцеларија за младе</w:t>
      </w:r>
    </w:p>
    <w:p w14:paraId="19CED31D"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НАП</w:t>
      </w:r>
      <w:r w:rsidR="00C33F44" w:rsidRPr="008348F9">
        <w:rPr>
          <w:rFonts w:ascii="Times New Roman" w:eastAsia="Times New Roman" w:hAnsi="Times New Roman" w:cs="Times New Roman"/>
          <w:sz w:val="23"/>
          <w:szCs w:val="23"/>
          <w:lang w:val="sr-Cyrl-RS"/>
        </w:rPr>
        <w:t>ОР – Национална асоцијација пра</w:t>
      </w:r>
      <w:r w:rsidRPr="008348F9">
        <w:rPr>
          <w:rFonts w:ascii="Times New Roman" w:eastAsia="Times New Roman" w:hAnsi="Times New Roman" w:cs="Times New Roman"/>
          <w:sz w:val="23"/>
          <w:szCs w:val="23"/>
          <w:lang w:val="sr-Cyrl-RS"/>
        </w:rPr>
        <w:t>к</w:t>
      </w:r>
      <w:r w:rsidR="00C33F44" w:rsidRPr="008348F9">
        <w:rPr>
          <w:rFonts w:ascii="Times New Roman" w:eastAsia="Times New Roman" w:hAnsi="Times New Roman" w:cs="Times New Roman"/>
          <w:sz w:val="23"/>
          <w:szCs w:val="23"/>
          <w:lang w:val="sr-Cyrl-RS"/>
        </w:rPr>
        <w:t>т</w:t>
      </w:r>
      <w:r w:rsidRPr="008348F9">
        <w:rPr>
          <w:rFonts w:ascii="Times New Roman" w:eastAsia="Times New Roman" w:hAnsi="Times New Roman" w:cs="Times New Roman"/>
          <w:sz w:val="23"/>
          <w:szCs w:val="23"/>
          <w:lang w:val="sr-Cyrl-RS"/>
        </w:rPr>
        <w:t>ичара/ки омладинског рада</w:t>
      </w:r>
    </w:p>
    <w:p w14:paraId="2E85AD05"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НСМ - Национална стратегија за младе за период од 2015. до 2025. године</w:t>
      </w:r>
    </w:p>
    <w:p w14:paraId="594B561B"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ОЕЦД - Организација за економску сарадњу и развој</w:t>
      </w:r>
    </w:p>
    <w:p w14:paraId="3A3339FA"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ОПЕНС- Омладински савез удружења ,,Нови Сад омладинска престо</w:t>
      </w:r>
      <w:r w:rsidR="00C33F44" w:rsidRPr="008348F9">
        <w:rPr>
          <w:rFonts w:ascii="Times New Roman" w:eastAsia="Times New Roman" w:hAnsi="Times New Roman" w:cs="Times New Roman"/>
          <w:sz w:val="23"/>
          <w:szCs w:val="23"/>
          <w:lang w:val="sr-Cyrl-RS"/>
        </w:rPr>
        <w:t>ница Европе -ОПЕНС</w:t>
      </w:r>
      <w:r w:rsidR="00C33F44" w:rsidRPr="008348F9">
        <w:rPr>
          <w:rFonts w:ascii="Times New Roman" w:eastAsia="Times New Roman" w:hAnsi="Times New Roman" w:cs="Times New Roman"/>
          <w:bCs/>
          <w:sz w:val="23"/>
          <w:szCs w:val="23"/>
          <w:lang w:val="sr-Cyrl-CS"/>
        </w:rPr>
        <w:t>”</w:t>
      </w:r>
    </w:p>
    <w:p w14:paraId="5A440270"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ОЦД – Организације цивилног друштва</w:t>
      </w:r>
    </w:p>
    <w:p w14:paraId="7E1E5BA0"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ПРГ - Посебна радна група за припрему Предлога стратегије</w:t>
      </w:r>
    </w:p>
    <w:p w14:paraId="6DADFA44"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ПССО – Покрајински секретаријат за спорт и омладину </w:t>
      </w:r>
    </w:p>
    <w:p w14:paraId="4666E755"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РКСМ - Регионална канцеларија за сарадњу младих </w:t>
      </w:r>
    </w:p>
    <w:p w14:paraId="74C57F9E"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РЗС - Републички завод за статистику</w:t>
      </w:r>
    </w:p>
    <w:p w14:paraId="57BDC523"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РС - Република Србија</w:t>
      </w:r>
    </w:p>
    <w:p w14:paraId="2640A98E"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СДЦ – Швајцарска агенција за развој и сарадњу</w:t>
      </w:r>
    </w:p>
    <w:p w14:paraId="19B57E43"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СЕ - Савет Европе</w:t>
      </w:r>
    </w:p>
    <w:p w14:paraId="62B9835D"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СИПРУ – Тим за социјално укључивање и смањење сиромаштва Владе Републике Србије </w:t>
      </w:r>
    </w:p>
    <w:p w14:paraId="01F17B61"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СКГО – Стална конференција градова и општина</w:t>
      </w:r>
    </w:p>
    <w:p w14:paraId="2816DDA1"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СКОНУС – Студентска конференција универзитета Србије</w:t>
      </w:r>
    </w:p>
    <w:p w14:paraId="10413579"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СОП - Субјекти омладинске политике</w:t>
      </w:r>
    </w:p>
    <w:p w14:paraId="30AD0E1E" w14:textId="77777777" w:rsidR="00920DF2" w:rsidRPr="008348F9" w:rsidRDefault="00920DF2" w:rsidP="002401C4">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 xml:space="preserve">Стратегија - </w:t>
      </w:r>
      <w:r w:rsidR="002401C4" w:rsidRPr="002401C4">
        <w:rPr>
          <w:rFonts w:ascii="Times New Roman" w:eastAsia="Times New Roman" w:hAnsi="Times New Roman" w:cs="Times New Roman"/>
          <w:sz w:val="23"/>
          <w:szCs w:val="23"/>
          <w:lang w:val="sr-Cyrl-RS"/>
        </w:rPr>
        <w:t>Стратегиј</w:t>
      </w:r>
      <w:r w:rsidR="002401C4">
        <w:rPr>
          <w:rFonts w:ascii="Times New Roman" w:eastAsia="Times New Roman" w:hAnsi="Times New Roman" w:cs="Times New Roman"/>
          <w:sz w:val="23"/>
          <w:szCs w:val="23"/>
          <w:lang w:val="sr-Cyrl-RS"/>
        </w:rPr>
        <w:t>а</w:t>
      </w:r>
      <w:r w:rsidR="002401C4" w:rsidRPr="002401C4">
        <w:rPr>
          <w:rFonts w:ascii="Times New Roman" w:eastAsia="Times New Roman" w:hAnsi="Times New Roman" w:cs="Times New Roman"/>
          <w:sz w:val="23"/>
          <w:szCs w:val="23"/>
          <w:lang w:val="sr-Cyrl-RS"/>
        </w:rPr>
        <w:t xml:space="preserve"> за младе у Републици С</w:t>
      </w:r>
      <w:r w:rsidR="002401C4">
        <w:rPr>
          <w:rFonts w:ascii="Times New Roman" w:eastAsia="Times New Roman" w:hAnsi="Times New Roman" w:cs="Times New Roman"/>
          <w:sz w:val="23"/>
          <w:szCs w:val="23"/>
          <w:lang w:val="sr-Cyrl-RS"/>
        </w:rPr>
        <w:t>р</w:t>
      </w:r>
      <w:r w:rsidR="002401C4" w:rsidRPr="002401C4">
        <w:rPr>
          <w:rFonts w:ascii="Times New Roman" w:eastAsia="Times New Roman" w:hAnsi="Times New Roman" w:cs="Times New Roman"/>
          <w:sz w:val="23"/>
          <w:szCs w:val="23"/>
          <w:lang w:val="sr-Cyrl-RS"/>
        </w:rPr>
        <w:t>бији</w:t>
      </w:r>
      <w:r w:rsidR="002401C4">
        <w:rPr>
          <w:rFonts w:ascii="Times New Roman" w:eastAsia="Times New Roman" w:hAnsi="Times New Roman" w:cs="Times New Roman"/>
          <w:sz w:val="23"/>
          <w:szCs w:val="23"/>
          <w:lang w:val="sr-Cyrl-RS"/>
        </w:rPr>
        <w:t xml:space="preserve"> </w:t>
      </w:r>
      <w:r w:rsidR="002401C4" w:rsidRPr="002401C4">
        <w:rPr>
          <w:rFonts w:ascii="Times New Roman" w:eastAsia="Times New Roman" w:hAnsi="Times New Roman" w:cs="Times New Roman"/>
          <w:sz w:val="23"/>
          <w:szCs w:val="23"/>
          <w:lang w:val="sr-Cyrl-RS"/>
        </w:rPr>
        <w:t>за период од 2023. до 2030. године</w:t>
      </w:r>
    </w:p>
    <w:p w14:paraId="7A036059"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УНИЦЕФ - Фонд Уједињених нација за децу</w:t>
      </w:r>
    </w:p>
    <w:p w14:paraId="6E943329" w14:textId="77777777" w:rsidR="00920DF2" w:rsidRPr="008348F9" w:rsidRDefault="00920DF2" w:rsidP="00920DF2">
      <w:pPr>
        <w:spacing w:after="0" w:line="240" w:lineRule="auto"/>
        <w:jc w:val="both"/>
        <w:rPr>
          <w:rFonts w:ascii="Times New Roman" w:eastAsia="Times New Roman" w:hAnsi="Times New Roman" w:cs="Times New Roman"/>
          <w:sz w:val="23"/>
          <w:szCs w:val="23"/>
          <w:lang w:val="sr-Cyrl-RS"/>
        </w:rPr>
      </w:pPr>
      <w:r w:rsidRPr="008348F9">
        <w:rPr>
          <w:rFonts w:ascii="Times New Roman" w:eastAsia="Times New Roman" w:hAnsi="Times New Roman" w:cs="Times New Roman"/>
          <w:sz w:val="23"/>
          <w:szCs w:val="23"/>
          <w:lang w:val="sr-Cyrl-RS"/>
        </w:rPr>
        <w:t>ЦОР - Циљеви одрживог развоја</w:t>
      </w:r>
    </w:p>
    <w:p w14:paraId="467B9D69" w14:textId="77777777" w:rsidR="00136480" w:rsidRPr="00B33031" w:rsidRDefault="00136480">
      <w:pPr>
        <w:rPr>
          <w:rFonts w:ascii="Times New Roman" w:hAnsi="Times New Roman" w:cs="Times New Roman"/>
        </w:rPr>
      </w:pPr>
    </w:p>
    <w:sectPr w:rsidR="00136480" w:rsidRPr="00B33031" w:rsidSect="00A8179F">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4D0B1" w14:textId="77777777" w:rsidR="00904DA7" w:rsidRDefault="00904DA7" w:rsidP="00920DF2">
      <w:pPr>
        <w:spacing w:after="0" w:line="240" w:lineRule="auto"/>
      </w:pPr>
      <w:r>
        <w:separator/>
      </w:r>
    </w:p>
  </w:endnote>
  <w:endnote w:type="continuationSeparator" w:id="0">
    <w:p w14:paraId="26CB34FA" w14:textId="77777777" w:rsidR="00904DA7" w:rsidRDefault="00904DA7" w:rsidP="00920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1C8A" w14:textId="77777777" w:rsidR="00A8179F" w:rsidRDefault="00A8179F">
    <w:pPr>
      <w:pBdr>
        <w:top w:val="nil"/>
        <w:left w:val="nil"/>
        <w:bottom w:val="nil"/>
        <w:right w:val="nil"/>
        <w:between w:val="nil"/>
      </w:pBdr>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518A" w14:textId="77777777" w:rsidR="00A8179F" w:rsidRDefault="00A8179F">
    <w:pPr>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A8DE4" w14:textId="77777777" w:rsidR="00A8179F" w:rsidRDefault="00A8179F">
    <w:pPr>
      <w:pBdr>
        <w:top w:val="nil"/>
        <w:left w:val="nil"/>
        <w:bottom w:val="nil"/>
        <w:right w:val="nil"/>
        <w:between w:val="nil"/>
      </w:pBdr>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9BA5A" w14:textId="77777777" w:rsidR="00904DA7" w:rsidRDefault="00904DA7" w:rsidP="00920DF2">
      <w:pPr>
        <w:spacing w:after="0" w:line="240" w:lineRule="auto"/>
      </w:pPr>
      <w:r>
        <w:separator/>
      </w:r>
    </w:p>
  </w:footnote>
  <w:footnote w:type="continuationSeparator" w:id="0">
    <w:p w14:paraId="43BB0A1B" w14:textId="77777777" w:rsidR="00904DA7" w:rsidRDefault="00904DA7" w:rsidP="00920DF2">
      <w:pPr>
        <w:spacing w:after="0" w:line="240" w:lineRule="auto"/>
      </w:pPr>
      <w:r>
        <w:continuationSeparator/>
      </w:r>
    </w:p>
  </w:footnote>
  <w:footnote w:id="1">
    <w:p w14:paraId="61264099" w14:textId="77777777" w:rsidR="00A8179F" w:rsidRPr="00F34B23" w:rsidRDefault="00A8179F" w:rsidP="00920DF2">
      <w:pPr>
        <w:spacing w:after="0"/>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rPr>
        <w:t xml:space="preserve"> </w:t>
      </w:r>
      <w:r w:rsidRPr="00F34B23">
        <w:rPr>
          <w:rFonts w:ascii="Times New Roman" w:eastAsia="Times New Roman" w:hAnsi="Times New Roman" w:cs="Times New Roman"/>
          <w:sz w:val="20"/>
          <w:szCs w:val="20"/>
        </w:rPr>
        <w:t xml:space="preserve">Resolution of the Council of the European Union and the Representatives of the Governments of the Member States meeting within the Council on a framework for European cooperation in the youth field: The European Union Youth Strategy 2019-2027,  OJ C 456, 18.12.2018, p. 1–22 доступно на </w:t>
      </w:r>
      <w:hyperlink r:id="rId1">
        <w:r w:rsidRPr="00F34B23">
          <w:rPr>
            <w:rFonts w:ascii="Times New Roman" w:eastAsia="Times New Roman" w:hAnsi="Times New Roman" w:cs="Times New Roman"/>
            <w:sz w:val="20"/>
            <w:szCs w:val="20"/>
            <w:u w:val="single"/>
          </w:rPr>
          <w:t>https://eur-lex.europa.eu/legal-content/EN/TXT/?uri=OJ:C:2018:456:FULL</w:t>
        </w:r>
      </w:hyperlink>
    </w:p>
  </w:footnote>
  <w:footnote w:id="2">
    <w:p w14:paraId="13890540" w14:textId="77777777" w:rsidR="00A8179F" w:rsidRPr="00F34B23" w:rsidRDefault="00A8179F" w:rsidP="00920DF2">
      <w:pPr>
        <w:spacing w:after="0"/>
        <w:jc w:val="both"/>
        <w:rPr>
          <w:rFonts w:ascii="Times New Roman" w:eastAsia="Times New Roman" w:hAnsi="Times New Roman" w:cs="Times New Roman"/>
          <w:sz w:val="20"/>
          <w:szCs w:val="20"/>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 Council of Europe youth sector strategy 2030, Resolution CM/Res (2020)2 on the Council of Europe youth sector strategy 2030 (Adopted by the Committee of Ministers on 22 January 2020 at the 1365th meeting of the Ministers' Deputies) доступно на </w:t>
      </w:r>
      <w:hyperlink r:id="rId2">
        <w:r w:rsidRPr="00F34B23">
          <w:rPr>
            <w:rFonts w:ascii="Times New Roman" w:eastAsia="Times New Roman" w:hAnsi="Times New Roman" w:cs="Times New Roman"/>
            <w:sz w:val="20"/>
            <w:szCs w:val="20"/>
            <w:u w:val="single"/>
          </w:rPr>
          <w:t>https://rm.coe.int/0900001680998935</w:t>
        </w:r>
      </w:hyperlink>
    </w:p>
  </w:footnote>
  <w:footnote w:id="3">
    <w:p w14:paraId="0A9B2FA9" w14:textId="77777777" w:rsidR="00A8179F" w:rsidRPr="00F34B23"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 Youth 2030: The United Nations Strategy on Youth, доступна на </w:t>
      </w:r>
      <w:hyperlink r:id="rId3">
        <w:r w:rsidRPr="00F34B23">
          <w:rPr>
            <w:rFonts w:ascii="Times New Roman" w:eastAsia="Times New Roman" w:hAnsi="Times New Roman" w:cs="Times New Roman"/>
            <w:sz w:val="20"/>
            <w:szCs w:val="20"/>
            <w:u w:val="single"/>
          </w:rPr>
          <w:t>https://www.un.org/youthenvoy/wp-content/uploads/2018/09/18-00080_UN-Youth-Strategy_Web.pdf</w:t>
        </w:r>
      </w:hyperlink>
    </w:p>
  </w:footnote>
  <w:footnote w:id="4">
    <w:p w14:paraId="7E801DD7" w14:textId="77777777" w:rsidR="00A8179F" w:rsidRPr="00F34B23" w:rsidRDefault="00A8179F" w:rsidP="00920DF2">
      <w:pPr>
        <w:spacing w:after="0"/>
        <w:jc w:val="both"/>
        <w:rPr>
          <w:rFonts w:ascii="Times New Roman" w:eastAsia="Times New Roman" w:hAnsi="Times New Roman" w:cs="Times New Roman"/>
          <w:sz w:val="20"/>
          <w:szCs w:val="20"/>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 Transforming our world: the 2030 Agenda for Sustainable Development, Resolution adopted by the General Assembly on 25 September 2015, A/RES/70/1 General Assembly Distr.: General 21</w:t>
      </w:r>
      <w:r w:rsidRPr="004F74F7">
        <w:rPr>
          <w:rFonts w:ascii="Times New Roman" w:eastAsia="Times New Roman" w:hAnsi="Times New Roman" w:cs="Times New Roman"/>
          <w:sz w:val="20"/>
          <w:szCs w:val="20"/>
        </w:rPr>
        <w:t xml:space="preserve"> October 2015, </w:t>
      </w:r>
      <w:hyperlink r:id="rId4" w:history="1">
        <w:r w:rsidRPr="00F34B23">
          <w:rPr>
            <w:rStyle w:val="Hyperlink"/>
            <w:rFonts w:ascii="Times New Roman" w:eastAsia="Times New Roman" w:hAnsi="Times New Roman" w:cs="Times New Roman"/>
            <w:sz w:val="20"/>
            <w:szCs w:val="20"/>
          </w:rPr>
          <w:t>https://www.un.org/en/development/desa/population/migration/generalassembly/docs/globalcompact/A_RES_70_1_E.pdf</w:t>
        </w:r>
      </w:hyperlink>
    </w:p>
  </w:footnote>
  <w:footnote w:id="5">
    <w:p w14:paraId="1405AAD5" w14:textId="77777777" w:rsidR="00A8179F" w:rsidRPr="00F34B23"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The 3rd European Youth Work Convention, доступно на </w:t>
      </w:r>
    </w:p>
    <w:p w14:paraId="38776C3F" w14:textId="77777777" w:rsidR="00A8179F" w:rsidRPr="00F34B23" w:rsidRDefault="00000000"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hyperlink r:id="rId5">
        <w:r w:rsidR="00A8179F" w:rsidRPr="00F34B23">
          <w:rPr>
            <w:rFonts w:ascii="Times New Roman" w:eastAsia="Times New Roman" w:hAnsi="Times New Roman" w:cs="Times New Roman"/>
            <w:sz w:val="20"/>
            <w:szCs w:val="20"/>
            <w:u w:val="single"/>
          </w:rPr>
          <w:t>https://www.eywc2020.eu/downloads/doctrine/WebforumVeranstaltungenWebsiteBundle:Media-file-54/EN_3rd%20EYWC_final%20Declaration.pdf</w:t>
        </w:r>
      </w:hyperlink>
    </w:p>
  </w:footnote>
  <w:footnote w:id="6">
    <w:p w14:paraId="58806F92" w14:textId="77777777" w:rsidR="00A8179F" w:rsidRPr="00F34B23" w:rsidRDefault="00A8179F" w:rsidP="00920DF2">
      <w:pPr>
        <w:spacing w:after="0"/>
        <w:rPr>
          <w:rFonts w:ascii="Times New Roman" w:hAnsi="Times New Roman" w:cs="Times New Roman"/>
          <w:sz w:val="20"/>
          <w:szCs w:val="20"/>
          <w:lang w:val="sr-Cyrl-RS"/>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 Ex-ante анализа, стр. </w:t>
      </w:r>
      <w:r w:rsidRPr="00F34B23">
        <w:rPr>
          <w:rFonts w:ascii="Times New Roman" w:eastAsia="Times New Roman" w:hAnsi="Times New Roman" w:cs="Times New Roman"/>
          <w:sz w:val="20"/>
          <w:szCs w:val="20"/>
          <w:lang w:val="sr-Cyrl-RS"/>
        </w:rPr>
        <w:t xml:space="preserve">81., доступно на </w:t>
      </w:r>
      <w:hyperlink r:id="rId6" w:history="1">
        <w:r w:rsidRPr="00F34B23">
          <w:rPr>
            <w:rStyle w:val="Hyperlink"/>
            <w:rFonts w:ascii="Times New Roman" w:hAnsi="Times New Roman" w:cs="Times New Roman"/>
            <w:sz w:val="20"/>
            <w:szCs w:val="20"/>
          </w:rPr>
          <w:t>https://www.mos.gov.rs/storage/2022/02/ex-ante-analiza-nsm.pdf</w:t>
        </w:r>
      </w:hyperlink>
    </w:p>
  </w:footnote>
  <w:footnote w:id="7">
    <w:p w14:paraId="52452734" w14:textId="77777777" w:rsidR="00A8179F" w:rsidRPr="00F34B23"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F34B23">
        <w:rPr>
          <w:rFonts w:ascii="Times New Roman" w:hAnsi="Times New Roman" w:cs="Times New Roman"/>
          <w:sz w:val="20"/>
          <w:szCs w:val="20"/>
          <w:vertAlign w:val="superscript"/>
        </w:rPr>
        <w:footnoteRef/>
      </w:r>
      <w:r w:rsidRPr="00F34B23">
        <w:rPr>
          <w:rFonts w:ascii="Times New Roman" w:eastAsia="Times New Roman" w:hAnsi="Times New Roman" w:cs="Times New Roman"/>
          <w:sz w:val="20"/>
          <w:szCs w:val="20"/>
        </w:rPr>
        <w:t xml:space="preserve"> Предложено трајање Стратегије у складу је са са међународним документима, пре свега Агендом Уједињених нација за одрживи развој од 2015. до 2030. и Стратегијом омладинског сектора Савета Европе до 2030. године.</w:t>
      </w:r>
    </w:p>
  </w:footnote>
  <w:footnote w:id="8">
    <w:p w14:paraId="41FDD6B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Закон о планском систему Републике Србије („Службени гласник РС”, број 30/18).</w:t>
      </w:r>
    </w:p>
  </w:footnote>
  <w:footnote w:id="9">
    <w:p w14:paraId="42225E94" w14:textId="77777777" w:rsidR="00A8179F" w:rsidRPr="004F74F7" w:rsidRDefault="00A8179F" w:rsidP="00920DF2">
      <w:pPr>
        <w:pStyle w:val="FootnoteText"/>
        <w:rPr>
          <w:rFonts w:ascii="Times New Roman" w:hAnsi="Times New Roman" w:cs="Times New Roman"/>
          <w:lang w:val="sr-Latn-RS"/>
        </w:rPr>
      </w:pPr>
      <w:r w:rsidRPr="004F74F7">
        <w:rPr>
          <w:rStyle w:val="FootnoteReference"/>
        </w:rPr>
        <w:footnoteRef/>
      </w:r>
      <w:r w:rsidRPr="004F74F7">
        <w:t xml:space="preserve"> </w:t>
      </w:r>
      <w:r w:rsidRPr="004F74F7">
        <w:rPr>
          <w:rFonts w:ascii="Times New Roman" w:hAnsi="Times New Roman" w:cs="Times New Roman"/>
          <w:lang w:val="sr-Cyrl-RS"/>
        </w:rPr>
        <w:t>Анализе су доступне  на следећим линковима:</w:t>
      </w:r>
      <w:r w:rsidRPr="004F74F7">
        <w:t xml:space="preserve"> </w:t>
      </w:r>
      <w:hyperlink r:id="rId7" w:history="1">
        <w:r w:rsidRPr="004F74F7">
          <w:rPr>
            <w:rStyle w:val="Hyperlink"/>
            <w:rFonts w:ascii="Times New Roman" w:hAnsi="Times New Roman" w:cs="Times New Roman"/>
            <w:lang w:val="sr-Cyrl-RS"/>
          </w:rPr>
          <w:t>https://www.mos.gov.rs/storage/2022/02/ex-post-analiza-nsm.pdf</w:t>
        </w:r>
      </w:hyperlink>
      <w:r w:rsidRPr="004F74F7">
        <w:rPr>
          <w:rFonts w:ascii="Times New Roman" w:hAnsi="Times New Roman" w:cs="Times New Roman"/>
          <w:lang w:val="sr-Cyrl-RS"/>
        </w:rPr>
        <w:t xml:space="preserve">  и  https://www.mos.gov.rs/storage/2022/02/ex-ante-analiza-nsm.pdf.</w:t>
      </w:r>
    </w:p>
  </w:footnote>
  <w:footnote w:id="10">
    <w:p w14:paraId="3B932D88" w14:textId="77777777" w:rsidR="00A8179F" w:rsidRPr="004F74F7" w:rsidRDefault="00A8179F" w:rsidP="00920DF2">
      <w:pPr>
        <w:pStyle w:val="FootnoteText"/>
        <w:jc w:val="both"/>
        <w:rPr>
          <w:rFonts w:ascii="Times New Roman" w:hAnsi="Times New Roman" w:cs="Times New Roman"/>
        </w:rPr>
      </w:pPr>
      <w:r w:rsidRPr="004F74F7">
        <w:rPr>
          <w:rStyle w:val="FootnoteReference"/>
          <w:rFonts w:ascii="Times New Roman" w:hAnsi="Times New Roman" w:cs="Times New Roman"/>
        </w:rPr>
        <w:footnoteRef/>
      </w:r>
      <w:r w:rsidRPr="004F74F7">
        <w:rPr>
          <w:rFonts w:ascii="Times New Roman" w:hAnsi="Times New Roman" w:cs="Times New Roman"/>
        </w:rPr>
        <w:t xml:space="preserve"> Дефиниција детета се може посредно извести из члана</w:t>
      </w:r>
      <w:r w:rsidRPr="004F74F7">
        <w:rPr>
          <w:rFonts w:ascii="Times New Roman" w:hAnsi="Times New Roman" w:cs="Times New Roman"/>
          <w:lang w:val="sr-Cyrl-RS"/>
        </w:rPr>
        <w:t xml:space="preserve"> </w:t>
      </w:r>
      <w:r w:rsidRPr="004F74F7">
        <w:rPr>
          <w:rFonts w:ascii="Times New Roman" w:hAnsi="Times New Roman" w:cs="Times New Roman"/>
        </w:rPr>
        <w:t xml:space="preserve">37. Устава и члана 11. Породичног закона, који </w:t>
      </w:r>
    </w:p>
    <w:p w14:paraId="1846851D" w14:textId="77777777" w:rsidR="00A8179F" w:rsidRPr="004F74F7" w:rsidRDefault="00A8179F" w:rsidP="00920DF2">
      <w:pPr>
        <w:pStyle w:val="FootnoteText"/>
        <w:jc w:val="both"/>
        <w:rPr>
          <w:rFonts w:ascii="Times New Roman" w:hAnsi="Times New Roman" w:cs="Times New Roman"/>
          <w:lang w:val="sr-Cyrl-RS"/>
        </w:rPr>
      </w:pPr>
      <w:r w:rsidRPr="004F74F7">
        <w:rPr>
          <w:rFonts w:ascii="Times New Roman" w:hAnsi="Times New Roman" w:cs="Times New Roman"/>
        </w:rPr>
        <w:t xml:space="preserve"> предвиђају да се пунолетство стиче са навршених 18</w:t>
      </w:r>
      <w:r w:rsidRPr="004F74F7">
        <w:rPr>
          <w:rFonts w:ascii="Times New Roman" w:hAnsi="Times New Roman" w:cs="Times New Roman"/>
          <w:lang w:val="sr-Cyrl-RS"/>
        </w:rPr>
        <w:t xml:space="preserve"> </w:t>
      </w:r>
      <w:r w:rsidRPr="004F74F7">
        <w:rPr>
          <w:rFonts w:ascii="Times New Roman" w:hAnsi="Times New Roman" w:cs="Times New Roman"/>
        </w:rPr>
        <w:t xml:space="preserve">година, па се на основу тога може закључити да се дететом сматра свако </w:t>
      </w:r>
      <w:r w:rsidRPr="004F74F7">
        <w:rPr>
          <w:rFonts w:ascii="Times New Roman" w:hAnsi="Times New Roman" w:cs="Times New Roman"/>
          <w:lang w:val="sr-Cyrl-RS"/>
        </w:rPr>
        <w:t xml:space="preserve">лице </w:t>
      </w:r>
      <w:r w:rsidRPr="004F74F7">
        <w:rPr>
          <w:rFonts w:ascii="Times New Roman" w:hAnsi="Times New Roman" w:cs="Times New Roman"/>
        </w:rPr>
        <w:t>млађе од 18</w:t>
      </w:r>
      <w:r w:rsidRPr="004F74F7">
        <w:rPr>
          <w:rFonts w:ascii="Times New Roman" w:hAnsi="Times New Roman" w:cs="Times New Roman"/>
          <w:lang w:val="sr-Cyrl-RS"/>
        </w:rPr>
        <w:t xml:space="preserve"> </w:t>
      </w:r>
      <w:r w:rsidRPr="004F74F7">
        <w:rPr>
          <w:rFonts w:ascii="Times New Roman" w:hAnsi="Times New Roman" w:cs="Times New Roman"/>
        </w:rPr>
        <w:t xml:space="preserve">година. </w:t>
      </w:r>
      <w:r w:rsidRPr="004F74F7">
        <w:rPr>
          <w:rFonts w:ascii="Times New Roman" w:hAnsi="Times New Roman" w:cs="Times New Roman"/>
          <w:lang w:val="sr-Cyrl-RS"/>
        </w:rPr>
        <w:t>Д</w:t>
      </w:r>
      <w:r w:rsidRPr="004F74F7">
        <w:rPr>
          <w:rFonts w:ascii="Times New Roman" w:hAnsi="Times New Roman" w:cs="Times New Roman"/>
        </w:rPr>
        <w:t>ете је лице које није навршило 18 година.</w:t>
      </w:r>
    </w:p>
  </w:footnote>
  <w:footnote w:id="11">
    <w:p w14:paraId="646D60AE" w14:textId="77777777" w:rsidR="00A8179F" w:rsidRPr="005078C3" w:rsidRDefault="00A8179F" w:rsidP="00920DF2">
      <w:pPr>
        <w:pStyle w:val="FootnoteText"/>
        <w:rPr>
          <w:lang w:val="sr-Cyrl-RS"/>
        </w:rPr>
      </w:pPr>
      <w:r w:rsidRPr="00852D59">
        <w:rPr>
          <w:rStyle w:val="FootnoteReference"/>
        </w:rPr>
        <w:footnoteRef/>
      </w:r>
      <w:r w:rsidRPr="00852D59">
        <w:t xml:space="preserve"> </w:t>
      </w:r>
      <w:r w:rsidRPr="00852D59">
        <w:rPr>
          <w:rFonts w:ascii="Times New Roman" w:eastAsia="Times New Roman" w:hAnsi="Times New Roman" w:cs="Times New Roman"/>
        </w:rPr>
        <w:t>НЕЕТ је скраћеница за израз на енглеском језику not in education employment or training и односи се на особе које нису у образовању, радном односу нити обуци</w:t>
      </w:r>
    </w:p>
  </w:footnote>
  <w:footnote w:id="12">
    <w:p w14:paraId="5322E76D" w14:textId="77777777" w:rsidR="00A8179F" w:rsidRPr="001F3798" w:rsidRDefault="00A8179F" w:rsidP="00920DF2">
      <w:pPr>
        <w:pStyle w:val="FootnoteText"/>
        <w:rPr>
          <w:lang w:val="sr-Cyrl-RS"/>
        </w:rPr>
      </w:pPr>
      <w:r>
        <w:rPr>
          <w:rStyle w:val="FootnoteReference"/>
        </w:rPr>
        <w:footnoteRef/>
      </w:r>
      <w:r w:rsidRPr="004F74F7">
        <w:t xml:space="preserve"> </w:t>
      </w:r>
      <w:r w:rsidRPr="004F74F7">
        <w:rPr>
          <w:lang w:val="sr-Cyrl-RS"/>
        </w:rPr>
        <w:t xml:space="preserve"> </w:t>
      </w:r>
      <w:r w:rsidRPr="004F74F7">
        <w:rPr>
          <w:rFonts w:ascii="Times New Roman" w:hAnsi="Times New Roman" w:cs="Times New Roman"/>
          <w:lang w:val="sr-Cyrl-RS"/>
        </w:rPr>
        <w:t>Усвојен на седници Владе  25. августа 2022. године</w:t>
      </w:r>
      <w:r w:rsidRPr="004F74F7">
        <w:rPr>
          <w:lang w:val="sr-Cyrl-RS"/>
        </w:rPr>
        <w:t xml:space="preserve">, </w:t>
      </w:r>
      <w:hyperlink r:id="rId8" w:history="1">
        <w:r w:rsidRPr="004F74F7">
          <w:rPr>
            <w:rStyle w:val="Hyperlink"/>
          </w:rPr>
          <w:t>https://www.srbija.gov.rs/prikaz/647464</w:t>
        </w:r>
      </w:hyperlink>
    </w:p>
  </w:footnote>
  <w:footnote w:id="13">
    <w:p w14:paraId="7D150FDE"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9" w:history="1">
        <w:r w:rsidRPr="004F74F7">
          <w:rPr>
            <w:rStyle w:val="Hyperlink"/>
            <w:rFonts w:ascii="Times New Roman" w:eastAsia="Times New Roman" w:hAnsi="Times New Roman" w:cs="Times New Roman"/>
            <w:sz w:val="20"/>
            <w:szCs w:val="20"/>
          </w:rPr>
          <w:t>https://www.un.org/sustainabledevelopment/development-agenda/</w:t>
        </w:r>
      </w:hyperlink>
    </w:p>
    <w:p w14:paraId="2C0EBE99"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p>
  </w:footnote>
  <w:footnote w:id="14">
    <w:p w14:paraId="4CB2AC4D"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10" w:history="1">
        <w:r w:rsidRPr="004F74F7">
          <w:rPr>
            <w:rStyle w:val="Hyperlink"/>
            <w:rFonts w:ascii="Times New Roman" w:eastAsia="Times New Roman" w:hAnsi="Times New Roman" w:cs="Times New Roman"/>
            <w:sz w:val="20"/>
            <w:szCs w:val="20"/>
          </w:rPr>
          <w:t>Youth 2030: The UN Youth Strategy</w:t>
        </w:r>
      </w:hyperlink>
    </w:p>
  </w:footnote>
  <w:footnote w:id="15">
    <w:p w14:paraId="7D88F311"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11" w:history="1">
        <w:r w:rsidRPr="004F74F7">
          <w:rPr>
            <w:rStyle w:val="Hyperlink"/>
            <w:rFonts w:ascii="Times New Roman" w:eastAsia="Times New Roman" w:hAnsi="Times New Roman" w:cs="Times New Roman"/>
            <w:sz w:val="20"/>
            <w:szCs w:val="20"/>
          </w:rPr>
          <w:t>https://en.unesco.org/themes/literacy/strategy</w:t>
        </w:r>
      </w:hyperlink>
    </w:p>
  </w:footnote>
  <w:footnote w:id="16">
    <w:p w14:paraId="09E1BF00"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hyperlink r:id="rId12" w:history="1">
        <w:r w:rsidRPr="004F74F7">
          <w:rPr>
            <w:rStyle w:val="Hyperlink"/>
            <w:rFonts w:ascii="Times New Roman" w:eastAsia="Times New Roman" w:hAnsi="Times New Roman" w:cs="Times New Roman"/>
            <w:sz w:val="20"/>
            <w:szCs w:val="20"/>
          </w:rPr>
          <w:t>http://unescoblob.blob.core.windows.net/documenti/4f3f290a-c6bf-4072-ad5d-b3c2c40f57b8/strategyonyouth.pdf</w:t>
        </w:r>
      </w:hyperlink>
    </w:p>
  </w:footnote>
  <w:footnote w:id="17">
    <w:p w14:paraId="3469252A" w14:textId="77777777" w:rsidR="00A8179F" w:rsidRPr="004F74F7" w:rsidRDefault="00A8179F" w:rsidP="00920DF2">
      <w:pPr>
        <w:pStyle w:val="FootnoteText"/>
        <w:jc w:val="both"/>
        <w:rPr>
          <w:lang w:val="sr-Cyrl-RS"/>
        </w:rPr>
      </w:pPr>
      <w:r w:rsidRPr="004F74F7">
        <w:rPr>
          <w:rStyle w:val="FootnoteReference"/>
        </w:rPr>
        <w:footnoteRef/>
      </w:r>
      <w:r w:rsidRPr="004F74F7">
        <w:t xml:space="preserve"> </w:t>
      </w:r>
      <w:r w:rsidRPr="004F74F7">
        <w:rPr>
          <w:rFonts w:ascii="Times New Roman" w:eastAsia="Times New Roman" w:hAnsi="Times New Roman" w:cs="Times New Roman"/>
          <w:lang w:val="en-US"/>
        </w:rPr>
        <w:t>Службени лист Европске заједнице, 2008/ ц 75/01</w:t>
      </w:r>
      <w:r w:rsidRPr="004F74F7">
        <w:rPr>
          <w:rFonts w:ascii="Times New Roman" w:eastAsia="Times New Roman" w:hAnsi="Times New Roman" w:cs="Times New Roman"/>
          <w:lang w:val="sr-Cyrl-RS"/>
        </w:rPr>
        <w:t>.</w:t>
      </w:r>
    </w:p>
  </w:footnote>
  <w:footnote w:id="18">
    <w:p w14:paraId="40C37EA5" w14:textId="77777777" w:rsidR="00A8179F" w:rsidRPr="004F74F7" w:rsidRDefault="00A8179F" w:rsidP="00920DF2">
      <w:pPr>
        <w:pStyle w:val="FootnoteText"/>
        <w:jc w:val="both"/>
        <w:rPr>
          <w:lang w:val="sr-Cyrl-RS"/>
        </w:rPr>
      </w:pPr>
      <w:r w:rsidRPr="004F74F7">
        <w:rPr>
          <w:rStyle w:val="FootnoteReference"/>
        </w:rPr>
        <w:footnoteRef/>
      </w:r>
      <w:r w:rsidRPr="004F74F7">
        <w:t xml:space="preserve"> </w:t>
      </w:r>
      <w:r w:rsidRPr="004F74F7">
        <w:rPr>
          <w:rFonts w:ascii="Times New Roman" w:hAnsi="Times New Roman" w:cs="Times New Roman"/>
          <w:sz w:val="18"/>
          <w:szCs w:val="18"/>
          <w:lang w:val="sr-Cyrl-RS"/>
        </w:rPr>
        <w:t>Особе са инвалидитетом обухватају особе које имају дугорочна физичка, ментална, интелектуална или сензорна оштећења која у садејству са различитим баријерама могу отежати пуно и ефективно учешће свих особа у друштву на основу једнакости са другима.</w:t>
      </w:r>
      <w:r w:rsidRPr="004F74F7">
        <w:rPr>
          <w:lang w:val="sr-Cyrl-RS"/>
        </w:rPr>
        <w:t xml:space="preserve"> </w:t>
      </w:r>
    </w:p>
    <w:p w14:paraId="26DE573C" w14:textId="77777777" w:rsidR="00A8179F" w:rsidRPr="004F74F7" w:rsidRDefault="00A8179F" w:rsidP="00920DF2">
      <w:pPr>
        <w:pStyle w:val="FootnoteText"/>
        <w:jc w:val="both"/>
        <w:rPr>
          <w:lang w:val="sr-Cyrl-RS"/>
        </w:rPr>
      </w:pPr>
    </w:p>
  </w:footnote>
  <w:footnote w:id="19">
    <w:p w14:paraId="3AC563BA" w14:textId="77777777" w:rsidR="00A8179F" w:rsidRPr="005C092F" w:rsidRDefault="00A8179F" w:rsidP="00920DF2">
      <w:pPr>
        <w:pStyle w:val="FootnoteText"/>
        <w:rPr>
          <w:color w:val="FF0000"/>
          <w:lang w:val="sr-Cyrl-RS"/>
        </w:rPr>
      </w:pPr>
      <w:r>
        <w:rPr>
          <w:rStyle w:val="FootnoteReference"/>
        </w:rPr>
        <w:footnoteRef/>
      </w:r>
      <w:r>
        <w:t xml:space="preserve"> </w:t>
      </w:r>
      <w:hyperlink r:id="rId13" w:history="1">
        <w:r w:rsidRPr="00852D59">
          <w:rPr>
            <w:rStyle w:val="Hyperlink"/>
          </w:rPr>
          <w:t>https://www.unwomen.org/en/digital-library/publications/2016/12/cedaw-for-youth</w:t>
        </w:r>
      </w:hyperlink>
    </w:p>
  </w:footnote>
  <w:footnote w:id="20">
    <w:p w14:paraId="418FA29F" w14:textId="77777777" w:rsidR="00A8179F" w:rsidRPr="004F74F7" w:rsidRDefault="00A8179F" w:rsidP="00920DF2">
      <w:pPr>
        <w:pStyle w:val="FootnoteText"/>
        <w:rPr>
          <w:rFonts w:ascii="Times New Roman" w:hAnsi="Times New Roman" w:cs="Times New Roman"/>
          <w:lang w:val="sr-Latn-RS"/>
        </w:rPr>
      </w:pPr>
      <w:r>
        <w:rPr>
          <w:rStyle w:val="FootnoteReference"/>
        </w:rPr>
        <w:footnoteRef/>
      </w:r>
      <w:r>
        <w:t xml:space="preserve"> </w:t>
      </w:r>
      <w:r w:rsidRPr="004F74F7">
        <w:rPr>
          <w:rFonts w:ascii="Times New Roman" w:hAnsi="Times New Roman" w:cs="Times New Roman"/>
          <w:lang w:val="sr-Cyrl-RS"/>
        </w:rPr>
        <w:t xml:space="preserve">Трећа </w:t>
      </w:r>
      <w:r w:rsidRPr="004F74F7">
        <w:rPr>
          <w:rFonts w:ascii="Times New Roman" w:hAnsi="Times New Roman" w:cs="Times New Roman"/>
        </w:rPr>
        <w:t xml:space="preserve"> резолуциј</w:t>
      </w:r>
      <w:r w:rsidRPr="004F74F7">
        <w:rPr>
          <w:rFonts w:ascii="Times New Roman" w:hAnsi="Times New Roman" w:cs="Times New Roman"/>
          <w:lang w:val="sr-Cyrl-RS"/>
        </w:rPr>
        <w:t>а</w:t>
      </w:r>
      <w:r w:rsidRPr="004F74F7">
        <w:rPr>
          <w:rFonts w:ascii="Times New Roman" w:hAnsi="Times New Roman" w:cs="Times New Roman"/>
        </w:rPr>
        <w:t xml:space="preserve"> о младима, миру и безбедности</w:t>
      </w:r>
      <w:r w:rsidRPr="004F74F7">
        <w:rPr>
          <w:rFonts w:ascii="Times New Roman" w:hAnsi="Times New Roman" w:cs="Times New Roman"/>
          <w:lang w:val="sr-Cyrl-RS"/>
        </w:rPr>
        <w:t xml:space="preserve">, јули 2020. године, </w:t>
      </w:r>
    </w:p>
    <w:p w14:paraId="3E5E959D" w14:textId="77777777" w:rsidR="00A8179F" w:rsidRPr="004F74F7" w:rsidRDefault="00000000" w:rsidP="00920DF2">
      <w:pPr>
        <w:pStyle w:val="FootnoteText"/>
        <w:rPr>
          <w:rFonts w:ascii="Times New Roman" w:hAnsi="Times New Roman" w:cs="Times New Roman"/>
          <w:lang w:val="sr-Latn-RS"/>
        </w:rPr>
      </w:pPr>
      <w:hyperlink r:id="rId14" w:history="1">
        <w:r w:rsidR="00A8179F" w:rsidRPr="004F74F7">
          <w:rPr>
            <w:rStyle w:val="Hyperlink"/>
            <w:rFonts w:ascii="Times New Roman" w:hAnsi="Times New Roman" w:cs="Times New Roman"/>
            <w:lang w:val="sr-Latn-RS"/>
          </w:rPr>
          <w:t>https://digitallibrary.un.org/record/3872061?ln=zh_CN</w:t>
        </w:r>
      </w:hyperlink>
      <w:r w:rsidR="00A8179F">
        <w:rPr>
          <w:rStyle w:val="Hyperlink"/>
          <w:rFonts w:ascii="Times New Roman" w:hAnsi="Times New Roman" w:cs="Times New Roman"/>
          <w:lang w:val="sr-Latn-RS"/>
        </w:rPr>
        <w:t xml:space="preserve"> </w:t>
      </w:r>
    </w:p>
    <w:p w14:paraId="4D9E786F" w14:textId="77777777" w:rsidR="00A8179F" w:rsidRPr="00867AF1" w:rsidRDefault="00A8179F" w:rsidP="00920DF2">
      <w:pPr>
        <w:pStyle w:val="FootnoteText"/>
        <w:rPr>
          <w:lang w:val="sr-Cyrl-RS"/>
        </w:rPr>
      </w:pPr>
    </w:p>
  </w:footnote>
  <w:footnote w:id="21">
    <w:p w14:paraId="537F1057" w14:textId="77777777" w:rsidR="00A8179F" w:rsidRPr="004E772C" w:rsidRDefault="00A8179F" w:rsidP="00920DF2">
      <w:pPr>
        <w:pStyle w:val="FootnoteText"/>
        <w:tabs>
          <w:tab w:val="center" w:pos="4513"/>
        </w:tabs>
        <w:rPr>
          <w:rFonts w:ascii="Times New Roman" w:hAnsi="Times New Roman" w:cs="Times New Roman"/>
          <w:color w:val="000000" w:themeColor="text1"/>
          <w:lang w:val="sr-Latn-RS"/>
        </w:rPr>
      </w:pPr>
      <w:r w:rsidRPr="004E772C">
        <w:rPr>
          <w:rStyle w:val="FootnoteReference"/>
          <w:rFonts w:ascii="Times New Roman" w:hAnsi="Times New Roman" w:cs="Times New Roman"/>
          <w:color w:val="000000" w:themeColor="text1"/>
        </w:rPr>
        <w:footnoteRef/>
      </w:r>
      <w:r w:rsidRPr="004E772C">
        <w:rPr>
          <w:rFonts w:ascii="Times New Roman" w:hAnsi="Times New Roman" w:cs="Times New Roman"/>
          <w:color w:val="000000" w:themeColor="text1"/>
        </w:rPr>
        <w:t xml:space="preserve"> Ex ante анализа, стр 37</w:t>
      </w:r>
      <w:r w:rsidRPr="004E772C">
        <w:rPr>
          <w:rFonts w:ascii="Times New Roman" w:hAnsi="Times New Roman" w:cs="Times New Roman"/>
          <w:color w:val="000000" w:themeColor="text1"/>
          <w:lang w:val="sr-Cyrl-RS"/>
        </w:rPr>
        <w:t>.</w:t>
      </w:r>
      <w:r w:rsidRPr="004E772C">
        <w:rPr>
          <w:rFonts w:ascii="Times New Roman" w:hAnsi="Times New Roman" w:cs="Times New Roman"/>
          <w:color w:val="000000" w:themeColor="text1"/>
          <w:lang w:val="sr-Cyrl-RS"/>
        </w:rPr>
        <w:tab/>
      </w:r>
    </w:p>
  </w:footnote>
  <w:footnote w:id="22">
    <w:p w14:paraId="4CA2C786" w14:textId="77777777" w:rsidR="00A8179F" w:rsidRDefault="00A8179F" w:rsidP="00920DF2">
      <w:pPr>
        <w:pStyle w:val="FootnoteText"/>
      </w:pPr>
      <w:r w:rsidRPr="004E772C">
        <w:rPr>
          <w:rStyle w:val="FootnoteReference"/>
          <w:rFonts w:ascii="Times New Roman" w:hAnsi="Times New Roman" w:cs="Times New Roman"/>
          <w:color w:val="000000" w:themeColor="text1"/>
        </w:rPr>
        <w:footnoteRef/>
      </w:r>
      <w:r w:rsidRPr="004E772C">
        <w:rPr>
          <w:rFonts w:ascii="Times New Roman" w:hAnsi="Times New Roman" w:cs="Times New Roman"/>
          <w:color w:val="000000" w:themeColor="text1"/>
        </w:rPr>
        <w:t xml:space="preserve"> За сврхе ове конвенције, за „присилни нестанак” се сматра хапшење, притварање, отмица или било који други облик лишавања слободе од стране државних органа или лица или групе лица која поступају по овлашћењу, уз подршку или сагласност државе, након чега се одбија да се призна лишавање слободе или се скрива судбина несталог лица или место на коме се оно налази, чиме се такво лице ставља ван заштите закона.</w:t>
      </w:r>
    </w:p>
  </w:footnote>
  <w:footnote w:id="23">
    <w:p w14:paraId="1BCD4B6E"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15" w:history="1">
        <w:r w:rsidRPr="004F74F7">
          <w:rPr>
            <w:rStyle w:val="Hyperlink"/>
            <w:rFonts w:ascii="Times New Roman" w:eastAsia="Times New Roman" w:hAnsi="Times New Roman" w:cs="Times New Roman"/>
            <w:sz w:val="20"/>
            <w:szCs w:val="20"/>
          </w:rPr>
          <w:t>Council of Europe Youth sector strategy 2030</w:t>
        </w:r>
      </w:hyperlink>
    </w:p>
  </w:footnote>
  <w:footnote w:id="24">
    <w:p w14:paraId="2DD37615"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15"/>
          <w:szCs w:val="15"/>
        </w:rPr>
        <w:t xml:space="preserve"> </w:t>
      </w:r>
      <w:hyperlink r:id="rId16" w:history="1">
        <w:r w:rsidRPr="004F74F7">
          <w:rPr>
            <w:rStyle w:val="Hyperlink"/>
            <w:rFonts w:ascii="Times New Roman" w:eastAsia="Times New Roman" w:hAnsi="Times New Roman" w:cs="Times New Roman"/>
            <w:sz w:val="20"/>
            <w:szCs w:val="20"/>
          </w:rPr>
          <w:t>EU Youth Strategy 2019-2027</w:t>
        </w:r>
      </w:hyperlink>
      <w:r w:rsidRPr="004F74F7">
        <w:rPr>
          <w:rFonts w:ascii="Times New Roman" w:eastAsia="Times New Roman" w:hAnsi="Times New Roman" w:cs="Times New Roman"/>
          <w:sz w:val="15"/>
          <w:szCs w:val="15"/>
          <w:u w:val="single"/>
        </w:rPr>
        <w:t xml:space="preserve"> </w:t>
      </w:r>
    </w:p>
  </w:footnote>
  <w:footnote w:id="25">
    <w:p w14:paraId="2465C32C"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17" w:history="1">
        <w:r w:rsidRPr="004F74F7">
          <w:rPr>
            <w:rStyle w:val="Hyperlink"/>
            <w:rFonts w:ascii="Times New Roman" w:eastAsia="Times New Roman" w:hAnsi="Times New Roman" w:cs="Times New Roman"/>
            <w:sz w:val="20"/>
            <w:szCs w:val="20"/>
          </w:rPr>
          <w:t>https://www.mei.gov.rs/upload/documents/eu_dokumenta/ugovor_eu.pdf</w:t>
        </w:r>
      </w:hyperlink>
    </w:p>
  </w:footnote>
  <w:footnote w:id="26">
    <w:p w14:paraId="6EFD23A8"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18" w:history="1">
        <w:r w:rsidRPr="004F74F7">
          <w:rPr>
            <w:rStyle w:val="Hyperlink"/>
            <w:rFonts w:ascii="Times New Roman" w:eastAsia="Times New Roman" w:hAnsi="Times New Roman" w:cs="Times New Roman"/>
            <w:sz w:val="20"/>
            <w:szCs w:val="20"/>
          </w:rPr>
          <w:t>https://europa.eu/youth/get-involved/eu-youth-dialogue/what-eu-youth-dialogue_en</w:t>
        </w:r>
      </w:hyperlink>
    </w:p>
  </w:footnote>
  <w:footnote w:id="27">
    <w:p w14:paraId="004DD879"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Оригинални називи на енглеском језику и линкови за више детаља: </w:t>
      </w:r>
      <w:hyperlink r:id="rId19" w:history="1">
        <w:r w:rsidRPr="004F74F7">
          <w:rPr>
            <w:rStyle w:val="Hyperlink"/>
            <w:rFonts w:ascii="Times New Roman" w:eastAsia="Times New Roman" w:hAnsi="Times New Roman" w:cs="Times New Roman"/>
            <w:sz w:val="20"/>
            <w:szCs w:val="20"/>
          </w:rPr>
          <w:t>Erasmus+</w:t>
        </w:r>
      </w:hyperlink>
      <w:r w:rsidRPr="004F74F7">
        <w:rPr>
          <w:rFonts w:ascii="Times New Roman" w:eastAsia="Times New Roman" w:hAnsi="Times New Roman" w:cs="Times New Roman"/>
          <w:sz w:val="20"/>
          <w:szCs w:val="20"/>
        </w:rPr>
        <w:t xml:space="preserve">, </w:t>
      </w:r>
      <w:hyperlink r:id="rId20" w:history="1">
        <w:r w:rsidRPr="004F74F7">
          <w:rPr>
            <w:rStyle w:val="Hyperlink"/>
            <w:rFonts w:ascii="Times New Roman" w:eastAsia="Times New Roman" w:hAnsi="Times New Roman" w:cs="Times New Roman"/>
            <w:sz w:val="20"/>
            <w:szCs w:val="20"/>
          </w:rPr>
          <w:t>European Solidarity Corps</w:t>
        </w:r>
      </w:hyperlink>
      <w:r w:rsidRPr="004F74F7">
        <w:rPr>
          <w:rFonts w:ascii="Times New Roman" w:eastAsia="Times New Roman" w:hAnsi="Times New Roman" w:cs="Times New Roman"/>
          <w:sz w:val="20"/>
          <w:szCs w:val="20"/>
        </w:rPr>
        <w:t xml:space="preserve">, </w:t>
      </w:r>
      <w:hyperlink r:id="rId21" w:history="1">
        <w:r w:rsidRPr="004F74F7">
          <w:rPr>
            <w:rStyle w:val="Hyperlink"/>
            <w:rFonts w:ascii="Times New Roman" w:eastAsia="Times New Roman" w:hAnsi="Times New Roman" w:cs="Times New Roman"/>
            <w:sz w:val="20"/>
            <w:szCs w:val="20"/>
          </w:rPr>
          <w:t>European Structural and Investment Funds</w:t>
        </w:r>
      </w:hyperlink>
      <w:r w:rsidRPr="004F74F7">
        <w:rPr>
          <w:rFonts w:ascii="Times New Roman" w:eastAsia="Times New Roman" w:hAnsi="Times New Roman" w:cs="Times New Roman"/>
          <w:sz w:val="20"/>
          <w:szCs w:val="20"/>
        </w:rPr>
        <w:t xml:space="preserve">, </w:t>
      </w:r>
      <w:hyperlink r:id="rId22" w:history="1">
        <w:r w:rsidRPr="004F74F7">
          <w:rPr>
            <w:rStyle w:val="Hyperlink"/>
            <w:rFonts w:ascii="Times New Roman" w:eastAsia="Times New Roman" w:hAnsi="Times New Roman" w:cs="Times New Roman"/>
            <w:sz w:val="20"/>
            <w:szCs w:val="20"/>
          </w:rPr>
          <w:t>Horizon 2020</w:t>
        </w:r>
      </w:hyperlink>
      <w:r w:rsidRPr="004F74F7">
        <w:rPr>
          <w:rFonts w:ascii="Times New Roman" w:eastAsia="Times New Roman" w:hAnsi="Times New Roman" w:cs="Times New Roman"/>
          <w:sz w:val="20"/>
          <w:szCs w:val="20"/>
        </w:rPr>
        <w:t xml:space="preserve">, </w:t>
      </w:r>
      <w:hyperlink r:id="rId23" w:history="1">
        <w:r w:rsidRPr="004F74F7">
          <w:rPr>
            <w:rStyle w:val="Hyperlink"/>
            <w:rFonts w:ascii="Times New Roman" w:eastAsia="Times New Roman" w:hAnsi="Times New Roman" w:cs="Times New Roman"/>
            <w:sz w:val="20"/>
            <w:szCs w:val="20"/>
          </w:rPr>
          <w:t>Marie Skłodowska-Curie Actions</w:t>
        </w:r>
      </w:hyperlink>
      <w:r w:rsidRPr="004F74F7">
        <w:rPr>
          <w:rFonts w:ascii="Times New Roman" w:eastAsia="Times New Roman" w:hAnsi="Times New Roman" w:cs="Times New Roman"/>
          <w:sz w:val="20"/>
          <w:szCs w:val="20"/>
        </w:rPr>
        <w:t xml:space="preserve">, </w:t>
      </w:r>
      <w:hyperlink r:id="rId24" w:history="1">
        <w:r w:rsidRPr="004F74F7">
          <w:rPr>
            <w:rStyle w:val="Hyperlink"/>
            <w:rFonts w:ascii="Times New Roman" w:eastAsia="Times New Roman" w:hAnsi="Times New Roman" w:cs="Times New Roman"/>
            <w:sz w:val="20"/>
            <w:szCs w:val="20"/>
          </w:rPr>
          <w:t>Creative Europe</w:t>
        </w:r>
      </w:hyperlink>
      <w:r w:rsidRPr="004F74F7">
        <w:rPr>
          <w:rFonts w:ascii="Times New Roman" w:eastAsia="Times New Roman" w:hAnsi="Times New Roman" w:cs="Times New Roman"/>
          <w:sz w:val="20"/>
          <w:szCs w:val="20"/>
          <w:u w:val="single"/>
        </w:rPr>
        <w:t>.</w:t>
      </w:r>
    </w:p>
  </w:footnote>
  <w:footnote w:id="28">
    <w:p w14:paraId="457657EC"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25" w:history="1">
        <w:r w:rsidRPr="004F74F7">
          <w:rPr>
            <w:rStyle w:val="Hyperlink"/>
            <w:rFonts w:ascii="Times New Roman" w:eastAsia="Times New Roman" w:hAnsi="Times New Roman" w:cs="Times New Roman"/>
            <w:sz w:val="20"/>
            <w:szCs w:val="20"/>
          </w:rPr>
          <w:t>https://youthnetworks.net/eu-youth-strategy-2019-2021-report/</w:t>
        </w:r>
      </w:hyperlink>
    </w:p>
  </w:footnote>
  <w:footnote w:id="29">
    <w:p w14:paraId="6817DAE4"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Председница ЕК у свом обраћању 15. септембра 2021. године о Стању у Унији најавила је 2022. као Европску годину младих.</w:t>
      </w:r>
    </w:p>
  </w:footnote>
  <w:footnote w:id="30">
    <w:p w14:paraId="7635431A" w14:textId="77777777" w:rsidR="00A8179F" w:rsidRPr="00852D59" w:rsidRDefault="00A8179F" w:rsidP="00920DF2">
      <w:pPr>
        <w:pStyle w:val="FootnoteText"/>
      </w:pPr>
      <w:r w:rsidRPr="00852D59">
        <w:rPr>
          <w:rStyle w:val="FootnoteReference"/>
        </w:rPr>
        <w:footnoteRef/>
      </w:r>
      <w:r w:rsidRPr="00852D59">
        <w:t xml:space="preserve"> Youth Action Plan (YAP) in EU external action 2022 – 2027, Promoting meaningful youth participation and empowerment in EU external action for sustainable development, equality and peace, </w:t>
      </w:r>
      <w:hyperlink r:id="rId26" w:history="1">
        <w:r w:rsidRPr="00852D59">
          <w:rPr>
            <w:rStyle w:val="Hyperlink"/>
          </w:rPr>
          <w:t>https://eur-lex.europa.eu/legal-content/EN/TXT/?uri=CELEX%3A52022JC0053&amp;qid=1665756257949</w:t>
        </w:r>
      </w:hyperlink>
    </w:p>
  </w:footnote>
  <w:footnote w:id="31">
    <w:p w14:paraId="745C3A52" w14:textId="77777777" w:rsidR="00A8179F" w:rsidRPr="00852D59" w:rsidRDefault="00A8179F" w:rsidP="00920DF2">
      <w:pPr>
        <w:pStyle w:val="FootnoteText"/>
        <w:rPr>
          <w:lang w:val="sr-Cyrl-RS"/>
        </w:rPr>
      </w:pPr>
      <w:r w:rsidRPr="00852D59">
        <w:rPr>
          <w:rStyle w:val="FootnoteReference"/>
        </w:rPr>
        <w:footnoteRef/>
      </w:r>
      <w:r w:rsidRPr="00852D59">
        <w:t xml:space="preserve"> </w:t>
      </w:r>
      <w:hyperlink r:id="rId27" w:history="1">
        <w:r w:rsidRPr="00852D59">
          <w:rPr>
            <w:rStyle w:val="Hyperlink"/>
          </w:rPr>
          <w:t>https://unfccc.int/process-and-meetings/the-paris-agreement/the-paris-agreement</w:t>
        </w:r>
      </w:hyperlink>
    </w:p>
  </w:footnote>
  <w:footnote w:id="32">
    <w:p w14:paraId="113661FD" w14:textId="77777777" w:rsidR="00A8179F" w:rsidRPr="00852D59" w:rsidRDefault="00A8179F" w:rsidP="00920DF2">
      <w:pPr>
        <w:pStyle w:val="FootnoteText"/>
        <w:rPr>
          <w:lang w:val="sr-Cyrl-RS"/>
        </w:rPr>
      </w:pPr>
      <w:r w:rsidRPr="00852D59">
        <w:rPr>
          <w:rStyle w:val="FootnoteReference"/>
        </w:rPr>
        <w:footnoteRef/>
      </w:r>
      <w:r w:rsidRPr="00852D59">
        <w:t xml:space="preserve"> </w:t>
      </w:r>
      <w:hyperlink r:id="rId28" w:history="1">
        <w:r w:rsidRPr="00852D59">
          <w:rPr>
            <w:rStyle w:val="Hyperlink"/>
          </w:rPr>
          <w:t>https://eur-lex.europa.eu/resource.html?uri=cellar:2bf140bf-a3f8-4ab2-b506-fd71826e6da6.0023.02/DOC_1&amp;format=PDF</w:t>
        </w:r>
      </w:hyperlink>
    </w:p>
    <w:p w14:paraId="6E59E6AC" w14:textId="77777777" w:rsidR="00A8179F" w:rsidRPr="00852D59" w:rsidRDefault="00A8179F" w:rsidP="00920DF2">
      <w:pPr>
        <w:pStyle w:val="FootnoteText"/>
        <w:rPr>
          <w:lang w:val="sr-Cyrl-RS"/>
        </w:rPr>
      </w:pPr>
    </w:p>
  </w:footnote>
  <w:footnote w:id="33">
    <w:p w14:paraId="09F3446E" w14:textId="77777777" w:rsidR="00A8179F" w:rsidRPr="00852D59" w:rsidRDefault="00A8179F" w:rsidP="00920DF2">
      <w:pPr>
        <w:pStyle w:val="FootnoteText"/>
        <w:rPr>
          <w:rFonts w:ascii="Times New Roman" w:hAnsi="Times New Roman" w:cs="Times New Roman"/>
          <w:lang w:val="sr-Cyrl-RS"/>
        </w:rPr>
      </w:pPr>
      <w:r w:rsidRPr="00852D59">
        <w:rPr>
          <w:rStyle w:val="FootnoteReference"/>
          <w:rFonts w:ascii="Times New Roman" w:hAnsi="Times New Roman" w:cs="Times New Roman"/>
        </w:rPr>
        <w:footnoteRef/>
      </w:r>
      <w:r w:rsidRPr="00852D59">
        <w:rPr>
          <w:rFonts w:ascii="Times New Roman" w:hAnsi="Times New Roman" w:cs="Times New Roman"/>
        </w:rPr>
        <w:t xml:space="preserve"> </w:t>
      </w:r>
      <w:hyperlink r:id="rId29" w:history="1">
        <w:r w:rsidRPr="00852D59">
          <w:rPr>
            <w:rStyle w:val="Hyperlink"/>
            <w:rFonts w:ascii="Times New Roman" w:hAnsi="Times New Roman" w:cs="Times New Roman"/>
          </w:rPr>
          <w:t>https://eur-lex.europa.eu/resource.html?uri=cellar:e769a102-8d88-11eb-b85c-01aa75ed71a1.0002.02/DOC_1&amp;format=PDF</w:t>
        </w:r>
      </w:hyperlink>
    </w:p>
  </w:footnote>
  <w:footnote w:id="34">
    <w:p w14:paraId="5494F1D2" w14:textId="77777777" w:rsidR="00A8179F" w:rsidRPr="00852D59" w:rsidRDefault="00A8179F" w:rsidP="00920DF2">
      <w:pPr>
        <w:pStyle w:val="FootnoteText"/>
        <w:rPr>
          <w:lang w:val="sr-Cyrl-RS"/>
        </w:rPr>
      </w:pPr>
      <w:r w:rsidRPr="00852D59">
        <w:rPr>
          <w:rStyle w:val="FootnoteReference"/>
        </w:rPr>
        <w:footnoteRef/>
      </w:r>
      <w:r w:rsidRPr="00852D59">
        <w:t xml:space="preserve"> </w:t>
      </w:r>
      <w:hyperlink r:id="rId30" w:history="1">
        <w:r w:rsidRPr="00852D59">
          <w:rPr>
            <w:rStyle w:val="Hyperlink"/>
          </w:rPr>
          <w:t>https://www.eeas.europa.eu/sites/default/files/eu_action_plan_on_human_rights_and_democracy_2020-2024.pdf</w:t>
        </w:r>
      </w:hyperlink>
    </w:p>
  </w:footnote>
  <w:footnote w:id="35">
    <w:p w14:paraId="710DF887" w14:textId="77777777" w:rsidR="00A8179F" w:rsidRPr="00852D59" w:rsidRDefault="00A8179F" w:rsidP="00920DF2">
      <w:pPr>
        <w:pStyle w:val="FootnoteText"/>
        <w:rPr>
          <w:lang w:val="sr-Cyrl-RS"/>
        </w:rPr>
      </w:pPr>
      <w:r w:rsidRPr="00852D59">
        <w:rPr>
          <w:rStyle w:val="FootnoteReference"/>
        </w:rPr>
        <w:footnoteRef/>
      </w:r>
      <w:hyperlink r:id="rId31" w:history="1">
        <w:r w:rsidRPr="00852D59">
          <w:rPr>
            <w:rStyle w:val="Hyperlink"/>
          </w:rPr>
          <w:t>https://www.unwomen.org/sites/default/files/Headquarters/Attachments/Sections/Library/Publications/2021/UN-Women-Strategic-Plan-2022-2025-brochure-en.pdf</w:t>
        </w:r>
      </w:hyperlink>
    </w:p>
  </w:footnote>
  <w:footnote w:id="36">
    <w:p w14:paraId="40043AD2"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852D59">
        <w:rPr>
          <w:vertAlign w:val="superscript"/>
        </w:rPr>
        <w:footnoteRef/>
      </w:r>
      <w:r w:rsidRPr="00852D59">
        <w:rPr>
          <w:rFonts w:ascii="Times New Roman" w:eastAsia="Times New Roman" w:hAnsi="Times New Roman" w:cs="Times New Roman"/>
          <w:sz w:val="20"/>
          <w:szCs w:val="20"/>
        </w:rPr>
        <w:t xml:space="preserve"> </w:t>
      </w:r>
      <w:hyperlink r:id="rId32" w:history="1">
        <w:r w:rsidRPr="00852D59">
          <w:rPr>
            <w:rStyle w:val="Hyperlink"/>
            <w:rFonts w:ascii="Times New Roman" w:eastAsia="Times New Roman" w:hAnsi="Times New Roman" w:cs="Times New Roman"/>
            <w:sz w:val="20"/>
            <w:szCs w:val="20"/>
          </w:rPr>
          <w:t>https://ec.europa.eu/education/education-in-the-eu/digital-education-action-plan_en</w:t>
        </w:r>
      </w:hyperlink>
    </w:p>
  </w:footnote>
  <w:footnote w:id="37">
    <w:p w14:paraId="7D5153CA" w14:textId="77777777" w:rsidR="00A8179F" w:rsidRPr="004F74F7" w:rsidRDefault="00A8179F" w:rsidP="00920DF2">
      <w:pPr>
        <w:pStyle w:val="FootnoteText"/>
        <w:rPr>
          <w:lang w:val="sr-Cyrl-RS"/>
        </w:rPr>
      </w:pPr>
      <w:r w:rsidRPr="004F74F7">
        <w:rPr>
          <w:rStyle w:val="FootnoteReference"/>
        </w:rPr>
        <w:footnoteRef/>
      </w:r>
      <w:r w:rsidRPr="004F74F7">
        <w:t xml:space="preserve"> </w:t>
      </w:r>
      <w:hyperlink r:id="rId33" w:history="1">
        <w:r w:rsidRPr="004F74F7">
          <w:rPr>
            <w:rStyle w:val="Hyperlink"/>
          </w:rPr>
          <w:t>https://rm.coe.int/-prems-047519-ser-2576-it-guidelines-web-16x24-1-/168094ebc9</w:t>
        </w:r>
      </w:hyperlink>
    </w:p>
  </w:footnote>
  <w:footnote w:id="38">
    <w:p w14:paraId="340873DB" w14:textId="77777777" w:rsidR="00A8179F" w:rsidRPr="004F74F7" w:rsidRDefault="00A8179F" w:rsidP="00920DF2">
      <w:pPr>
        <w:pStyle w:val="FootnoteText"/>
        <w:rPr>
          <w:lang w:val="sr-Cyrl-RS"/>
        </w:rPr>
      </w:pPr>
      <w:r w:rsidRPr="004F74F7">
        <w:rPr>
          <w:rStyle w:val="FootnoteReference"/>
        </w:rPr>
        <w:footnoteRef/>
      </w:r>
      <w:r w:rsidRPr="004F74F7">
        <w:t xml:space="preserve"> </w:t>
      </w:r>
      <w:hyperlink r:id="rId34" w:history="1">
        <w:r w:rsidRPr="004F74F7">
          <w:rPr>
            <w:rStyle w:val="Hyperlink"/>
          </w:rPr>
          <w:t>https://europa.rs/evropski-zeleni-dogovor-cilj-evropa-kao-prvi-klimatski-neutralan-kontinent-do-2050-godine/</w:t>
        </w:r>
      </w:hyperlink>
      <w:r w:rsidRPr="004F74F7">
        <w:rPr>
          <w:lang w:val="sr-Cyrl-RS"/>
        </w:rPr>
        <w:t xml:space="preserve"> и </w:t>
      </w:r>
      <w:hyperlink r:id="rId35" w:history="1">
        <w:r w:rsidRPr="004F74F7">
          <w:rPr>
            <w:rStyle w:val="Hyperlink"/>
            <w:lang w:val="sr-Cyrl-RS"/>
          </w:rPr>
          <w:t>https://ec.europa.eu/info/strategy/priorities-2019-2024/european-green-deal_en</w:t>
        </w:r>
      </w:hyperlink>
    </w:p>
  </w:footnote>
  <w:footnote w:id="39">
    <w:p w14:paraId="43515B9F"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„Службени гласник РС - Међународни уговори”, број 4 од 30. маја 2017.</w:t>
      </w:r>
    </w:p>
  </w:footnote>
  <w:footnote w:id="40">
    <w:p w14:paraId="2334AC0B"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„Службени гласник РС - Међународни уговори”, број 4 од 30. маја 2017.</w:t>
      </w:r>
    </w:p>
  </w:footnote>
  <w:footnote w:id="41">
    <w:p w14:paraId="36B8EE33" w14:textId="77777777" w:rsidR="00A8179F" w:rsidRPr="00852D59" w:rsidRDefault="00A8179F" w:rsidP="00920DF2">
      <w:pPr>
        <w:pStyle w:val="FootnoteText"/>
        <w:rPr>
          <w:lang w:val="sr-Cyrl-RS"/>
        </w:rPr>
      </w:pPr>
      <w:r w:rsidRPr="00852D59">
        <w:rPr>
          <w:rStyle w:val="FootnoteReference"/>
        </w:rPr>
        <w:footnoteRef/>
      </w:r>
      <w:r w:rsidRPr="00852D59">
        <w:t xml:space="preserve"> </w:t>
      </w:r>
      <w:hyperlink r:id="rId36" w:history="1">
        <w:r w:rsidRPr="00852D59">
          <w:rPr>
            <w:rStyle w:val="Hyperlink"/>
          </w:rPr>
          <w:t>https://europa.rs/strategija-za-zapadni-balkan-eu-zapocinje-nove-vodece-inicijative-i-podrsku-za-region-vodjen-reformama/</w:t>
        </w:r>
      </w:hyperlink>
    </w:p>
  </w:footnote>
  <w:footnote w:id="42">
    <w:p w14:paraId="6F96E9F3" w14:textId="77777777" w:rsidR="00A8179F" w:rsidRPr="001867A8" w:rsidRDefault="00A8179F" w:rsidP="00920DF2">
      <w:pPr>
        <w:pStyle w:val="FootnoteText"/>
        <w:rPr>
          <w:rFonts w:ascii="Times New Roman" w:hAnsi="Times New Roman" w:cs="Times New Roman"/>
          <w:color w:val="FF0000"/>
          <w:lang w:val="sr-Cyrl-RS"/>
        </w:rPr>
      </w:pPr>
      <w:r w:rsidRPr="00852D59">
        <w:rPr>
          <w:rStyle w:val="FootnoteReference"/>
        </w:rPr>
        <w:footnoteRef/>
      </w:r>
      <w:r w:rsidRPr="00852D59">
        <w:t xml:space="preserve"> </w:t>
      </w:r>
      <w:hyperlink r:id="rId37" w:history="1">
        <w:r w:rsidRPr="00852D59">
          <w:rPr>
            <w:rStyle w:val="Hyperlink"/>
            <w:rFonts w:ascii="Times New Roman" w:hAnsi="Times New Roman" w:cs="Times New Roman"/>
          </w:rPr>
          <w:t>https://eur-lex.europa.eu/legal-content/EN/TXT/PDF/?uri=CELEX:32020H1104(01)&amp;from=EN</w:t>
        </w:r>
      </w:hyperlink>
    </w:p>
  </w:footnote>
  <w:footnote w:id="43">
    <w:p w14:paraId="0B99FDCD" w14:textId="77777777" w:rsidR="00A8179F" w:rsidRPr="001867A8" w:rsidRDefault="00A8179F" w:rsidP="00920DF2">
      <w:pPr>
        <w:pStyle w:val="FootnoteText"/>
        <w:rPr>
          <w:rFonts w:ascii="Times New Roman" w:hAnsi="Times New Roman" w:cs="Times New Roman"/>
          <w:lang w:val="sr-Cyrl-RS"/>
        </w:rPr>
      </w:pPr>
      <w:r w:rsidRPr="001867A8">
        <w:rPr>
          <w:rStyle w:val="FootnoteReference"/>
          <w:rFonts w:ascii="Times New Roman" w:hAnsi="Times New Roman" w:cs="Times New Roman"/>
        </w:rPr>
        <w:footnoteRef/>
      </w:r>
      <w:r w:rsidRPr="001867A8">
        <w:rPr>
          <w:rFonts w:ascii="Times New Roman" w:hAnsi="Times New Roman" w:cs="Times New Roman"/>
        </w:rPr>
        <w:t xml:space="preserve"> </w:t>
      </w:r>
      <w:hyperlink r:id="rId38" w:history="1">
        <w:r w:rsidRPr="001867A8">
          <w:rPr>
            <w:rStyle w:val="Hyperlink"/>
            <w:rFonts w:ascii="Times New Roman" w:hAnsi="Times New Roman" w:cs="Times New Roman"/>
          </w:rPr>
          <w:t>https://europa.rs/zapadni-balkan-ekonomsko-investicioni-plan-za-podrsku-privrednom-oporavku-i-konvergenciji/</w:t>
        </w:r>
      </w:hyperlink>
      <w:r w:rsidRPr="001867A8">
        <w:rPr>
          <w:rFonts w:ascii="Times New Roman" w:hAnsi="Times New Roman" w:cs="Times New Roman"/>
          <w:lang w:val="sr-Cyrl-RS"/>
        </w:rPr>
        <w:t xml:space="preserve"> и </w:t>
      </w:r>
      <w:hyperlink r:id="rId39" w:history="1">
        <w:r w:rsidRPr="001867A8">
          <w:rPr>
            <w:rStyle w:val="Hyperlink"/>
            <w:rFonts w:ascii="Times New Roman" w:hAnsi="Times New Roman" w:cs="Times New Roman"/>
            <w:lang w:val="sr-Cyrl-RS"/>
          </w:rPr>
          <w:t>https://neighbourhood-enlargement.ec.europa.eu/system/files/2020-10/communication_on_wb_economic_and_investment_plan_october_2020_en.pdf</w:t>
        </w:r>
      </w:hyperlink>
      <w:r w:rsidRPr="001867A8">
        <w:rPr>
          <w:rFonts w:ascii="Times New Roman" w:hAnsi="Times New Roman" w:cs="Times New Roman"/>
          <w:lang w:val="sr-Cyrl-RS"/>
        </w:rPr>
        <w:t xml:space="preserve"> и </w:t>
      </w:r>
      <w:hyperlink r:id="rId40" w:history="1">
        <w:r w:rsidRPr="001867A8">
          <w:rPr>
            <w:rStyle w:val="Hyperlink"/>
            <w:rFonts w:ascii="Times New Roman" w:hAnsi="Times New Roman" w:cs="Times New Roman"/>
            <w:lang w:val="sr-Cyrl-RS"/>
          </w:rPr>
          <w:t>https://www.pregovarackagrupa27.gov.rs/wp-content/uploads/2021/06/Ekonomski-i-investicioni-plan-SRP.pdf</w:t>
        </w:r>
      </w:hyperlink>
    </w:p>
    <w:p w14:paraId="2DAA51F4" w14:textId="77777777" w:rsidR="00A8179F" w:rsidRPr="004F74F7" w:rsidRDefault="00A8179F" w:rsidP="00920DF2">
      <w:pPr>
        <w:pStyle w:val="FootnoteText"/>
        <w:rPr>
          <w:lang w:val="sr-Cyrl-RS"/>
        </w:rPr>
      </w:pPr>
    </w:p>
  </w:footnote>
  <w:footnote w:id="44">
    <w:p w14:paraId="7A16C51E"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1" w:history="1">
        <w:r w:rsidRPr="004F74F7">
          <w:rPr>
            <w:rStyle w:val="Hyperlink"/>
            <w:rFonts w:ascii="Times New Roman" w:eastAsia="Times New Roman" w:hAnsi="Times New Roman" w:cs="Times New Roman"/>
            <w:sz w:val="20"/>
            <w:szCs w:val="20"/>
          </w:rPr>
          <w:t>https://www.mei.gov.rs/upload/documents/nacionalna_dokumenta/npaa/npaa_2018_2021.pdf</w:t>
        </w:r>
      </w:hyperlink>
    </w:p>
  </w:footnote>
  <w:footnote w:id="45">
    <w:p w14:paraId="56951B0A" w14:textId="77777777" w:rsidR="00A8179F" w:rsidRPr="004F74F7" w:rsidRDefault="00A8179F" w:rsidP="00920DF2">
      <w:pPr>
        <w:spacing w:after="0" w:line="240" w:lineRule="auto"/>
        <w:jc w:val="both"/>
        <w:rPr>
          <w:rFonts w:ascii="Times New Roman" w:eastAsia="Times New Roman" w:hAnsi="Times New Roman" w:cs="Times New Roman"/>
          <w:sz w:val="18"/>
          <w:szCs w:val="18"/>
        </w:rPr>
      </w:pPr>
      <w:r w:rsidRPr="004F74F7">
        <w:rPr>
          <w:vertAlign w:val="superscript"/>
        </w:rPr>
        <w:footnoteRef/>
      </w:r>
      <w:r w:rsidRPr="004F74F7">
        <w:rPr>
          <w:rFonts w:ascii="Times New Roman" w:eastAsia="Times New Roman" w:hAnsi="Times New Roman" w:cs="Times New Roman"/>
          <w:sz w:val="20"/>
          <w:szCs w:val="20"/>
        </w:rPr>
        <w:t xml:space="preserve"> </w:t>
      </w:r>
      <w:hyperlink r:id="rId42" w:history="1">
        <w:r w:rsidRPr="004F74F7">
          <w:rPr>
            <w:rStyle w:val="Hyperlink"/>
            <w:rFonts w:ascii="Times New Roman" w:eastAsia="Times New Roman" w:hAnsi="Times New Roman" w:cs="Times New Roman"/>
            <w:sz w:val="18"/>
            <w:szCs w:val="18"/>
          </w:rPr>
          <w:t>https://www.mei.gov.rs/upload/documents/eu_dokumenta/godisnji_izvestaji_ek_o_napretku/izvestaj_ek_oktobar_21.PDF</w:t>
        </w:r>
      </w:hyperlink>
      <w:r w:rsidRPr="004F74F7">
        <w:rPr>
          <w:rFonts w:ascii="Times New Roman" w:eastAsia="Times New Roman" w:hAnsi="Times New Roman" w:cs="Times New Roman"/>
          <w:sz w:val="18"/>
          <w:szCs w:val="18"/>
        </w:rPr>
        <w:t xml:space="preserve"> </w:t>
      </w:r>
    </w:p>
  </w:footnote>
  <w:footnote w:id="46">
    <w:p w14:paraId="313B3450"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Програм </w:t>
      </w:r>
      <w:r w:rsidRPr="004F74F7">
        <w:rPr>
          <w:rFonts w:ascii="Times New Roman" w:eastAsia="Times New Roman" w:hAnsi="Times New Roman" w:cs="Times New Roman"/>
          <w:i/>
          <w:sz w:val="20"/>
          <w:szCs w:val="20"/>
        </w:rPr>
        <w:t>Гаранција за младе</w:t>
      </w:r>
      <w:r w:rsidRPr="004F74F7">
        <w:rPr>
          <w:rFonts w:ascii="Times New Roman" w:eastAsia="Times New Roman" w:hAnsi="Times New Roman" w:cs="Times New Roman"/>
          <w:sz w:val="20"/>
          <w:szCs w:val="20"/>
        </w:rPr>
        <w:t xml:space="preserve"> у европским земљама покренула је Европска комисија 2013. године, а 2020. године је појачан, као политичко опредељење свих држава чланица ЕУ да свим младим људима млађим од 30 година пружи квалитетну понуду за запошљавање, наставак образовања, праксу, или обуку, у року од 4 месеца од изласка из система формалног образовања или од губитка претходног запослења.</w:t>
      </w:r>
    </w:p>
  </w:footnote>
  <w:footnote w:id="47">
    <w:p w14:paraId="4752A732"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3" w:history="1">
        <w:r w:rsidRPr="004F74F7">
          <w:rPr>
            <w:rStyle w:val="Hyperlink"/>
            <w:rFonts w:ascii="Times New Roman" w:eastAsia="Times New Roman" w:hAnsi="Times New Roman" w:cs="Times New Roman"/>
            <w:sz w:val="20"/>
            <w:szCs w:val="20"/>
          </w:rPr>
          <w:t>https://erasmusplus.rs/</w:t>
        </w:r>
      </w:hyperlink>
    </w:p>
  </w:footnote>
  <w:footnote w:id="48">
    <w:p w14:paraId="48E5039A"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4" w:history="1">
        <w:r w:rsidRPr="004F74F7">
          <w:rPr>
            <w:rStyle w:val="Hyperlink"/>
            <w:rFonts w:ascii="Times New Roman" w:eastAsia="Times New Roman" w:hAnsi="Times New Roman" w:cs="Times New Roman"/>
            <w:sz w:val="20"/>
            <w:szCs w:val="20"/>
          </w:rPr>
          <w:t>https://tempus.ac.rs/erazmusplus/</w:t>
        </w:r>
      </w:hyperlink>
    </w:p>
  </w:footnote>
  <w:footnote w:id="49">
    <w:p w14:paraId="14C80E01"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5" w:history="1">
        <w:r w:rsidRPr="004F74F7">
          <w:rPr>
            <w:rStyle w:val="Hyperlink"/>
            <w:rFonts w:ascii="Times New Roman" w:eastAsia="Times New Roman" w:hAnsi="Times New Roman" w:cs="Times New Roman"/>
            <w:sz w:val="20"/>
            <w:szCs w:val="20"/>
          </w:rPr>
          <w:t>https://europa.eu/youth/news/european-solidarity-corps-2021-2027-launched_en</w:t>
        </w:r>
      </w:hyperlink>
    </w:p>
  </w:footnote>
  <w:footnote w:id="50">
    <w:p w14:paraId="59CDF4C8"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t xml:space="preserve"> </w:t>
      </w:r>
      <w:hyperlink r:id="rId46" w:history="1">
        <w:r w:rsidRPr="004F74F7">
          <w:rPr>
            <w:rStyle w:val="Hyperlink"/>
            <w:rFonts w:ascii="Times New Roman" w:eastAsia="Times New Roman" w:hAnsi="Times New Roman" w:cs="Times New Roman"/>
            <w:sz w:val="20"/>
            <w:szCs w:val="20"/>
          </w:rPr>
          <w:t>https://www.eywc2020.eu/downloads/doctrine/WebforumVeranstaltungenWebsiteBundle:Media-file-74/RS_3rd%20EYWC_final%20Declaration.pdf</w:t>
        </w:r>
      </w:hyperlink>
    </w:p>
  </w:footnote>
  <w:footnote w:id="51">
    <w:p w14:paraId="4D34943E"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7" w:history="1">
        <w:r w:rsidRPr="004F74F7">
          <w:rPr>
            <w:rStyle w:val="Hyperlink"/>
            <w:rFonts w:ascii="Times New Roman" w:eastAsia="Times New Roman" w:hAnsi="Times New Roman" w:cs="Times New Roman"/>
            <w:sz w:val="20"/>
            <w:szCs w:val="20"/>
            <w:highlight w:val="white"/>
          </w:rPr>
          <w:t>https://search.coe.int/cm/Pages/result_details.aspx?ObjectId=0900001680717e78</w:t>
        </w:r>
      </w:hyperlink>
    </w:p>
  </w:footnote>
  <w:footnote w:id="52">
    <w:p w14:paraId="7527E477"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48" w:history="1">
        <w:r w:rsidRPr="004F74F7">
          <w:rPr>
            <w:rStyle w:val="Hyperlink"/>
            <w:rFonts w:ascii="Times New Roman" w:eastAsia="Times New Roman" w:hAnsi="Times New Roman" w:cs="Times New Roman"/>
            <w:sz w:val="20"/>
            <w:szCs w:val="20"/>
          </w:rPr>
          <w:t>https://eur-lex.europa.eu/legal-content/EN/TXT/PDF/?uri=uriserv:OJ.C_.2020.415.01.0001.01.ENG</w:t>
        </w:r>
      </w:hyperlink>
    </w:p>
    <w:p w14:paraId="1674902F" w14:textId="77777777" w:rsidR="00A8179F" w:rsidRPr="004F74F7" w:rsidRDefault="00A8179F" w:rsidP="00920DF2">
      <w:pPr>
        <w:spacing w:after="0" w:line="240" w:lineRule="auto"/>
        <w:jc w:val="both"/>
        <w:rPr>
          <w:sz w:val="20"/>
          <w:szCs w:val="20"/>
        </w:rPr>
      </w:pPr>
    </w:p>
  </w:footnote>
  <w:footnote w:id="53">
    <w:p w14:paraId="10CC24B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w:t>
      </w:r>
      <w:r w:rsidRPr="004F74F7">
        <w:rPr>
          <w:rFonts w:ascii="Times New Roman" w:eastAsia="Times New Roman" w:hAnsi="Times New Roman" w:cs="Times New Roman"/>
          <w:sz w:val="20"/>
          <w:szCs w:val="20"/>
          <w:lang w:val="sr-Cyrl-RS"/>
        </w:rPr>
        <w:t>Закон о младима (</w:t>
      </w:r>
      <w:r w:rsidRPr="004F74F7">
        <w:rPr>
          <w:rFonts w:ascii="Times New Roman" w:eastAsia="Times New Roman" w:hAnsi="Times New Roman" w:cs="Times New Roman"/>
          <w:sz w:val="20"/>
          <w:szCs w:val="20"/>
        </w:rPr>
        <w:t>„Службени гласник РС”, број 50/11</w:t>
      </w:r>
      <w:r>
        <w:rPr>
          <w:rFonts w:ascii="Times New Roman" w:eastAsia="Times New Roman" w:hAnsi="Times New Roman" w:cs="Times New Roman"/>
          <w:sz w:val="20"/>
          <w:szCs w:val="20"/>
          <w:lang w:val="sr-Cyrl-RS"/>
        </w:rPr>
        <w:t xml:space="preserve"> и 116/22 – др. закон</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 xml:space="preserve"> члан 3.</w:t>
      </w:r>
      <w:r w:rsidRPr="004F74F7">
        <w:rPr>
          <w:rFonts w:ascii="Times New Roman" w:eastAsia="Times New Roman" w:hAnsi="Times New Roman" w:cs="Times New Roman"/>
          <w:sz w:val="20"/>
          <w:szCs w:val="20"/>
          <w:lang w:val="sr-Cyrl-RS"/>
        </w:rPr>
        <w:t xml:space="preserve"> тачка1.</w:t>
      </w:r>
    </w:p>
  </w:footnote>
  <w:footnote w:id="54">
    <w:p w14:paraId="02A9E29E" w14:textId="77777777" w:rsidR="00A8179F" w:rsidRPr="004F74F7" w:rsidRDefault="00A8179F" w:rsidP="00920DF2">
      <w:pPr>
        <w:spacing w:after="0"/>
        <w:jc w:val="both"/>
        <w:rPr>
          <w:rFonts w:ascii="Times New Roman" w:eastAsia="Times New Roman" w:hAnsi="Times New Roman" w:cs="Times New Roman"/>
          <w:sz w:val="20"/>
          <w:szCs w:val="20"/>
        </w:rPr>
      </w:pP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rPr>
        <w:t xml:space="preserve"> Митровић, С. (2021): Упоредна анализа Националне стратегије за младе Републике Србије 2015–2025. и међународних и националних стратегија/програма у области омладинске политике, </w:t>
      </w:r>
      <w:hyperlink r:id="rId49">
        <w:r w:rsidRPr="004F74F7">
          <w:rPr>
            <w:rFonts w:ascii="Times New Roman" w:eastAsia="Times New Roman" w:hAnsi="Times New Roman" w:cs="Times New Roman"/>
            <w:sz w:val="20"/>
            <w:szCs w:val="20"/>
            <w:u w:val="single"/>
          </w:rPr>
          <w:t>h</w:t>
        </w:r>
      </w:hyperlink>
      <w:hyperlink r:id="rId50">
        <w:r w:rsidRPr="004F74F7">
          <w:rPr>
            <w:rFonts w:ascii="Times New Roman" w:eastAsia="Times New Roman" w:hAnsi="Times New Roman" w:cs="Times New Roman"/>
            <w:sz w:val="20"/>
            <w:szCs w:val="20"/>
            <w:u w:val="single"/>
          </w:rPr>
          <w:t>ttps://www.mos.gov.rs/storage/2021/11/uporedna-analiza-nsm-republike-srbije-2015-2025-i-medunarodnih-i-nacionalnih-strategija-i-programa-u-oblasti-omladinske-politike-2021-cirilica-converted.pdf</w:t>
        </w:r>
      </w:hyperlink>
    </w:p>
  </w:footnote>
  <w:footnote w:id="55">
    <w:p w14:paraId="4A67823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Процене становништва, 2020, број 181 - год. LXX, 01.07.2021. Републички завод за статистику, </w:t>
      </w:r>
      <w:hyperlink r:id="rId51">
        <w:r w:rsidRPr="004F74F7">
          <w:rPr>
            <w:rFonts w:ascii="Times New Roman" w:eastAsia="Times New Roman" w:hAnsi="Times New Roman" w:cs="Times New Roman"/>
            <w:sz w:val="20"/>
            <w:szCs w:val="20"/>
            <w:u w:val="single"/>
          </w:rPr>
          <w:t>https://www.stat.gov.rs/oblasti/stanovnistvo/procene-stanovnistva/</w:t>
        </w:r>
      </w:hyperlink>
      <w:r w:rsidRPr="004F74F7">
        <w:rPr>
          <w:rFonts w:ascii="Times New Roman" w:eastAsia="Times New Roman" w:hAnsi="Times New Roman" w:cs="Times New Roman"/>
          <w:sz w:val="20"/>
          <w:szCs w:val="20"/>
        </w:rPr>
        <w:t xml:space="preserve"> Републички завод за статистику од 1999. године не располаже подацима за АП Косово и Метохија, тако да они нису садржани у обухвату података за Републику Србију (укупно).</w:t>
      </w:r>
    </w:p>
  </w:footnote>
  <w:footnote w:id="56">
    <w:p w14:paraId="7FFB685F"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Стратегија о економским миграцијама Републике Србије за период 2021-2027. године.</w:t>
      </w:r>
    </w:p>
  </w:footnote>
  <w:footnote w:id="57">
    <w:p w14:paraId="6AE00709"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(2021)</w:t>
      </w:r>
      <w:r w:rsidRPr="004F74F7">
        <w:rPr>
          <w:rFonts w:ascii="Times New Roman" w:hAnsi="Times New Roman" w:cs="Times New Roman"/>
          <w:lang w:val="sr-Cyrl-RS"/>
        </w:rPr>
        <w:t>,стр. 294. и 295.</w:t>
      </w:r>
    </w:p>
  </w:footnote>
  <w:footnote w:id="58">
    <w:p w14:paraId="2F7ACE4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52">
        <w:r w:rsidRPr="004F74F7">
          <w:rPr>
            <w:rFonts w:ascii="Times New Roman" w:eastAsia="Times New Roman" w:hAnsi="Times New Roman" w:cs="Times New Roman"/>
            <w:sz w:val="20"/>
            <w:szCs w:val="20"/>
            <w:u w:val="single"/>
          </w:rPr>
          <w:t>https://ec.europa.eu/eurostat/data/database</w:t>
        </w:r>
      </w:hyperlink>
      <w:r w:rsidRPr="004F74F7">
        <w:rPr>
          <w:rFonts w:ascii="Times New Roman" w:eastAsia="Times New Roman" w:hAnsi="Times New Roman" w:cs="Times New Roman"/>
          <w:sz w:val="20"/>
          <w:szCs w:val="20"/>
        </w:rPr>
        <w:t>, Chapter:</w:t>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Population and Social conditions/ Youth population</w:t>
      </w:r>
    </w:p>
  </w:footnote>
  <w:footnote w:id="59">
    <w:p w14:paraId="1548EDFD"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w:t>
      </w:r>
    </w:p>
    <w:p w14:paraId="29DEB51D"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rFonts w:ascii="Times New Roman" w:eastAsia="Times New Roman" w:hAnsi="Times New Roman" w:cs="Times New Roman"/>
          <w:sz w:val="20"/>
          <w:szCs w:val="20"/>
        </w:rPr>
        <w:t xml:space="preserve">омладине и спорта, доступно на </w:t>
      </w:r>
      <w:hyperlink r:id="rId53">
        <w:r w:rsidRPr="004F74F7">
          <w:rPr>
            <w:rFonts w:ascii="Times New Roman" w:eastAsia="Times New Roman" w:hAnsi="Times New Roman" w:cs="Times New Roman"/>
            <w:sz w:val="20"/>
            <w:szCs w:val="20"/>
            <w:u w:val="single"/>
          </w:rPr>
          <w:t>https://www.mos.gov.rs/storage/2021/01/naliza-osnovnih-pokazatelja-polozaja-mladih-mos-s-klasnja-novembar-2020-godine.pdf</w:t>
        </w:r>
      </w:hyperlink>
    </w:p>
  </w:footnote>
  <w:footnote w:id="60">
    <w:p w14:paraId="5FD6E7D5"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Митровић, С. (2021): Упоредна анализа Националне стратегије за младе Републике Србије 2015–2025. и међународних и националних стратегија/програма у области омладинске политике, године, стр. 94.</w:t>
      </w:r>
    </w:p>
  </w:footnote>
  <w:footnote w:id="61">
    <w:p w14:paraId="5288CF7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 омладине и спорта</w:t>
      </w:r>
    </w:p>
  </w:footnote>
  <w:footnote w:id="62">
    <w:p w14:paraId="658BD01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База података </w:t>
      </w:r>
      <w:r w:rsidRPr="005E5D27">
        <w:rPr>
          <w:rFonts w:ascii="Times New Roman" w:eastAsia="Times New Roman" w:hAnsi="Times New Roman" w:cs="Times New Roman"/>
          <w:sz w:val="20"/>
          <w:szCs w:val="20"/>
        </w:rPr>
        <w:t>Министарства омладине и спорта</w:t>
      </w:r>
      <w:r w:rsidRPr="004F74F7">
        <w:rPr>
          <w:rFonts w:ascii="Times New Roman" w:eastAsia="Times New Roman" w:hAnsi="Times New Roman" w:cs="Times New Roman"/>
          <w:sz w:val="20"/>
          <w:szCs w:val="20"/>
          <w:lang w:val="sr-Cyrl-RS"/>
        </w:rPr>
        <w:t xml:space="preserve"> на дан 31.12. 2021.године</w:t>
      </w:r>
    </w:p>
  </w:footnote>
  <w:footnote w:id="63">
    <w:p w14:paraId="3FBABD4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Закон о младима („Службени гласник РС”, број 50/11</w:t>
      </w:r>
      <w:r>
        <w:rPr>
          <w:rFonts w:ascii="Times New Roman" w:eastAsia="Times New Roman" w:hAnsi="Times New Roman" w:cs="Times New Roman"/>
          <w:sz w:val="20"/>
          <w:szCs w:val="20"/>
          <w:lang w:val="sr-Cyrl-RS"/>
        </w:rPr>
        <w:t xml:space="preserve"> и 116/22 – др. закон</w:t>
      </w:r>
      <w:r w:rsidRPr="004F74F7">
        <w:rPr>
          <w:rFonts w:ascii="Times New Roman" w:eastAsia="Times New Roman" w:hAnsi="Times New Roman" w:cs="Times New Roman"/>
          <w:sz w:val="20"/>
          <w:szCs w:val="20"/>
        </w:rPr>
        <w:t>), члан 3.</w:t>
      </w:r>
      <w:r w:rsidRPr="004F74F7">
        <w:rPr>
          <w:rFonts w:ascii="Times New Roman" w:eastAsia="Times New Roman" w:hAnsi="Times New Roman" w:cs="Times New Roman"/>
          <w:sz w:val="20"/>
          <w:szCs w:val="20"/>
          <w:lang w:val="sr-Cyrl-RS"/>
        </w:rPr>
        <w:t>тачка4.</w:t>
      </w:r>
    </w:p>
  </w:footnote>
  <w:footnote w:id="64">
    <w:p w14:paraId="79FB113F" w14:textId="77777777" w:rsidR="00A8179F" w:rsidRPr="004F74F7" w:rsidRDefault="00A8179F" w:rsidP="00920DF2">
      <w:pPr>
        <w:spacing w:after="0"/>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Results of the expert group set up under the European Union Work Plan for Youth for 2014-2015 – Executive summary </w:t>
      </w:r>
      <w:hyperlink r:id="rId54">
        <w:r w:rsidRPr="004F74F7">
          <w:rPr>
            <w:rFonts w:ascii="Times New Roman" w:eastAsia="Times New Roman" w:hAnsi="Times New Roman" w:cs="Times New Roman"/>
            <w:sz w:val="20"/>
            <w:szCs w:val="20"/>
            <w:u w:val="single"/>
          </w:rPr>
          <w:t>https://ec.europa.eu/assets/eac/youth/library/reports/contribution-youth-work-summary_en.pdf</w:t>
        </w:r>
      </w:hyperlink>
    </w:p>
  </w:footnote>
  <w:footnote w:id="65">
    <w:p w14:paraId="2FD1854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lang w:val="sr-Cyrl-RS"/>
        </w:rPr>
        <w:t xml:space="preserve"> Смерн</w:t>
      </w:r>
      <w:r>
        <w:rPr>
          <w:rFonts w:ascii="Times New Roman" w:eastAsia="Times New Roman" w:hAnsi="Times New Roman" w:cs="Times New Roman"/>
          <w:sz w:val="20"/>
          <w:szCs w:val="20"/>
          <w:lang w:val="sr-Cyrl-RS"/>
        </w:rPr>
        <w:t>и</w:t>
      </w:r>
      <w:r w:rsidRPr="004F74F7">
        <w:rPr>
          <w:rFonts w:ascii="Times New Roman" w:eastAsia="Times New Roman" w:hAnsi="Times New Roman" w:cs="Times New Roman"/>
          <w:sz w:val="20"/>
          <w:szCs w:val="20"/>
          <w:lang w:val="sr-Cyrl-RS"/>
        </w:rPr>
        <w:t>це: ,,</w:t>
      </w:r>
      <w:r w:rsidRPr="004F74F7">
        <w:rPr>
          <w:rFonts w:ascii="Times New Roman" w:eastAsia="Times New Roman" w:hAnsi="Times New Roman" w:cs="Times New Roman"/>
          <w:sz w:val="20"/>
          <w:szCs w:val="20"/>
        </w:rPr>
        <w:t>Примена Националне стратегије за младе на локалном нивоу/стандарди рада канцеларија за младе и компетенције</w:t>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координатора</w:t>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 xml:space="preserve"> доступно на </w:t>
      </w:r>
    </w:p>
    <w:p w14:paraId="13F334D6" w14:textId="77777777" w:rsidR="00A8179F" w:rsidRPr="004F74F7" w:rsidRDefault="00000000" w:rsidP="00920DF2">
      <w:pPr>
        <w:pBdr>
          <w:top w:val="nil"/>
          <w:left w:val="nil"/>
          <w:bottom w:val="nil"/>
          <w:right w:val="nil"/>
          <w:between w:val="nil"/>
        </w:pBdr>
        <w:spacing w:after="0" w:line="240" w:lineRule="auto"/>
        <w:jc w:val="both"/>
        <w:rPr>
          <w:sz w:val="20"/>
          <w:szCs w:val="20"/>
        </w:rPr>
      </w:pPr>
      <w:hyperlink r:id="rId55">
        <w:r w:rsidR="00A8179F" w:rsidRPr="004F74F7">
          <w:rPr>
            <w:rFonts w:ascii="Times New Roman" w:eastAsia="Times New Roman" w:hAnsi="Times New Roman" w:cs="Times New Roman"/>
            <w:sz w:val="20"/>
            <w:szCs w:val="20"/>
            <w:u w:val="single"/>
          </w:rPr>
          <w:t>https://www.mos.gov.rs/public/ck/uploads/files/Dokumenta/Omladina/publikacije/Primena%20nacionalne%20strategije%20za%20mlade%20na%20lokalnom%20nivou.pdf</w:t>
        </w:r>
      </w:hyperlink>
      <w:r w:rsidR="00A8179F" w:rsidRPr="004F74F7">
        <w:rPr>
          <w:rFonts w:ascii="Times New Roman" w:eastAsia="Times New Roman" w:hAnsi="Times New Roman" w:cs="Times New Roman"/>
          <w:sz w:val="20"/>
          <w:szCs w:val="20"/>
        </w:rPr>
        <w:t>, 2016. година.</w:t>
      </w:r>
    </w:p>
  </w:footnote>
  <w:footnote w:id="66">
    <w:p w14:paraId="743EBE1F"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w:t>
      </w:r>
      <w:r w:rsidRPr="004F74F7">
        <w:rPr>
          <w:rFonts w:ascii="Times New Roman" w:hAnsi="Times New Roman" w:cs="Times New Roman"/>
          <w:lang w:val="sr-Cyrl-RS"/>
        </w:rPr>
        <w:t>1</w:t>
      </w:r>
      <w:r w:rsidRPr="004F74F7">
        <w:rPr>
          <w:rFonts w:ascii="Times New Roman" w:hAnsi="Times New Roman" w:cs="Times New Roman"/>
        </w:rPr>
        <w:t>), стр. 33</w:t>
      </w:r>
      <w:r w:rsidRPr="004F74F7">
        <w:rPr>
          <w:rFonts w:ascii="Times New Roman" w:hAnsi="Times New Roman" w:cs="Times New Roman"/>
          <w:lang w:val="sr-Cyrl-RS"/>
        </w:rPr>
        <w:t>7</w:t>
      </w:r>
      <w:r w:rsidRPr="004F74F7">
        <w:rPr>
          <w:rFonts w:ascii="Times New Roman" w:hAnsi="Times New Roman" w:cs="Times New Roman"/>
        </w:rPr>
        <w:t>.</w:t>
      </w:r>
    </w:p>
  </w:footnote>
  <w:footnote w:id="67">
    <w:p w14:paraId="261096F0"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 xml:space="preserve">а, (2021), стр. </w:t>
      </w:r>
      <w:r w:rsidRPr="004F74F7">
        <w:rPr>
          <w:rFonts w:ascii="Times New Roman" w:hAnsi="Times New Roman" w:cs="Times New Roman"/>
          <w:lang w:val="sr-Cyrl-RS"/>
        </w:rPr>
        <w:t>256.</w:t>
      </w:r>
    </w:p>
    <w:p w14:paraId="657B2969" w14:textId="77777777" w:rsidR="00A8179F" w:rsidRPr="004F74F7" w:rsidRDefault="00A8179F" w:rsidP="00920DF2">
      <w:pPr>
        <w:pStyle w:val="FootnoteText"/>
        <w:rPr>
          <w:rFonts w:ascii="Times New Roman" w:hAnsi="Times New Roman" w:cs="Times New Roman"/>
          <w:lang w:val="sr-Cyrl-RS"/>
        </w:rPr>
      </w:pPr>
    </w:p>
  </w:footnote>
  <w:footnote w:id="68">
    <w:p w14:paraId="40F0922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Стандарди СЕ за акредитацију омладинских центара доступни су на линку Савета Европе </w:t>
      </w:r>
      <w:hyperlink r:id="rId56">
        <w:r w:rsidRPr="004F74F7">
          <w:rPr>
            <w:rFonts w:ascii="Times New Roman" w:eastAsia="Times New Roman" w:hAnsi="Times New Roman" w:cs="Times New Roman"/>
            <w:sz w:val="20"/>
            <w:szCs w:val="20"/>
            <w:u w:val="single"/>
          </w:rPr>
          <w:t>https://www.coe.int/en/web/youth/quality-label-for-youth-centres</w:t>
        </w:r>
      </w:hyperlink>
    </w:p>
  </w:footnote>
  <w:footnote w:id="69">
    <w:p w14:paraId="68231F41"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323</w:t>
      </w:r>
      <w:r w:rsidRPr="004F74F7">
        <w:rPr>
          <w:rFonts w:ascii="Times New Roman" w:eastAsia="Times New Roman" w:hAnsi="Times New Roman" w:cs="Times New Roman"/>
          <w:sz w:val="20"/>
          <w:szCs w:val="20"/>
        </w:rPr>
        <w:t>.</w:t>
      </w:r>
    </w:p>
  </w:footnote>
  <w:footnote w:id="70">
    <w:p w14:paraId="2672F8F3"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rPr>
        <w:t>Истраживање положаја и потреба млад</w:t>
      </w:r>
      <w:r>
        <w:rPr>
          <w:rFonts w:ascii="Times New Roman" w:eastAsia="Times New Roman" w:hAnsi="Times New Roman" w:cs="Times New Roman"/>
        </w:rPr>
        <w:t>их у Републици Србији, Нинамеди</w:t>
      </w:r>
      <w:r w:rsidRPr="004F74F7">
        <w:rPr>
          <w:rFonts w:ascii="Times New Roman" w:eastAsia="Times New Roman" w:hAnsi="Times New Roman" w:cs="Times New Roman"/>
        </w:rPr>
        <w:t>а, (202</w:t>
      </w:r>
      <w:r w:rsidRPr="004F74F7">
        <w:rPr>
          <w:rFonts w:ascii="Times New Roman" w:eastAsia="Times New Roman" w:hAnsi="Times New Roman" w:cs="Times New Roman"/>
          <w:lang w:val="sr-Cyrl-RS"/>
        </w:rPr>
        <w:t>1</w:t>
      </w:r>
      <w:r w:rsidRPr="004F74F7">
        <w:rPr>
          <w:rFonts w:ascii="Times New Roman" w:eastAsia="Times New Roman" w:hAnsi="Times New Roman" w:cs="Times New Roman"/>
        </w:rPr>
        <w:t xml:space="preserve">), стр. </w:t>
      </w:r>
      <w:r w:rsidRPr="004F74F7">
        <w:rPr>
          <w:rFonts w:ascii="Times New Roman" w:eastAsia="Times New Roman" w:hAnsi="Times New Roman" w:cs="Times New Roman"/>
          <w:lang w:val="sr-Cyrl-RS"/>
        </w:rPr>
        <w:t>334</w:t>
      </w:r>
      <w:r w:rsidRPr="004F74F7">
        <w:rPr>
          <w:rFonts w:ascii="Times New Roman" w:eastAsia="Times New Roman" w:hAnsi="Times New Roman" w:cs="Times New Roman"/>
        </w:rPr>
        <w:t>.</w:t>
      </w:r>
    </w:p>
  </w:footnote>
  <w:footnote w:id="71">
    <w:p w14:paraId="23C5512E" w14:textId="77777777" w:rsidR="00A8179F" w:rsidRPr="004F74F7" w:rsidRDefault="00A8179F" w:rsidP="00920DF2">
      <w:pPr>
        <w:pBdr>
          <w:top w:val="nil"/>
          <w:left w:val="nil"/>
          <w:bottom w:val="nil"/>
          <w:right w:val="nil"/>
          <w:between w:val="nil"/>
        </w:pBdr>
        <w:spacing w:after="0" w:line="240" w:lineRule="auto"/>
        <w:jc w:val="both"/>
        <w:rPr>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372</w:t>
      </w:r>
      <w:r w:rsidRPr="004F74F7">
        <w:rPr>
          <w:rFonts w:ascii="Times New Roman" w:eastAsia="Times New Roman" w:hAnsi="Times New Roman" w:cs="Times New Roman"/>
          <w:sz w:val="20"/>
          <w:szCs w:val="20"/>
        </w:rPr>
        <w:t>.</w:t>
      </w:r>
    </w:p>
  </w:footnote>
  <w:footnote w:id="72">
    <w:p w14:paraId="63C80F73"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w:t>
      </w:r>
      <w:r w:rsidRPr="004F74F7">
        <w:rPr>
          <w:rFonts w:ascii="Times New Roman" w:hAnsi="Times New Roman" w:cs="Times New Roman"/>
          <w:lang w:val="sr-Cyrl-RS"/>
        </w:rPr>
        <w:t>1</w:t>
      </w:r>
      <w:r w:rsidRPr="004F74F7">
        <w:rPr>
          <w:rFonts w:ascii="Times New Roman" w:hAnsi="Times New Roman" w:cs="Times New Roman"/>
        </w:rPr>
        <w:t xml:space="preserve">), стр. </w:t>
      </w:r>
      <w:r w:rsidRPr="004F74F7">
        <w:rPr>
          <w:rFonts w:ascii="Times New Roman" w:hAnsi="Times New Roman" w:cs="Times New Roman"/>
          <w:lang w:val="sr-Cyrl-RS"/>
        </w:rPr>
        <w:t>363</w:t>
      </w:r>
      <w:r w:rsidRPr="004F74F7">
        <w:rPr>
          <w:lang w:val="sr-Cyrl-RS"/>
        </w:rPr>
        <w:t>.</w:t>
      </w:r>
    </w:p>
  </w:footnote>
  <w:footnote w:id="73">
    <w:p w14:paraId="0D05A265" w14:textId="77777777" w:rsidR="00A8179F" w:rsidRPr="004F74F7" w:rsidRDefault="00A8179F" w:rsidP="00920DF2">
      <w:pPr>
        <w:spacing w:line="240" w:lineRule="auto"/>
        <w:jc w:val="both"/>
        <w:rPr>
          <w:rStyle w:val="Hyperlink"/>
          <w:rFonts w:ascii="Times New Roman" w:eastAsia="Times New Roman" w:hAnsi="Times New Roman" w:cs="Times New Roman"/>
          <w:sz w:val="24"/>
          <w:szCs w:val="24"/>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4"/>
          <w:szCs w:val="24"/>
          <w:lang w:val="sr-Cyrl-RS"/>
        </w:rPr>
        <w:t xml:space="preserve">Извор: </w:t>
      </w:r>
      <w:hyperlink r:id="rId57" w:history="1">
        <w:r w:rsidRPr="004F74F7">
          <w:rPr>
            <w:rStyle w:val="Hyperlink"/>
            <w:rFonts w:ascii="Times New Roman" w:eastAsia="Times New Roman" w:hAnsi="Times New Roman" w:cs="Times New Roman"/>
            <w:sz w:val="24"/>
            <w:szCs w:val="24"/>
            <w:lang w:val="sr-Cyrl-RS"/>
          </w:rPr>
          <w:t>https://www.divac.com/upload/document/youth_participation_index_2020.pdf</w:t>
        </w:r>
      </w:hyperlink>
    </w:p>
    <w:p w14:paraId="2C33BA95" w14:textId="77777777" w:rsidR="00A8179F" w:rsidRPr="004F74F7" w:rsidRDefault="00A8179F" w:rsidP="00920DF2">
      <w:pPr>
        <w:spacing w:line="240" w:lineRule="auto"/>
        <w:jc w:val="both"/>
        <w:rPr>
          <w:rFonts w:ascii="Times New Roman" w:eastAsia="Times New Roman" w:hAnsi="Times New Roman" w:cs="Times New Roman"/>
          <w:sz w:val="24"/>
          <w:szCs w:val="24"/>
          <w:lang w:val="sr-Cyrl-RS"/>
        </w:rPr>
      </w:pPr>
    </w:p>
    <w:p w14:paraId="5789C151" w14:textId="77777777" w:rsidR="00A8179F" w:rsidRPr="004F74F7" w:rsidRDefault="00A8179F" w:rsidP="00920DF2">
      <w:pPr>
        <w:pStyle w:val="FootnoteText"/>
        <w:rPr>
          <w:lang w:val="sr-Cyrl-RS"/>
        </w:rPr>
      </w:pPr>
    </w:p>
  </w:footnote>
  <w:footnote w:id="74">
    <w:p w14:paraId="5ACA1C7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w:t>
      </w:r>
      <w:r w:rsidR="007327F3">
        <w:rPr>
          <w:rFonts w:ascii="Times New Roman" w:eastAsia="Times New Roman" w:hAnsi="Times New Roman" w:cs="Times New Roman"/>
          <w:sz w:val="20"/>
          <w:szCs w:val="20"/>
          <w:lang w:val="sr-Cyrl-RS"/>
        </w:rPr>
        <w:t xml:space="preserve">Републици </w:t>
      </w:r>
      <w:r w:rsidRPr="004F74F7">
        <w:rPr>
          <w:rFonts w:ascii="Times New Roman" w:eastAsia="Times New Roman" w:hAnsi="Times New Roman" w:cs="Times New Roman"/>
          <w:sz w:val="20"/>
          <w:szCs w:val="20"/>
        </w:rPr>
        <w:t>Србији. Министарство омладине и спорта</w:t>
      </w:r>
    </w:p>
  </w:footnote>
  <w:footnote w:id="75">
    <w:p w14:paraId="16B1D0A1"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ЕУ стратегија о младима, стр. 8.</w:t>
      </w:r>
    </w:p>
  </w:footnote>
  <w:footnote w:id="76">
    <w:p w14:paraId="3E9D5F1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w:t>
      </w:r>
      <w:r w:rsidR="007327F3">
        <w:rPr>
          <w:rFonts w:ascii="Times New Roman" w:eastAsia="Times New Roman" w:hAnsi="Times New Roman" w:cs="Times New Roman"/>
          <w:sz w:val="20"/>
          <w:szCs w:val="20"/>
          <w:lang w:val="sr-Cyrl-RS"/>
        </w:rPr>
        <w:t xml:space="preserve">Републици </w:t>
      </w:r>
      <w:r w:rsidRPr="004F74F7">
        <w:rPr>
          <w:rFonts w:ascii="Times New Roman" w:eastAsia="Times New Roman" w:hAnsi="Times New Roman" w:cs="Times New Roman"/>
          <w:sz w:val="20"/>
          <w:szCs w:val="20"/>
        </w:rPr>
        <w:t>Србији. Министарство омладине и спорта, стр. 60.</w:t>
      </w:r>
    </w:p>
  </w:footnote>
  <w:footnote w:id="77">
    <w:p w14:paraId="3655F4CF"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heme="majorBidi" w:hAnsiTheme="majorBidi" w:cstheme="majorBidi"/>
          <w:lang w:val="sr-Cyrl-RS"/>
        </w:rPr>
        <w:t xml:space="preserve">Пример дигиталне алатке - </w:t>
      </w:r>
      <w:r w:rsidRPr="004F74F7">
        <w:rPr>
          <w:rFonts w:asciiTheme="majorBidi" w:eastAsia="Times New Roman" w:hAnsiTheme="majorBidi" w:cstheme="majorBidi"/>
          <w:lang w:val="sr-Latn-RS"/>
        </w:rPr>
        <w:t>U</w:t>
      </w:r>
      <w:r w:rsidRPr="004F74F7">
        <w:rPr>
          <w:rFonts w:asciiTheme="majorBidi" w:eastAsia="Times New Roman" w:hAnsiTheme="majorBidi" w:cstheme="majorBidi"/>
        </w:rPr>
        <w:t>-Report</w:t>
      </w:r>
      <w:r w:rsidRPr="004F74F7">
        <w:rPr>
          <w:rFonts w:ascii="Times New Roman" w:eastAsia="Times New Roman" w:hAnsi="Times New Roman" w:cs="Times New Roman"/>
        </w:rPr>
        <w:t xml:space="preserve"> </w:t>
      </w:r>
      <w:hyperlink r:id="rId58" w:history="1">
        <w:r w:rsidRPr="004F74F7">
          <w:rPr>
            <w:rStyle w:val="Hyperlink"/>
            <w:rFonts w:ascii="Times New Roman" w:eastAsia="Times New Roman" w:hAnsi="Times New Roman" w:cs="Times New Roman"/>
          </w:rPr>
          <w:t>https://serbia.ureport.in/</w:t>
        </w:r>
      </w:hyperlink>
      <w:r w:rsidRPr="004F74F7">
        <w:rPr>
          <w:rFonts w:ascii="Times New Roman" w:eastAsia="Times New Roman" w:hAnsi="Times New Roman" w:cs="Times New Roman"/>
        </w:rPr>
        <w:t xml:space="preserve">  </w:t>
      </w:r>
    </w:p>
  </w:footnote>
  <w:footnote w:id="78">
    <w:p w14:paraId="1A9D81E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Београдски центар за људска права (2021): Извештај о људским правима младих у Републици Србији у 2020. години, стр. 82. доступно на </w:t>
      </w:r>
      <w:hyperlink r:id="rId59">
        <w:r w:rsidRPr="004F74F7">
          <w:rPr>
            <w:rFonts w:ascii="Times New Roman" w:eastAsia="Times New Roman" w:hAnsi="Times New Roman" w:cs="Times New Roman"/>
            <w:sz w:val="20"/>
            <w:szCs w:val="20"/>
            <w:u w:val="single"/>
          </w:rPr>
          <w:t>http://www.bgcentar.org.rs/bgcentar/wp-content/uploads/2014/01/Ljudska-prava-mladih-u-Srbiji-2020..pdf</w:t>
        </w:r>
      </w:hyperlink>
    </w:p>
  </w:footnote>
  <w:footnote w:id="79">
    <w:p w14:paraId="278DCA3F"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ЕУ стратегија о младима, стр. 9.</w:t>
      </w:r>
    </w:p>
  </w:footnote>
  <w:footnote w:id="80">
    <w:p w14:paraId="05949D5F"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 xml:space="preserve">а, (2021),стр. </w:t>
      </w:r>
      <w:r w:rsidRPr="004F74F7">
        <w:rPr>
          <w:rFonts w:ascii="Times New Roman" w:hAnsi="Times New Roman" w:cs="Times New Roman"/>
          <w:lang w:val="sr-Cyrl-RS"/>
        </w:rPr>
        <w:t>216.</w:t>
      </w:r>
    </w:p>
    <w:p w14:paraId="3165E7C1" w14:textId="77777777" w:rsidR="00A8179F" w:rsidRPr="004F74F7" w:rsidRDefault="00A8179F" w:rsidP="00920DF2">
      <w:pPr>
        <w:pStyle w:val="FootnoteText"/>
        <w:rPr>
          <w:rFonts w:ascii="Times New Roman" w:hAnsi="Times New Roman" w:cs="Times New Roman"/>
          <w:highlight w:val="green"/>
          <w:lang w:val="sr-Cyrl-RS"/>
        </w:rPr>
      </w:pPr>
    </w:p>
    <w:p w14:paraId="2D78B154" w14:textId="77777777" w:rsidR="00A8179F" w:rsidRPr="004F74F7" w:rsidRDefault="00A8179F" w:rsidP="00920DF2">
      <w:pPr>
        <w:pStyle w:val="FootnoteText"/>
        <w:rPr>
          <w:rFonts w:ascii="Times New Roman" w:hAnsi="Times New Roman" w:cs="Times New Roman"/>
          <w:lang w:val="sr-Cyrl-RS"/>
        </w:rPr>
      </w:pPr>
    </w:p>
  </w:footnote>
  <w:footnote w:id="81">
    <w:p w14:paraId="0A37B1A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Београдски центар за људска права (2021): Извештај о људским правима младих у Републици Србији у 2020 години, стр. 142.</w:t>
      </w:r>
    </w:p>
  </w:footnote>
  <w:footnote w:id="82">
    <w:p w14:paraId="15A7B1E8" w14:textId="77777777" w:rsidR="00A8179F" w:rsidRPr="004F74F7" w:rsidRDefault="00A8179F" w:rsidP="00920DF2">
      <w:pPr>
        <w:pStyle w:val="CommentText"/>
        <w:rPr>
          <w:lang w:val="sr-Cyrl-RS"/>
        </w:rPr>
      </w:pPr>
      <w:r w:rsidRPr="004F74F7">
        <w:rPr>
          <w:rStyle w:val="FootnoteReference"/>
        </w:rPr>
        <w:footnoteRef/>
      </w:r>
      <w:r w:rsidRPr="004F74F7">
        <w:t xml:space="preserve"> </w:t>
      </w:r>
      <w:r w:rsidRPr="004F74F7">
        <w:rPr>
          <w:sz w:val="18"/>
          <w:szCs w:val="18"/>
          <w:lang w:val="sr-Cyrl-RS"/>
        </w:rPr>
        <w:t xml:space="preserve">Закључна запажања и препоруке су доступни на линку </w:t>
      </w:r>
      <w:hyperlink r:id="rId60" w:history="1">
        <w:r w:rsidRPr="004F74F7">
          <w:rPr>
            <w:rStyle w:val="Hyperlink"/>
            <w:lang w:val="sr-Cyrl-RS"/>
          </w:rPr>
          <w:t>https://www.ecoi.net/en/file/local/2072084/G2230268.pdf</w:t>
        </w:r>
      </w:hyperlink>
    </w:p>
  </w:footnote>
  <w:footnote w:id="83">
    <w:p w14:paraId="5D60E161"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исто</w:t>
      </w:r>
    </w:p>
  </w:footnote>
  <w:footnote w:id="84">
    <w:p w14:paraId="68B326B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Млади у Србији почетком 21. века, Милка Бубало Живковић и Тамара Лукић, 2015, РЗС.</w:t>
      </w:r>
    </w:p>
  </w:footnote>
  <w:footnote w:id="85">
    <w:p w14:paraId="3BE2456E" w14:textId="77777777" w:rsidR="00A8179F" w:rsidRPr="004F74F7" w:rsidRDefault="00A8179F" w:rsidP="00920DF2">
      <w:pPr>
        <w:spacing w:after="0"/>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ДЕВИНФО база података, новембар 2021, РЗС </w:t>
      </w:r>
      <w:hyperlink r:id="rId61" w:anchor="page=7">
        <w:r w:rsidRPr="004F74F7">
          <w:rPr>
            <w:rFonts w:ascii="Times New Roman" w:eastAsia="Times New Roman" w:hAnsi="Times New Roman" w:cs="Times New Roman"/>
            <w:sz w:val="20"/>
            <w:szCs w:val="20"/>
            <w:u w:val="single"/>
          </w:rPr>
          <w:t>http://devinfo.stat.gov.rs/SerbiaProfileLauncher/files/profiles/sr/1/DI_Profil_Republika%20Srbija_EURSRB.pdf#page=7</w:t>
        </w:r>
      </w:hyperlink>
    </w:p>
  </w:footnote>
  <w:footnote w:id="86">
    <w:p w14:paraId="728E50D8" w14:textId="77777777" w:rsidR="00A8179F" w:rsidRPr="004F74F7" w:rsidRDefault="00A8179F" w:rsidP="00920DF2">
      <w:pPr>
        <w:pBdr>
          <w:top w:val="nil"/>
          <w:left w:val="nil"/>
          <w:bottom w:val="nil"/>
          <w:right w:val="nil"/>
          <w:between w:val="nil"/>
        </w:pBdr>
        <w:spacing w:after="0" w:line="240" w:lineRule="auto"/>
        <w:jc w:val="both"/>
        <w:rPr>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hyperlink r:id="rId62">
        <w:r w:rsidRPr="004F74F7">
          <w:rPr>
            <w:rFonts w:ascii="Times New Roman" w:eastAsia="Times New Roman" w:hAnsi="Times New Roman" w:cs="Times New Roman"/>
            <w:sz w:val="20"/>
            <w:szCs w:val="20"/>
            <w:u w:val="single"/>
          </w:rPr>
          <w:t>https://www.stat.gov.rs/media/5611/mics6_izvestaj_srbija.pdf</w:t>
        </w:r>
      </w:hyperlink>
    </w:p>
  </w:footnote>
  <w:footnote w:id="87">
    <w:p w14:paraId="58C05E0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Евростат база података </w:t>
      </w:r>
      <w:hyperlink r:id="rId63">
        <w:r w:rsidRPr="004F74F7">
          <w:rPr>
            <w:rFonts w:ascii="Times New Roman" w:eastAsia="Times New Roman" w:hAnsi="Times New Roman" w:cs="Times New Roman"/>
            <w:sz w:val="20"/>
            <w:szCs w:val="20"/>
            <w:u w:val="single"/>
          </w:rPr>
          <w:t>https://ec.europa.eu/eurostat/data/database</w:t>
        </w:r>
      </w:hyperlink>
      <w:r w:rsidRPr="004F74F7">
        <w:rPr>
          <w:rFonts w:ascii="Times New Roman" w:eastAsia="Times New Roman" w:hAnsi="Times New Roman" w:cs="Times New Roman"/>
          <w:sz w:val="20"/>
          <w:szCs w:val="20"/>
        </w:rPr>
        <w:t>, Youth education and training participation у Евростату под појмом млади који су напустили школовање и обуку се дефинише као проценат становништва у доби од 18 до 24 године са највише нижим средњим образовањем  (у Србији је то завршена основна школа), а који није на додатном образовању или оспособљавању у последње четири недеље пре истраживања.</w:t>
      </w:r>
    </w:p>
  </w:footnote>
  <w:footnote w:id="88">
    <w:p w14:paraId="66E46AF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Евростат база података </w:t>
      </w:r>
      <w:hyperlink r:id="rId64">
        <w:r w:rsidRPr="004F74F7">
          <w:rPr>
            <w:rFonts w:ascii="Times New Roman" w:eastAsia="Times New Roman" w:hAnsi="Times New Roman" w:cs="Times New Roman"/>
            <w:sz w:val="20"/>
            <w:szCs w:val="20"/>
            <w:u w:val="single"/>
          </w:rPr>
          <w:t>https://ec.europa.eu/eurostat/data/database</w:t>
        </w:r>
      </w:hyperlink>
      <w:r w:rsidRPr="004F74F7">
        <w:rPr>
          <w:rFonts w:ascii="Times New Roman" w:eastAsia="Times New Roman" w:hAnsi="Times New Roman" w:cs="Times New Roman"/>
          <w:sz w:val="20"/>
          <w:szCs w:val="20"/>
        </w:rPr>
        <w:t>, Youth education and training participation, дати су подаци за нивое 3-8 по Међународној стандардној класификицацији образовања ISCED11.</w:t>
      </w:r>
      <w:r w:rsidRPr="004F74F7">
        <w:rPr>
          <w:rFonts w:ascii="Times New Roman" w:eastAsia="Times New Roman" w:hAnsi="Times New Roman" w:cs="Times New Roman"/>
          <w:sz w:val="20"/>
          <w:szCs w:val="20"/>
        </w:rPr>
        <w:tab/>
      </w:r>
    </w:p>
  </w:footnote>
  <w:footnote w:id="89">
    <w:p w14:paraId="63E77A1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Анкета о образовању одраслих, 2016, Статистика образовања, Саопштење број 131 - год. LXVIII, 30.05.2018., РЗС.</w:t>
      </w:r>
    </w:p>
  </w:footnote>
  <w:footnote w:id="90">
    <w:p w14:paraId="4242A1D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w:t>
      </w:r>
      <w:r w:rsidRPr="004F74F7">
        <w:rPr>
          <w:rFonts w:ascii="Times New Roman" w:eastAsia="Times New Roman" w:hAnsi="Times New Roman" w:cs="Times New Roman"/>
          <w:sz w:val="20"/>
          <w:szCs w:val="20"/>
          <w:lang w:val="sr-Cyrl-RS"/>
        </w:rPr>
        <w:t>, стр79.</w:t>
      </w:r>
    </w:p>
  </w:footnote>
  <w:footnote w:id="91">
    <w:p w14:paraId="11476969"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rPr>
        <w:t>Истраживање положаја и потреба младих у Р</w:t>
      </w:r>
      <w:r>
        <w:rPr>
          <w:rFonts w:ascii="Times New Roman" w:eastAsia="Times New Roman" w:hAnsi="Times New Roman" w:cs="Times New Roman"/>
        </w:rPr>
        <w:t>епублици Србији, Нинамеди</w:t>
      </w:r>
      <w:r w:rsidRPr="004F74F7">
        <w:rPr>
          <w:rFonts w:ascii="Times New Roman" w:eastAsia="Times New Roman" w:hAnsi="Times New Roman" w:cs="Times New Roman"/>
        </w:rPr>
        <w:t>а, (202</w:t>
      </w:r>
      <w:r w:rsidRPr="004F74F7">
        <w:rPr>
          <w:rFonts w:ascii="Times New Roman" w:eastAsia="Times New Roman" w:hAnsi="Times New Roman" w:cs="Times New Roman"/>
          <w:lang w:val="sr-Cyrl-RS"/>
        </w:rPr>
        <w:t>1</w:t>
      </w:r>
      <w:r w:rsidRPr="004F74F7">
        <w:rPr>
          <w:rFonts w:ascii="Times New Roman" w:eastAsia="Times New Roman" w:hAnsi="Times New Roman" w:cs="Times New Roman"/>
        </w:rPr>
        <w:t>)</w:t>
      </w:r>
      <w:r w:rsidRPr="004F74F7">
        <w:rPr>
          <w:rFonts w:ascii="Times New Roman" w:eastAsia="Times New Roman" w:hAnsi="Times New Roman" w:cs="Times New Roman"/>
          <w:lang w:val="sr-Cyrl-RS"/>
        </w:rPr>
        <w:t>, стр.126.</w:t>
      </w:r>
      <w:r w:rsidRPr="004F74F7">
        <w:t xml:space="preserve"> </w:t>
      </w:r>
      <w:r w:rsidRPr="004F74F7">
        <w:rPr>
          <w:rFonts w:ascii="Times New Roman" w:eastAsia="Times New Roman" w:hAnsi="Times New Roman" w:cs="Times New Roman"/>
          <w:lang w:val="sr-Cyrl-RS"/>
        </w:rPr>
        <w:t>Питање је гласило :,,.</w:t>
      </w:r>
      <w:r w:rsidRPr="004F74F7">
        <w:rPr>
          <w:rFonts w:ascii="Times New Roman" w:eastAsia="Times New Roman" w:hAnsi="Times New Roman" w:cs="Times New Roman"/>
          <w:i/>
          <w:lang w:val="sr-Cyrl-RS"/>
        </w:rPr>
        <w:t>Да ли сте до сада учествовали у програму стручне праксе?“</w:t>
      </w:r>
      <w:r w:rsidRPr="004F74F7">
        <w:t xml:space="preserve"> </w:t>
      </w:r>
      <w:r w:rsidRPr="004F74F7">
        <w:rPr>
          <w:lang w:val="sr-Cyrl-RS"/>
        </w:rPr>
        <w:t>тј.</w:t>
      </w:r>
      <w:r w:rsidRPr="004F74F7">
        <w:t xml:space="preserve"> </w:t>
      </w:r>
      <w:r w:rsidRPr="004F74F7">
        <w:rPr>
          <w:rFonts w:ascii="Times New Roman" w:eastAsia="Times New Roman" w:hAnsi="Times New Roman" w:cs="Times New Roman"/>
          <w:lang w:val="sr-Cyrl-RS"/>
        </w:rPr>
        <w:t>односило се  на све видове стручних пракси, укључујући и стручне праксе које се реализују као мера активне политике запошљавања преко Националне службе за запошљавање.</w:t>
      </w:r>
    </w:p>
  </w:footnote>
  <w:footnote w:id="92">
    <w:p w14:paraId="7BA38C60" w14:textId="77777777" w:rsidR="00A8179F" w:rsidRPr="004F74F7" w:rsidRDefault="00A8179F" w:rsidP="00920DF2">
      <w:pPr>
        <w:pBdr>
          <w:top w:val="nil"/>
          <w:left w:val="nil"/>
          <w:bottom w:val="nil"/>
          <w:right w:val="nil"/>
          <w:between w:val="nil"/>
        </w:pBdr>
        <w:spacing w:after="0" w:line="240" w:lineRule="auto"/>
        <w:jc w:val="both"/>
        <w:rPr>
          <w:sz w:val="20"/>
          <w:szCs w:val="20"/>
        </w:rPr>
      </w:pPr>
      <w:r w:rsidRPr="004F74F7">
        <w:rPr>
          <w:vertAlign w:val="superscript"/>
        </w:rPr>
        <w:footnoteRef/>
      </w:r>
      <w:r w:rsidRPr="004F74F7">
        <w:rPr>
          <w:rFonts w:ascii="Times New Roman" w:eastAsia="Times New Roman" w:hAnsi="Times New Roman" w:cs="Times New Roman"/>
          <w:sz w:val="20"/>
          <w:szCs w:val="20"/>
        </w:rPr>
        <w:t xml:space="preserve"> Црвеном бојом су означене статистички значајне разлике.</w:t>
      </w:r>
    </w:p>
  </w:footnote>
  <w:footnote w:id="93">
    <w:p w14:paraId="4C4D37A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rPr>
        <w:t>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w:t>
      </w:r>
      <w:r w:rsidRPr="004F74F7">
        <w:rPr>
          <w:rFonts w:ascii="Times New Roman" w:eastAsia="Times New Roman" w:hAnsi="Times New Roman" w:cs="Times New Roman"/>
          <w:sz w:val="20"/>
          <w:szCs w:val="20"/>
          <w:lang w:val="sr-Cyrl-RS"/>
        </w:rPr>
        <w:t>стр.92.</w:t>
      </w:r>
    </w:p>
  </w:footnote>
  <w:footnote w:id="94">
    <w:p w14:paraId="495D20BE"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w:t>
      </w:r>
      <w:r w:rsidRPr="004F74F7">
        <w:rPr>
          <w:rFonts w:ascii="Times New Roman" w:hAnsi="Times New Roman" w:cs="Times New Roman"/>
          <w:lang w:val="sr-Cyrl-RS"/>
        </w:rPr>
        <w:t>1</w:t>
      </w:r>
      <w:r w:rsidRPr="004F74F7">
        <w:rPr>
          <w:rFonts w:ascii="Times New Roman" w:hAnsi="Times New Roman" w:cs="Times New Roman"/>
        </w:rPr>
        <w:t>)</w:t>
      </w:r>
      <w:r w:rsidRPr="004F74F7">
        <w:rPr>
          <w:rFonts w:ascii="Times New Roman" w:hAnsi="Times New Roman" w:cs="Times New Roman"/>
          <w:lang w:val="sr-Cyrl-RS"/>
        </w:rPr>
        <w:t>,стр.65.</w:t>
      </w:r>
    </w:p>
  </w:footnote>
  <w:footnote w:id="95">
    <w:p w14:paraId="14BDE467"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w:t>
      </w:r>
    </w:p>
    <w:p w14:paraId="53F012E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rFonts w:ascii="Times New Roman" w:eastAsia="Times New Roman" w:hAnsi="Times New Roman" w:cs="Times New Roman"/>
          <w:sz w:val="20"/>
          <w:szCs w:val="20"/>
        </w:rPr>
        <w:t xml:space="preserve">омладине и спорта, доступно на </w:t>
      </w:r>
      <w:hyperlink r:id="rId65">
        <w:r w:rsidRPr="004F74F7">
          <w:rPr>
            <w:rFonts w:ascii="Times New Roman" w:eastAsia="Times New Roman" w:hAnsi="Times New Roman" w:cs="Times New Roman"/>
            <w:sz w:val="20"/>
            <w:szCs w:val="20"/>
            <w:u w:val="single"/>
          </w:rPr>
          <w:t>https://www.mos.gov.rs/storage/2021/01/naliza-osnovnih-pokazatelja-polozaja-mladih-mos-s-klasnja-novembar-2020-godine.pdf</w:t>
        </w:r>
      </w:hyperlink>
    </w:p>
  </w:footnote>
  <w:footnote w:id="96">
    <w:p w14:paraId="3C12907F"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rPr>
        <w:t>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w:t>
      </w:r>
      <w:r w:rsidRPr="004F74F7">
        <w:rPr>
          <w:rFonts w:ascii="Times New Roman" w:eastAsia="Times New Roman" w:hAnsi="Times New Roman" w:cs="Times New Roman"/>
          <w:sz w:val="20"/>
          <w:szCs w:val="20"/>
          <w:lang w:val="sr-Cyrl-RS"/>
        </w:rPr>
        <w:t>стр.105.</w:t>
      </w:r>
    </w:p>
  </w:footnote>
  <w:footnote w:id="97">
    <w:p w14:paraId="2F3E2AC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rPr>
        <w:t>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w:t>
      </w:r>
      <w:r w:rsidRPr="004F74F7">
        <w:rPr>
          <w:rFonts w:ascii="Times New Roman" w:eastAsia="Times New Roman" w:hAnsi="Times New Roman" w:cs="Times New Roman"/>
          <w:sz w:val="20"/>
          <w:szCs w:val="20"/>
          <w:lang w:val="sr-Cyrl-RS"/>
        </w:rPr>
        <w:t>стр.111.</w:t>
      </w:r>
    </w:p>
  </w:footnote>
  <w:footnote w:id="98">
    <w:p w14:paraId="7EFC21E7"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hAnsi="Times New Roman" w:cs="Times New Roman"/>
          <w:lang w:val="sr-Cyrl-RS"/>
        </w:rPr>
        <w:t>Анализа пореског и непореског оптерећења рада почетника у пословању, НАЛЕД, 2017,</w:t>
      </w:r>
      <w:r w:rsidRPr="004F74F7">
        <w:rPr>
          <w:lang w:val="sr-Cyrl-RS"/>
        </w:rPr>
        <w:t xml:space="preserve"> </w:t>
      </w:r>
      <w:hyperlink r:id="rId66" w:history="1">
        <w:r w:rsidRPr="004F74F7">
          <w:rPr>
            <w:rStyle w:val="Hyperlink"/>
            <w:lang w:val="sr-Cyrl-RS"/>
          </w:rPr>
          <w:t>http://uzmiracun.rs/htdocs/Files/00697/ANALIZA-PORESKOG-I-NEPORESKOG-OPTEREENJA.pdf</w:t>
        </w:r>
      </w:hyperlink>
    </w:p>
  </w:footnote>
  <w:footnote w:id="99">
    <w:p w14:paraId="29ADA6A9"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hAnsi="Times New Roman" w:cs="Times New Roman"/>
          <w:lang w:val="sr-Cyrl-RS"/>
        </w:rPr>
        <w:t xml:space="preserve">Сива књига 14,  НАЛЕД, препорука 1.4.   </w:t>
      </w:r>
      <w:hyperlink r:id="rId67" w:history="1">
        <w:r w:rsidRPr="004F74F7">
          <w:rPr>
            <w:rStyle w:val="Hyperlink"/>
            <w:rFonts w:ascii="Times New Roman" w:hAnsi="Times New Roman" w:cs="Times New Roman"/>
            <w:lang w:val="sr-Cyrl-RS"/>
          </w:rPr>
          <w:t>https://naled.rs/htdocs/Files/09208/Siva-knjiga-14.pdf</w:t>
        </w:r>
      </w:hyperlink>
    </w:p>
  </w:footnote>
  <w:footnote w:id="100">
    <w:p w14:paraId="05DF7219"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lang w:val="sr-Cyrl-RS"/>
        </w:rPr>
        <w:t>Ex-анте анализа, страница 10. и 11.</w:t>
      </w:r>
    </w:p>
  </w:footnote>
  <w:footnote w:id="101">
    <w:p w14:paraId="6828CE3F" w14:textId="77777777" w:rsidR="00A8179F" w:rsidRPr="004F74F7" w:rsidRDefault="00A8179F" w:rsidP="00920DF2">
      <w:pPr>
        <w:spacing w:after="0"/>
        <w:rPr>
          <w:sz w:val="20"/>
          <w:szCs w:val="20"/>
          <w:lang w:val="sr-Cyrl-RS"/>
        </w:rPr>
      </w:pPr>
      <w:r w:rsidRPr="004F74F7">
        <w:rPr>
          <w:rStyle w:val="FootnoteReference"/>
        </w:rPr>
        <w:footnoteRef/>
      </w:r>
      <w:r w:rsidRPr="004F74F7">
        <w:rPr>
          <w:rFonts w:ascii="Times New Roman" w:hAnsi="Times New Roman" w:cs="Times New Roman"/>
          <w:sz w:val="20"/>
          <w:szCs w:val="20"/>
          <w:lang w:val="sr-Cyrl-RS"/>
        </w:rPr>
        <w:t xml:space="preserve">Унапређење правног оквира за  уређење радних пракси у Републици Србији, </w:t>
      </w:r>
      <w:r w:rsidRPr="004F74F7">
        <w:rPr>
          <w:rFonts w:ascii="Times New Roman" w:hAnsi="Times New Roman" w:cs="Times New Roman"/>
          <w:sz w:val="20"/>
          <w:szCs w:val="20"/>
        </w:rPr>
        <w:t xml:space="preserve"> </w:t>
      </w:r>
      <w:r w:rsidRPr="004F74F7">
        <w:rPr>
          <w:rFonts w:ascii="Times New Roman" w:hAnsi="Times New Roman" w:cs="Times New Roman"/>
          <w:sz w:val="20"/>
          <w:szCs w:val="20"/>
          <w:lang w:val="sr-Cyrl-RS"/>
        </w:rPr>
        <w:t>Тим за социјално укључивање и смањење сиромаштва и Београдска отворена школа,</w:t>
      </w:r>
      <w:r w:rsidRPr="004F74F7">
        <w:rPr>
          <w:sz w:val="20"/>
          <w:szCs w:val="20"/>
          <w:lang w:val="sr-Cyrl-RS"/>
        </w:rPr>
        <w:t xml:space="preserve"> </w:t>
      </w:r>
      <w:hyperlink r:id="rId68" w:history="1">
        <w:r w:rsidRPr="004F74F7">
          <w:rPr>
            <w:rStyle w:val="Hyperlink"/>
            <w:sz w:val="20"/>
            <w:szCs w:val="20"/>
            <w:lang w:val="sr-Cyrl-RS"/>
          </w:rPr>
          <w:t>https://socijalnoukljucivanje.gov.rs/wp-content/uploads/2017/04/Unapredjenje_pravnog_okvira_za_uredjenje_radnih_praksi_u_Republici_Srbiji.pdf</w:t>
        </w:r>
      </w:hyperlink>
      <w:r w:rsidRPr="004F74F7">
        <w:rPr>
          <w:sz w:val="20"/>
          <w:szCs w:val="20"/>
          <w:lang w:val="sr-Cyrl-RS"/>
        </w:rPr>
        <w:t xml:space="preserve"> </w:t>
      </w:r>
      <w:r w:rsidRPr="004F74F7">
        <w:rPr>
          <w:rFonts w:ascii="Times New Roman" w:hAnsi="Times New Roman" w:cs="Times New Roman"/>
          <w:sz w:val="20"/>
          <w:szCs w:val="20"/>
          <w:lang w:val="sr-Cyrl-RS"/>
        </w:rPr>
        <w:t xml:space="preserve">и  Водич за квалитетне радне праксе, 2021, Београдски центар за људска права, Кровна организација младих,  НАПОР и удружење грађана ,, Емпирија“ доступно на линку </w:t>
      </w:r>
      <w:hyperlink r:id="rId69" w:history="1">
        <w:r w:rsidRPr="004F74F7">
          <w:rPr>
            <w:rStyle w:val="Hyperlink"/>
            <w:rFonts w:ascii="Times New Roman" w:hAnsi="Times New Roman" w:cs="Times New Roman"/>
            <w:sz w:val="20"/>
            <w:szCs w:val="20"/>
          </w:rPr>
          <w:t>http://www.napor.net/sajt/images/Vesti/Vesti_2021/Vodic_za_radne_prakse.pdf</w:t>
        </w:r>
      </w:hyperlink>
    </w:p>
  </w:footnote>
  <w:footnote w:id="102">
    <w:p w14:paraId="007D2454" w14:textId="77777777" w:rsidR="00A8179F" w:rsidRPr="004F74F7" w:rsidRDefault="00A8179F" w:rsidP="00920DF2">
      <w:pPr>
        <w:pStyle w:val="FootnoteText"/>
        <w:pBdr>
          <w:bottom w:val="single" w:sz="4" w:space="1" w:color="auto"/>
        </w:pBdr>
        <w:rPr>
          <w:lang w:val="sr-Cyrl-RS"/>
        </w:rPr>
      </w:pPr>
      <w:r w:rsidRPr="004F74F7">
        <w:rPr>
          <w:rStyle w:val="FootnoteReference"/>
        </w:rPr>
        <w:footnoteRef/>
      </w:r>
      <w:r w:rsidRPr="004F74F7">
        <w:t xml:space="preserve"> </w:t>
      </w:r>
      <w:hyperlink r:id="rId70" w:history="1">
        <w:r w:rsidRPr="004F74F7">
          <w:rPr>
            <w:rStyle w:val="Hyperlink"/>
          </w:rPr>
          <w:t>https://eur-lex.europa.eu/legal-content/en/ALL/?uri=CELEX:32014H0327(01)</w:t>
        </w:r>
      </w:hyperlink>
    </w:p>
  </w:footnote>
  <w:footnote w:id="103">
    <w:p w14:paraId="5BE74B08" w14:textId="77777777" w:rsidR="00A8179F" w:rsidRPr="004F74F7" w:rsidRDefault="00A8179F" w:rsidP="00920DF2">
      <w:pPr>
        <w:pBdr>
          <w:top w:val="nil"/>
          <w:left w:val="nil"/>
          <w:bottom w:val="single" w:sz="4" w:space="1" w:color="auto"/>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Билтен: Републички завод за статистику, Анкета о радној снази у Републици Србији, 2020. </w:t>
      </w:r>
      <w:hyperlink r:id="rId71">
        <w:r w:rsidRPr="004F74F7">
          <w:rPr>
            <w:rFonts w:ascii="Times New Roman" w:eastAsia="Times New Roman" w:hAnsi="Times New Roman" w:cs="Times New Roman"/>
            <w:sz w:val="20"/>
            <w:szCs w:val="20"/>
            <w:u w:val="single"/>
          </w:rPr>
          <w:t>https://publikacije.stat.gov.rs/G2021/Pdf/G20215671.pdf</w:t>
        </w:r>
      </w:hyperlink>
      <w:r w:rsidRPr="004F74F7">
        <w:rPr>
          <w:rFonts w:ascii="Times New Roman" w:eastAsia="Times New Roman" w:hAnsi="Times New Roman" w:cs="Times New Roman"/>
          <w:sz w:val="20"/>
          <w:szCs w:val="20"/>
        </w:rPr>
        <w:t xml:space="preserve"> </w:t>
      </w:r>
    </w:p>
  </w:footnote>
  <w:footnote w:id="104">
    <w:p w14:paraId="53366BA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w:t>
      </w:r>
    </w:p>
    <w:p w14:paraId="69CD446D" w14:textId="77777777" w:rsidR="00A8179F" w:rsidRPr="004F74F7" w:rsidRDefault="00A8179F" w:rsidP="00920DF2">
      <w:pPr>
        <w:spacing w:after="0" w:line="240" w:lineRule="auto"/>
        <w:jc w:val="both"/>
        <w:rPr>
          <w:rFonts w:ascii="Times New Roman" w:eastAsia="Times New Roman" w:hAnsi="Times New Roman" w:cs="Times New Roman"/>
          <w:sz w:val="20"/>
          <w:szCs w:val="20"/>
        </w:rPr>
      </w:pPr>
      <w:r w:rsidRPr="004F74F7">
        <w:rPr>
          <w:rFonts w:ascii="Times New Roman" w:eastAsia="Times New Roman" w:hAnsi="Times New Roman" w:cs="Times New Roman"/>
          <w:sz w:val="20"/>
          <w:szCs w:val="20"/>
        </w:rPr>
        <w:t>омладине и спорта, стр. 62.</w:t>
      </w:r>
    </w:p>
  </w:footnote>
  <w:footnote w:id="105">
    <w:p w14:paraId="02C70A7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Доступно на </w:t>
      </w:r>
      <w:r w:rsidRPr="004F74F7">
        <w:rPr>
          <w:rFonts w:ascii="Times New Roman" w:eastAsia="Times New Roman" w:hAnsi="Times New Roman" w:cs="Times New Roman"/>
          <w:sz w:val="20"/>
          <w:szCs w:val="20"/>
          <w:lang w:val="sr-Cyrl-RS"/>
        </w:rPr>
        <w:t xml:space="preserve"> </w:t>
      </w:r>
      <w:hyperlink r:id="rId72" w:history="1">
        <w:r w:rsidRPr="004F74F7">
          <w:rPr>
            <w:rStyle w:val="Hyperlink"/>
            <w:rFonts w:ascii="Times New Roman" w:eastAsia="Times New Roman" w:hAnsi="Times New Roman" w:cs="Times New Roman"/>
            <w:sz w:val="20"/>
            <w:szCs w:val="20"/>
            <w:lang w:val="sr-Cyrl-RS"/>
          </w:rPr>
          <w:t>https://www.who.int/about/governance/constitution</w:t>
        </w:r>
      </w:hyperlink>
    </w:p>
  </w:footnote>
  <w:footnote w:id="106">
    <w:p w14:paraId="28E9ADF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стр. 1</w:t>
      </w:r>
      <w:r w:rsidRPr="004F74F7">
        <w:rPr>
          <w:rFonts w:ascii="Times New Roman" w:eastAsia="Times New Roman" w:hAnsi="Times New Roman" w:cs="Times New Roman"/>
          <w:sz w:val="20"/>
          <w:szCs w:val="20"/>
          <w:lang w:val="sr-Cyrl-RS"/>
        </w:rPr>
        <w:t>43</w:t>
      </w:r>
      <w:r w:rsidRPr="004F74F7">
        <w:rPr>
          <w:rFonts w:ascii="Times New Roman" w:eastAsia="Times New Roman" w:hAnsi="Times New Roman" w:cs="Times New Roman"/>
          <w:sz w:val="20"/>
          <w:szCs w:val="20"/>
        </w:rPr>
        <w:t>.</w:t>
      </w:r>
    </w:p>
  </w:footnote>
  <w:footnote w:id="107">
    <w:p w14:paraId="27C450DA"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Црвеном бојом су означене статистички значајне разлике</w:t>
      </w:r>
    </w:p>
  </w:footnote>
  <w:footnote w:id="108">
    <w:p w14:paraId="315E7D6F"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(2021), стр. 1</w:t>
      </w:r>
      <w:r w:rsidRPr="004F74F7">
        <w:rPr>
          <w:rFonts w:ascii="Times New Roman" w:hAnsi="Times New Roman" w:cs="Times New Roman"/>
          <w:lang w:val="sr-Cyrl-RS"/>
        </w:rPr>
        <w:t>70. и 171.</w:t>
      </w:r>
    </w:p>
  </w:footnote>
  <w:footnote w:id="109">
    <w:p w14:paraId="10FED4AF"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Истраживањe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w:t>
      </w:r>
      <w:r w:rsidRPr="004F74F7">
        <w:rPr>
          <w:rFonts w:ascii="Times New Roman" w:hAnsi="Times New Roman" w:cs="Times New Roman"/>
          <w:lang w:val="sr-Cyrl-RS"/>
        </w:rPr>
        <w:t xml:space="preserve"> (2021), стр. 194. и 196.</w:t>
      </w:r>
    </w:p>
  </w:footnote>
  <w:footnote w:id="110">
    <w:p w14:paraId="1B31EA6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Уредба о Националном програму за превенцију гојазности код деце и одраслих, „Службени гласник РС”, број 9/18, стр. 1.</w:t>
      </w:r>
    </w:p>
  </w:footnote>
  <w:footnote w:id="111">
    <w:p w14:paraId="64F97CE7"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Уредба о Националном програму за превенцију гојазности код деце и одраслих, „Службени гласник РС”, број 9/18, стр. 3.</w:t>
      </w:r>
    </w:p>
  </w:footnote>
  <w:footnote w:id="112">
    <w:p w14:paraId="523998D0"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lang w:val="sr-Cyrl-RS"/>
        </w:rPr>
        <w:t>Више о кампањи је доступно на линку</w:t>
      </w:r>
      <w:r w:rsidRPr="004F74F7">
        <w:rPr>
          <w:lang w:val="en-US"/>
        </w:rPr>
        <w:t xml:space="preserve"> </w:t>
      </w:r>
      <w:hyperlink r:id="rId73" w:history="1">
        <w:r w:rsidRPr="004F74F7">
          <w:rPr>
            <w:rStyle w:val="Hyperlink"/>
            <w:lang w:val="en-US"/>
          </w:rPr>
          <w:t>https://www.czor.org/blog/kampanja-czora-zdravlje-mladih-ispred-profita/</w:t>
        </w:r>
      </w:hyperlink>
      <w:r w:rsidRPr="004F74F7">
        <w:rPr>
          <w:lang w:val="sr-Cyrl-RS"/>
        </w:rPr>
        <w:t>,  </w:t>
      </w:r>
    </w:p>
  </w:footnote>
  <w:footnote w:id="113">
    <w:p w14:paraId="06A836D0"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lang w:val="en-US"/>
        </w:rPr>
        <w:t xml:space="preserve"> Истраживање</w:t>
      </w:r>
      <w:r w:rsidRPr="004F74F7">
        <w:rPr>
          <w:lang w:val="sr-Cyrl-RS"/>
        </w:rPr>
        <w:t xml:space="preserve"> је доступно на линку </w:t>
      </w:r>
      <w:hyperlink r:id="rId74" w:history="1">
        <w:r w:rsidRPr="004F74F7">
          <w:rPr>
            <w:rStyle w:val="Hyperlink"/>
            <w:lang w:val="en-US"/>
          </w:rPr>
          <w:t>https://docs.google.com/document/d/17TTlYaW0iucVr3oonDEZvvH8mOUt1T6Fyf_-SEDDdog/edit</w:t>
        </w:r>
      </w:hyperlink>
    </w:p>
  </w:footnote>
  <w:footnote w:id="114">
    <w:p w14:paraId="7E4B757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 омладине и спорта, стр. 65.</w:t>
      </w:r>
    </w:p>
  </w:footnote>
  <w:footnote w:id="115">
    <w:p w14:paraId="2FE6675E"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Национално и</w:t>
      </w:r>
      <w:r w:rsidRPr="004F74F7">
        <w:rPr>
          <w:rFonts w:ascii="Times New Roman" w:hAnsi="Times New Roman" w:cs="Times New Roman"/>
        </w:rPr>
        <w:t>страживање здравља становништва</w:t>
      </w:r>
      <w:r w:rsidRPr="004F74F7">
        <w:rPr>
          <w:rFonts w:ascii="Times New Roman" w:hAnsi="Times New Roman" w:cs="Times New Roman"/>
          <w:lang w:val="sr-Cyrl-RS"/>
        </w:rPr>
        <w:t xml:space="preserve">  2019, </w:t>
      </w:r>
      <w:r w:rsidRPr="004F74F7">
        <w:rPr>
          <w:rFonts w:ascii="Times New Roman" w:eastAsia="Times New Roman" w:hAnsi="Times New Roman" w:cs="Times New Roman"/>
          <w:lang w:eastAsia="en-GB"/>
        </w:rPr>
        <w:t xml:space="preserve"> </w:t>
      </w:r>
      <w:r w:rsidRPr="004F74F7">
        <w:rPr>
          <w:rFonts w:ascii="Times New Roman" w:eastAsia="Times New Roman" w:hAnsi="Times New Roman" w:cs="Times New Roman"/>
          <w:lang w:val="sr-Cyrl-RS" w:eastAsia="en-GB"/>
        </w:rPr>
        <w:t xml:space="preserve">РЗС, МЗ и </w:t>
      </w:r>
      <w:r w:rsidRPr="004F74F7">
        <w:rPr>
          <w:rFonts w:ascii="Times New Roman" w:eastAsia="Times New Roman" w:hAnsi="Times New Roman" w:cs="Times New Roman"/>
          <w:lang w:eastAsia="en-GB"/>
        </w:rPr>
        <w:t>Институт</w:t>
      </w:r>
      <w:r w:rsidRPr="004F74F7">
        <w:rPr>
          <w:rFonts w:ascii="Times New Roman" w:eastAsia="Times New Roman" w:hAnsi="Times New Roman" w:cs="Times New Roman"/>
          <w:lang w:val="sr-Cyrl-RS" w:eastAsia="en-GB"/>
        </w:rPr>
        <w:t xml:space="preserve"> з</w:t>
      </w:r>
      <w:r w:rsidRPr="004F74F7">
        <w:rPr>
          <w:rFonts w:ascii="Times New Roman" w:eastAsia="Times New Roman" w:hAnsi="Times New Roman" w:cs="Times New Roman"/>
          <w:lang w:eastAsia="en-GB"/>
        </w:rPr>
        <w:t>а јавно здравље Србије „Др Милан Јовановић Батут“</w:t>
      </w:r>
      <w:r w:rsidRPr="004F74F7">
        <w:rPr>
          <w:rFonts w:ascii="Times New Roman" w:eastAsia="Times New Roman" w:hAnsi="Times New Roman" w:cs="Times New Roman"/>
          <w:lang w:val="sr-Cyrl-RS" w:eastAsia="en-GB"/>
        </w:rPr>
        <w:t>; и</w:t>
      </w:r>
      <w:r w:rsidRPr="004F74F7">
        <w:rPr>
          <w:rFonts w:ascii="Times New Roman" w:eastAsia="Times New Roman" w:hAnsi="Times New Roman" w:cs="Times New Roman"/>
          <w:lang w:eastAsia="en-GB"/>
        </w:rPr>
        <w:t>страживање је спроведено према методологији Европске анкете о здрављу (European Health Interview Survey ‒ EHIS).</w:t>
      </w:r>
    </w:p>
  </w:footnote>
  <w:footnote w:id="116">
    <w:p w14:paraId="351854D8" w14:textId="77777777" w:rsidR="00A8179F" w:rsidRPr="004F74F7" w:rsidRDefault="00A8179F" w:rsidP="00920DF2">
      <w:pPr>
        <w:spacing w:after="0"/>
        <w:jc w:val="both"/>
        <w:rPr>
          <w:rFonts w:ascii="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lang w:val="sr-Cyrl-RS"/>
        </w:rPr>
        <w:t>Истраживања вишеструких показатеља положаја жена и деце, MICS 2019.године , РЗС уз подршку УНИЦЕФа, УНФП и Владе РС, доступо на</w:t>
      </w:r>
      <w:r w:rsidRPr="004F74F7">
        <w:rPr>
          <w:rFonts w:ascii="Times New Roman" w:hAnsi="Times New Roman" w:cs="Times New Roman"/>
          <w:sz w:val="20"/>
          <w:szCs w:val="20"/>
          <w:lang w:val="sr-Cyrl-RS"/>
        </w:rPr>
        <w:t xml:space="preserve"> https://www.unicef.org/serbia/publikacije/mics6-istrazivanje-visestrukih-pokazatelja-za-2019-godinu.</w:t>
      </w:r>
    </w:p>
  </w:footnote>
  <w:footnote w:id="117">
    <w:p w14:paraId="017BB831"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Истраживање положаја и потреба младих у Републици Србији, Нина</w:t>
      </w:r>
      <w:r>
        <w:rPr>
          <w:rFonts w:ascii="Times New Roman" w:hAnsi="Times New Roman" w:cs="Times New Roman"/>
        </w:rPr>
        <w:t>меди</w:t>
      </w:r>
      <w:r w:rsidRPr="004F74F7">
        <w:rPr>
          <w:rFonts w:ascii="Times New Roman" w:hAnsi="Times New Roman" w:cs="Times New Roman"/>
        </w:rPr>
        <w:t xml:space="preserve">а, (2021), стр. </w:t>
      </w:r>
      <w:r w:rsidRPr="004F74F7">
        <w:rPr>
          <w:rFonts w:ascii="Times New Roman" w:hAnsi="Times New Roman" w:cs="Times New Roman"/>
          <w:lang w:val="sr-Cyrl-RS"/>
        </w:rPr>
        <w:t>190.</w:t>
      </w:r>
    </w:p>
  </w:footnote>
  <w:footnote w:id="118">
    <w:p w14:paraId="0255DB7D"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bCs/>
          <w:sz w:val="18"/>
          <w:szCs w:val="18"/>
        </w:rPr>
        <w:t xml:space="preserve">WHO Regional Office for Europe: Action Plan for Sexual and Reproductive Health: Towards achieving the 2030 Agenda for Sustainable Development in Europe – leaving no one behind, 2016., стр. 6., 9. и 13.: </w:t>
      </w:r>
      <w:hyperlink r:id="rId75" w:history="1">
        <w:r w:rsidRPr="004F74F7">
          <w:rPr>
            <w:rStyle w:val="Hyperlink"/>
            <w:rFonts w:ascii="Times New Roman" w:eastAsia="Times New Roman" w:hAnsi="Times New Roman" w:cs="Times New Roman"/>
            <w:bCs/>
            <w:sz w:val="18"/>
            <w:szCs w:val="18"/>
          </w:rPr>
          <w:t>https://www.euro.who.int/__data/assets/pdf_file/0003/322275/Action-plan-sexual-reproductive-health.pdf</w:t>
        </w:r>
      </w:hyperlink>
    </w:p>
  </w:footnote>
  <w:footnote w:id="119">
    <w:p w14:paraId="32D1F9EB"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18"/>
          <w:szCs w:val="18"/>
        </w:rPr>
        <w:t xml:space="preserve">Закон о ратификацији конвенције о елиминисању свих облика дискриминације жена, Службени лист СФРЈ — Међународни уговори, бр. 11/1981. </w:t>
      </w:r>
      <w:hyperlink r:id="rId76" w:history="1">
        <w:r w:rsidRPr="004F74F7">
          <w:rPr>
            <w:rStyle w:val="Hyperlink"/>
            <w:rFonts w:ascii="Times New Roman" w:eastAsia="Times New Roman" w:hAnsi="Times New Roman" w:cs="Times New Roman"/>
            <w:sz w:val="18"/>
            <w:szCs w:val="18"/>
          </w:rPr>
          <w:t>https://www.paragraf.rs/propisi/zakon_o_ratifikaciji_konvencije_o_eliminisanju_svih_oblika_diskriminacije_zena.html</w:t>
        </w:r>
      </w:hyperlink>
    </w:p>
  </w:footnote>
  <w:footnote w:id="120">
    <w:p w14:paraId="3C6D717E" w14:textId="77777777" w:rsidR="00A8179F" w:rsidRPr="004F74F7" w:rsidRDefault="00A8179F" w:rsidP="00920DF2">
      <w:pPr>
        <w:spacing w:after="160" w:line="240" w:lineRule="auto"/>
        <w:jc w:val="both"/>
        <w:rPr>
          <w:rFonts w:ascii="Times New Roman" w:eastAsia="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lang w:val="sr-Cyrl-RS"/>
        </w:rPr>
        <w:t xml:space="preserve">Приступ адолесцената информацијама о сексуалном и репродуктивном здрављу — квалитативно истраживање, Кораћ-Мандић, Данијела, Новосадски хуманитарни центар, Нови Сад, 2019, стр. 14-15. </w:t>
      </w:r>
      <w:hyperlink r:id="rId77" w:history="1">
        <w:r w:rsidRPr="004F74F7">
          <w:rPr>
            <w:rStyle w:val="Hyperlink"/>
            <w:rFonts w:ascii="Times New Roman" w:eastAsia="Times New Roman" w:hAnsi="Times New Roman" w:cs="Times New Roman"/>
            <w:sz w:val="20"/>
            <w:szCs w:val="20"/>
            <w:lang w:val="sr-Cyrl-RS"/>
          </w:rPr>
          <w:t>https://serbia.unfpa.org/sites/default/files/pub-pdf/1c4a64880f06863937a09e5959a19f589250.pdf</w:t>
        </w:r>
      </w:hyperlink>
    </w:p>
  </w:footnote>
  <w:footnote w:id="121">
    <w:p w14:paraId="4DA7B40B" w14:textId="77777777" w:rsidR="00A8179F" w:rsidRPr="004F74F7" w:rsidRDefault="00A8179F" w:rsidP="00920DF2">
      <w:pPr>
        <w:rPr>
          <w:rFonts w:ascii="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hAnsi="Times New Roman" w:cs="Times New Roman"/>
          <w:sz w:val="20"/>
          <w:szCs w:val="20"/>
        </w:rPr>
        <w:t xml:space="preserve">Центар за заштиту жртава трговине људима, </w:t>
      </w:r>
      <w:hyperlink r:id="rId78" w:history="1">
        <w:r w:rsidRPr="004F74F7">
          <w:rPr>
            <w:rStyle w:val="Hyperlink"/>
            <w:rFonts w:ascii="Times New Roman" w:hAnsi="Times New Roman" w:cs="Times New Roman"/>
            <w:sz w:val="20"/>
            <w:szCs w:val="20"/>
          </w:rPr>
          <w:t>https://centarzztlj.rs/statisticki-podaci/#</w:t>
        </w:r>
      </w:hyperlink>
    </w:p>
  </w:footnote>
  <w:footnote w:id="122">
    <w:p w14:paraId="35B2F43F" w14:textId="77777777" w:rsidR="00A8179F" w:rsidRPr="004F74F7" w:rsidRDefault="00A8179F" w:rsidP="00920DF2">
      <w:pPr>
        <w:pStyle w:val="FootnoteText"/>
        <w:jc w:val="both"/>
        <w:rPr>
          <w:lang w:val="sr-Cyrl-RS"/>
        </w:rPr>
      </w:pPr>
      <w:r w:rsidRPr="004F74F7">
        <w:rPr>
          <w:rStyle w:val="FootnoteReference"/>
        </w:rPr>
        <w:footnoteRef/>
      </w:r>
      <w:r w:rsidRPr="004F74F7">
        <w:t xml:space="preserve"> </w:t>
      </w:r>
      <w:r w:rsidRPr="004F74F7">
        <w:rPr>
          <w:rFonts w:ascii="Times New Roman" w:hAnsi="Times New Roman" w:cs="Times New Roman"/>
        </w:rPr>
        <w:t xml:space="preserve">Здравље младих: Положај и потребе младих у Републици Србији, истраживање је спроведено у оквиру програма Здраво двадесете уз подршку Галенике а.д. Београд и у сарадњи са истраживачким тимом Института за социјалну медицину Медицинског факултета Универзитета у Београду, онлајн упитник је попунило 1056 младих узраста 15-29 година, доступно на </w:t>
      </w:r>
      <w:hyperlink r:id="rId79">
        <w:r w:rsidRPr="004F74F7">
          <w:rPr>
            <w:rStyle w:val="Hyperlink"/>
            <w:rFonts w:ascii="Times New Roman" w:hAnsi="Times New Roman" w:cs="Times New Roman"/>
          </w:rPr>
          <w:t>https://koms.rs/wp-content/uploads/2021/12/Istrazivanje-Zdravlje-mladih-.pdf</w:t>
        </w:r>
      </w:hyperlink>
    </w:p>
  </w:footnote>
  <w:footnote w:id="123">
    <w:p w14:paraId="2D50DE18" w14:textId="77777777" w:rsidR="00A8179F" w:rsidRPr="004F74F7" w:rsidRDefault="00A8179F" w:rsidP="00920DF2">
      <w:pPr>
        <w:pStyle w:val="NormalWeb"/>
        <w:spacing w:after="150"/>
        <w:rPr>
          <w:sz w:val="20"/>
          <w:szCs w:val="20"/>
        </w:rPr>
      </w:pPr>
      <w:r w:rsidRPr="004F74F7">
        <w:rPr>
          <w:rStyle w:val="FootnoteReference"/>
        </w:rPr>
        <w:footnoteRef/>
      </w:r>
      <w:r w:rsidRPr="004F74F7">
        <w:t xml:space="preserve"> Процена потреба, фактора ризика и баријера у добијању стручне подршке</w:t>
      </w:r>
      <w:r w:rsidRPr="004F74F7">
        <w:rPr>
          <w:lang w:val="sr-Cyrl-RS"/>
        </w:rPr>
        <w:t>,2022 године,,</w:t>
      </w:r>
      <w:r w:rsidRPr="004F74F7">
        <w:t xml:space="preserve"> </w:t>
      </w:r>
      <w:hyperlink r:id="rId80" w:history="1">
        <w:r w:rsidRPr="004F74F7">
          <w:rPr>
            <w:rStyle w:val="Hyperlink"/>
            <w:sz w:val="20"/>
            <w:szCs w:val="20"/>
          </w:rPr>
          <w:t>https://psychosocialinnovation.net/wp-content/uploads/2022/05/PROCENA-POTREBA-FAKTORA-RIZIKA-I-BARIJERA-U-DOBIJANJU-STRUCNE-PODRSKE.pdf</w:t>
        </w:r>
      </w:hyperlink>
    </w:p>
    <w:p w14:paraId="126503F5" w14:textId="77777777" w:rsidR="00A8179F" w:rsidRPr="004F74F7" w:rsidRDefault="00A8179F" w:rsidP="00920DF2">
      <w:pPr>
        <w:pStyle w:val="FootnoteText"/>
        <w:rPr>
          <w:rFonts w:ascii="Times New Roman" w:hAnsi="Times New Roman" w:cs="Times New Roman"/>
          <w:lang w:val="sr-Cyrl-RS"/>
        </w:rPr>
      </w:pPr>
    </w:p>
  </w:footnote>
  <w:footnote w:id="124">
    <w:p w14:paraId="48557B2F" w14:textId="77777777" w:rsidR="00A8179F" w:rsidRPr="004F74F7" w:rsidRDefault="00A8179F" w:rsidP="00920DF2">
      <w:pPr>
        <w:jc w:val="both"/>
        <w:rPr>
          <w:rFonts w:ascii="Times New Roman" w:hAnsi="Times New Roman" w:cs="Times New Roman"/>
          <w:sz w:val="20"/>
          <w:szCs w:val="20"/>
          <w:lang w:val="sr-Cyrl-RS"/>
        </w:rPr>
      </w:pPr>
      <w:r w:rsidRPr="004F74F7">
        <w:rPr>
          <w:rStyle w:val="FootnoteReference"/>
          <w:rFonts w:ascii="Times New Roman" w:hAnsi="Times New Roman" w:cs="Times New Roman"/>
          <w:sz w:val="20"/>
          <w:szCs w:val="20"/>
        </w:rPr>
        <w:footnoteRef/>
      </w:r>
      <w:r w:rsidRPr="004F74F7">
        <w:rPr>
          <w:rFonts w:ascii="Times New Roman" w:hAnsi="Times New Roman" w:cs="Times New Roman"/>
          <w:sz w:val="20"/>
          <w:szCs w:val="20"/>
        </w:rPr>
        <w:t xml:space="preserve"> Пројекат ,,Омладинска лабораторија Западног Балкана“( „WB Youth Lab“) који спроводи Савет за регионалну сарадњу а финансира ЕУ, започео је 2019. године. Основни циљ пројекта који се спроводи већ три године је унапређење положаја младих и механизама за њихово учешће у доношењу одлука.</w:t>
      </w:r>
      <w:r w:rsidRPr="004F74F7">
        <w:t xml:space="preserve"> </w:t>
      </w:r>
      <w:r w:rsidRPr="004F74F7">
        <w:rPr>
          <w:rFonts w:ascii="Times New Roman" w:hAnsi="Times New Roman" w:cs="Times New Roman"/>
          <w:sz w:val="20"/>
          <w:szCs w:val="20"/>
        </w:rPr>
        <w:t>У оквиру овог пројекта први приоритет на којем се радило био је запошљивост младих</w:t>
      </w:r>
      <w:r w:rsidRPr="004F74F7">
        <w:rPr>
          <w:rFonts w:ascii="Times New Roman" w:hAnsi="Times New Roman" w:cs="Times New Roman"/>
          <w:sz w:val="20"/>
          <w:szCs w:val="20"/>
          <w:lang w:val="sr-Cyrl-RS"/>
        </w:rPr>
        <w:t xml:space="preserve"> а од 2021. Године се ради на теми: ментално здравље младих, више информација о пројекту је на линку </w:t>
      </w:r>
      <w:hyperlink r:id="rId81" w:history="1">
        <w:r w:rsidRPr="004F74F7">
          <w:rPr>
            <w:rStyle w:val="Hyperlink"/>
            <w:rFonts w:ascii="Times New Roman" w:hAnsi="Times New Roman" w:cs="Times New Roman"/>
            <w:sz w:val="20"/>
            <w:szCs w:val="20"/>
            <w:lang w:val="en-US"/>
          </w:rPr>
          <w:t>https://www.rcc.int/priority_areas/48/western-balkans-youth-lab-project</w:t>
        </w:r>
      </w:hyperlink>
    </w:p>
  </w:footnote>
  <w:footnote w:id="125">
    <w:p w14:paraId="1263A839" w14:textId="77777777" w:rsidR="00A8179F" w:rsidRPr="004F74F7" w:rsidRDefault="00A8179F" w:rsidP="00920DF2">
      <w:pPr>
        <w:rPr>
          <w:rFonts w:ascii="Times New Roman" w:hAnsi="Times New Roman" w:cs="Times New Roman"/>
          <w:sz w:val="20"/>
          <w:szCs w:val="20"/>
          <w:lang w:val="sr-Cyrl-RS"/>
        </w:rPr>
      </w:pPr>
      <w:r w:rsidRPr="004F74F7">
        <w:rPr>
          <w:rStyle w:val="FootnoteReference"/>
          <w:rFonts w:ascii="Times New Roman" w:hAnsi="Times New Roman" w:cs="Times New Roman"/>
          <w:sz w:val="20"/>
          <w:szCs w:val="20"/>
        </w:rPr>
        <w:footnoteRef/>
      </w:r>
      <w:r w:rsidRPr="004F74F7">
        <w:rPr>
          <w:rFonts w:ascii="Times New Roman" w:hAnsi="Times New Roman" w:cs="Times New Roman"/>
          <w:sz w:val="20"/>
          <w:szCs w:val="20"/>
        </w:rPr>
        <w:t xml:space="preserve"> </w:t>
      </w:r>
      <w:r w:rsidRPr="004F74F7">
        <w:rPr>
          <w:rFonts w:ascii="Times New Roman" w:hAnsi="Times New Roman" w:cs="Times New Roman"/>
          <w:sz w:val="20"/>
          <w:szCs w:val="20"/>
          <w:lang w:val="sr-Cyrl-RS"/>
        </w:rPr>
        <w:t>Препоруке за</w:t>
      </w:r>
      <w:r w:rsidRPr="004F74F7">
        <w:rPr>
          <w:lang w:val="sr-Cyrl-RS"/>
        </w:rPr>
        <w:t xml:space="preserve"> </w:t>
      </w:r>
      <w:r w:rsidRPr="004F74F7">
        <w:rPr>
          <w:rFonts w:ascii="Times New Roman" w:hAnsi="Times New Roman" w:cs="Times New Roman"/>
          <w:sz w:val="20"/>
          <w:szCs w:val="20"/>
          <w:lang w:val="sr-Cyrl-RS"/>
        </w:rPr>
        <w:t xml:space="preserve">ментално здравље младих, Омладинска лабораторија ЗБ,  </w:t>
      </w:r>
      <w:hyperlink r:id="rId82" w:history="1">
        <w:r w:rsidRPr="004F74F7">
          <w:rPr>
            <w:rStyle w:val="Hyperlink"/>
            <w:rFonts w:ascii="Times New Roman" w:hAnsi="Times New Roman" w:cs="Times New Roman"/>
            <w:sz w:val="20"/>
            <w:szCs w:val="20"/>
            <w:lang w:val="en-US"/>
          </w:rPr>
          <w:t>https://www.rcc.int/docs/619/wbyl-policy-recommendations-by-regional-pool-of-experts-on-mental-health</w:t>
        </w:r>
      </w:hyperlink>
      <w:r w:rsidRPr="004F74F7">
        <w:rPr>
          <w:rFonts w:ascii="Times New Roman" w:hAnsi="Times New Roman" w:cs="Times New Roman"/>
          <w:sz w:val="20"/>
          <w:szCs w:val="20"/>
          <w:lang w:val="en-US"/>
        </w:rPr>
        <w:t xml:space="preserve"> </w:t>
      </w:r>
    </w:p>
  </w:footnote>
  <w:footnote w:id="126">
    <w:p w14:paraId="143946A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rPr>
        <w:t xml:space="preserve"> Youth and covid-19 impacts on jobs, education, rights and mental well-being, Survey Report 2020 ILO, доступно на </w:t>
      </w:r>
      <w:hyperlink r:id="rId83">
        <w:r w:rsidRPr="004F74F7">
          <w:rPr>
            <w:rFonts w:ascii="Times New Roman" w:eastAsia="Times New Roman" w:hAnsi="Times New Roman" w:cs="Times New Roman"/>
            <w:sz w:val="20"/>
            <w:szCs w:val="20"/>
            <w:u w:val="single"/>
          </w:rPr>
          <w:t>https://www.decentjobsforyouth.org/wordpress/wp-content/uploads/2020/08/Youth-and-COVID-19-Survey-Report_English.pdf</w:t>
        </w:r>
      </w:hyperlink>
      <w:r w:rsidRPr="004F74F7">
        <w:rPr>
          <w:rFonts w:ascii="Times New Roman" w:eastAsia="Times New Roman" w:hAnsi="Times New Roman" w:cs="Times New Roman"/>
          <w:sz w:val="20"/>
          <w:szCs w:val="20"/>
        </w:rPr>
        <w:t xml:space="preserve"> </w:t>
      </w:r>
    </w:p>
  </w:footnote>
  <w:footnote w:id="127">
    <w:p w14:paraId="745789F8" w14:textId="77777777" w:rsidR="00A8179F" w:rsidRPr="004F74F7" w:rsidRDefault="00A8179F" w:rsidP="00920DF2">
      <w:pPr>
        <w:spacing w:after="0" w:line="240" w:lineRule="auto"/>
        <w:ind w:left="-142" w:right="-188"/>
        <w:jc w:val="both"/>
        <w:rPr>
          <w:rFonts w:ascii="Times New Roman" w:eastAsia="Times New Roman" w:hAnsi="Times New Roman" w:cs="Times New Roman"/>
          <w:sz w:val="20"/>
          <w:szCs w:val="20"/>
          <w:lang w:val="sr-Cyrl-RS"/>
        </w:rPr>
      </w:pPr>
      <w:r w:rsidRPr="004F74F7">
        <w:rPr>
          <w:rFonts w:ascii="Times New Roman" w:eastAsia="Times New Roman" w:hAnsi="Times New Roman" w:cs="Times New Roman"/>
          <w:sz w:val="20"/>
          <w:szCs w:val="20"/>
          <w:lang w:val="sr-Cyrl-RS"/>
        </w:rPr>
        <w:t xml:space="preserve">   </w:t>
      </w: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lang w:val="sr-Cyrl-RS"/>
        </w:rPr>
        <w:t xml:space="preserve"> Европска фондација за обуку и Фондација за развој економске науке (2021) ,,Положај младих у Србији -            запошљавање, вештине и социјална инклузија”, доступно на </w:t>
      </w:r>
      <w:hyperlink r:id="rId84">
        <w:r w:rsidRPr="004F74F7">
          <w:rPr>
            <w:rFonts w:ascii="Times New Roman" w:eastAsia="Times New Roman" w:hAnsi="Times New Roman" w:cs="Times New Roman"/>
            <w:sz w:val="20"/>
            <w:szCs w:val="20"/>
            <w:u w:val="single"/>
          </w:rPr>
          <w:t>https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fren</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org</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publikacija</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studija</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o</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polozaju</w:t>
        </w:r>
        <w:r w:rsidRPr="004F74F7">
          <w:rPr>
            <w:rFonts w:ascii="Times New Roman" w:eastAsia="Times New Roman" w:hAnsi="Times New Roman" w:cs="Times New Roman"/>
            <w:sz w:val="20"/>
            <w:szCs w:val="20"/>
            <w:u w:val="single"/>
            <w:lang w:val="sr-Cyrl-RS"/>
          </w:rPr>
          <w:t xml:space="preserve">- </w:t>
        </w:r>
        <w:r w:rsidRPr="004F74F7">
          <w:rPr>
            <w:rFonts w:ascii="Times New Roman" w:eastAsia="Times New Roman" w:hAnsi="Times New Roman" w:cs="Times New Roman"/>
            <w:sz w:val="20"/>
            <w:szCs w:val="20"/>
            <w:u w:val="single"/>
          </w:rPr>
          <w:t>mladih</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u</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srbiji</w:t>
        </w:r>
        <w:r w:rsidRPr="004F74F7">
          <w:rPr>
            <w:rFonts w:ascii="Times New Roman" w:eastAsia="Times New Roman" w:hAnsi="Times New Roman" w:cs="Times New Roman"/>
            <w:sz w:val="20"/>
            <w:szCs w:val="20"/>
            <w:u w:val="single"/>
            <w:lang w:val="sr-Cyrl-RS"/>
          </w:rPr>
          <w:t>/</w:t>
        </w:r>
      </w:hyperlink>
      <w:r w:rsidRPr="004F74F7">
        <w:rPr>
          <w:rFonts w:ascii="Times New Roman" w:eastAsia="Times New Roman" w:hAnsi="Times New Roman" w:cs="Times New Roman"/>
          <w:sz w:val="20"/>
          <w:szCs w:val="20"/>
          <w:lang w:val="sr-Cyrl-RS"/>
        </w:rPr>
        <w:t xml:space="preserve"> и на  </w:t>
      </w:r>
      <w:hyperlink r:id="rId85">
        <w:r w:rsidRPr="004F74F7">
          <w:rPr>
            <w:rFonts w:ascii="Times New Roman" w:eastAsia="Times New Roman" w:hAnsi="Times New Roman" w:cs="Times New Roman"/>
            <w:sz w:val="20"/>
            <w:szCs w:val="20"/>
            <w:u w:val="single"/>
          </w:rPr>
          <w:t>https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www</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etf</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europa</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eu</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sites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default</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files</w:t>
        </w:r>
        <w:r w:rsidRPr="004F74F7">
          <w:rPr>
            <w:rFonts w:ascii="Times New Roman" w:eastAsia="Times New Roman" w:hAnsi="Times New Roman" w:cs="Times New Roman"/>
            <w:sz w:val="20"/>
            <w:szCs w:val="20"/>
            <w:u w:val="single"/>
            <w:lang w:val="sr-Cyrl-RS"/>
          </w:rPr>
          <w:t>/2021-06/</w:t>
        </w:r>
        <w:r w:rsidRPr="004F74F7">
          <w:rPr>
            <w:rFonts w:ascii="Times New Roman" w:eastAsia="Times New Roman" w:hAnsi="Times New Roman" w:cs="Times New Roman"/>
            <w:sz w:val="20"/>
            <w:szCs w:val="20"/>
            <w:u w:val="single"/>
          </w:rPr>
          <w:t>youth</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in</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serbia</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pdf</w:t>
        </w:r>
      </w:hyperlink>
    </w:p>
  </w:footnote>
  <w:footnote w:id="128">
    <w:p w14:paraId="5D54D61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w:t>
      </w:r>
      <w:r w:rsidRPr="004F74F7">
        <w:rPr>
          <w:rFonts w:ascii="Times New Roman" w:eastAsia="Times New Roman" w:hAnsi="Times New Roman" w:cs="Times New Roman"/>
          <w:sz w:val="20"/>
          <w:szCs w:val="20"/>
        </w:rPr>
        <w:t>e</w:t>
      </w:r>
      <w:r w:rsidRPr="004F74F7">
        <w:rPr>
          <w:rFonts w:ascii="Times New Roman" w:eastAsia="Times New Roman" w:hAnsi="Times New Roman" w:cs="Times New Roman"/>
          <w:sz w:val="20"/>
          <w:szCs w:val="20"/>
          <w:lang w:val="sr-Cyrl-RS"/>
        </w:rPr>
        <w:t xml:space="preserve">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а, (2021), стр. 160.и 161.</w:t>
      </w:r>
    </w:p>
  </w:footnote>
  <w:footnote w:id="129">
    <w:p w14:paraId="1AA733D0"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lang w:val="sr-Cyrl-RS"/>
        </w:rPr>
        <w:t>Истраживањ</w:t>
      </w:r>
      <w:r w:rsidRPr="004F74F7">
        <w:rPr>
          <w:rFonts w:ascii="Times New Roman" w:eastAsia="Times New Roman" w:hAnsi="Times New Roman" w:cs="Times New Roman"/>
        </w:rPr>
        <w:t>e</w:t>
      </w:r>
      <w:r w:rsidRPr="004F74F7">
        <w:rPr>
          <w:rFonts w:ascii="Times New Roman" w:eastAsia="Times New Roman" w:hAnsi="Times New Roman" w:cs="Times New Roman"/>
          <w:lang w:val="sr-Cyrl-RS"/>
        </w:rPr>
        <w:t xml:space="preserve"> положаја и потреба младих у Републици Србији, Нинамедиа, (2021), стр. 169.</w:t>
      </w:r>
    </w:p>
  </w:footnote>
  <w:footnote w:id="130">
    <w:p w14:paraId="1B7B702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Национална стратегиј</w:t>
      </w:r>
      <w:r w:rsidRPr="004F74F7">
        <w:rPr>
          <w:rFonts w:ascii="Times New Roman" w:eastAsia="Times New Roman" w:hAnsi="Times New Roman" w:cs="Times New Roman"/>
          <w:sz w:val="20"/>
          <w:szCs w:val="20"/>
        </w:rPr>
        <w:t>a</w:t>
      </w:r>
      <w:r w:rsidRPr="004F74F7">
        <w:rPr>
          <w:rFonts w:ascii="Times New Roman" w:eastAsia="Times New Roman" w:hAnsi="Times New Roman" w:cs="Times New Roman"/>
          <w:sz w:val="20"/>
          <w:szCs w:val="20"/>
          <w:lang w:val="sr-Cyrl-RS"/>
        </w:rPr>
        <w:t xml:space="preserve"> за младе за период од 2015. до 2025. године, стр. 28.</w:t>
      </w:r>
    </w:p>
  </w:footnote>
  <w:footnote w:id="131">
    <w:p w14:paraId="698A6DD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Одлука о утврђивању Националног програма заштите животне средине „Службени гласник РС“, број 12/10, поглавље 5.1.</w:t>
      </w:r>
    </w:p>
  </w:footnote>
  <w:footnote w:id="132">
    <w:p w14:paraId="7EA4E3F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Национална стратегија за младе за период од 2015. до 2025. године „Службени гласник РС”, број 22/15, стр.21.</w:t>
      </w:r>
    </w:p>
  </w:footnote>
  <w:footnote w:id="133">
    <w:p w14:paraId="16CA552C"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Д. Топрек ,,Улога масовних медија у обликовању еколошког понашања”, Универзитет у Новом Саду, Филозофски факултет, 2019, доступно на</w:t>
      </w:r>
    </w:p>
    <w:p w14:paraId="6B3235C0"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rFonts w:ascii="Times New Roman" w:eastAsia="Times New Roman" w:hAnsi="Times New Roman" w:cs="Times New Roman"/>
          <w:sz w:val="20"/>
          <w:szCs w:val="20"/>
          <w:lang w:val="sr-Cyrl-RS"/>
        </w:rPr>
        <w:t xml:space="preserve"> </w:t>
      </w:r>
      <w:hyperlink r:id="rId86">
        <w:r w:rsidRPr="004F74F7">
          <w:rPr>
            <w:rFonts w:ascii="Times New Roman" w:eastAsia="Times New Roman" w:hAnsi="Times New Roman" w:cs="Times New Roman"/>
            <w:sz w:val="20"/>
            <w:szCs w:val="20"/>
            <w:u w:val="single"/>
          </w:rPr>
          <w:t>http</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remaster</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ff</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uns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ac</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materijal</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punirad</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Master</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rad</w:t>
        </w:r>
        <w:r w:rsidRPr="004F74F7">
          <w:rPr>
            <w:rFonts w:ascii="Times New Roman" w:eastAsia="Times New Roman" w:hAnsi="Times New Roman" w:cs="Times New Roman"/>
            <w:sz w:val="20"/>
            <w:szCs w:val="20"/>
            <w:u w:val="single"/>
            <w:lang w:val="sr-Cyrl-RS"/>
          </w:rPr>
          <w:t>_20191015_</w:t>
        </w:r>
        <w:r w:rsidRPr="004F74F7">
          <w:rPr>
            <w:rFonts w:ascii="Times New Roman" w:eastAsia="Times New Roman" w:hAnsi="Times New Roman" w:cs="Times New Roman"/>
            <w:sz w:val="20"/>
            <w:szCs w:val="20"/>
            <w:u w:val="single"/>
          </w:rPr>
          <w:t>ped</w:t>
        </w:r>
        <w:r w:rsidRPr="004F74F7">
          <w:rPr>
            <w:rFonts w:ascii="Times New Roman" w:eastAsia="Times New Roman" w:hAnsi="Times New Roman" w:cs="Times New Roman"/>
            <w:sz w:val="20"/>
            <w:szCs w:val="20"/>
            <w:u w:val="single"/>
            <w:lang w:val="sr-Cyrl-RS"/>
          </w:rPr>
          <w:t>_310016_2018.</w:t>
        </w:r>
        <w:r w:rsidRPr="004F74F7">
          <w:rPr>
            <w:rFonts w:ascii="Times New Roman" w:eastAsia="Times New Roman" w:hAnsi="Times New Roman" w:cs="Times New Roman"/>
            <w:sz w:val="20"/>
            <w:szCs w:val="20"/>
            <w:u w:val="single"/>
          </w:rPr>
          <w:t>pdf</w:t>
        </w:r>
      </w:hyperlink>
    </w:p>
  </w:footnote>
  <w:footnote w:id="134">
    <w:p w14:paraId="0044EC82"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Истраживањe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 xml:space="preserve">а, (2021), стр. </w:t>
      </w:r>
      <w:r w:rsidRPr="004F74F7">
        <w:rPr>
          <w:rFonts w:ascii="Times New Roman" w:hAnsi="Times New Roman" w:cs="Times New Roman"/>
          <w:lang w:val="sr-Cyrl-RS"/>
        </w:rPr>
        <w:t>266. и 268.</w:t>
      </w:r>
    </w:p>
  </w:footnote>
  <w:footnote w:id="135">
    <w:p w14:paraId="6F31DE1D"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Национална стратегија за младе за период од 2015. до 2025. године („Службени гласник РС”, број 22/15), стр. 32.</w:t>
      </w:r>
    </w:p>
  </w:footnote>
  <w:footnote w:id="136">
    <w:p w14:paraId="6722E2C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 стр. 32.</w:t>
      </w:r>
    </w:p>
  </w:footnote>
  <w:footnote w:id="137">
    <w:p w14:paraId="406348F5"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Cyrl-RS"/>
        </w:rPr>
        <w:t xml:space="preserve">Истраживање је спровео ОЕБС 2019. године, доступно на: </w:t>
      </w:r>
      <w:hyperlink r:id="rId87" w:history="1">
        <w:r w:rsidRPr="004F74F7">
          <w:rPr>
            <w:rStyle w:val="Hyperlink"/>
            <w:rFonts w:ascii="Times New Roman" w:hAnsi="Times New Roman" w:cs="Times New Roman"/>
          </w:rPr>
          <w:t>https</w:t>
        </w:r>
        <w:r w:rsidRPr="004F74F7">
          <w:rPr>
            <w:rStyle w:val="Hyperlink"/>
            <w:rFonts w:ascii="Times New Roman" w:hAnsi="Times New Roman" w:cs="Times New Roman"/>
            <w:lang w:val="sr-Cyrl-RS"/>
          </w:rPr>
          <w:t>://</w:t>
        </w:r>
        <w:r w:rsidRPr="004F74F7">
          <w:rPr>
            <w:rStyle w:val="Hyperlink"/>
            <w:rFonts w:ascii="Times New Roman" w:hAnsi="Times New Roman" w:cs="Times New Roman"/>
          </w:rPr>
          <w:t>www</w:t>
        </w:r>
        <w:r w:rsidRPr="004F74F7">
          <w:rPr>
            <w:rStyle w:val="Hyperlink"/>
            <w:rFonts w:ascii="Times New Roman" w:hAnsi="Times New Roman" w:cs="Times New Roman"/>
            <w:lang w:val="sr-Cyrl-RS"/>
          </w:rPr>
          <w:t>.</w:t>
        </w:r>
        <w:r w:rsidRPr="004F74F7">
          <w:rPr>
            <w:rStyle w:val="Hyperlink"/>
            <w:rFonts w:ascii="Times New Roman" w:hAnsi="Times New Roman" w:cs="Times New Roman"/>
          </w:rPr>
          <w:t>osce</w:t>
        </w:r>
        <w:r w:rsidRPr="004F74F7">
          <w:rPr>
            <w:rStyle w:val="Hyperlink"/>
            <w:rFonts w:ascii="Times New Roman" w:hAnsi="Times New Roman" w:cs="Times New Roman"/>
            <w:lang w:val="sr-Cyrl-RS"/>
          </w:rPr>
          <w:t>.</w:t>
        </w:r>
        <w:r w:rsidRPr="004F74F7">
          <w:rPr>
            <w:rStyle w:val="Hyperlink"/>
            <w:rFonts w:ascii="Times New Roman" w:hAnsi="Times New Roman" w:cs="Times New Roman"/>
          </w:rPr>
          <w:t>org</w:t>
        </w:r>
        <w:r w:rsidRPr="004F74F7">
          <w:rPr>
            <w:rStyle w:val="Hyperlink"/>
            <w:rFonts w:ascii="Times New Roman" w:hAnsi="Times New Roman" w:cs="Times New Roman"/>
            <w:lang w:val="sr-Cyrl-RS"/>
          </w:rPr>
          <w:t>/</w:t>
        </w:r>
        <w:r w:rsidRPr="004F74F7">
          <w:rPr>
            <w:rStyle w:val="Hyperlink"/>
            <w:rFonts w:ascii="Times New Roman" w:hAnsi="Times New Roman" w:cs="Times New Roman"/>
          </w:rPr>
          <w:t>sr</w:t>
        </w:r>
        <w:r w:rsidRPr="004F74F7">
          <w:rPr>
            <w:rStyle w:val="Hyperlink"/>
            <w:rFonts w:ascii="Times New Roman" w:hAnsi="Times New Roman" w:cs="Times New Roman"/>
            <w:lang w:val="sr-Cyrl-RS"/>
          </w:rPr>
          <w:t>/</w:t>
        </w:r>
        <w:r w:rsidRPr="004F74F7">
          <w:rPr>
            <w:rStyle w:val="Hyperlink"/>
            <w:rFonts w:ascii="Times New Roman" w:hAnsi="Times New Roman" w:cs="Times New Roman"/>
          </w:rPr>
          <w:t>secretariat</w:t>
        </w:r>
        <w:r w:rsidRPr="004F74F7">
          <w:rPr>
            <w:rStyle w:val="Hyperlink"/>
            <w:rFonts w:ascii="Times New Roman" w:hAnsi="Times New Roman" w:cs="Times New Roman"/>
            <w:lang w:val="sr-Cyrl-RS"/>
          </w:rPr>
          <w:t>/419756</w:t>
        </w:r>
      </w:hyperlink>
      <w:r w:rsidRPr="004F74F7">
        <w:rPr>
          <w:rStyle w:val="Hyperlink"/>
          <w:rFonts w:ascii="Times New Roman" w:hAnsi="Times New Roman" w:cs="Times New Roman"/>
          <w:lang w:val="sr-Cyrl-RS"/>
        </w:rPr>
        <w:t>.</w:t>
      </w:r>
    </w:p>
  </w:footnote>
  <w:footnote w:id="138">
    <w:p w14:paraId="3BF2B639"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Cyrl-RS"/>
        </w:rPr>
        <w:t xml:space="preserve">Истраживање је спровео КОМС 2021. године, доступно на </w:t>
      </w:r>
    </w:p>
    <w:p w14:paraId="69456CAA" w14:textId="77777777" w:rsidR="00A8179F" w:rsidRPr="004F74F7" w:rsidRDefault="00000000" w:rsidP="00920DF2">
      <w:pPr>
        <w:pStyle w:val="FootnoteText"/>
        <w:jc w:val="both"/>
        <w:rPr>
          <w:rFonts w:ascii="Times New Roman" w:hAnsi="Times New Roman" w:cs="Times New Roman"/>
          <w:lang w:val="sr-Cyrl-RS"/>
        </w:rPr>
      </w:pPr>
      <w:hyperlink r:id="rId88" w:history="1">
        <w:r w:rsidR="00A8179F" w:rsidRPr="004F74F7">
          <w:rPr>
            <w:rStyle w:val="Hyperlink"/>
            <w:rFonts w:ascii="Times New Roman" w:hAnsi="Times New Roman" w:cs="Times New Roman"/>
            <w:lang w:val="sr-Cyrl-RS"/>
          </w:rPr>
          <w:t>https://koms.rs/wp-content/uploads/2021/04/Rodno-zasnovano-nasilje-medju-mladima-v3-3.pdf</w:t>
        </w:r>
      </w:hyperlink>
    </w:p>
  </w:footnote>
  <w:footnote w:id="139">
    <w:p w14:paraId="2766AC4C" w14:textId="77777777" w:rsidR="00A8179F" w:rsidRPr="004F74F7" w:rsidRDefault="00A8179F" w:rsidP="00920DF2">
      <w:pPr>
        <w:pStyle w:val="FootnoteText"/>
        <w:jc w:val="both"/>
        <w:rPr>
          <w:lang w:val="sr-Cyrl-RS"/>
        </w:rPr>
      </w:pPr>
      <w:r w:rsidRPr="004F74F7">
        <w:rPr>
          <w:rStyle w:val="FootnoteReference"/>
        </w:rPr>
        <w:footnoteRef/>
      </w:r>
      <w:r w:rsidRPr="004F74F7">
        <w:t xml:space="preserve"> </w:t>
      </w:r>
      <w:r w:rsidRPr="004F74F7">
        <w:rPr>
          <w:rFonts w:ascii="Times New Roman" w:hAnsi="Times New Roman" w:cs="Times New Roman"/>
          <w:lang w:val="sr-Cyrl-RS"/>
        </w:rPr>
        <w:t>Истраживање је спровео Аутономни женски центар  у оквиру кампање .. Могу да нећу. Љубав није насиље“ која је трајала од 2016.до 2018. године</w:t>
      </w:r>
      <w:r w:rsidRPr="004F74F7">
        <w:rPr>
          <w:lang w:val="sr-Cyrl-RS"/>
        </w:rPr>
        <w:t xml:space="preserve">  </w:t>
      </w:r>
      <w:hyperlink r:id="rId89" w:history="1">
        <w:r w:rsidRPr="004F74F7">
          <w:rPr>
            <w:rStyle w:val="Hyperlink"/>
            <w:lang w:val="sr-Cyrl-RS"/>
          </w:rPr>
          <w:t>http://mogudanecu.rs/</w:t>
        </w:r>
      </w:hyperlink>
      <w:r w:rsidRPr="004F74F7">
        <w:rPr>
          <w:rStyle w:val="Hyperlink"/>
          <w:lang w:val="sr-Cyrl-RS"/>
        </w:rPr>
        <w:t>.</w:t>
      </w:r>
    </w:p>
  </w:footnote>
  <w:footnote w:id="140">
    <w:p w14:paraId="28ECA0B9" w14:textId="77777777" w:rsidR="00A8179F" w:rsidRPr="004F74F7" w:rsidRDefault="00A8179F" w:rsidP="00920DF2">
      <w:pPr>
        <w:spacing w:after="0"/>
        <w:jc w:val="both"/>
        <w:rPr>
          <w:rFonts w:ascii="Times New Roman" w:eastAsia="Times New Roman" w:hAnsi="Times New Roman" w:cs="Times New Roman"/>
          <w:sz w:val="20"/>
          <w:szCs w:val="20"/>
          <w:lang w:val="sr-Cyrl-RS"/>
        </w:rPr>
      </w:pPr>
      <w:r w:rsidRPr="004F74F7">
        <w:rPr>
          <w:rStyle w:val="FootnoteReference"/>
          <w:sz w:val="20"/>
          <w:szCs w:val="20"/>
        </w:rPr>
        <w:footnoteRef/>
      </w:r>
      <w:r w:rsidRPr="004F74F7">
        <w:rPr>
          <w:sz w:val="20"/>
          <w:szCs w:val="20"/>
        </w:rPr>
        <w:t xml:space="preserve"> </w:t>
      </w:r>
      <w:r w:rsidRPr="004F74F7">
        <w:rPr>
          <w:rFonts w:ascii="Times New Roman" w:hAnsi="Times New Roman" w:cs="Times New Roman"/>
          <w:sz w:val="20"/>
          <w:szCs w:val="20"/>
          <w:lang w:val="sr-Cyrl-RS"/>
        </w:rPr>
        <w:t xml:space="preserve">Истраживање о ставовима мушкараца према родној равноправности </w:t>
      </w:r>
      <w:r w:rsidRPr="004F74F7">
        <w:rPr>
          <w:rFonts w:ascii="Times New Roman" w:hAnsi="Times New Roman" w:cs="Times New Roman"/>
          <w:sz w:val="20"/>
          <w:szCs w:val="20"/>
          <w:lang w:val="sr-Latn-RS"/>
        </w:rPr>
        <w:t>IMAGES</w:t>
      </w:r>
      <w:r w:rsidRPr="004F74F7">
        <w:rPr>
          <w:rFonts w:ascii="Times New Roman" w:hAnsi="Times New Roman" w:cs="Times New Roman"/>
          <w:sz w:val="20"/>
          <w:szCs w:val="20"/>
          <w:lang w:val="sr-Cyrl-RS"/>
        </w:rPr>
        <w:t xml:space="preserve"> (2018), доступно</w:t>
      </w:r>
      <w:r w:rsidRPr="004F74F7">
        <w:rPr>
          <w:rFonts w:ascii="Times New Roman" w:hAnsi="Times New Roman" w:cs="Times New Roman"/>
          <w:sz w:val="20"/>
          <w:szCs w:val="20"/>
          <w:lang w:val="sr-Latn-RS"/>
        </w:rPr>
        <w:t xml:space="preserve"> </w:t>
      </w:r>
      <w:r w:rsidRPr="004F74F7">
        <w:rPr>
          <w:rFonts w:ascii="Times New Roman" w:hAnsi="Times New Roman" w:cs="Times New Roman"/>
          <w:sz w:val="20"/>
          <w:szCs w:val="20"/>
          <w:lang w:val="sr-Cyrl-RS"/>
        </w:rPr>
        <w:t>на</w:t>
      </w:r>
      <w:r w:rsidRPr="004F74F7">
        <w:rPr>
          <w:rFonts w:ascii="Times New Roman" w:eastAsia="Times New Roman" w:hAnsi="Times New Roman" w:cs="Times New Roman"/>
          <w:sz w:val="20"/>
          <w:szCs w:val="20"/>
          <w:lang w:val="sr-Cyrl-RS"/>
        </w:rPr>
        <w:t xml:space="preserve"> </w:t>
      </w:r>
      <w:r w:rsidRPr="004F74F7">
        <w:rPr>
          <w:rFonts w:ascii="Times New Roman" w:hAnsi="Times New Roman" w:cs="Times New Roman"/>
          <w:sz w:val="20"/>
          <w:szCs w:val="20"/>
          <w:lang w:val="sr-Cyrl-RS"/>
        </w:rPr>
        <w:t>https://www.rodnaravnopravnost.gov.rs/sites/default/files/2018-05/Mu%C5%A1karci%20u%20Srbiji%20-%20Promene%2C%20otpori%20i%20izazovi.pdf.</w:t>
      </w:r>
    </w:p>
  </w:footnote>
  <w:footnote w:id="141">
    <w:p w14:paraId="18DEAD21" w14:textId="77777777" w:rsidR="00A8179F" w:rsidRPr="004F74F7" w:rsidRDefault="00A8179F" w:rsidP="00920DF2">
      <w:pPr>
        <w:pBdr>
          <w:top w:val="nil"/>
          <w:left w:val="nil"/>
          <w:bottom w:val="nil"/>
          <w:right w:val="nil"/>
          <w:between w:val="nil"/>
        </w:pBdr>
        <w:spacing w:before="100" w:after="100"/>
        <w:jc w:val="both"/>
        <w:rPr>
          <w:rFonts w:ascii="Times New Roman" w:hAnsi="Times New Roman" w:cs="Times New Roman"/>
          <w:bCs/>
          <w:sz w:val="18"/>
          <w:szCs w:val="18"/>
          <w:lang w:val="sr-Cyrl-RS"/>
        </w:rPr>
      </w:pPr>
      <w:r w:rsidRPr="004F74F7">
        <w:rPr>
          <w:rStyle w:val="FootnoteReference"/>
        </w:rPr>
        <w:footnoteRef/>
      </w:r>
      <w:r w:rsidRPr="004F74F7">
        <w:t xml:space="preserve"> </w:t>
      </w:r>
      <w:r w:rsidRPr="004F74F7">
        <w:rPr>
          <w:rFonts w:ascii="Times New Roman" w:hAnsi="Times New Roman" w:cs="Times New Roman"/>
          <w:sz w:val="20"/>
          <w:szCs w:val="20"/>
          <w:lang w:val="sr-Cyrl-RS"/>
        </w:rPr>
        <w:t xml:space="preserve">Истраживања </w:t>
      </w:r>
      <w:r w:rsidRPr="004F74F7">
        <w:rPr>
          <w:rFonts w:ascii="Times New Roman" w:hAnsi="Times New Roman" w:cs="Times New Roman"/>
          <w:bCs/>
          <w:sz w:val="18"/>
          <w:szCs w:val="18"/>
        </w:rPr>
        <w:t>Центра за заштиту жртава трговине људима за 2019,</w:t>
      </w:r>
      <w:r w:rsidRPr="004F74F7">
        <w:rPr>
          <w:rFonts w:ascii="Times New Roman" w:hAnsi="Times New Roman" w:cs="Times New Roman"/>
          <w:bCs/>
          <w:sz w:val="18"/>
          <w:szCs w:val="18"/>
          <w:lang w:val="en-US"/>
        </w:rPr>
        <w:t xml:space="preserve"> </w:t>
      </w:r>
      <w:r w:rsidRPr="004F74F7">
        <w:rPr>
          <w:rFonts w:ascii="Times New Roman" w:hAnsi="Times New Roman" w:cs="Times New Roman"/>
          <w:bCs/>
          <w:sz w:val="18"/>
          <w:szCs w:val="18"/>
        </w:rPr>
        <w:t>2020</w:t>
      </w:r>
      <w:r w:rsidRPr="004F74F7">
        <w:rPr>
          <w:rFonts w:ascii="Times New Roman" w:hAnsi="Times New Roman" w:cs="Times New Roman"/>
          <w:bCs/>
          <w:sz w:val="18"/>
          <w:szCs w:val="18"/>
          <w:lang w:val="sr-Cyrl-RS"/>
        </w:rPr>
        <w:t>.</w:t>
      </w:r>
      <w:r w:rsidRPr="004F74F7">
        <w:rPr>
          <w:rFonts w:ascii="Times New Roman" w:hAnsi="Times New Roman" w:cs="Times New Roman"/>
          <w:bCs/>
          <w:sz w:val="18"/>
          <w:szCs w:val="18"/>
        </w:rPr>
        <w:t xml:space="preserve"> и 2021.</w:t>
      </w:r>
      <w:r w:rsidRPr="004F74F7">
        <w:rPr>
          <w:rFonts w:ascii="Times New Roman" w:hAnsi="Times New Roman" w:cs="Times New Roman"/>
          <w:bCs/>
          <w:sz w:val="18"/>
          <w:szCs w:val="18"/>
          <w:lang w:val="sr-Cyrl-RS"/>
        </w:rPr>
        <w:t xml:space="preserve"> </w:t>
      </w:r>
      <w:r w:rsidRPr="004F74F7">
        <w:rPr>
          <w:rFonts w:ascii="Times New Roman" w:hAnsi="Times New Roman" w:cs="Times New Roman"/>
          <w:bCs/>
          <w:sz w:val="18"/>
          <w:szCs w:val="18"/>
        </w:rPr>
        <w:t xml:space="preserve">годину </w:t>
      </w:r>
      <w:r w:rsidRPr="004F74F7">
        <w:rPr>
          <w:rFonts w:ascii="Times New Roman" w:hAnsi="Times New Roman" w:cs="Times New Roman"/>
          <w:bCs/>
          <w:sz w:val="18"/>
          <w:szCs w:val="18"/>
          <w:lang w:val="en-US"/>
        </w:rPr>
        <w:t xml:space="preserve">   </w:t>
      </w:r>
      <w:hyperlink r:id="rId90" w:history="1">
        <w:r w:rsidRPr="004F74F7">
          <w:rPr>
            <w:rStyle w:val="Hyperlink"/>
            <w:rFonts w:ascii="Times New Roman" w:hAnsi="Times New Roman" w:cs="Times New Roman"/>
            <w:bCs/>
            <w:sz w:val="18"/>
            <w:szCs w:val="18"/>
            <w:lang w:val="en-US"/>
          </w:rPr>
          <w:t>https://centarzztlj.rs/statisticki-podaci/</w:t>
        </w:r>
      </w:hyperlink>
      <w:r w:rsidRPr="004F74F7">
        <w:rPr>
          <w:rFonts w:ascii="Times New Roman" w:hAnsi="Times New Roman" w:cs="Times New Roman"/>
          <w:bCs/>
          <w:sz w:val="18"/>
          <w:szCs w:val="18"/>
        </w:rPr>
        <w:t>)</w:t>
      </w:r>
    </w:p>
  </w:footnote>
  <w:footnote w:id="142">
    <w:p w14:paraId="31A48F4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Истраживањe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а, (2021), стр. 204.</w:t>
      </w:r>
    </w:p>
  </w:footnote>
  <w:footnote w:id="143">
    <w:p w14:paraId="11184FF0"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eastAsia="Times New Roman" w:hAnsi="Times New Roman" w:cs="Times New Roman"/>
          <w:lang w:val="sr-Cyrl-RS"/>
        </w:rPr>
        <w:t>Истраживањe положаја и потреба млад</w:t>
      </w:r>
      <w:r>
        <w:rPr>
          <w:rFonts w:ascii="Times New Roman" w:eastAsia="Times New Roman" w:hAnsi="Times New Roman" w:cs="Times New Roman"/>
          <w:lang w:val="sr-Cyrl-RS"/>
        </w:rPr>
        <w:t>их у Републици Србији, Нинамеди</w:t>
      </w:r>
      <w:r w:rsidRPr="004F74F7">
        <w:rPr>
          <w:rFonts w:ascii="Times New Roman" w:eastAsia="Times New Roman" w:hAnsi="Times New Roman" w:cs="Times New Roman"/>
          <w:lang w:val="sr-Cyrl-RS"/>
        </w:rPr>
        <w:t>а, (2021), стр. 214.</w:t>
      </w:r>
    </w:p>
  </w:footnote>
  <w:footnote w:id="144">
    <w:p w14:paraId="6CBF5AD0" w14:textId="77777777" w:rsidR="00A8179F" w:rsidRPr="004F74F7" w:rsidRDefault="00A8179F" w:rsidP="00920DF2">
      <w:pPr>
        <w:spacing w:after="0" w:line="240" w:lineRule="auto"/>
        <w:jc w:val="both"/>
        <w:rPr>
          <w:rFonts w:ascii="Times New Roman" w:hAnsi="Times New Roman" w:cs="Times New Roman"/>
          <w:sz w:val="20"/>
          <w:szCs w:val="20"/>
          <w:lang w:val="sr-Cyrl-RS"/>
        </w:rPr>
      </w:pPr>
      <w:r w:rsidRPr="004F74F7">
        <w:rPr>
          <w:rStyle w:val="FootnoteReference"/>
        </w:rPr>
        <w:footnoteRef/>
      </w:r>
      <w:r w:rsidRPr="004F74F7">
        <w:rPr>
          <w:rFonts w:ascii="Times New Roman" w:hAnsi="Times New Roman" w:cs="Times New Roman"/>
          <w:sz w:val="20"/>
          <w:szCs w:val="20"/>
          <w:lang w:val="sr-Cyrl-RS"/>
        </w:rPr>
        <w:t>Документ је доступан на линку</w:t>
      </w:r>
    </w:p>
    <w:p w14:paraId="040BD959" w14:textId="77777777" w:rsidR="00A8179F" w:rsidRPr="004F74F7" w:rsidRDefault="00A8179F" w:rsidP="00920DF2">
      <w:pPr>
        <w:spacing w:after="0" w:line="240" w:lineRule="auto"/>
        <w:jc w:val="both"/>
        <w:rPr>
          <w:rFonts w:ascii="Times New Roman" w:hAnsi="Times New Roman" w:cs="Times New Roman"/>
          <w:sz w:val="20"/>
          <w:szCs w:val="20"/>
          <w:lang w:val="sr-Cyrl-RS"/>
        </w:rPr>
      </w:pPr>
      <w:r w:rsidRPr="004F74F7">
        <w:rPr>
          <w:rFonts w:ascii="Times New Roman" w:eastAsia="Times New Roman" w:hAnsi="Times New Roman" w:cs="Times New Roman"/>
          <w:sz w:val="24"/>
          <w:szCs w:val="24"/>
          <w:lang w:val="sr-Cyrl-RS"/>
        </w:rPr>
        <w:t xml:space="preserve"> </w:t>
      </w:r>
      <w:hyperlink r:id="rId91" w:history="1">
        <w:r w:rsidRPr="004F74F7">
          <w:rPr>
            <w:rStyle w:val="Hyperlink"/>
            <w:rFonts w:ascii="Times New Roman" w:eastAsia="Times New Roman" w:hAnsi="Times New Roman" w:cs="Times New Roman"/>
            <w:sz w:val="24"/>
            <w:szCs w:val="24"/>
            <w:lang w:val="sr-Cyrl-RS"/>
          </w:rPr>
          <w:t>https://sos-decijasela.rs/wp-content/uploads/2022/03/Preporuke.pdf</w:t>
        </w:r>
      </w:hyperlink>
    </w:p>
    <w:p w14:paraId="559DE181" w14:textId="77777777" w:rsidR="00A8179F" w:rsidRPr="004F74F7" w:rsidRDefault="00A8179F" w:rsidP="00920DF2">
      <w:pPr>
        <w:spacing w:line="240" w:lineRule="auto"/>
        <w:jc w:val="both"/>
        <w:rPr>
          <w:rFonts w:ascii="Times New Roman" w:hAnsi="Times New Roman" w:cs="Times New Roman"/>
          <w:sz w:val="20"/>
          <w:szCs w:val="20"/>
          <w:lang w:val="sr-Cyrl-RS"/>
        </w:rPr>
      </w:pPr>
    </w:p>
    <w:p w14:paraId="24E0F838" w14:textId="77777777" w:rsidR="00A8179F" w:rsidRPr="004F74F7" w:rsidRDefault="00A8179F" w:rsidP="00920DF2">
      <w:pPr>
        <w:pStyle w:val="FootnoteText"/>
        <w:rPr>
          <w:lang w:val="sr-Cyrl-RS"/>
        </w:rPr>
      </w:pPr>
    </w:p>
  </w:footnote>
  <w:footnote w:id="145">
    <w:p w14:paraId="659F3477" w14:textId="77777777" w:rsidR="00A8179F" w:rsidRPr="004F74F7" w:rsidRDefault="00A8179F" w:rsidP="00920DF2">
      <w:pPr>
        <w:pStyle w:val="FootnoteText"/>
        <w:rPr>
          <w:lang w:val="sr-Cyrl-RS"/>
        </w:rPr>
      </w:pPr>
      <w:r w:rsidRPr="004F74F7">
        <w:rPr>
          <w:rStyle w:val="FootnoteReference"/>
        </w:rPr>
        <w:footnoteRef/>
      </w:r>
      <w:r w:rsidRPr="004F74F7">
        <w:rPr>
          <w:lang w:val="sr-Cyrl-RS"/>
        </w:rPr>
        <w:t xml:space="preserve"> </w:t>
      </w:r>
      <w:r w:rsidRPr="004F74F7">
        <w:rPr>
          <w:rFonts w:ascii="Times New Roman" w:hAnsi="Times New Roman" w:cs="Times New Roman"/>
          <w:lang w:val="sr-Cyrl-RS"/>
        </w:rPr>
        <w:t>Комес</w:t>
      </w:r>
      <w:r w:rsidRPr="004F74F7">
        <w:rPr>
          <w:rFonts w:ascii="Times New Roman" w:hAnsi="Times New Roman" w:cs="Times New Roman"/>
          <w:lang w:val="sr-Latn-RS"/>
        </w:rPr>
        <w:t>a</w:t>
      </w:r>
      <w:r w:rsidRPr="004F74F7">
        <w:rPr>
          <w:rFonts w:ascii="Times New Roman" w:hAnsi="Times New Roman" w:cs="Times New Roman"/>
          <w:lang w:val="sr-Cyrl-RS"/>
        </w:rPr>
        <w:t>ријат за избеглице и миграције</w:t>
      </w:r>
      <w:r w:rsidRPr="004F74F7">
        <w:rPr>
          <w:lang w:val="sr-Cyrl-RS"/>
        </w:rPr>
        <w:t xml:space="preserve">, </w:t>
      </w:r>
      <w:r w:rsidRPr="004F74F7">
        <w:t xml:space="preserve"> </w:t>
      </w:r>
      <w:hyperlink r:id="rId92" w:history="1">
        <w:r w:rsidRPr="004F74F7">
          <w:rPr>
            <w:rStyle w:val="Hyperlink"/>
          </w:rPr>
          <w:t>https://kirs.gov.rs/cir/lokalni-akcioni-planovi/o-lap-ovima</w:t>
        </w:r>
      </w:hyperlink>
    </w:p>
  </w:footnote>
  <w:footnote w:id="146">
    <w:p w14:paraId="27AC94F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Добровољни извештај Републике Србије о спровођењу Агенде 2030 за одрживи развој доступно на </w:t>
      </w:r>
      <w:hyperlink r:id="rId93" w:history="1">
        <w:r w:rsidRPr="004F74F7">
          <w:rPr>
            <w:rStyle w:val="Hyperlink"/>
            <w:rFonts w:ascii="Times New Roman" w:eastAsia="Times New Roman" w:hAnsi="Times New Roman" w:cs="Times New Roman"/>
            <w:sz w:val="20"/>
            <w:szCs w:val="20"/>
            <w:lang w:val="sr-Cyrl-RS"/>
          </w:rPr>
          <w:t>https://www.mdpp.gov.rs/doc/DNI-2019.pdf</w:t>
        </w:r>
      </w:hyperlink>
    </w:p>
  </w:footnote>
  <w:footnote w:id="147">
    <w:p w14:paraId="22DAC7FB"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Републички завод за статистику, </w:t>
      </w:r>
      <w:hyperlink r:id="rId94" w:history="1">
        <w:r w:rsidRPr="004F74F7">
          <w:rPr>
            <w:rStyle w:val="Hyperlink"/>
            <w:rFonts w:ascii="Times New Roman" w:eastAsia="Times New Roman" w:hAnsi="Times New Roman" w:cs="Times New Roman"/>
            <w:sz w:val="20"/>
            <w:szCs w:val="20"/>
          </w:rPr>
          <w:t>https</w:t>
        </w:r>
        <w:r w:rsidRPr="004F74F7">
          <w:rPr>
            <w:rStyle w:val="Hyperlink"/>
            <w:rFonts w:ascii="Times New Roman" w:eastAsia="Times New Roman" w:hAnsi="Times New Roman" w:cs="Times New Roman"/>
            <w:sz w:val="20"/>
            <w:szCs w:val="20"/>
            <w:lang w:val="sr-Cyrl-RS"/>
          </w:rPr>
          <w:t>://</w:t>
        </w:r>
        <w:r w:rsidRPr="004F74F7">
          <w:rPr>
            <w:rStyle w:val="Hyperlink"/>
            <w:rFonts w:ascii="Times New Roman" w:eastAsia="Times New Roman" w:hAnsi="Times New Roman" w:cs="Times New Roman"/>
            <w:sz w:val="20"/>
            <w:szCs w:val="20"/>
          </w:rPr>
          <w:t>sdg</w:t>
        </w:r>
        <w:r w:rsidRPr="004F74F7">
          <w:rPr>
            <w:rStyle w:val="Hyperlink"/>
            <w:rFonts w:ascii="Times New Roman" w:eastAsia="Times New Roman" w:hAnsi="Times New Roman" w:cs="Times New Roman"/>
            <w:sz w:val="20"/>
            <w:szCs w:val="20"/>
            <w:lang w:val="sr-Cyrl-RS"/>
          </w:rPr>
          <w:t>.</w:t>
        </w:r>
        <w:r w:rsidRPr="004F74F7">
          <w:rPr>
            <w:rStyle w:val="Hyperlink"/>
            <w:rFonts w:ascii="Times New Roman" w:eastAsia="Times New Roman" w:hAnsi="Times New Roman" w:cs="Times New Roman"/>
            <w:sz w:val="20"/>
            <w:szCs w:val="20"/>
          </w:rPr>
          <w:t>indikatori</w:t>
        </w:r>
        <w:r w:rsidRPr="004F74F7">
          <w:rPr>
            <w:rStyle w:val="Hyperlink"/>
            <w:rFonts w:ascii="Times New Roman" w:eastAsia="Times New Roman" w:hAnsi="Times New Roman" w:cs="Times New Roman"/>
            <w:sz w:val="20"/>
            <w:szCs w:val="20"/>
            <w:lang w:val="sr-Cyrl-RS"/>
          </w:rPr>
          <w:t>.</w:t>
        </w:r>
        <w:r w:rsidRPr="004F74F7">
          <w:rPr>
            <w:rStyle w:val="Hyperlink"/>
            <w:rFonts w:ascii="Times New Roman" w:eastAsia="Times New Roman" w:hAnsi="Times New Roman" w:cs="Times New Roman"/>
            <w:sz w:val="20"/>
            <w:szCs w:val="20"/>
          </w:rPr>
          <w:t>rs</w:t>
        </w:r>
        <w:r w:rsidRPr="004F74F7">
          <w:rPr>
            <w:rStyle w:val="Hyperlink"/>
            <w:rFonts w:ascii="Times New Roman" w:eastAsia="Times New Roman" w:hAnsi="Times New Roman" w:cs="Times New Roman"/>
            <w:sz w:val="20"/>
            <w:szCs w:val="20"/>
            <w:lang w:val="sr-Cyrl-RS"/>
          </w:rPr>
          <w:t>/</w:t>
        </w:r>
      </w:hyperlink>
      <w:r w:rsidRPr="004F74F7">
        <w:rPr>
          <w:rFonts w:ascii="Times New Roman" w:eastAsia="Times New Roman" w:hAnsi="Times New Roman" w:cs="Times New Roman"/>
          <w:sz w:val="20"/>
          <w:szCs w:val="20"/>
          <w:u w:val="single"/>
          <w:lang w:val="sr-Cyrl-RS"/>
        </w:rPr>
        <w:t xml:space="preserve"> </w:t>
      </w:r>
      <w:r>
        <w:rPr>
          <w:rFonts w:ascii="Times New Roman" w:eastAsia="Times New Roman" w:hAnsi="Times New Roman" w:cs="Times New Roman"/>
          <w:sz w:val="20"/>
          <w:szCs w:val="20"/>
          <w:lang w:val="sr-Cyrl-RS"/>
        </w:rPr>
        <w:t>(</w:t>
      </w:r>
      <w:r w:rsidRPr="00852D59">
        <w:rPr>
          <w:rFonts w:ascii="Times New Roman" w:eastAsia="Times New Roman" w:hAnsi="Times New Roman" w:cs="Times New Roman"/>
          <w:sz w:val="20"/>
          <w:szCs w:val="20"/>
          <w:lang w:val="sr-Cyrl-RS"/>
        </w:rPr>
        <w:t xml:space="preserve">посећено </w:t>
      </w:r>
      <w:r w:rsidRPr="00852D59">
        <w:rPr>
          <w:rFonts w:ascii="Times New Roman" w:eastAsia="Times New Roman" w:hAnsi="Times New Roman" w:cs="Times New Roman"/>
          <w:sz w:val="20"/>
          <w:szCs w:val="20"/>
          <w:lang w:val="sr-Latn-RS"/>
        </w:rPr>
        <w:t>23</w:t>
      </w:r>
      <w:r w:rsidRPr="00852D59">
        <w:rPr>
          <w:rFonts w:ascii="Times New Roman" w:eastAsia="Times New Roman" w:hAnsi="Times New Roman" w:cs="Times New Roman"/>
          <w:sz w:val="20"/>
          <w:szCs w:val="20"/>
          <w:lang w:val="sr-Cyrl-RS"/>
        </w:rPr>
        <w:t>.</w:t>
      </w:r>
      <w:r w:rsidRPr="00852D59">
        <w:rPr>
          <w:rFonts w:ascii="Times New Roman" w:eastAsia="Times New Roman" w:hAnsi="Times New Roman" w:cs="Times New Roman"/>
          <w:sz w:val="20"/>
          <w:szCs w:val="20"/>
          <w:lang w:val="sr-Latn-RS"/>
        </w:rPr>
        <w:t>10</w:t>
      </w:r>
      <w:r w:rsidRPr="004F74F7">
        <w:rPr>
          <w:rFonts w:ascii="Times New Roman" w:eastAsia="Times New Roman" w:hAnsi="Times New Roman" w:cs="Times New Roman"/>
          <w:sz w:val="20"/>
          <w:szCs w:val="20"/>
          <w:lang w:val="sr-Cyrl-RS"/>
        </w:rPr>
        <w:t>.2022..године).</w:t>
      </w:r>
    </w:p>
  </w:footnote>
  <w:footnote w:id="148">
    <w:p w14:paraId="3E36A746" w14:textId="77777777" w:rsidR="00A8179F" w:rsidRPr="004F74F7" w:rsidRDefault="00A8179F" w:rsidP="00920DF2">
      <w:pPr>
        <w:jc w:val="both"/>
        <w:rPr>
          <w:rFonts w:ascii="Times New Roman" w:eastAsia="Times New Roman" w:hAnsi="Times New Roman" w:cs="Times New Roman"/>
          <w:sz w:val="20"/>
          <w:szCs w:val="20"/>
          <w:u w:val="single"/>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Републички завод за статистику (2021): Не изоставити никога из развоја! Напредак у остваривању Циљева одрживог развоја међу младима у Србији, доступно на </w:t>
      </w:r>
      <w:hyperlink r:id="rId95">
        <w:r w:rsidRPr="004F74F7">
          <w:rPr>
            <w:rFonts w:ascii="Times New Roman" w:eastAsia="Times New Roman" w:hAnsi="Times New Roman" w:cs="Times New Roman"/>
            <w:sz w:val="20"/>
            <w:szCs w:val="20"/>
            <w:u w:val="single"/>
          </w:rPr>
          <w:t>https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www</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stat</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gov</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sr</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Cyrl</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vesti</w:t>
        </w:r>
        <w:r w:rsidRPr="004F74F7">
          <w:rPr>
            <w:rFonts w:ascii="Times New Roman" w:eastAsia="Times New Roman" w:hAnsi="Times New Roman" w:cs="Times New Roman"/>
            <w:sz w:val="20"/>
            <w:szCs w:val="20"/>
            <w:u w:val="single"/>
            <w:lang w:val="sr-Cyrl-RS"/>
          </w:rPr>
          <w:t>/20210910-</w:t>
        </w:r>
        <w:r w:rsidRPr="004F74F7">
          <w:rPr>
            <w:rFonts w:ascii="Times New Roman" w:eastAsia="Times New Roman" w:hAnsi="Times New Roman" w:cs="Times New Roman"/>
            <w:sz w:val="20"/>
            <w:szCs w:val="20"/>
            <w:u w:val="single"/>
          </w:rPr>
          <w:t>neizostavitenikog</w:t>
        </w:r>
      </w:hyperlink>
      <w:r w:rsidRPr="004F74F7">
        <w:rPr>
          <w:rFonts w:ascii="Times New Roman" w:eastAsia="Times New Roman" w:hAnsi="Times New Roman" w:cs="Times New Roman"/>
          <w:sz w:val="20"/>
          <w:szCs w:val="20"/>
          <w:u w:val="single"/>
          <w:lang w:val="sr-Cyrl-RS"/>
        </w:rPr>
        <w:t xml:space="preserve"> </w:t>
      </w:r>
    </w:p>
    <w:p w14:paraId="51BC0005" w14:textId="77777777" w:rsidR="00A8179F" w:rsidRPr="004F74F7" w:rsidRDefault="00A8179F" w:rsidP="00920DF2">
      <w:pPr>
        <w:jc w:val="both"/>
        <w:rPr>
          <w:rFonts w:ascii="Times New Roman" w:eastAsia="Times New Roman" w:hAnsi="Times New Roman" w:cs="Times New Roman"/>
          <w:sz w:val="20"/>
          <w:szCs w:val="20"/>
          <w:lang w:val="sr-Cyrl-RS"/>
        </w:rPr>
      </w:pPr>
    </w:p>
    <w:p w14:paraId="3459A69E"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p>
  </w:footnote>
  <w:footnote w:id="149">
    <w:p w14:paraId="6E59DD5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НСМ,стр. 52., доступно на </w:t>
      </w:r>
      <w:hyperlink r:id="rId96" w:history="1">
        <w:r w:rsidRPr="004F74F7">
          <w:rPr>
            <w:rStyle w:val="Hyperlink"/>
            <w:rFonts w:ascii="Times New Roman" w:eastAsia="Times New Roman" w:hAnsi="Times New Roman" w:cs="Times New Roman"/>
            <w:sz w:val="20"/>
            <w:szCs w:val="20"/>
          </w:rPr>
          <w:t>https://www.mos.gov.rs/storage/2022/02/ex-post-analiza-nsm.pdf</w:t>
        </w:r>
      </w:hyperlink>
    </w:p>
  </w:footnote>
  <w:footnote w:id="150">
    <w:p w14:paraId="088CC8D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 стр. 54.</w:t>
      </w:r>
    </w:p>
  </w:footnote>
  <w:footnote w:id="151">
    <w:p w14:paraId="1C02AF1D"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 стр. 57.</w:t>
      </w:r>
    </w:p>
  </w:footnote>
  <w:footnote w:id="152">
    <w:p w14:paraId="2E04A36F"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Индикатори се односе на реализоване активности.</w:t>
      </w:r>
    </w:p>
  </w:footnote>
  <w:footnote w:id="153">
    <w:p w14:paraId="02FEA02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Е</w:t>
      </w:r>
      <w:r w:rsidRPr="004F74F7">
        <w:rPr>
          <w:rFonts w:ascii="Times New Roman" w:eastAsia="Times New Roman" w:hAnsi="Times New Roman" w:cs="Times New Roman"/>
          <w:sz w:val="20"/>
          <w:szCs w:val="20"/>
        </w:rPr>
        <w:t>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 стр. 59.</w:t>
      </w:r>
    </w:p>
  </w:footnote>
  <w:footnote w:id="154">
    <w:p w14:paraId="7D5204C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Е</w:t>
      </w:r>
      <w:r w:rsidRPr="004F74F7">
        <w:rPr>
          <w:rFonts w:ascii="Times New Roman" w:eastAsia="Times New Roman" w:hAnsi="Times New Roman" w:cs="Times New Roman"/>
          <w:sz w:val="20"/>
          <w:szCs w:val="20"/>
        </w:rPr>
        <w:t>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НСМ, стр. 59.</w:t>
      </w:r>
    </w:p>
  </w:footnote>
  <w:footnote w:id="155">
    <w:p w14:paraId="4E8E2AA0"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a</w:t>
      </w:r>
      <w:r w:rsidRPr="004F74F7">
        <w:rPr>
          <w:rFonts w:ascii="Times New Roman" w:eastAsia="Times New Roman" w:hAnsi="Times New Roman" w:cs="Times New Roman"/>
          <w:sz w:val="20"/>
          <w:szCs w:val="20"/>
          <w:lang w:val="sr-Cyrl-RS"/>
        </w:rPr>
        <w:t>нализа НСМ, стр. 61.и 62.</w:t>
      </w:r>
    </w:p>
  </w:footnote>
  <w:footnote w:id="156">
    <w:p w14:paraId="3F060EEC"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Клашња, С. (2020): Основни показатељи положаја младих у Србији. Министарство омладине и спорта.</w:t>
      </w:r>
    </w:p>
  </w:footnote>
  <w:footnote w:id="157">
    <w:p w14:paraId="6677428F" w14:textId="77777777" w:rsidR="00A8179F" w:rsidRPr="004F74F7" w:rsidRDefault="00A8179F" w:rsidP="00920DF2">
      <w:pPr>
        <w:pStyle w:val="FootnoteText"/>
        <w:jc w:val="both"/>
        <w:rPr>
          <w:rFonts w:ascii="Times New Roman" w:hAnsi="Times New Roman" w:cs="Times New Roman"/>
          <w:lang w:val="sr-Latn-RS"/>
        </w:rPr>
      </w:pPr>
      <w:r w:rsidRPr="004F74F7">
        <w:rPr>
          <w:rStyle w:val="FootnoteReference"/>
        </w:rPr>
        <w:footnoteRef/>
      </w:r>
      <w:r w:rsidRPr="004F74F7">
        <w:rPr>
          <w:rFonts w:ascii="Times New Roman" w:hAnsi="Times New Roman" w:cs="Times New Roman"/>
          <w:lang w:val="sr-Cyrl-RS"/>
        </w:rPr>
        <w:t xml:space="preserve"> Евростат база, подаци се односе на младе узраста 16-29 година</w:t>
      </w:r>
    </w:p>
  </w:footnote>
  <w:footnote w:id="158">
    <w:p w14:paraId="08414517"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rPr>
          <w:lang w:val="sr-Latn-RS"/>
        </w:rPr>
        <w:t xml:space="preserve"> </w:t>
      </w:r>
      <w:r w:rsidRPr="004F74F7">
        <w:rPr>
          <w:rFonts w:ascii="Times New Roman" w:hAnsi="Times New Roman" w:cs="Times New Roman"/>
          <w:lang w:val="sr-Cyrl-RS"/>
        </w:rPr>
        <w:t>Анкета о радној снази, РЗС, подаци се односе на младе узраста 15-30 година</w:t>
      </w:r>
    </w:p>
    <w:p w14:paraId="4B042E5D" w14:textId="77777777" w:rsidR="00A8179F" w:rsidRPr="004F74F7" w:rsidRDefault="00A8179F" w:rsidP="00920DF2">
      <w:pPr>
        <w:pStyle w:val="FootnoteText"/>
        <w:jc w:val="both"/>
        <w:rPr>
          <w:lang w:val="sr-Cyrl-RS"/>
        </w:rPr>
      </w:pPr>
      <w:r w:rsidRPr="004F74F7">
        <w:rPr>
          <w:rFonts w:ascii="Times New Roman" w:hAnsi="Times New Roman" w:cs="Times New Roman"/>
          <w:lang w:val="sr-Cyrl-RS"/>
        </w:rPr>
        <w:t xml:space="preserve">   </w:t>
      </w:r>
      <w:r w:rsidRPr="004F74F7">
        <w:rPr>
          <w:rFonts w:ascii="Times New Roman" w:eastAsia="Times New Roman" w:hAnsi="Times New Roman" w:cs="Times New Roman"/>
          <w:lang w:val="sr-Cyrl-RS"/>
        </w:rPr>
        <w:t xml:space="preserve">доступно на </w:t>
      </w:r>
      <w:r w:rsidRPr="004F74F7">
        <w:rPr>
          <w:lang w:val="sr-Cyrl-RS"/>
        </w:rPr>
        <w:t xml:space="preserve"> </w:t>
      </w:r>
      <w:hyperlink r:id="rId97" w:tgtFrame="_blank" w:history="1">
        <w:r w:rsidRPr="004F74F7">
          <w:rPr>
            <w:rStyle w:val="Hyperlink"/>
            <w:sz w:val="22"/>
            <w:szCs w:val="22"/>
          </w:rPr>
          <w:t>https://data.stat.gov.rs/?caller=SDDB</w:t>
        </w:r>
      </w:hyperlink>
    </w:p>
  </w:footnote>
  <w:footnote w:id="159">
    <w:p w14:paraId="7A7389A9"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rPr>
          <w:lang w:val="sr-Cyrl-RS"/>
        </w:rPr>
        <w:t xml:space="preserve"> </w:t>
      </w:r>
      <w:r w:rsidRPr="004F74F7">
        <w:rPr>
          <w:rFonts w:ascii="Times New Roman" w:hAnsi="Times New Roman" w:cs="Times New Roman"/>
          <w:lang w:val="sr-Cyrl-RS"/>
        </w:rPr>
        <w:t xml:space="preserve">Анкета о радној снази, РЗС, подаци се односе на младе узраста 15-30 година </w:t>
      </w:r>
    </w:p>
    <w:p w14:paraId="3D751D78" w14:textId="77777777" w:rsidR="00A8179F" w:rsidRPr="004F74F7" w:rsidRDefault="00A8179F" w:rsidP="00920DF2">
      <w:pPr>
        <w:pStyle w:val="FootnoteText"/>
        <w:jc w:val="both"/>
        <w:rPr>
          <w:rFonts w:ascii="Times New Roman" w:hAnsi="Times New Roman" w:cs="Times New Roman"/>
          <w:lang w:val="sr-Cyrl-RS"/>
        </w:rPr>
      </w:pPr>
      <w:r w:rsidRPr="004F74F7">
        <w:rPr>
          <w:rFonts w:ascii="Times New Roman" w:hAnsi="Times New Roman" w:cs="Times New Roman"/>
          <w:lang w:val="sr-Cyrl-RS"/>
        </w:rPr>
        <w:t xml:space="preserve">    </w:t>
      </w:r>
      <w:r w:rsidRPr="004F74F7">
        <w:rPr>
          <w:rFonts w:ascii="Times New Roman" w:eastAsia="Times New Roman" w:hAnsi="Times New Roman" w:cs="Times New Roman"/>
          <w:lang w:val="sr-Cyrl-RS"/>
        </w:rPr>
        <w:t xml:space="preserve">доступно на </w:t>
      </w:r>
      <w:r w:rsidRPr="004F74F7">
        <w:rPr>
          <w:lang w:val="sr-Cyrl-RS"/>
        </w:rPr>
        <w:t xml:space="preserve"> </w:t>
      </w:r>
      <w:hyperlink r:id="rId98" w:tgtFrame="_blank" w:history="1">
        <w:r w:rsidRPr="004F74F7">
          <w:rPr>
            <w:rStyle w:val="Hyperlink"/>
            <w:sz w:val="22"/>
            <w:szCs w:val="22"/>
          </w:rPr>
          <w:t>https://data.stat.gov.rs/?caller=SDDB</w:t>
        </w:r>
      </w:hyperlink>
    </w:p>
  </w:footnote>
  <w:footnote w:id="160">
    <w:p w14:paraId="50F84ED9"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hAnsi="Times New Roman" w:cs="Times New Roman"/>
          <w:sz w:val="20"/>
          <w:szCs w:val="20"/>
          <w:lang w:val="sr-Cyrl-RS"/>
        </w:rPr>
        <w:t>Анкета о радној снази, п</w:t>
      </w:r>
      <w:r w:rsidRPr="004F74F7">
        <w:rPr>
          <w:rFonts w:ascii="Times New Roman" w:eastAsia="Times New Roman" w:hAnsi="Times New Roman" w:cs="Times New Roman"/>
          <w:sz w:val="20"/>
          <w:szCs w:val="20"/>
          <w:lang w:val="sr-Cyrl-RS"/>
        </w:rPr>
        <w:t>одаци се односе на младе 15-29 година,</w:t>
      </w:r>
    </w:p>
    <w:p w14:paraId="60F5B4E5"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rFonts w:ascii="Times New Roman" w:eastAsia="Times New Roman" w:hAnsi="Times New Roman" w:cs="Times New Roman"/>
          <w:sz w:val="20"/>
          <w:szCs w:val="20"/>
          <w:lang w:val="sr-Cyrl-RS"/>
        </w:rPr>
        <w:t xml:space="preserve">   доступно на </w:t>
      </w:r>
      <w:r w:rsidRPr="004F74F7">
        <w:rPr>
          <w:lang w:val="sr-Cyrl-RS"/>
        </w:rPr>
        <w:t xml:space="preserve"> </w:t>
      </w:r>
      <w:hyperlink r:id="rId99" w:tgtFrame="_blank" w:history="1">
        <w:r w:rsidRPr="004F74F7">
          <w:rPr>
            <w:rStyle w:val="Hyperlink"/>
          </w:rPr>
          <w:t>https://data.stat.gov.rs/?caller=SDDB</w:t>
        </w:r>
      </w:hyperlink>
      <w:r w:rsidRPr="004F74F7">
        <w:rPr>
          <w:lang w:val="sr-Cyrl-RS"/>
        </w:rPr>
        <w:t>.</w:t>
      </w:r>
    </w:p>
  </w:footnote>
  <w:footnote w:id="161">
    <w:p w14:paraId="4D299BC5"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У АП Стратегије развоја образовања и васпитања у РС до 2030. године,  циљана вредност за 2023. је 15%, а у Стратегији запошљавања у РС за период 2021 до 2026. године за 2026. циљана вредност је 12,8%, а нова циљана вредност на нивоу ЕУ је 9%.</w:t>
      </w:r>
    </w:p>
  </w:footnote>
  <w:footnote w:id="162">
    <w:p w14:paraId="5049A198" w14:textId="77777777" w:rsidR="00A8179F" w:rsidRPr="004F74F7" w:rsidRDefault="00A8179F" w:rsidP="00920DF2">
      <w:pPr>
        <w:spacing w:after="0" w:line="240" w:lineRule="auto"/>
        <w:jc w:val="both"/>
        <w:rPr>
          <w:sz w:val="18"/>
          <w:szCs w:val="18"/>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а, (2021), стр. 147.</w:t>
      </w:r>
    </w:p>
  </w:footnote>
  <w:footnote w:id="163">
    <w:p w14:paraId="33C9139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У 2021. години постоји 80 савета за младе на локалном нивоу, извор: База података МОС-а</w:t>
      </w:r>
    </w:p>
  </w:footnote>
  <w:footnote w:id="164">
    <w:p w14:paraId="4400893A" w14:textId="77777777" w:rsidR="00A8179F" w:rsidRPr="004F74F7" w:rsidRDefault="00A8179F" w:rsidP="00920DF2">
      <w:pPr>
        <w:pBdr>
          <w:top w:val="nil"/>
          <w:left w:val="nil"/>
          <w:bottom w:val="nil"/>
          <w:right w:val="nil"/>
          <w:between w:val="nil"/>
        </w:pBdr>
        <w:spacing w:after="0" w:line="240" w:lineRule="auto"/>
        <w:jc w:val="both"/>
        <w:rPr>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младих у Републици С</w:t>
      </w:r>
      <w:r>
        <w:rPr>
          <w:rFonts w:ascii="Times New Roman" w:eastAsia="Times New Roman" w:hAnsi="Times New Roman" w:cs="Times New Roman"/>
          <w:sz w:val="20"/>
          <w:szCs w:val="20"/>
          <w:lang w:val="sr-Cyrl-RS"/>
        </w:rPr>
        <w:t>рбији, Нинамеди</w:t>
      </w:r>
      <w:r w:rsidRPr="004F74F7">
        <w:rPr>
          <w:rFonts w:ascii="Times New Roman" w:eastAsia="Times New Roman" w:hAnsi="Times New Roman" w:cs="Times New Roman"/>
          <w:sz w:val="20"/>
          <w:szCs w:val="20"/>
          <w:lang w:val="sr-Cyrl-RS"/>
        </w:rPr>
        <w:t>а, (2021), стр. 79.</w:t>
      </w:r>
      <w:r w:rsidRPr="004F74F7">
        <w:rPr>
          <w:rFonts w:ascii="Times New Roman" w:eastAsia="Times New Roman" w:hAnsi="Times New Roman" w:cs="Times New Roman"/>
          <w:sz w:val="18"/>
          <w:szCs w:val="18"/>
          <w:lang w:val="sr-Cyrl-RS"/>
        </w:rPr>
        <w:t xml:space="preserve"> </w:t>
      </w:r>
      <w:r w:rsidRPr="004F74F7">
        <w:rPr>
          <w:sz w:val="18"/>
          <w:szCs w:val="18"/>
          <w:lang w:val="sr-Cyrl-RS"/>
        </w:rPr>
        <w:t xml:space="preserve"> </w:t>
      </w:r>
    </w:p>
  </w:footnote>
  <w:footnote w:id="165">
    <w:p w14:paraId="639D50F5"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Евростат база података: п</w:t>
      </w:r>
      <w:r w:rsidRPr="004F74F7">
        <w:rPr>
          <w:rFonts w:ascii="Times New Roman" w:hAnsi="Times New Roman" w:cs="Times New Roman"/>
        </w:rPr>
        <w:t>рема резултатима Анкете о приходима и условима живота (SILC 2019) стопа ризика од сиромаштва у Србији износила је 23,2% а стопа ризика од сиромаштва или социјалне искључености 31,7%,</w:t>
      </w:r>
      <w:r w:rsidRPr="004F74F7">
        <w:t xml:space="preserve"> </w:t>
      </w:r>
      <w:r w:rsidRPr="004F74F7">
        <w:rPr>
          <w:rFonts w:ascii="Times New Roman" w:hAnsi="Times New Roman" w:cs="Times New Roman"/>
        </w:rPr>
        <w:t>У ЕУ27 у 201</w:t>
      </w:r>
      <w:r w:rsidRPr="004F74F7">
        <w:rPr>
          <w:rFonts w:ascii="Times New Roman" w:hAnsi="Times New Roman" w:cs="Times New Roman"/>
          <w:lang w:val="sr-Cyrl-RS"/>
        </w:rPr>
        <w:t>9</w:t>
      </w:r>
      <w:r w:rsidRPr="004F74F7">
        <w:rPr>
          <w:rFonts w:ascii="Times New Roman" w:hAnsi="Times New Roman" w:cs="Times New Roman"/>
        </w:rPr>
        <w:t>. години стопа ризика од сиромаштва или социјалне искључености била је 2</w:t>
      </w:r>
      <w:r w:rsidRPr="004F74F7">
        <w:rPr>
          <w:rFonts w:ascii="Times New Roman" w:hAnsi="Times New Roman" w:cs="Times New Roman"/>
          <w:lang w:val="sr-Cyrl-RS"/>
        </w:rPr>
        <w:t>5</w:t>
      </w:r>
      <w:r w:rsidRPr="004F74F7">
        <w:rPr>
          <w:rFonts w:ascii="Times New Roman" w:hAnsi="Times New Roman" w:cs="Times New Roman"/>
        </w:rPr>
        <w:t>,</w:t>
      </w:r>
      <w:r w:rsidRPr="004F74F7">
        <w:rPr>
          <w:rFonts w:ascii="Times New Roman" w:hAnsi="Times New Roman" w:cs="Times New Roman"/>
          <w:lang w:val="sr-Cyrl-RS"/>
        </w:rPr>
        <w:t>5</w:t>
      </w:r>
      <w:r w:rsidRPr="004F74F7">
        <w:rPr>
          <w:rFonts w:ascii="Times New Roman" w:hAnsi="Times New Roman" w:cs="Times New Roman"/>
        </w:rPr>
        <w:t xml:space="preserve"> % за младе узраста 16-29 година (2</w:t>
      </w:r>
      <w:r w:rsidRPr="004F74F7">
        <w:rPr>
          <w:rFonts w:ascii="Times New Roman" w:hAnsi="Times New Roman" w:cs="Times New Roman"/>
          <w:lang w:val="sr-Cyrl-RS"/>
        </w:rPr>
        <w:t>6,6</w:t>
      </w:r>
      <w:r w:rsidRPr="004F74F7">
        <w:rPr>
          <w:rFonts w:ascii="Times New Roman" w:hAnsi="Times New Roman" w:cs="Times New Roman"/>
        </w:rPr>
        <w:t>% жене а 2</w:t>
      </w:r>
      <w:r w:rsidRPr="004F74F7">
        <w:rPr>
          <w:rFonts w:ascii="Times New Roman" w:hAnsi="Times New Roman" w:cs="Times New Roman"/>
          <w:lang w:val="sr-Cyrl-RS"/>
        </w:rPr>
        <w:t>4,4</w:t>
      </w:r>
      <w:r w:rsidRPr="004F74F7">
        <w:rPr>
          <w:rFonts w:ascii="Times New Roman" w:hAnsi="Times New Roman" w:cs="Times New Roman"/>
        </w:rPr>
        <w:t>% мушкарци), док је у Србији износила 3</w:t>
      </w:r>
      <w:r w:rsidRPr="004F74F7">
        <w:rPr>
          <w:rFonts w:ascii="Times New Roman" w:hAnsi="Times New Roman" w:cs="Times New Roman"/>
          <w:lang w:val="sr-Cyrl-RS"/>
        </w:rPr>
        <w:t>3,6</w:t>
      </w:r>
      <w:r w:rsidRPr="004F74F7">
        <w:rPr>
          <w:rFonts w:ascii="Times New Roman" w:hAnsi="Times New Roman" w:cs="Times New Roman"/>
        </w:rPr>
        <w:t>% (3</w:t>
      </w:r>
      <w:r w:rsidRPr="004F74F7">
        <w:rPr>
          <w:rFonts w:ascii="Times New Roman" w:hAnsi="Times New Roman" w:cs="Times New Roman"/>
          <w:lang w:val="sr-Cyrl-RS"/>
        </w:rPr>
        <w:t>5,4</w:t>
      </w:r>
      <w:r w:rsidRPr="004F74F7">
        <w:rPr>
          <w:rFonts w:ascii="Times New Roman" w:hAnsi="Times New Roman" w:cs="Times New Roman"/>
        </w:rPr>
        <w:t>% жене и 3</w:t>
      </w:r>
      <w:r w:rsidRPr="004F74F7">
        <w:rPr>
          <w:rFonts w:ascii="Times New Roman" w:hAnsi="Times New Roman" w:cs="Times New Roman"/>
          <w:lang w:val="sr-Cyrl-RS"/>
        </w:rPr>
        <w:t>1,8</w:t>
      </w:r>
      <w:r w:rsidRPr="004F74F7">
        <w:rPr>
          <w:rFonts w:ascii="Times New Roman" w:hAnsi="Times New Roman" w:cs="Times New Roman"/>
        </w:rPr>
        <w:t>% мушкарци).</w:t>
      </w:r>
    </w:p>
  </w:footnote>
  <w:footnote w:id="166">
    <w:p w14:paraId="2537AD8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Евростат, узраст 15-29 година, Основни показатељи положаја младих у Србији, С. Клашња 2020, страна 30).</w:t>
      </w:r>
    </w:p>
  </w:footnote>
  <w:footnote w:id="167">
    <w:p w14:paraId="64081A48" w14:textId="77777777" w:rsidR="00A8179F" w:rsidRPr="004F74F7" w:rsidRDefault="00A8179F" w:rsidP="00920DF2">
      <w:pPr>
        <w:spacing w:after="0"/>
        <w:rPr>
          <w:rFonts w:ascii="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hAnsi="Times New Roman" w:cs="Times New Roman"/>
          <w:sz w:val="20"/>
          <w:szCs w:val="20"/>
        </w:rPr>
        <w:t>Препору</w:t>
      </w:r>
      <w:r w:rsidRPr="004F74F7">
        <w:rPr>
          <w:rFonts w:ascii="Times New Roman" w:hAnsi="Times New Roman" w:cs="Times New Roman"/>
          <w:sz w:val="20"/>
          <w:szCs w:val="20"/>
          <w:lang w:val="sr-Cyrl-RS"/>
        </w:rPr>
        <w:t>ке</w:t>
      </w:r>
      <w:r w:rsidRPr="004F74F7">
        <w:rPr>
          <w:rFonts w:ascii="Times New Roman" w:hAnsi="Times New Roman" w:cs="Times New Roman"/>
          <w:sz w:val="20"/>
          <w:szCs w:val="20"/>
        </w:rPr>
        <w:t xml:space="preserve"> о квалитетном оквиру за спровођење пракс</w:t>
      </w:r>
      <w:r w:rsidRPr="004F74F7">
        <w:rPr>
          <w:rFonts w:ascii="Times New Roman" w:hAnsi="Times New Roman" w:cs="Times New Roman"/>
          <w:sz w:val="20"/>
          <w:szCs w:val="20"/>
          <w:lang w:val="sr-Cyrl-RS"/>
        </w:rPr>
        <w:t>и</w:t>
      </w:r>
      <w:r w:rsidRPr="004F74F7">
        <w:rPr>
          <w:lang w:val="sr-Cyrl-RS"/>
        </w:rPr>
        <w:t xml:space="preserve">, </w:t>
      </w:r>
      <w:hyperlink r:id="rId100" w:history="1">
        <w:r w:rsidRPr="004F74F7">
          <w:rPr>
            <w:rStyle w:val="Hyperlink"/>
            <w:rFonts w:ascii="Times New Roman" w:hAnsi="Times New Roman" w:cs="Times New Roman"/>
            <w:sz w:val="20"/>
            <w:szCs w:val="20"/>
            <w:lang w:val="sr-Cyrl-RS"/>
          </w:rPr>
          <w:t>https://eur-lex.europa.eu/legal-content/en/ALL/?uri=CELEX:32014H0327(01)</w:t>
        </w:r>
      </w:hyperlink>
    </w:p>
  </w:footnote>
  <w:footnote w:id="168">
    <w:p w14:paraId="25E535F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а, (2021), стр. 170. 177. и 181.</w:t>
      </w:r>
    </w:p>
  </w:footnote>
  <w:footnote w:id="169">
    <w:p w14:paraId="6555121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 xml:space="preserve">а, (2021), стр. 211. </w:t>
      </w:r>
    </w:p>
  </w:footnote>
  <w:footnote w:id="170">
    <w:p w14:paraId="0BA3B468" w14:textId="77777777" w:rsidR="00A8179F" w:rsidRPr="004F74F7" w:rsidRDefault="00A8179F" w:rsidP="00920DF2">
      <w:pPr>
        <w:spacing w:after="0"/>
        <w:rPr>
          <w:rFonts w:ascii="Times New Roman" w:hAnsi="Times New Roman" w:cs="Times New Roman"/>
          <w:sz w:val="20"/>
          <w:szCs w:val="20"/>
          <w:lang w:val="sr-Cyrl-RS"/>
        </w:rPr>
      </w:pPr>
      <w:r w:rsidRPr="004F74F7">
        <w:rPr>
          <w:rStyle w:val="FootnoteReference"/>
          <w:rFonts w:ascii="Times New Roman" w:hAnsi="Times New Roman" w:cs="Times New Roman"/>
          <w:sz w:val="20"/>
          <w:szCs w:val="20"/>
        </w:rPr>
        <w:footnoteRef/>
      </w:r>
      <w:r w:rsidRPr="004F74F7">
        <w:rPr>
          <w:rFonts w:ascii="Times New Roman" w:hAnsi="Times New Roman" w:cs="Times New Roman"/>
          <w:sz w:val="20"/>
          <w:szCs w:val="20"/>
        </w:rPr>
        <w:t xml:space="preserve"> </w:t>
      </w:r>
      <w:r w:rsidRPr="004F74F7">
        <w:rPr>
          <w:rFonts w:ascii="Times New Roman" w:eastAsia="Times New Roman" w:hAnsi="Times New Roman" w:cs="Times New Roman"/>
          <w:sz w:val="20"/>
          <w:szCs w:val="20"/>
          <w:lang w:val="sr-Cyrl-RS"/>
        </w:rPr>
        <w:t xml:space="preserve">Подаци из шестог циклуса Истраживања вишеструких показатеља положаја жена и деце, MICS, стр. 105, (податак се односи на жене које  нису у браку/ванбрачној заједниици) доступно на </w:t>
      </w:r>
      <w:hyperlink r:id="rId101" w:history="1">
        <w:r w:rsidRPr="004F74F7">
          <w:rPr>
            <w:rStyle w:val="Hyperlink"/>
            <w:rFonts w:ascii="Times New Roman" w:hAnsi="Times New Roman" w:cs="Times New Roman"/>
            <w:sz w:val="20"/>
            <w:szCs w:val="20"/>
            <w:lang w:val="sr-Cyrl-RS"/>
          </w:rPr>
          <w:t>https://www.unicef.org/serbia/publikacije/mics6-istrazivanje-visestrukih-pokazatelja-za-2019-godinu</w:t>
        </w:r>
      </w:hyperlink>
      <w:r w:rsidRPr="004F74F7">
        <w:rPr>
          <w:rStyle w:val="Hyperlink"/>
          <w:rFonts w:ascii="Times New Roman" w:hAnsi="Times New Roman" w:cs="Times New Roman"/>
          <w:sz w:val="20"/>
          <w:szCs w:val="20"/>
          <w:lang w:val="sr-Cyrl-RS"/>
        </w:rPr>
        <w:t>,</w:t>
      </w:r>
    </w:p>
  </w:footnote>
  <w:footnote w:id="171">
    <w:p w14:paraId="224CA82A" w14:textId="77777777" w:rsidR="00A8179F" w:rsidRPr="004F74F7" w:rsidRDefault="00A8179F" w:rsidP="00920DF2">
      <w:pPr>
        <w:spacing w:after="0"/>
        <w:jc w:val="both"/>
        <w:rPr>
          <w:rFonts w:ascii="Times New Roman" w:eastAsia="Times New Roman" w:hAnsi="Times New Roman" w:cs="Times New Roman"/>
          <w:sz w:val="20"/>
          <w:szCs w:val="20"/>
          <w:u w:val="single"/>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20"/>
          <w:szCs w:val="20"/>
          <w:lang w:val="sr-Cyrl-RS"/>
        </w:rPr>
        <w:t>Републички завод за статистику (2021): Не изоставити никога из развоја! Напредак у остваривању Циљева одрживог развоја међу младима у Србији,</w:t>
      </w:r>
      <w:r w:rsidRPr="004F74F7">
        <w:rPr>
          <w:rFonts w:ascii="Times New Roman" w:eastAsia="Times New Roman" w:hAnsi="Times New Roman" w:cs="Times New Roman"/>
          <w:sz w:val="20"/>
          <w:szCs w:val="20"/>
        </w:rPr>
        <w:t xml:space="preserve"> </w:t>
      </w:r>
      <w:r w:rsidRPr="004F74F7">
        <w:rPr>
          <w:rFonts w:ascii="Times New Roman" w:eastAsia="Times New Roman" w:hAnsi="Times New Roman" w:cs="Times New Roman"/>
          <w:sz w:val="20"/>
          <w:szCs w:val="20"/>
          <w:lang w:val="sr-Cyrl-RS"/>
        </w:rPr>
        <w:t xml:space="preserve">стр.18. доступно на </w:t>
      </w:r>
      <w:hyperlink r:id="rId102">
        <w:r w:rsidRPr="004F74F7">
          <w:rPr>
            <w:rFonts w:ascii="Times New Roman" w:eastAsia="Times New Roman" w:hAnsi="Times New Roman" w:cs="Times New Roman"/>
            <w:sz w:val="20"/>
            <w:szCs w:val="20"/>
            <w:u w:val="single"/>
          </w:rPr>
          <w:t>https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www</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stat</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gov</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sr</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Cyrl</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vesti</w:t>
        </w:r>
        <w:r w:rsidRPr="004F74F7">
          <w:rPr>
            <w:rFonts w:ascii="Times New Roman" w:eastAsia="Times New Roman" w:hAnsi="Times New Roman" w:cs="Times New Roman"/>
            <w:sz w:val="20"/>
            <w:szCs w:val="20"/>
            <w:u w:val="single"/>
            <w:lang w:val="sr-Cyrl-RS"/>
          </w:rPr>
          <w:t>/20210910-</w:t>
        </w:r>
        <w:r w:rsidRPr="004F74F7">
          <w:rPr>
            <w:rFonts w:ascii="Times New Roman" w:eastAsia="Times New Roman" w:hAnsi="Times New Roman" w:cs="Times New Roman"/>
            <w:sz w:val="20"/>
            <w:szCs w:val="20"/>
            <w:u w:val="single"/>
          </w:rPr>
          <w:t>neizostavitenikog</w:t>
        </w:r>
      </w:hyperlink>
      <w:r w:rsidRPr="004F74F7">
        <w:rPr>
          <w:rFonts w:ascii="Times New Roman" w:eastAsia="Times New Roman" w:hAnsi="Times New Roman" w:cs="Times New Roman"/>
          <w:sz w:val="20"/>
          <w:szCs w:val="20"/>
          <w:u w:val="single"/>
          <w:lang w:val="sr-Cyrl-RS"/>
        </w:rPr>
        <w:t xml:space="preserve"> </w:t>
      </w:r>
    </w:p>
    <w:p w14:paraId="71DC1771" w14:textId="77777777" w:rsidR="00A8179F" w:rsidRPr="004F74F7" w:rsidRDefault="00A8179F" w:rsidP="00920DF2">
      <w:pPr>
        <w:pStyle w:val="FootnoteText"/>
        <w:rPr>
          <w:lang w:val="sr-Cyrl-RS"/>
        </w:rPr>
      </w:pPr>
    </w:p>
  </w:footnote>
  <w:footnote w:id="172">
    <w:p w14:paraId="237C2F2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yellow"/>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Део текста о међународним стратегијама базиран је на анализи С. Митровић (2021).</w:t>
      </w:r>
    </w:p>
    <w:p w14:paraId="6E28E02C" w14:textId="77777777" w:rsidR="00A8179F" w:rsidRPr="004F74F7" w:rsidRDefault="00000000"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hyperlink r:id="rId103">
        <w:r w:rsidR="00A8179F" w:rsidRPr="004F74F7">
          <w:rPr>
            <w:rFonts w:ascii="Times New Roman" w:eastAsia="Times New Roman" w:hAnsi="Times New Roman" w:cs="Times New Roman"/>
            <w:sz w:val="20"/>
            <w:szCs w:val="20"/>
            <w:u w:val="single"/>
          </w:rPr>
          <w:t>https</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www</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mos</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gov</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rs</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storage</w:t>
        </w:r>
        <w:r w:rsidR="00A8179F" w:rsidRPr="004F74F7">
          <w:rPr>
            <w:rFonts w:ascii="Times New Roman" w:eastAsia="Times New Roman" w:hAnsi="Times New Roman" w:cs="Times New Roman"/>
            <w:sz w:val="20"/>
            <w:szCs w:val="20"/>
            <w:u w:val="single"/>
            <w:lang w:val="sr-Cyrl-RS"/>
          </w:rPr>
          <w:t>/2021/11/</w:t>
        </w:r>
        <w:r w:rsidR="00A8179F" w:rsidRPr="004F74F7">
          <w:rPr>
            <w:rFonts w:ascii="Times New Roman" w:eastAsia="Times New Roman" w:hAnsi="Times New Roman" w:cs="Times New Roman"/>
            <w:sz w:val="20"/>
            <w:szCs w:val="20"/>
            <w:u w:val="single"/>
          </w:rPr>
          <w:t>uporedna</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analiza</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nsm</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republike</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srbije</w:t>
        </w:r>
        <w:r w:rsidR="00A8179F" w:rsidRPr="004F74F7">
          <w:rPr>
            <w:rFonts w:ascii="Times New Roman" w:eastAsia="Times New Roman" w:hAnsi="Times New Roman" w:cs="Times New Roman"/>
            <w:sz w:val="20"/>
            <w:szCs w:val="20"/>
            <w:u w:val="single"/>
            <w:lang w:val="sr-Cyrl-RS"/>
          </w:rPr>
          <w:t>-2015-2025-</w:t>
        </w:r>
        <w:r w:rsidR="00A8179F" w:rsidRPr="004F74F7">
          <w:rPr>
            <w:rFonts w:ascii="Times New Roman" w:eastAsia="Times New Roman" w:hAnsi="Times New Roman" w:cs="Times New Roman"/>
            <w:sz w:val="20"/>
            <w:szCs w:val="20"/>
            <w:u w:val="single"/>
          </w:rPr>
          <w:t>i</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medunarodnih</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i</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nacionalnih</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strategija</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i</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programa</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u</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oblasti</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omladinske</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politike</w:t>
        </w:r>
        <w:r w:rsidR="00A8179F" w:rsidRPr="004F74F7">
          <w:rPr>
            <w:rFonts w:ascii="Times New Roman" w:eastAsia="Times New Roman" w:hAnsi="Times New Roman" w:cs="Times New Roman"/>
            <w:sz w:val="20"/>
            <w:szCs w:val="20"/>
            <w:u w:val="single"/>
            <w:lang w:val="sr-Cyrl-RS"/>
          </w:rPr>
          <w:t>-2021-</w:t>
        </w:r>
        <w:r w:rsidR="00A8179F" w:rsidRPr="004F74F7">
          <w:rPr>
            <w:rFonts w:ascii="Times New Roman" w:eastAsia="Times New Roman" w:hAnsi="Times New Roman" w:cs="Times New Roman"/>
            <w:sz w:val="20"/>
            <w:szCs w:val="20"/>
            <w:u w:val="single"/>
          </w:rPr>
          <w:t>cirilica</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converted</w:t>
        </w:r>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u w:val="single"/>
          </w:rPr>
          <w:t>pdf</w:t>
        </w:r>
      </w:hyperlink>
      <w:r w:rsidR="00A8179F" w:rsidRPr="004F74F7">
        <w:rPr>
          <w:rFonts w:ascii="Times New Roman" w:eastAsia="Times New Roman" w:hAnsi="Times New Roman" w:cs="Times New Roman"/>
          <w:sz w:val="20"/>
          <w:szCs w:val="20"/>
          <w:u w:val="single"/>
          <w:lang w:val="sr-Cyrl-RS"/>
        </w:rPr>
        <w:t>.</w:t>
      </w:r>
      <w:r w:rsidR="00A8179F" w:rsidRPr="004F74F7">
        <w:rPr>
          <w:rFonts w:ascii="Times New Roman" w:eastAsia="Times New Roman" w:hAnsi="Times New Roman" w:cs="Times New Roman"/>
          <w:sz w:val="20"/>
          <w:szCs w:val="20"/>
          <w:lang w:val="sr-Cyrl-RS"/>
        </w:rPr>
        <w:t xml:space="preserve"> </w:t>
      </w:r>
    </w:p>
  </w:footnote>
  <w:footnote w:id="173">
    <w:p w14:paraId="312CFA5C"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u w:val="single"/>
          <w:lang w:val="sr-Cyrl-RS"/>
        </w:rPr>
      </w:pPr>
      <w:r w:rsidRPr="004F74F7">
        <w:rPr>
          <w:vertAlign w:val="superscript"/>
        </w:rPr>
        <w:footnoteRef/>
      </w:r>
      <w:r w:rsidRPr="004F74F7">
        <w:rPr>
          <w:rFonts w:ascii="Times New Roman" w:eastAsia="Times New Roman" w:hAnsi="Times New Roman" w:cs="Times New Roman"/>
          <w:sz w:val="20"/>
          <w:szCs w:val="20"/>
        </w:rPr>
        <w:t xml:space="preserve"> Оригиналан назив на енглеском језику EU Resolution of the Council and of the Representatives of Governments of the Member States meeting within the Council on the Framework for establishing a European Youth Work Agenda (2020/C 415/01)</w:t>
      </w:r>
      <w:r w:rsidRPr="004F74F7">
        <w:rPr>
          <w:rFonts w:ascii="Times New Roman" w:eastAsia="Times New Roman" w:hAnsi="Times New Roman" w:cs="Times New Roman"/>
          <w:sz w:val="20"/>
          <w:szCs w:val="20"/>
          <w:lang w:val="sr-Cyrl-RS"/>
        </w:rPr>
        <w:t>, доступно на</w:t>
      </w:r>
      <w:r w:rsidRPr="004F74F7">
        <w:rPr>
          <w:rFonts w:ascii="Times New Roman" w:eastAsia="Times New Roman" w:hAnsi="Times New Roman" w:cs="Times New Roman"/>
          <w:sz w:val="20"/>
          <w:szCs w:val="20"/>
          <w:u w:val="single"/>
          <w:lang w:val="sr-Cyrl-RS"/>
        </w:rPr>
        <w:t xml:space="preserve"> :</w:t>
      </w:r>
    </w:p>
    <w:p w14:paraId="258D775C" w14:textId="77777777" w:rsidR="00A8179F" w:rsidRPr="004F74F7" w:rsidRDefault="00000000"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hyperlink r:id="rId104" w:history="1">
        <w:r w:rsidR="00A8179F" w:rsidRPr="004F74F7">
          <w:rPr>
            <w:rStyle w:val="Hyperlink"/>
            <w:rFonts w:ascii="Times New Roman" w:eastAsia="Times New Roman" w:hAnsi="Times New Roman" w:cs="Times New Roman"/>
            <w:sz w:val="20"/>
            <w:szCs w:val="20"/>
            <w:lang w:val="sr-Cyrl-RS"/>
          </w:rPr>
          <w:t>https://eur-lex.europa.eu/legal-content/EN/TXT/PDF/?uri=uriserv:OJ.C_.2020.415.01.0001.01.ENG</w:t>
        </w:r>
      </w:hyperlink>
    </w:p>
  </w:footnote>
  <w:footnote w:id="174">
    <w:p w14:paraId="3F28D96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Оригиналан назив на енглеском језику и линк за више детаља: </w:t>
      </w:r>
      <w:hyperlink r:id="rId105">
        <w:r w:rsidRPr="004F74F7">
          <w:rPr>
            <w:rFonts w:ascii="Times New Roman" w:eastAsia="Times New Roman" w:hAnsi="Times New Roman" w:cs="Times New Roman"/>
            <w:sz w:val="20"/>
            <w:szCs w:val="20"/>
            <w:u w:val="single"/>
          </w:rPr>
          <w:t>Council of Europe and the European Commission youth partnership</w:t>
        </w:r>
      </w:hyperlink>
      <w:r w:rsidRPr="004F74F7">
        <w:rPr>
          <w:rFonts w:ascii="Times New Roman" w:eastAsia="Times New Roman" w:hAnsi="Times New Roman" w:cs="Times New Roman"/>
          <w:sz w:val="20"/>
          <w:szCs w:val="20"/>
          <w:u w:val="single"/>
          <w:lang w:val="sr-Cyrl-RS"/>
        </w:rPr>
        <w:t>.</w:t>
      </w:r>
    </w:p>
  </w:footnote>
  <w:footnote w:id="175">
    <w:p w14:paraId="1D28AA6C" w14:textId="77777777" w:rsidR="00A8179F" w:rsidRPr="004F74F7" w:rsidRDefault="00A8179F" w:rsidP="00920DF2">
      <w:pPr>
        <w:pBdr>
          <w:top w:val="nil"/>
          <w:left w:val="nil"/>
          <w:bottom w:val="nil"/>
          <w:right w:val="nil"/>
          <w:between w:val="nil"/>
        </w:pBdr>
        <w:spacing w:after="0" w:line="240" w:lineRule="auto"/>
        <w:jc w:val="both"/>
        <w:rPr>
          <w:sz w:val="18"/>
          <w:szCs w:val="18"/>
          <w:lang w:val="sr-Cyrl-RS"/>
        </w:rPr>
      </w:pPr>
      <w:r w:rsidRPr="004F74F7">
        <w:rPr>
          <w:vertAlign w:val="superscript"/>
        </w:rPr>
        <w:footnoteRef/>
      </w:r>
      <w:r w:rsidRPr="004F74F7">
        <w:rPr>
          <w:rFonts w:ascii="Times New Roman" w:eastAsia="Times New Roman" w:hAnsi="Times New Roman" w:cs="Times New Roman"/>
          <w:sz w:val="20"/>
          <w:szCs w:val="20"/>
        </w:rPr>
        <w:t xml:space="preserve"> Ex-post анализа </w:t>
      </w:r>
      <w:r w:rsidRPr="004F74F7">
        <w:rPr>
          <w:rFonts w:ascii="Times New Roman" w:eastAsia="Times New Roman" w:hAnsi="Times New Roman" w:cs="Times New Roman"/>
          <w:sz w:val="20"/>
          <w:szCs w:val="20"/>
          <w:lang w:val="sr-Cyrl-RS"/>
        </w:rPr>
        <w:t>стр. 22.</w:t>
      </w:r>
    </w:p>
  </w:footnote>
  <w:footnote w:id="176">
    <w:p w14:paraId="3C1EA396" w14:textId="77777777" w:rsidR="00A8179F" w:rsidRPr="004F74F7" w:rsidRDefault="00A8179F" w:rsidP="00920DF2">
      <w:pPr>
        <w:spacing w:after="0" w:line="240" w:lineRule="auto"/>
        <w:rPr>
          <w:rFonts w:ascii="Arial" w:eastAsia="Times New Roman" w:hAnsi="Arial" w:cs="Arial"/>
          <w:sz w:val="18"/>
          <w:szCs w:val="18"/>
          <w:lang w:val="sr-Cyrl-RS"/>
        </w:rPr>
      </w:pPr>
      <w:r w:rsidRPr="004F74F7">
        <w:rPr>
          <w:rStyle w:val="FootnoteReference"/>
        </w:rPr>
        <w:footnoteRef/>
      </w:r>
      <w:r w:rsidRPr="004F74F7">
        <w:t xml:space="preserve"> </w:t>
      </w:r>
      <w:hyperlink r:id="rId106" w:tgtFrame="_blank" w:history="1">
        <w:r w:rsidRPr="004F74F7">
          <w:rPr>
            <w:rFonts w:ascii="Times New Roman" w:eastAsia="Times New Roman" w:hAnsi="Times New Roman" w:cs="Times New Roman"/>
            <w:sz w:val="20"/>
            <w:szCs w:val="20"/>
          </w:rPr>
          <w:t xml:space="preserve">Приручник за јавне службе </w:t>
        </w:r>
        <w:r w:rsidRPr="004F74F7">
          <w:rPr>
            <w:rFonts w:ascii="Times New Roman" w:eastAsia="Times New Roman" w:hAnsi="Times New Roman" w:cs="Times New Roman"/>
            <w:i/>
            <w:iCs/>
            <w:sz w:val="20"/>
            <w:szCs w:val="20"/>
          </w:rPr>
          <w:t>Комуникација са корисницима – приступ универзалног дизајна</w:t>
        </w:r>
      </w:hyperlink>
      <w:r w:rsidRPr="004F74F7">
        <w:rPr>
          <w:rFonts w:ascii="Times New Roman" w:eastAsia="Times New Roman" w:hAnsi="Times New Roman" w:cs="Times New Roman"/>
          <w:sz w:val="20"/>
          <w:szCs w:val="20"/>
          <w:lang w:val="sr-Cyrl-RS"/>
        </w:rPr>
        <w:t>,</w:t>
      </w:r>
      <w:r w:rsidRPr="004F74F7">
        <w:t xml:space="preserve"> </w:t>
      </w:r>
      <w:r w:rsidRPr="004F74F7">
        <w:rPr>
          <w:rFonts w:ascii="Times New Roman" w:eastAsia="Times New Roman" w:hAnsi="Times New Roman" w:cs="Times New Roman"/>
          <w:sz w:val="20"/>
          <w:szCs w:val="20"/>
          <w:lang w:val="sr-Cyrl-RS"/>
        </w:rPr>
        <w:t xml:space="preserve">Центар за изврсност у универзалном дизајну (Centre for Excellence in Universal Design – CEUD) који је део Националне управе за особе са инвалидитетом  (National Disability Authority – NDA). Превод Приручника урадио је Тим за социјално укључивање и смањење сиромаштва Владе РС, </w:t>
      </w:r>
      <w:hyperlink r:id="rId107" w:history="1">
        <w:r w:rsidRPr="004F74F7">
          <w:rPr>
            <w:rStyle w:val="Hyperlink"/>
            <w:rFonts w:ascii="Arial" w:eastAsia="Times New Roman" w:hAnsi="Arial" w:cs="Arial"/>
            <w:sz w:val="18"/>
            <w:szCs w:val="18"/>
            <w:lang w:val="sr-Cyrl-RS"/>
          </w:rPr>
          <w:t>https://socijalnoukljucivanje.gov.rs/sr/%d0%be%d0%b1%d1%98%d0%b0%d0%b2%d1%99%d0%b5%d0%bd-%d0%bf%d1%80%d0%b8%d1%80%d1%83%d1%87%d0%bd%d0%b8%d0%ba-%d0%b7%d0%b0-%d1%98%d0%b0%d0%b2%d0%bd%d0%b5-%d1%81%d0%bb%d1%83%d0%b6%d0%b1%d0%b5-%d0%ba/</w:t>
        </w:r>
      </w:hyperlink>
    </w:p>
    <w:p w14:paraId="7E768DBA" w14:textId="77777777" w:rsidR="00A8179F" w:rsidRPr="004F74F7" w:rsidRDefault="00A8179F" w:rsidP="00920DF2">
      <w:pPr>
        <w:spacing w:before="100" w:beforeAutospacing="1" w:after="300" w:line="360" w:lineRule="atLeast"/>
        <w:rPr>
          <w:rFonts w:ascii="Arial" w:eastAsia="Times New Roman" w:hAnsi="Arial" w:cs="Arial"/>
          <w:sz w:val="18"/>
          <w:szCs w:val="18"/>
          <w:lang w:val="sr-Cyrl-RS"/>
        </w:rPr>
      </w:pPr>
    </w:p>
    <w:p w14:paraId="2528096A" w14:textId="77777777" w:rsidR="00A8179F" w:rsidRPr="004F74F7" w:rsidRDefault="00A8179F" w:rsidP="00920DF2">
      <w:pPr>
        <w:spacing w:after="0" w:line="240" w:lineRule="auto"/>
        <w:rPr>
          <w:rFonts w:ascii="Times New Roman" w:eastAsia="Times New Roman" w:hAnsi="Times New Roman" w:cs="Times New Roman"/>
          <w:sz w:val="20"/>
          <w:szCs w:val="20"/>
          <w:lang w:val="sr-Cyrl-RS"/>
        </w:rPr>
      </w:pPr>
    </w:p>
    <w:p w14:paraId="0BFDF044" w14:textId="77777777" w:rsidR="00A8179F" w:rsidRPr="004F74F7" w:rsidRDefault="00A8179F" w:rsidP="00920DF2">
      <w:pPr>
        <w:pStyle w:val="FootnoteText"/>
        <w:rPr>
          <w:lang w:val="sr-Cyrl-RS"/>
        </w:rPr>
      </w:pPr>
    </w:p>
  </w:footnote>
  <w:footnote w:id="177">
    <w:p w14:paraId="27F7227E"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Радни документ  је настао у оквиру пројекта ,, Омладински рад у фокусу од локалног до националног нивоа“ који је НАПОР реализовао уз подршку МОСа 2021. године</w:t>
      </w:r>
    </w:p>
  </w:footnote>
  <w:footnote w:id="178">
    <w:p w14:paraId="4EF301AE" w14:textId="77777777" w:rsidR="00A8179F" w:rsidRPr="004F74F7" w:rsidRDefault="00A8179F" w:rsidP="00920DF2">
      <w:pPr>
        <w:pBdr>
          <w:top w:val="nil"/>
          <w:left w:val="nil"/>
          <w:bottom w:val="nil"/>
          <w:right w:val="nil"/>
          <w:between w:val="nil"/>
        </w:pBdr>
        <w:spacing w:after="0" w:line="240" w:lineRule="auto"/>
        <w:jc w:val="both"/>
        <w:rPr>
          <w:rFonts w:ascii="Times New Roman" w:hAnsi="Times New Roman" w:cs="Times New Roman"/>
          <w:sz w:val="20"/>
          <w:szCs w:val="20"/>
          <w:lang w:val="sr-Cyrl-RS"/>
        </w:rPr>
      </w:pPr>
      <w:r w:rsidRPr="004F74F7">
        <w:rPr>
          <w:rStyle w:val="FootnoteReference"/>
        </w:rPr>
        <w:footnoteRef/>
      </w:r>
      <w:r w:rsidRPr="004F74F7">
        <w:rPr>
          <w:rFonts w:ascii="Times New Roman" w:hAnsi="Times New Roman" w:cs="Times New Roman"/>
          <w:sz w:val="20"/>
          <w:szCs w:val="20"/>
          <w:lang w:val="sr-Cyrl-RS"/>
        </w:rPr>
        <w:t xml:space="preserve">Смернице за осигурање квалитета програма омладинског рада, НАПОР, доступне на линку: </w:t>
      </w:r>
      <w:hyperlink r:id="rId108" w:history="1">
        <w:r w:rsidRPr="004F74F7">
          <w:rPr>
            <w:rStyle w:val="Hyperlink"/>
            <w:rFonts w:ascii="Times New Roman" w:hAnsi="Times New Roman" w:cs="Times New Roman"/>
            <w:sz w:val="20"/>
            <w:szCs w:val="20"/>
            <w:lang w:val="sr-Cyrl-RS"/>
          </w:rPr>
          <w:t>http://www.napor.net/sajt/images/Dokumenta/NAPOR_smernice_za_osiguranje_kvaliteta_omladinskog_rada.pdf</w:t>
        </w:r>
      </w:hyperlink>
    </w:p>
    <w:p w14:paraId="5B945C1B" w14:textId="77777777" w:rsidR="00A8179F" w:rsidRPr="004F74F7" w:rsidRDefault="00A8179F" w:rsidP="00920DF2">
      <w:pPr>
        <w:pBdr>
          <w:top w:val="nil"/>
          <w:left w:val="nil"/>
          <w:bottom w:val="nil"/>
          <w:right w:val="nil"/>
          <w:between w:val="nil"/>
        </w:pBdr>
        <w:spacing w:after="0" w:line="240" w:lineRule="auto"/>
        <w:jc w:val="both"/>
        <w:rPr>
          <w:rFonts w:ascii="Times New Roman" w:hAnsi="Times New Roman" w:cs="Times New Roman"/>
          <w:sz w:val="20"/>
          <w:szCs w:val="20"/>
          <w:lang w:val="sr-Cyrl-RS"/>
        </w:rPr>
      </w:pPr>
    </w:p>
    <w:p w14:paraId="659E673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p>
    <w:p w14:paraId="08EAF9BC" w14:textId="77777777" w:rsidR="00A8179F" w:rsidRPr="004F74F7" w:rsidRDefault="00A8179F" w:rsidP="00920DF2">
      <w:pPr>
        <w:pStyle w:val="FootnoteText"/>
        <w:rPr>
          <w:lang w:val="sr-Cyrl-RS"/>
        </w:rPr>
      </w:pPr>
    </w:p>
  </w:footnote>
  <w:footnote w:id="179">
    <w:p w14:paraId="397B56B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18"/>
          <w:szCs w:val="18"/>
          <w:lang w:val="sr-Cyrl-RS"/>
        </w:rPr>
        <w:t xml:space="preserve"> </w:t>
      </w:r>
      <w:r w:rsidRPr="004F74F7">
        <w:rPr>
          <w:rFonts w:ascii="Times New Roman" w:eastAsia="Times New Roman" w:hAnsi="Times New Roman" w:cs="Times New Roman"/>
          <w:sz w:val="20"/>
          <w:szCs w:val="20"/>
          <w:lang w:val="sr-Cyrl-RS"/>
        </w:rPr>
        <w:t>Пореди се у односу на број координатора КзМ и у односу на број удружења младих/јединствени регистар удружења.</w:t>
      </w:r>
    </w:p>
  </w:footnote>
  <w:footnote w:id="180">
    <w:p w14:paraId="4BBABE3D" w14:textId="77777777" w:rsidR="00A8179F" w:rsidRPr="004F74F7" w:rsidRDefault="00A8179F" w:rsidP="00920DF2">
      <w:pPr>
        <w:jc w:val="both"/>
        <w:rPr>
          <w:rFonts w:ascii="Times New Roman" w:eastAsia="Times New Roman" w:hAnsi="Times New Roman" w:cs="Times New Roman"/>
          <w:sz w:val="18"/>
          <w:szCs w:val="18"/>
          <w:lang w:val="sr-Cyrl-RS"/>
        </w:rPr>
      </w:pPr>
      <w:r w:rsidRPr="004F74F7">
        <w:rPr>
          <w:vertAlign w:val="superscript"/>
        </w:rPr>
        <w:footnoteRef/>
      </w:r>
      <w:r w:rsidRPr="004F74F7">
        <w:rPr>
          <w:rFonts w:ascii="Times New Roman" w:eastAsia="Times New Roman" w:hAnsi="Times New Roman" w:cs="Times New Roman"/>
          <w:sz w:val="18"/>
          <w:szCs w:val="18"/>
          <w:lang w:val="sr-Cyrl-RS"/>
        </w:rPr>
        <w:t xml:space="preserve"> </w:t>
      </w:r>
      <w:hyperlink r:id="rId109">
        <w:r w:rsidRPr="004F74F7">
          <w:rPr>
            <w:rFonts w:ascii="Times New Roman" w:eastAsia="Times New Roman" w:hAnsi="Times New Roman" w:cs="Times New Roman"/>
            <w:sz w:val="18"/>
            <w:szCs w:val="18"/>
            <w:u w:val="single"/>
          </w:rPr>
          <w:t>http</w:t>
        </w:r>
        <w:r w:rsidRPr="004F74F7">
          <w:rPr>
            <w:rFonts w:ascii="Times New Roman" w:eastAsia="Times New Roman" w:hAnsi="Times New Roman" w:cs="Times New Roman"/>
            <w:sz w:val="18"/>
            <w:szCs w:val="18"/>
            <w:u w:val="single"/>
            <w:lang w:val="sr-Cyrl-RS"/>
          </w:rPr>
          <w:t>://</w:t>
        </w:r>
        <w:r w:rsidRPr="004F74F7">
          <w:rPr>
            <w:rFonts w:ascii="Times New Roman" w:eastAsia="Times New Roman" w:hAnsi="Times New Roman" w:cs="Times New Roman"/>
            <w:sz w:val="18"/>
            <w:szCs w:val="18"/>
            <w:u w:val="single"/>
          </w:rPr>
          <w:t>azk</w:t>
        </w:r>
        <w:r w:rsidRPr="004F74F7">
          <w:rPr>
            <w:rFonts w:ascii="Times New Roman" w:eastAsia="Times New Roman" w:hAnsi="Times New Roman" w:cs="Times New Roman"/>
            <w:sz w:val="18"/>
            <w:szCs w:val="18"/>
            <w:u w:val="single"/>
            <w:lang w:val="sr-Cyrl-RS"/>
          </w:rPr>
          <w:t>.</w:t>
        </w:r>
        <w:r w:rsidRPr="004F74F7">
          <w:rPr>
            <w:rFonts w:ascii="Times New Roman" w:eastAsia="Times New Roman" w:hAnsi="Times New Roman" w:cs="Times New Roman"/>
            <w:sz w:val="18"/>
            <w:szCs w:val="18"/>
            <w:u w:val="single"/>
          </w:rPr>
          <w:t>gov</w:t>
        </w:r>
        <w:r w:rsidRPr="004F74F7">
          <w:rPr>
            <w:rFonts w:ascii="Times New Roman" w:eastAsia="Times New Roman" w:hAnsi="Times New Roman" w:cs="Times New Roman"/>
            <w:sz w:val="18"/>
            <w:szCs w:val="18"/>
            <w:u w:val="single"/>
            <w:lang w:val="sr-Cyrl-RS"/>
          </w:rPr>
          <w:t>.</w:t>
        </w:r>
        <w:r w:rsidRPr="004F74F7">
          <w:rPr>
            <w:rFonts w:ascii="Times New Roman" w:eastAsia="Times New Roman" w:hAnsi="Times New Roman" w:cs="Times New Roman"/>
            <w:sz w:val="18"/>
            <w:szCs w:val="18"/>
            <w:u w:val="single"/>
          </w:rPr>
          <w:t>rs</w:t>
        </w:r>
        <w:r w:rsidRPr="004F74F7">
          <w:rPr>
            <w:rFonts w:ascii="Times New Roman" w:eastAsia="Times New Roman" w:hAnsi="Times New Roman" w:cs="Times New Roman"/>
            <w:sz w:val="18"/>
            <w:szCs w:val="18"/>
            <w:u w:val="single"/>
            <w:lang w:val="sr-Cyrl-RS"/>
          </w:rPr>
          <w:t>/?</w:t>
        </w:r>
        <w:r w:rsidRPr="004F74F7">
          <w:rPr>
            <w:rFonts w:ascii="Times New Roman" w:eastAsia="Times New Roman" w:hAnsi="Times New Roman" w:cs="Times New Roman"/>
            <w:sz w:val="18"/>
            <w:szCs w:val="18"/>
            <w:u w:val="single"/>
          </w:rPr>
          <w:t>page</w:t>
        </w:r>
        <w:r w:rsidRPr="004F74F7">
          <w:rPr>
            <w:rFonts w:ascii="Times New Roman" w:eastAsia="Times New Roman" w:hAnsi="Times New Roman" w:cs="Times New Roman"/>
            <w:sz w:val="18"/>
            <w:szCs w:val="18"/>
            <w:u w:val="single"/>
            <w:lang w:val="sr-Cyrl-RS"/>
          </w:rPr>
          <w:t>_</w:t>
        </w:r>
        <w:r w:rsidRPr="004F74F7">
          <w:rPr>
            <w:rFonts w:ascii="Times New Roman" w:eastAsia="Times New Roman" w:hAnsi="Times New Roman" w:cs="Times New Roman"/>
            <w:sz w:val="18"/>
            <w:szCs w:val="18"/>
            <w:u w:val="single"/>
          </w:rPr>
          <w:t>id</w:t>
        </w:r>
        <w:r w:rsidRPr="004F74F7">
          <w:rPr>
            <w:rFonts w:ascii="Times New Roman" w:eastAsia="Times New Roman" w:hAnsi="Times New Roman" w:cs="Times New Roman"/>
            <w:sz w:val="18"/>
            <w:szCs w:val="18"/>
            <w:u w:val="single"/>
            <w:lang w:val="sr-Cyrl-RS"/>
          </w:rPr>
          <w:t>=75150</w:t>
        </w:r>
      </w:hyperlink>
      <w:r w:rsidRPr="004F74F7">
        <w:rPr>
          <w:rFonts w:ascii="Times New Roman" w:eastAsia="Times New Roman" w:hAnsi="Times New Roman" w:cs="Times New Roman"/>
          <w:sz w:val="18"/>
          <w:szCs w:val="18"/>
          <w:lang w:val="sr-Cyrl-RS"/>
        </w:rPr>
        <w:t xml:space="preserve">  Агенција за квалификације - ЈПОА центар</w:t>
      </w:r>
    </w:p>
  </w:footnote>
  <w:footnote w:id="181">
    <w:p w14:paraId="56210B7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t xml:space="preserve"> </w:t>
      </w:r>
      <w:r w:rsidRPr="004F74F7">
        <w:rPr>
          <w:rFonts w:ascii="Times New Roman" w:eastAsia="Times New Roman" w:hAnsi="Times New Roman" w:cs="Times New Roman"/>
          <w:sz w:val="20"/>
          <w:szCs w:val="20"/>
          <w:lang w:val="sr-Cyrl-RS"/>
        </w:rPr>
        <w:t>Интегрисане (међусекторске) услуге су активности за младе које заједно спроводе организације које практикују омладински рад и баве се младима и институције, као системско решење за одређени проблем или потребу младих у локалној заједници, која је препозната од стране младих, организације и институција или локалне заједнице. Спроводе се у сарадњи организације и институције, а успостављају се на дужи временски период, при чему обе стране учествују у њиховом креирању, спровођењу, мониторингу, евалуацији и прилагођавању променљивим условима током времена. Интегрисане услуге подржане су од стране ЈЛС и финансиране из градског/општинског буџета.</w:t>
      </w:r>
    </w:p>
  </w:footnote>
  <w:footnote w:id="182">
    <w:p w14:paraId="4CC2B8BD"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Репрезентативност узорка утврђује орган РС надлежан за послове статистике</w:t>
      </w:r>
    </w:p>
  </w:footnote>
  <w:footnote w:id="183">
    <w:p w14:paraId="65360DF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trike/>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Истраживања МОС-а, РЗС, фондација и удружења</w:t>
      </w:r>
    </w:p>
  </w:footnote>
  <w:footnote w:id="184">
    <w:p w14:paraId="65C1A3E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18"/>
          <w:szCs w:val="18"/>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ЕУ Стратегија за младе и Бонски процес</w:t>
      </w:r>
    </w:p>
  </w:footnote>
  <w:footnote w:id="185">
    <w:p w14:paraId="50B8B39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18"/>
          <w:szCs w:val="18"/>
          <w:lang w:val="sr-Cyrl-RS"/>
        </w:rPr>
        <w:t xml:space="preserve"> </w:t>
      </w:r>
      <w:r w:rsidRPr="004F74F7">
        <w:rPr>
          <w:rFonts w:ascii="Times New Roman" w:eastAsia="Times New Roman" w:hAnsi="Times New Roman" w:cs="Times New Roman"/>
          <w:sz w:val="20"/>
          <w:szCs w:val="20"/>
          <w:lang w:val="sr-Cyrl-RS"/>
        </w:rPr>
        <w:t>Подаци МОС-а</w:t>
      </w:r>
    </w:p>
  </w:footnote>
  <w:footnote w:id="186">
    <w:p w14:paraId="58CECBA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Закон о младима</w:t>
      </w:r>
      <w:r w:rsidRPr="004F74F7">
        <w:rPr>
          <w:rFonts w:ascii="Times New Roman" w:eastAsia="Times New Roman" w:hAnsi="Times New Roman" w:cs="Times New Roman"/>
          <w:sz w:val="20"/>
          <w:szCs w:val="20"/>
        </w:rPr>
        <w:t xml:space="preserve"> („Службени гласник РС”, број 50/11</w:t>
      </w:r>
      <w:r>
        <w:rPr>
          <w:rFonts w:ascii="Times New Roman" w:eastAsia="Times New Roman" w:hAnsi="Times New Roman" w:cs="Times New Roman"/>
          <w:sz w:val="20"/>
          <w:szCs w:val="20"/>
          <w:lang w:val="sr-Cyrl-RS"/>
        </w:rPr>
        <w:t xml:space="preserve"> и 116/22 – др. закон</w:t>
      </w:r>
      <w:r w:rsidRPr="004F74F7">
        <w:rPr>
          <w:rFonts w:ascii="Times New Roman" w:eastAsia="Times New Roman" w:hAnsi="Times New Roman" w:cs="Times New Roman"/>
          <w:sz w:val="20"/>
          <w:szCs w:val="20"/>
          <w:lang w:val="sr-Cyrl-RS"/>
        </w:rPr>
        <w:t>), чланови 17. и 18.</w:t>
      </w:r>
    </w:p>
  </w:footnote>
  <w:footnote w:id="187">
    <w:p w14:paraId="10677BB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r w:rsidRPr="004F74F7">
        <w:rPr>
          <w:rFonts w:ascii="Times New Roman" w:eastAsia="Times New Roman" w:hAnsi="Times New Roman" w:cs="Times New Roman"/>
          <w:sz w:val="20"/>
          <w:szCs w:val="20"/>
        </w:rPr>
        <w:t>Ex</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post</w:t>
      </w:r>
      <w:r w:rsidRPr="004F74F7">
        <w:rPr>
          <w:rFonts w:ascii="Times New Roman" w:eastAsia="Times New Roman" w:hAnsi="Times New Roman" w:cs="Times New Roman"/>
          <w:sz w:val="20"/>
          <w:szCs w:val="20"/>
          <w:lang w:val="sr-Cyrl-RS"/>
        </w:rPr>
        <w:t xml:space="preserve"> анализа, стр. 61 и 62.</w:t>
      </w:r>
    </w:p>
  </w:footnote>
  <w:footnote w:id="188">
    <w:p w14:paraId="6D010DB7"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Закон о планском систему, Службени гласник РС, бр. 30/18.</w:t>
      </w:r>
    </w:p>
  </w:footnote>
  <w:footnote w:id="189">
    <w:p w14:paraId="5C780C35"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lang w:val="sr-Cyrl-RS"/>
        </w:rPr>
        <w:t xml:space="preserve"> База података МОС-а и Закон о територијалној организацији Републике Србије (,,Службени гласник РС” број 129/07, 18/16, 47/18 и 4/20 ); </w:t>
      </w:r>
      <w:r w:rsidRPr="004F74F7">
        <w:rPr>
          <w:rFonts w:ascii="Times New Roman" w:eastAsia="Times New Roman" w:hAnsi="Times New Roman" w:cs="Times New Roman"/>
          <w:i/>
          <w:sz w:val="20"/>
          <w:szCs w:val="20"/>
          <w:lang w:val="sr-Cyrl-RS"/>
        </w:rPr>
        <w:t xml:space="preserve">у РС постоји 199 градова, општина и градских општина/укључујући и АП Косово и Метохију </w:t>
      </w:r>
      <w:r w:rsidRPr="004F74F7">
        <w:rPr>
          <w:rFonts w:ascii="Times New Roman" w:eastAsia="Times New Roman" w:hAnsi="Times New Roman" w:cs="Times New Roman"/>
          <w:sz w:val="20"/>
          <w:szCs w:val="20"/>
          <w:lang w:val="sr-Cyrl-RS"/>
        </w:rPr>
        <w:t>а 2021. године постоји 140 КзМ.</w:t>
      </w:r>
      <w:r w:rsidRPr="004F74F7">
        <w:rPr>
          <w:rFonts w:ascii="Times New Roman" w:eastAsia="Times New Roman" w:hAnsi="Times New Roman" w:cs="Times New Roman"/>
          <w:i/>
          <w:sz w:val="20"/>
          <w:szCs w:val="20"/>
          <w:lang w:val="sr-Cyrl-RS"/>
        </w:rPr>
        <w:t xml:space="preserve"> </w:t>
      </w:r>
    </w:p>
  </w:footnote>
  <w:footnote w:id="190">
    <w:p w14:paraId="0479284C"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lang w:val="sr-Cyrl-RS"/>
        </w:rPr>
        <w:t xml:space="preserve"> База података МОС-а (од 140 ЈЛС које имају основану канцеларију за младе, 69 имају систематизовано радно место координатора, тј. 49,3%).</w:t>
      </w:r>
    </w:p>
  </w:footnote>
  <w:footnote w:id="191">
    <w:p w14:paraId="370B935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Fonts w:ascii="Times New Roman" w:hAnsi="Times New Roman" w:cs="Times New Roman"/>
          <w:sz w:val="20"/>
          <w:szCs w:val="20"/>
          <w:vertAlign w:val="superscript"/>
        </w:rPr>
        <w:footnoteRef/>
      </w:r>
      <w:r w:rsidRPr="004F74F7">
        <w:rPr>
          <w:rFonts w:ascii="Times New Roman" w:eastAsia="Times New Roman" w:hAnsi="Times New Roman" w:cs="Times New Roman"/>
          <w:sz w:val="20"/>
          <w:szCs w:val="20"/>
          <w:lang w:val="sr-Cyrl-RS"/>
        </w:rPr>
        <w:t xml:space="preserve"> База података МОС-а и ЈЛС</w:t>
      </w:r>
    </w:p>
  </w:footnote>
  <w:footnote w:id="192">
    <w:p w14:paraId="521F94F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E84075">
        <w:rPr>
          <w:rFonts w:ascii="Times New Roman" w:hAnsi="Times New Roman" w:cs="Times New Roman"/>
          <w:sz w:val="20"/>
          <w:szCs w:val="20"/>
          <w:vertAlign w:val="superscript"/>
        </w:rPr>
        <w:footnoteRef/>
      </w:r>
      <w:r w:rsidRPr="00E84075">
        <w:rPr>
          <w:rFonts w:ascii="Times New Roman" w:eastAsia="Times New Roman" w:hAnsi="Times New Roman" w:cs="Times New Roman"/>
          <w:sz w:val="20"/>
          <w:szCs w:val="20"/>
          <w:lang w:val="sr-Cyrl-RS"/>
        </w:rPr>
        <w:t xml:space="preserve"> Закон о буџету Републике Србије за 2023. годину („Службени гласник РС”, број 138/22).</w:t>
      </w:r>
      <w:r w:rsidRPr="004F74F7">
        <w:rPr>
          <w:rFonts w:ascii="Times New Roman" w:eastAsia="Times New Roman" w:hAnsi="Times New Roman" w:cs="Times New Roman"/>
          <w:sz w:val="20"/>
          <w:szCs w:val="20"/>
          <w:lang w:val="sr-Cyrl-RS"/>
        </w:rPr>
        <w:t xml:space="preserve">  </w:t>
      </w:r>
    </w:p>
  </w:footnote>
  <w:footnote w:id="193">
    <w:p w14:paraId="20A2C251"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,,Колико локалне самоуправе улажу у спровођење омладинске политике?”, истраживање Фондације Ана и Владе Дивац, стр. 11.</w:t>
      </w:r>
    </w:p>
    <w:p w14:paraId="1F055733" w14:textId="77777777" w:rsidR="00A8179F" w:rsidRPr="004F74F7" w:rsidRDefault="00000000" w:rsidP="00920DF2">
      <w:pPr>
        <w:spacing w:after="0" w:line="240" w:lineRule="auto"/>
        <w:jc w:val="both"/>
        <w:rPr>
          <w:rFonts w:ascii="Times New Roman" w:eastAsia="Times New Roman" w:hAnsi="Times New Roman" w:cs="Times New Roman"/>
          <w:sz w:val="20"/>
          <w:szCs w:val="20"/>
          <w:lang w:val="sr-Cyrl-RS"/>
        </w:rPr>
      </w:pPr>
      <w:hyperlink r:id="rId110" w:history="1">
        <w:r w:rsidR="00A8179F" w:rsidRPr="004F74F7">
          <w:rPr>
            <w:rStyle w:val="Hyperlink"/>
            <w:rFonts w:ascii="Times New Roman" w:eastAsia="Times New Roman" w:hAnsi="Times New Roman" w:cs="Times New Roman"/>
            <w:sz w:val="20"/>
            <w:szCs w:val="20"/>
            <w:lang w:val="sr-Cyrl-RS"/>
          </w:rPr>
          <w:t>https://www.divac.com/upload/document/ybh4wbt__koliko_ls_ulazu_u_sprovodjenje_omladinsk_20190701_102037.pdf</w:t>
        </w:r>
      </w:hyperlink>
    </w:p>
    <w:p w14:paraId="2AEEF4BA"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p>
    <w:p w14:paraId="2C2F5C10"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p>
  </w:footnote>
  <w:footnote w:id="194">
    <w:p w14:paraId="2FEB9925" w14:textId="77777777" w:rsidR="00A8179F" w:rsidRPr="0008576A" w:rsidRDefault="00A8179F" w:rsidP="00920DF2">
      <w:pPr>
        <w:pStyle w:val="FootnoteText"/>
        <w:jc w:val="both"/>
        <w:rPr>
          <w:u w:val="single"/>
          <w:lang w:val="sr-Cyrl-RS"/>
        </w:rPr>
      </w:pPr>
      <w:r w:rsidRPr="004F74F7">
        <w:rPr>
          <w:rStyle w:val="FootnoteReference"/>
        </w:rPr>
        <w:footnoteRef/>
      </w:r>
      <w:r w:rsidRPr="004F74F7">
        <w:t xml:space="preserve"> </w:t>
      </w:r>
      <w:r w:rsidRPr="004F74F7">
        <w:rPr>
          <w:rFonts w:ascii="Times New Roman" w:hAnsi="Times New Roman" w:cs="Times New Roman"/>
          <w:lang w:val="sr-Cyrl-RS"/>
        </w:rPr>
        <w:t>Измењена и допуњенаЕв</w:t>
      </w:r>
      <w:r>
        <w:rPr>
          <w:rFonts w:ascii="Times New Roman" w:hAnsi="Times New Roman" w:cs="Times New Roman"/>
          <w:lang w:val="sr-Cyrl-RS"/>
        </w:rPr>
        <w:t>ропска повеља о партиципацији младих у</w:t>
      </w:r>
      <w:r w:rsidRPr="004F74F7">
        <w:rPr>
          <w:rFonts w:ascii="Times New Roman" w:hAnsi="Times New Roman" w:cs="Times New Roman"/>
          <w:lang w:val="sr-Cyrl-RS"/>
        </w:rPr>
        <w:t xml:space="preserve"> локалном и регионалном животу (2017) , </w:t>
      </w:r>
      <w:r w:rsidRPr="004F74F7">
        <w:rPr>
          <w:rFonts w:ascii="Times New Roman" w:eastAsia="Times New Roman" w:hAnsi="Times New Roman" w:cs="Times New Roman"/>
          <w:lang w:val="sr-Cyrl-RS"/>
        </w:rPr>
        <w:t xml:space="preserve">Савет Европе, доступно на </w:t>
      </w:r>
      <w:hyperlink r:id="rId111" w:history="1">
        <w:r w:rsidRPr="004F74F7">
          <w:rPr>
            <w:rStyle w:val="Hyperlink"/>
            <w:lang w:val="sr-Cyrl-RS"/>
          </w:rPr>
          <w:t>https://rm.coe.int/168071b549</w:t>
        </w:r>
      </w:hyperlink>
    </w:p>
  </w:footnote>
  <w:footnote w:id="195">
    <w:p w14:paraId="7C5EF748" w14:textId="77777777" w:rsidR="00A8179F" w:rsidRPr="001A4B8F" w:rsidRDefault="00A8179F" w:rsidP="00920DF2">
      <w:pPr>
        <w:pStyle w:val="FootnoteText"/>
        <w:rPr>
          <w:lang w:val="sr-Cyrl-RS"/>
        </w:rPr>
      </w:pPr>
      <w:r>
        <w:rPr>
          <w:rStyle w:val="FootnoteReference"/>
        </w:rPr>
        <w:footnoteRef/>
      </w:r>
      <w:r>
        <w:t xml:space="preserve"> </w:t>
      </w:r>
      <w:r w:rsidRPr="004F74F7">
        <w:rPr>
          <w:rFonts w:ascii="Times New Roman" w:hAnsi="Times New Roman" w:cs="Times New Roman"/>
        </w:rPr>
        <w:t>Учествуј активно!- брошура о партиципацији  и организовању младих</w:t>
      </w:r>
      <w:r w:rsidRPr="004F74F7">
        <w:rPr>
          <w:rFonts w:ascii="Times New Roman" w:hAnsi="Times New Roman" w:cs="Times New Roman"/>
          <w:lang w:val="sr-Cyrl-RS"/>
        </w:rPr>
        <w:t xml:space="preserve">  настала је </w:t>
      </w:r>
      <w:r w:rsidRPr="004F74F7">
        <w:rPr>
          <w:rFonts w:ascii="Times New Roman" w:eastAsia="Times New Roman" w:hAnsi="Times New Roman" w:cs="Times New Roman"/>
          <w:lang w:val="sr-Cyrl-RS"/>
        </w:rPr>
        <w:t xml:space="preserve">у оквиру пројекта „Искорак” КОМС-а, финансираном од стране МОС-а (2017), доступна на </w:t>
      </w:r>
      <w:hyperlink r:id="rId112" w:history="1">
        <w:r w:rsidRPr="004F74F7">
          <w:rPr>
            <w:rStyle w:val="Hyperlink"/>
            <w:rFonts w:ascii="Times New Roman" w:hAnsi="Times New Roman" w:cs="Times New Roman"/>
          </w:rPr>
          <w:t>https://koms.rs/wp-content/uploads/2017/07/Ucestvuj-Aktivno.pdf</w:t>
        </w:r>
      </w:hyperlink>
    </w:p>
  </w:footnote>
  <w:footnote w:id="196">
    <w:p w14:paraId="62417300"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t xml:space="preserve"> </w:t>
      </w:r>
      <w:r w:rsidRPr="004F74F7">
        <w:rPr>
          <w:lang w:val="sr-Cyrl-RS"/>
        </w:rPr>
        <w:t xml:space="preserve"> </w:t>
      </w:r>
      <w:r w:rsidRPr="004F74F7">
        <w:rPr>
          <w:rFonts w:ascii="Times New Roman" w:hAnsi="Times New Roman" w:cs="Times New Roman"/>
        </w:rPr>
        <w:t>Children’sparticipation from tokenism to citizenship</w:t>
      </w:r>
      <w:r w:rsidRPr="004F74F7">
        <w:rPr>
          <w:rFonts w:ascii="Times New Roman" w:hAnsi="Times New Roman" w:cs="Times New Roman"/>
          <w:lang w:val="sr-Cyrl-RS"/>
        </w:rPr>
        <w:t xml:space="preserve"> (1992) Роџер Харт, доступно на https://digitallibrary.un.org/record/22721</w:t>
      </w:r>
    </w:p>
  </w:footnote>
  <w:footnote w:id="197">
    <w:p w14:paraId="03E5ABEF"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Речник омладинске политике је израђен у оквиру пројекта „Искорак” КОМС-а, финансираном од стране МОС-а; развијен је у сарадњи са НАКЗМ и НАПОР-ом, доступан на </w:t>
      </w:r>
      <w:hyperlink r:id="rId113">
        <w:r w:rsidRPr="004F74F7">
          <w:rPr>
            <w:rFonts w:ascii="Times New Roman" w:eastAsia="Times New Roman" w:hAnsi="Times New Roman" w:cs="Times New Roman"/>
            <w:sz w:val="20"/>
            <w:szCs w:val="20"/>
            <w:u w:val="single"/>
          </w:rPr>
          <w:t>https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koms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rs</w:t>
        </w:r>
        <w:r w:rsidRPr="004F74F7">
          <w:rPr>
            <w:rFonts w:ascii="Times New Roman" w:eastAsia="Times New Roman" w:hAnsi="Times New Roman" w:cs="Times New Roman"/>
            <w:sz w:val="20"/>
            <w:szCs w:val="20"/>
            <w:u w:val="single"/>
            <w:lang w:val="sr-Cyrl-RS"/>
          </w:rPr>
          <w:t>/2016/08/16/</w:t>
        </w:r>
        <w:r w:rsidRPr="004F74F7">
          <w:rPr>
            <w:rFonts w:ascii="Times New Roman" w:eastAsia="Times New Roman" w:hAnsi="Times New Roman" w:cs="Times New Roman"/>
            <w:sz w:val="20"/>
            <w:szCs w:val="20"/>
            <w:u w:val="single"/>
          </w:rPr>
          <w:t>preuzmi</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besplatno</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recnik</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omladinske</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politike</w:t>
        </w:r>
        <w:r w:rsidRPr="004F74F7">
          <w:rPr>
            <w:rFonts w:ascii="Times New Roman" w:eastAsia="Times New Roman" w:hAnsi="Times New Roman" w:cs="Times New Roman"/>
            <w:sz w:val="20"/>
            <w:szCs w:val="20"/>
            <w:u w:val="single"/>
            <w:lang w:val="sr-Cyrl-RS"/>
          </w:rPr>
          <w:t>/</w:t>
        </w:r>
      </w:hyperlink>
      <w:r w:rsidRPr="004F74F7">
        <w:rPr>
          <w:rFonts w:ascii="Times New Roman" w:eastAsia="Times New Roman" w:hAnsi="Times New Roman" w:cs="Times New Roman"/>
          <w:sz w:val="20"/>
          <w:szCs w:val="20"/>
          <w:u w:val="single"/>
          <w:lang w:val="sr-Cyrl-RS"/>
        </w:rPr>
        <w:t xml:space="preserve"> </w:t>
      </w:r>
    </w:p>
  </w:footnote>
  <w:footnote w:id="198">
    <w:p w14:paraId="1D0196A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Закон о волонтирању („Службени гласник РС”, број 36/10)</w:t>
      </w:r>
    </w:p>
  </w:footnote>
  <w:footnote w:id="199">
    <w:p w14:paraId="60FCC88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Regulation of the European Parliament and of the Council laying down the legal framework of the European Solidarity Corps and amending Regulations (EU) No 1288/2013, (EU) No 1293/2013, (EU) No 1303/2013, (EU) No 1305/2013, (EU) No 1306/2013 and Decision No 1313/2013/EU</w:t>
      </w:r>
    </w:p>
  </w:footnote>
  <w:footnote w:id="200">
    <w:p w14:paraId="5CA4B5CF"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lang w:val="sr-Cyrl-RS"/>
        </w:rPr>
        <w:t xml:space="preserve"> </w:t>
      </w:r>
      <w:hyperlink r:id="rId114" w:history="1">
        <w:r w:rsidRPr="004F74F7">
          <w:rPr>
            <w:rStyle w:val="Hyperlink"/>
            <w:rFonts w:ascii="Times New Roman" w:hAnsi="Times New Roman" w:cs="Times New Roman"/>
            <w:lang w:val="sr-Cyrl-RS"/>
          </w:rPr>
          <w:t>https://www.mis.org.rs/projekti/mladi-su-zakon-2020/</w:t>
        </w:r>
      </w:hyperlink>
    </w:p>
  </w:footnote>
  <w:footnote w:id="201">
    <w:p w14:paraId="35DFA1D6" w14:textId="77777777" w:rsidR="00A8179F" w:rsidRPr="004F74F7" w:rsidRDefault="00A8179F" w:rsidP="00920DF2">
      <w:pPr>
        <w:spacing w:after="0"/>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Истраживањe положаја и потреба младих у Републиц</w:t>
      </w:r>
      <w:r>
        <w:rPr>
          <w:rFonts w:ascii="Times New Roman" w:eastAsia="Times New Roman" w:hAnsi="Times New Roman" w:cs="Times New Roman"/>
          <w:sz w:val="20"/>
          <w:szCs w:val="20"/>
        </w:rPr>
        <w:t>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370.</w:t>
      </w:r>
      <w:r w:rsidRPr="004F74F7">
        <w:t xml:space="preserve"> </w:t>
      </w:r>
      <w:hyperlink r:id="rId115" w:history="1">
        <w:r w:rsidRPr="004F74F7">
          <w:rPr>
            <w:rStyle w:val="Hyperlink"/>
            <w:rFonts w:ascii="Times New Roman" w:eastAsia="Times New Roman" w:hAnsi="Times New Roman" w:cs="Times New Roman"/>
            <w:sz w:val="20"/>
            <w:szCs w:val="20"/>
            <w:lang w:val="sr-Cyrl-RS"/>
          </w:rPr>
          <w:t>https://www.mos.gov.rs/dokumenta/omladina/istrazivanja</w:t>
        </w:r>
      </w:hyperlink>
    </w:p>
  </w:footnote>
  <w:footnote w:id="202">
    <w:p w14:paraId="5F506E3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Global Youth Development Index, 2016 </w:t>
      </w:r>
      <w:hyperlink r:id="rId116">
        <w:r w:rsidRPr="004F74F7">
          <w:rPr>
            <w:rFonts w:ascii="Times New Roman" w:eastAsia="Times New Roman" w:hAnsi="Times New Roman" w:cs="Times New Roman"/>
            <w:sz w:val="20"/>
            <w:szCs w:val="20"/>
            <w:u w:val="single"/>
          </w:rPr>
          <w:t>https://thecommonwealth.org/youthdevelopmentindex</w:t>
        </w:r>
      </w:hyperlink>
      <w:r w:rsidRPr="004F74F7">
        <w:rPr>
          <w:rFonts w:ascii="Times New Roman" w:eastAsia="Times New Roman" w:hAnsi="Times New Roman" w:cs="Times New Roman"/>
          <w:sz w:val="20"/>
          <w:szCs w:val="20"/>
          <w:u w:val="single"/>
        </w:rPr>
        <w:t xml:space="preserve">  </w:t>
      </w:r>
    </w:p>
  </w:footnote>
  <w:footnote w:id="203">
    <w:p w14:paraId="2BA0841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Global Youth Development Index, 2021. </w:t>
      </w:r>
      <w:hyperlink r:id="rId117">
        <w:r w:rsidRPr="004F74F7">
          <w:rPr>
            <w:rFonts w:ascii="Times New Roman" w:eastAsia="Times New Roman" w:hAnsi="Times New Roman" w:cs="Times New Roman"/>
            <w:sz w:val="20"/>
            <w:szCs w:val="20"/>
            <w:u w:val="single"/>
          </w:rPr>
          <w:t>https://thecommonwealth.org/media/news/new-global-youth-development-index-shows-improvement-state-young-people</w:t>
        </w:r>
      </w:hyperlink>
      <w:r w:rsidRPr="004F74F7">
        <w:rPr>
          <w:rFonts w:ascii="Times New Roman" w:eastAsia="Times New Roman" w:hAnsi="Times New Roman" w:cs="Times New Roman"/>
          <w:sz w:val="20"/>
          <w:szCs w:val="20"/>
        </w:rPr>
        <w:t xml:space="preserve"> </w:t>
      </w:r>
    </w:p>
  </w:footnote>
  <w:footnote w:id="204">
    <w:p w14:paraId="47F8B0A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United Nations Volunteers acclamation of ‘Declaration on Volunteering for a sustainable future’ (17 September 2011).</w:t>
      </w:r>
    </w:p>
  </w:footnote>
  <w:footnote w:id="205">
    <w:p w14:paraId="2A9E2DB8"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Клашња, С. (2020): Основни показатељи положаја младих у Србији. Министарство омладине и спорта, стр. 59.</w:t>
      </w:r>
      <w:r w:rsidRPr="004F74F7">
        <w:rPr>
          <w:rFonts w:ascii="Times New Roman" w:eastAsia="Times New Roman" w:hAnsi="Times New Roman" w:cs="Times New Roman"/>
          <w:sz w:val="20"/>
          <w:szCs w:val="20"/>
          <w:lang w:val="sr-Cyrl-RS"/>
        </w:rPr>
        <w:t xml:space="preserve"> </w:t>
      </w:r>
    </w:p>
  </w:footnote>
  <w:footnote w:id="206">
    <w:p w14:paraId="114CBC05" w14:textId="77777777" w:rsidR="00A8179F" w:rsidRPr="004F74F7" w:rsidRDefault="00A8179F" w:rsidP="00920DF2">
      <w:pPr>
        <w:spacing w:after="0" w:line="240" w:lineRule="auto"/>
        <w:jc w:val="both"/>
        <w:rPr>
          <w:rFonts w:ascii="Times New Roman" w:eastAsia="Times New Roman" w:hAnsi="Times New Roman" w:cs="Times New Roman"/>
          <w:bCs/>
          <w:sz w:val="24"/>
          <w:szCs w:val="24"/>
          <w:lang w:val="sr-Cyrl-RS"/>
        </w:rPr>
      </w:pPr>
      <w:r w:rsidRPr="004F74F7">
        <w:rPr>
          <w:rStyle w:val="FootnoteReference"/>
        </w:rPr>
        <w:footnoteRef/>
      </w:r>
      <w:r w:rsidRPr="004F74F7">
        <w:rPr>
          <w:lang w:val="sr-Cyrl-RS"/>
        </w:rPr>
        <w:t xml:space="preserve"> </w:t>
      </w:r>
      <w:r w:rsidRPr="004F74F7">
        <w:rPr>
          <w:rFonts w:ascii="Times New Roman" w:eastAsia="Times New Roman" w:hAnsi="Times New Roman" w:cs="Times New Roman"/>
          <w:sz w:val="20"/>
          <w:szCs w:val="20"/>
          <w:lang w:val="sr-Cyrl-RS"/>
        </w:rPr>
        <w:t xml:space="preserve">Пример платформе за волонтирање: „Волонтери на мрежи“ </w:t>
      </w:r>
      <w:hyperlink r:id="rId118" w:history="1">
        <w:r w:rsidRPr="004F74F7">
          <w:rPr>
            <w:rStyle w:val="Hyperlink"/>
            <w:rFonts w:ascii="Times New Roman" w:eastAsia="Times New Roman" w:hAnsi="Times New Roman" w:cs="Times New Roman"/>
            <w:sz w:val="20"/>
            <w:szCs w:val="20"/>
            <w:lang w:val="sr-Cyrl-RS"/>
          </w:rPr>
          <w:t>https://volonterinamrezi.rs</w:t>
        </w:r>
      </w:hyperlink>
      <w:r w:rsidRPr="004F74F7">
        <w:rPr>
          <w:rFonts w:ascii="Times New Roman" w:eastAsia="Times New Roman" w:hAnsi="Times New Roman" w:cs="Times New Roman"/>
          <w:sz w:val="20"/>
          <w:szCs w:val="20"/>
          <w:lang w:val="sr-Cyrl-RS"/>
        </w:rPr>
        <w:t xml:space="preserve"> </w:t>
      </w:r>
    </w:p>
  </w:footnote>
  <w:footnote w:id="207">
    <w:p w14:paraId="47D5CCEE"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rStyle w:val="FootnoteReference"/>
          <w:rFonts w:ascii="Times New Roman" w:hAnsi="Times New Roman" w:cs="Times New Roman"/>
          <w:sz w:val="20"/>
          <w:szCs w:val="20"/>
        </w:rPr>
        <w:footnoteRef/>
      </w:r>
      <w:r w:rsidRPr="004F74F7">
        <w:rPr>
          <w:rFonts w:ascii="Times New Roman" w:hAnsi="Times New Roman" w:cs="Times New Roman"/>
          <w:sz w:val="20"/>
          <w:szCs w:val="20"/>
          <w:lang w:val="sr-Cyrl-RS"/>
        </w:rPr>
        <w:t>Индекс партиципације младих, доступно на</w:t>
      </w:r>
      <w:r w:rsidRPr="004F74F7">
        <w:rPr>
          <w:rFonts w:ascii="Times New Roman" w:eastAsia="Times New Roman" w:hAnsi="Times New Roman" w:cs="Times New Roman"/>
          <w:sz w:val="20"/>
          <w:szCs w:val="20"/>
          <w:lang w:val="sr-Cyrl-RS"/>
        </w:rPr>
        <w:t xml:space="preserve"> </w:t>
      </w:r>
      <w:hyperlink r:id="rId119" w:history="1">
        <w:r w:rsidRPr="004F74F7">
          <w:rPr>
            <w:rStyle w:val="Hyperlink"/>
            <w:rFonts w:ascii="Times New Roman" w:eastAsia="Times New Roman" w:hAnsi="Times New Roman" w:cs="Times New Roman"/>
            <w:sz w:val="20"/>
            <w:szCs w:val="20"/>
            <w:lang w:val="sr-Cyrl-RS"/>
          </w:rPr>
          <w:t>https://www.divac.com/youthwbt</w:t>
        </w:r>
      </w:hyperlink>
    </w:p>
    <w:p w14:paraId="70239A61" w14:textId="77777777" w:rsidR="00A8179F" w:rsidRPr="004F74F7" w:rsidRDefault="00A8179F" w:rsidP="00920DF2">
      <w:pPr>
        <w:pStyle w:val="FootnoteText"/>
        <w:rPr>
          <w:lang w:val="sr-Cyrl-RS"/>
        </w:rPr>
      </w:pPr>
    </w:p>
  </w:footnote>
  <w:footnote w:id="208">
    <w:p w14:paraId="20E665DD" w14:textId="77777777" w:rsidR="00A8179F" w:rsidRPr="004F74F7" w:rsidRDefault="00A8179F" w:rsidP="00920DF2">
      <w:pPr>
        <w:pBdr>
          <w:top w:val="nil"/>
          <w:left w:val="nil"/>
          <w:bottom w:val="nil"/>
          <w:right w:val="nil"/>
          <w:between w:val="nil"/>
        </w:pBdr>
        <w:spacing w:before="100" w:after="100"/>
        <w:jc w:val="both"/>
        <w:rPr>
          <w:rFonts w:ascii="Times New Roman" w:eastAsia="Times New Roman" w:hAnsi="Times New Roman" w:cs="Times New Roman"/>
          <w:bCs/>
          <w:sz w:val="18"/>
          <w:szCs w:val="18"/>
          <w:lang w:val="sr-Cyrl-RS"/>
        </w:rPr>
      </w:pPr>
      <w:r w:rsidRPr="004F74F7">
        <w:rPr>
          <w:rStyle w:val="FootnoteReference"/>
        </w:rPr>
        <w:footnoteRef/>
      </w:r>
      <w:r w:rsidRPr="004F74F7">
        <w:t xml:space="preserve"> </w:t>
      </w:r>
      <w:r w:rsidRPr="004F74F7">
        <w:rPr>
          <w:rFonts w:ascii="Times New Roman" w:eastAsia="Times New Roman" w:hAnsi="Times New Roman" w:cs="Times New Roman"/>
          <w:sz w:val="18"/>
          <w:szCs w:val="18"/>
        </w:rPr>
        <w:t xml:space="preserve">Фондација „Ана и Владе Дивац“ је у сарадњи са Сталном конференцијом градова и општина 2016. године у подршку УСАИД-а припремила водич </w:t>
      </w:r>
      <w:r w:rsidRPr="004F74F7">
        <w:rPr>
          <w:rFonts w:ascii="Times New Roman" w:eastAsia="Times New Roman" w:hAnsi="Times New Roman" w:cs="Times New Roman"/>
          <w:sz w:val="18"/>
          <w:szCs w:val="18"/>
          <w:lang w:val="sr-Latn-RS"/>
        </w:rPr>
        <w:t>„</w:t>
      </w:r>
      <w:r w:rsidRPr="004F74F7">
        <w:rPr>
          <w:rFonts w:ascii="Times New Roman" w:eastAsia="Times New Roman" w:hAnsi="Times New Roman" w:cs="Times New Roman"/>
          <w:sz w:val="18"/>
          <w:szCs w:val="18"/>
        </w:rPr>
        <w:t>Програмско буџетирање и локална омладинска политика</w:t>
      </w:r>
      <w:r w:rsidRPr="004F74F7">
        <w:rPr>
          <w:rFonts w:ascii="Times New Roman" w:eastAsia="Times New Roman" w:hAnsi="Times New Roman" w:cs="Times New Roman"/>
          <w:sz w:val="18"/>
          <w:szCs w:val="18"/>
          <w:lang w:val="sr-Latn-RS"/>
        </w:rPr>
        <w:t>“</w:t>
      </w:r>
      <w:r w:rsidRPr="004F74F7">
        <w:rPr>
          <w:rFonts w:ascii="Times New Roman" w:eastAsia="Times New Roman" w:hAnsi="Times New Roman" w:cs="Times New Roman"/>
          <w:sz w:val="18"/>
          <w:szCs w:val="18"/>
        </w:rPr>
        <w:t xml:space="preserve"> као алат који локалне самоуправе већ могу користити</w:t>
      </w:r>
      <w:r w:rsidRPr="004F74F7">
        <w:rPr>
          <w:rFonts w:ascii="Times New Roman" w:eastAsia="Times New Roman" w:hAnsi="Times New Roman" w:cs="Times New Roman"/>
          <w:sz w:val="18"/>
          <w:szCs w:val="18"/>
          <w:lang w:val="sr-Cyrl-RS"/>
        </w:rPr>
        <w:t xml:space="preserve">, али је потребно урадити свеобухватни водич за све органе власти Водич је доступан на линку </w:t>
      </w:r>
      <w:r w:rsidRPr="004F74F7">
        <w:rPr>
          <w:rFonts w:ascii="Times New Roman" w:eastAsia="Times New Roman" w:hAnsi="Times New Roman" w:cs="Times New Roman"/>
          <w:bCs/>
          <w:sz w:val="18"/>
          <w:szCs w:val="18"/>
          <w:lang w:val="sr-Cyrl-BA"/>
        </w:rPr>
        <w:t>:</w:t>
      </w:r>
      <w:hyperlink r:id="rId120" w:history="1">
        <w:r w:rsidRPr="004F74F7">
          <w:rPr>
            <w:rStyle w:val="Hyperlink"/>
            <w:rFonts w:ascii="Times New Roman" w:eastAsia="Times New Roman" w:hAnsi="Times New Roman" w:cs="Times New Roman"/>
            <w:bCs/>
            <w:sz w:val="18"/>
            <w:szCs w:val="18"/>
            <w:lang w:val="sr-Cyrl-BA"/>
          </w:rPr>
          <w:t>https://www.divac.com/upload/document/programsko_budzetiranje_i_lokalna_omladinska_polit.pdf</w:t>
        </w:r>
      </w:hyperlink>
    </w:p>
    <w:p w14:paraId="41DE950B" w14:textId="77777777" w:rsidR="00A8179F" w:rsidRPr="004F74F7" w:rsidRDefault="00A8179F" w:rsidP="00920DF2">
      <w:pPr>
        <w:pStyle w:val="FootnoteText"/>
        <w:rPr>
          <w:lang w:val="sr-Cyrl-RS"/>
        </w:rPr>
      </w:pPr>
    </w:p>
  </w:footnote>
  <w:footnote w:id="209">
    <w:p w14:paraId="1308A4F6"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Cyrl-RS"/>
        </w:rPr>
        <w:t xml:space="preserve">Партиципативно буџетирање </w:t>
      </w:r>
      <w:r w:rsidRPr="004F74F7">
        <w:rPr>
          <w:rFonts w:ascii="Times New Roman" w:hAnsi="Times New Roman" w:cs="Times New Roman"/>
        </w:rPr>
        <w:t xml:space="preserve"> је процес који укључује грађане и остале заинтересоване стране у одређивање приоритета и доношење планова потрошње у оквиру буџета локалне самоуправе</w:t>
      </w:r>
      <w:r w:rsidRPr="004F74F7">
        <w:rPr>
          <w:rFonts w:ascii="Times New Roman" w:hAnsi="Times New Roman" w:cs="Times New Roman"/>
          <w:lang w:val="sr-Cyrl-RS"/>
        </w:rPr>
        <w:t>.  Извори: 1) Партиципативно буџетирање</w:t>
      </w:r>
      <w:r w:rsidRPr="004F74F7">
        <w:rPr>
          <w:rFonts w:ascii="Times New Roman" w:hAnsi="Times New Roman" w:cs="Times New Roman"/>
          <w:lang w:val="sr-Latn-RS"/>
        </w:rPr>
        <w:t xml:space="preserve"> </w:t>
      </w:r>
      <w:r w:rsidRPr="004F74F7">
        <w:rPr>
          <w:rFonts w:ascii="Times New Roman" w:hAnsi="Times New Roman" w:cs="Times New Roman"/>
          <w:lang w:val="sr-Cyrl-RS"/>
        </w:rPr>
        <w:t>- основни принципи, алати, активности, БИРН уз подршку НАЛЕД-а и ЕУ (2013); 2) Партиципативно буџетирање, Светска банка (2007) где Brian Wampler даје следећу дефиницију: „Партиципативно буџетирање је процес доношења одлука кроз који грађани разматрају и преговарају о расподели јавних ресурса“.</w:t>
      </w:r>
      <w:r w:rsidRPr="004F74F7">
        <w:t xml:space="preserve"> </w:t>
      </w:r>
      <w:r w:rsidRPr="004F74F7">
        <w:rPr>
          <w:rFonts w:ascii="Times New Roman" w:hAnsi="Times New Roman" w:cs="Times New Roman"/>
          <w:lang w:val="sr-Cyrl-RS"/>
        </w:rPr>
        <w:t>Програми партиципативног буџетирања су у Србији и окружењу још увек релативно нов механизам за креирање и спровођење јавних политика на локалном нивоу, иако та пракса постоји још од осамдесетих година прошлог века и веома је широко распрострањена, како у развијеним земљама западне Европе, тако и у Америци, Канади, Аустралији и Јужној Америци, из које је и потекла. Овај процес се последњих година реализује у око 10% градова и општина у Србији. Више видети на линку</w:t>
      </w:r>
      <w:r w:rsidRPr="004F74F7">
        <w:rPr>
          <w:lang w:val="sr-Cyrl-RS"/>
        </w:rPr>
        <w:t xml:space="preserve"> </w:t>
      </w:r>
      <w:hyperlink r:id="rId121" w:history="1">
        <w:r w:rsidRPr="004F74F7">
          <w:rPr>
            <w:rStyle w:val="Hyperlink"/>
            <w:rFonts w:ascii="Times New Roman" w:hAnsi="Times New Roman" w:cs="Times New Roman"/>
            <w:lang w:val="sr-Cyrl-RS"/>
          </w:rPr>
          <w:t>http://www.lokalnefinansije.co.rs/pbvodic/ucesnici_u_procesu_pb.php</w:t>
        </w:r>
      </w:hyperlink>
    </w:p>
    <w:p w14:paraId="4DAD1C4D" w14:textId="77777777" w:rsidR="00A8179F" w:rsidRPr="004F74F7" w:rsidRDefault="00A8179F" w:rsidP="00920DF2">
      <w:pPr>
        <w:spacing w:line="240" w:lineRule="auto"/>
        <w:jc w:val="both"/>
        <w:rPr>
          <w:rFonts w:ascii="Times New Roman" w:hAnsi="Times New Roman" w:cs="Times New Roman"/>
          <w:sz w:val="20"/>
          <w:szCs w:val="20"/>
          <w:lang w:val="sr-Cyrl-RS"/>
        </w:rPr>
      </w:pPr>
    </w:p>
    <w:p w14:paraId="052392E3" w14:textId="77777777" w:rsidR="00A8179F" w:rsidRPr="004F74F7" w:rsidRDefault="00A8179F" w:rsidP="00920DF2">
      <w:pPr>
        <w:pStyle w:val="FootnoteText"/>
        <w:rPr>
          <w:lang w:val="sr-Cyrl-RS"/>
        </w:rPr>
      </w:pPr>
    </w:p>
  </w:footnote>
  <w:footnote w:id="210">
    <w:p w14:paraId="40C6CAEF"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Континуирани процес консултација између младих и доносиоца одлука у циљу заједничког дефинисања и спровођења политика значајних за младе на свим нивоима. ЕУ дијалог са младима осигурава активно учешће младих у процесима доношења одлука тако што им даје простор да слободно износе своја мишљења и препоруке, доприносећи тако унапређењу положаја младих (нпр. кроз учешће у радним групама, консултацијама, јавним расправама итд.). Наведено према: </w:t>
      </w:r>
      <w:hyperlink r:id="rId122">
        <w:r w:rsidRPr="004F74F7">
          <w:rPr>
            <w:rFonts w:ascii="Times New Roman" w:eastAsia="Times New Roman" w:hAnsi="Times New Roman" w:cs="Times New Roman"/>
            <w:sz w:val="20"/>
            <w:szCs w:val="20"/>
          </w:rPr>
          <w:t>https://dijalog.rs/eu-dijalog-sa-mladima/</w:t>
        </w:r>
      </w:hyperlink>
      <w:r w:rsidRPr="004F74F7">
        <w:rPr>
          <w:rFonts w:ascii="Times New Roman" w:eastAsia="Times New Roman" w:hAnsi="Times New Roman" w:cs="Times New Roman"/>
          <w:sz w:val="20"/>
          <w:szCs w:val="20"/>
        </w:rPr>
        <w:t xml:space="preserve"> приступљено 12.11. 2021.</w:t>
      </w:r>
    </w:p>
  </w:footnote>
  <w:footnote w:id="211">
    <w:p w14:paraId="2563FCB5" w14:textId="77777777" w:rsidR="00A8179F" w:rsidRPr="004F74F7" w:rsidRDefault="00A8179F" w:rsidP="00920DF2">
      <w:pPr>
        <w:spacing w:after="0"/>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Истраживањe положаја</w:t>
      </w:r>
      <w:r w:rsidRPr="004F74F7">
        <w:rPr>
          <w:rFonts w:ascii="Times New Roman" w:eastAsia="Times New Roman" w:hAnsi="Times New Roman" w:cs="Times New Roman"/>
          <w:sz w:val="20"/>
          <w:szCs w:val="20"/>
          <w:lang w:val="sr-Cyrl-RS"/>
        </w:rPr>
        <w:t xml:space="preserve"> и</w:t>
      </w:r>
      <w:r w:rsidRPr="004F74F7">
        <w:rPr>
          <w:rFonts w:ascii="Times New Roman" w:eastAsia="Times New Roman" w:hAnsi="Times New Roman" w:cs="Times New Roman"/>
          <w:sz w:val="20"/>
          <w:szCs w:val="20"/>
        </w:rPr>
        <w:t xml:space="preserve">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lang w:val="sr-Cyrl-RS"/>
        </w:rPr>
        <w:t xml:space="preserve">а, </w:t>
      </w:r>
      <w:r w:rsidRPr="004F74F7">
        <w:rPr>
          <w:rFonts w:ascii="Times New Roman" w:eastAsia="Times New Roman" w:hAnsi="Times New Roman" w:cs="Times New Roman"/>
          <w:sz w:val="20"/>
          <w:szCs w:val="20"/>
        </w:rPr>
        <w:t>(202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370.</w:t>
      </w:r>
    </w:p>
  </w:footnote>
  <w:footnote w:id="212">
    <w:p w14:paraId="07E262FB" w14:textId="77777777" w:rsidR="00A8179F" w:rsidRPr="004F74F7" w:rsidRDefault="00A8179F" w:rsidP="00920DF2">
      <w:pPr>
        <w:pStyle w:val="FootnoteText"/>
        <w:jc w:val="both"/>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rPr>
        <w:t>Млади могу да се удружују и у неформална удружења чији су циљеви или област остваривања циљева усмерени на младе, у складу са овим законом, а која делују у складу са законом којим се уређује оснивање и правни положај удружења“</w:t>
      </w:r>
      <w:r w:rsidRPr="004F74F7">
        <w:rPr>
          <w:rFonts w:ascii="Times New Roman" w:hAnsi="Times New Roman" w:cs="Times New Roman"/>
          <w:lang w:val="sr-Cyrl-RS"/>
        </w:rPr>
        <w:t xml:space="preserve">, </w:t>
      </w:r>
      <w:r w:rsidRPr="004F74F7">
        <w:rPr>
          <w:rFonts w:ascii="Times New Roman" w:hAnsi="Times New Roman" w:cs="Times New Roman"/>
        </w:rPr>
        <w:t>Закон о младима („Сл. гласник РС“</w:t>
      </w:r>
      <w:r w:rsidRPr="004F74F7">
        <w:rPr>
          <w:rFonts w:ascii="Times New Roman" w:hAnsi="Times New Roman" w:cs="Times New Roman"/>
          <w:lang w:val="sr-Cyrl-RS"/>
        </w:rPr>
        <w:t xml:space="preserve"> </w:t>
      </w:r>
      <w:r w:rsidRPr="004F74F7">
        <w:rPr>
          <w:rFonts w:ascii="Times New Roman" w:hAnsi="Times New Roman" w:cs="Times New Roman"/>
        </w:rPr>
        <w:t>број  50/11</w:t>
      </w:r>
      <w:r>
        <w:rPr>
          <w:rFonts w:ascii="Times New Roman" w:hAnsi="Times New Roman" w:cs="Times New Roman"/>
          <w:lang w:val="sr-Cyrl-RS"/>
        </w:rPr>
        <w:t xml:space="preserve"> и 116/22 – др. закон)</w:t>
      </w:r>
      <w:r w:rsidRPr="004F74F7">
        <w:rPr>
          <w:rFonts w:ascii="Times New Roman" w:hAnsi="Times New Roman" w:cs="Times New Roman"/>
        </w:rPr>
        <w:t xml:space="preserve">  члан 13, став 5.</w:t>
      </w:r>
    </w:p>
  </w:footnote>
  <w:footnote w:id="213">
    <w:p w14:paraId="12FBE5A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База података МОС-а</w:t>
      </w:r>
    </w:p>
  </w:footnote>
  <w:footnote w:id="214">
    <w:p w14:paraId="64A58FB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стр. 2</w:t>
      </w:r>
      <w:r w:rsidRPr="004F74F7">
        <w:rPr>
          <w:rFonts w:ascii="Times New Roman" w:eastAsia="Times New Roman" w:hAnsi="Times New Roman" w:cs="Times New Roman"/>
          <w:sz w:val="20"/>
          <w:szCs w:val="20"/>
          <w:lang w:val="sr-Cyrl-RS"/>
        </w:rPr>
        <w:t>69</w:t>
      </w:r>
      <w:r w:rsidRPr="004F74F7">
        <w:rPr>
          <w:rFonts w:ascii="Times New Roman" w:eastAsia="Times New Roman" w:hAnsi="Times New Roman" w:cs="Times New Roman"/>
          <w:sz w:val="20"/>
          <w:szCs w:val="20"/>
        </w:rPr>
        <w:t xml:space="preserve">. </w:t>
      </w:r>
    </w:p>
    <w:p w14:paraId="3E87D9E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p>
  </w:footnote>
  <w:footnote w:id="215">
    <w:p w14:paraId="7CBEDB5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326</w:t>
      </w:r>
      <w:r w:rsidRPr="004F74F7">
        <w:rPr>
          <w:rFonts w:ascii="Times New Roman" w:eastAsia="Times New Roman" w:hAnsi="Times New Roman" w:cs="Times New Roman"/>
          <w:sz w:val="20"/>
          <w:szCs w:val="20"/>
        </w:rPr>
        <w:t>.</w:t>
      </w:r>
    </w:p>
  </w:footnote>
  <w:footnote w:id="216">
    <w:p w14:paraId="40F083F3"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Истраживање положаја и потреба млад</w:t>
      </w:r>
      <w:r>
        <w:rPr>
          <w:rFonts w:ascii="Times New Roman" w:hAnsi="Times New Roman" w:cs="Times New Roman"/>
        </w:rPr>
        <w:t>их у Републици Србији, Нинамеди</w:t>
      </w:r>
      <w:r w:rsidRPr="004F74F7">
        <w:rPr>
          <w:rFonts w:ascii="Times New Roman" w:hAnsi="Times New Roman" w:cs="Times New Roman"/>
        </w:rPr>
        <w:t>а, (2021), стр. 3</w:t>
      </w:r>
      <w:r w:rsidRPr="004F74F7">
        <w:rPr>
          <w:rFonts w:ascii="Times New Roman" w:hAnsi="Times New Roman" w:cs="Times New Roman"/>
          <w:lang w:val="sr-Cyrl-RS"/>
        </w:rPr>
        <w:t>34.</w:t>
      </w:r>
    </w:p>
  </w:footnote>
  <w:footnote w:id="217">
    <w:p w14:paraId="6602CCB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Истраживање о положају и потребама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318.</w:t>
      </w:r>
    </w:p>
  </w:footnote>
  <w:footnote w:id="218">
    <w:p w14:paraId="1474F867"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Међупредметна компетенција за крај средњег образовања: </w:t>
      </w:r>
      <w:hyperlink r:id="rId123">
        <w:r w:rsidRPr="004F74F7">
          <w:rPr>
            <w:rFonts w:ascii="Times New Roman" w:eastAsia="Times New Roman" w:hAnsi="Times New Roman" w:cs="Times New Roman"/>
            <w:sz w:val="20"/>
            <w:szCs w:val="20"/>
            <w:u w:val="single"/>
          </w:rPr>
          <w:t>https://ceo.edu.rs/wp-content/uploads/obrazovni_standardi/Opsti_standardi_postignuca/MEDJUPREDMETNE%20KOMPETENCIJE.pdf</w:t>
        </w:r>
      </w:hyperlink>
      <w:r w:rsidRPr="004F74F7">
        <w:rPr>
          <w:rFonts w:ascii="Times New Roman" w:eastAsia="Times New Roman" w:hAnsi="Times New Roman" w:cs="Times New Roman"/>
          <w:sz w:val="20"/>
          <w:szCs w:val="20"/>
        </w:rPr>
        <w:t xml:space="preserve"> </w:t>
      </w:r>
    </w:p>
    <w:p w14:paraId="666A526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18"/>
          <w:szCs w:val="18"/>
        </w:rPr>
      </w:pPr>
    </w:p>
  </w:footnote>
  <w:footnote w:id="219">
    <w:p w14:paraId="17E8CC42"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С. Клашња: Основни показатељи положаја младих у Србији. Министарство омладине и спорта, 2020 </w:t>
      </w:r>
      <w:hyperlink r:id="rId124">
        <w:r w:rsidRPr="004F74F7">
          <w:rPr>
            <w:rFonts w:ascii="Times New Roman" w:eastAsia="Times New Roman" w:hAnsi="Times New Roman" w:cs="Times New Roman"/>
            <w:sz w:val="20"/>
            <w:szCs w:val="20"/>
            <w:u w:val="single"/>
          </w:rPr>
          <w:t>https://www.mos.gov.rs/public/documents/upload/sport/inspekcija/Analiza%20osnovnih%20pokazatelja%20polozaja%20mladih,%20MOS%20S.%20Klasnja%20novembar%202020.%20godine%20(2).pdf</w:t>
        </w:r>
      </w:hyperlink>
      <w:r w:rsidRPr="004F74F7">
        <w:rPr>
          <w:rFonts w:ascii="Times New Roman" w:eastAsia="Times New Roman" w:hAnsi="Times New Roman" w:cs="Times New Roman"/>
          <w:sz w:val="20"/>
          <w:szCs w:val="20"/>
          <w:u w:val="single"/>
          <w:lang w:val="sr-Cyrl-RS"/>
        </w:rPr>
        <w:t xml:space="preserve"> </w:t>
      </w:r>
      <w:r w:rsidRPr="004F74F7">
        <w:rPr>
          <w:rFonts w:ascii="Times New Roman" w:eastAsia="Times New Roman" w:hAnsi="Times New Roman" w:cs="Times New Roman"/>
          <w:sz w:val="20"/>
          <w:szCs w:val="20"/>
        </w:rPr>
        <w:t xml:space="preserve"> </w:t>
      </w:r>
    </w:p>
  </w:footnote>
  <w:footnote w:id="220">
    <w:p w14:paraId="58F0BD57" w14:textId="77777777" w:rsidR="00A8179F" w:rsidRPr="004F74F7" w:rsidRDefault="00A8179F" w:rsidP="00920DF2">
      <w:pPr>
        <w:spacing w:after="0"/>
        <w:rPr>
          <w:rFonts w:ascii="Times New Roman" w:hAnsi="Times New Roman" w:cs="Times New Roman"/>
          <w:sz w:val="20"/>
          <w:szCs w:val="20"/>
          <w:lang w:val="sr-Cyrl-RS"/>
        </w:rPr>
      </w:pPr>
      <w:r w:rsidRPr="004F74F7">
        <w:rPr>
          <w:rStyle w:val="FootnoteReference"/>
        </w:rPr>
        <w:footnoteRef/>
      </w:r>
      <w:r w:rsidRPr="004F74F7">
        <w:t xml:space="preserve"> </w:t>
      </w:r>
      <w:hyperlink r:id="rId125" w:history="1">
        <w:r w:rsidRPr="004F74F7">
          <w:rPr>
            <w:rStyle w:val="Hyperlink"/>
            <w:rFonts w:ascii="Times New Roman" w:hAnsi="Times New Roman" w:cs="Times New Roman"/>
            <w:sz w:val="20"/>
            <w:szCs w:val="20"/>
            <w:lang w:val="sr-Cyrl-RS"/>
          </w:rPr>
          <w:t>https://eur-lex.europa.eu/legal-content/en/ALL/?uri=CELEX:32014H0327(01)</w:t>
        </w:r>
      </w:hyperlink>
    </w:p>
  </w:footnote>
  <w:footnote w:id="221">
    <w:p w14:paraId="269CA9BE" w14:textId="77777777" w:rsidR="00A8179F" w:rsidRPr="004F74F7" w:rsidRDefault="00A8179F" w:rsidP="00920DF2">
      <w:pPr>
        <w:spacing w:after="0"/>
        <w:rPr>
          <w:rFonts w:ascii="Times New Roman" w:hAnsi="Times New Roman" w:cs="Times New Roman"/>
          <w:sz w:val="20"/>
          <w:szCs w:val="20"/>
          <w:lang w:val="sr-Cyrl-RS"/>
        </w:rPr>
      </w:pPr>
      <w:r w:rsidRPr="004F74F7">
        <w:rPr>
          <w:rStyle w:val="FootnoteReference"/>
        </w:rPr>
        <w:footnoteRef/>
      </w:r>
      <w:r w:rsidRPr="004F74F7">
        <w:t xml:space="preserve"> </w:t>
      </w:r>
      <w:r w:rsidRPr="004F74F7">
        <w:rPr>
          <w:rFonts w:ascii="Times New Roman" w:hAnsi="Times New Roman" w:cs="Times New Roman"/>
          <w:sz w:val="20"/>
          <w:szCs w:val="20"/>
          <w:lang w:val="sr-Cyrl-RS"/>
        </w:rPr>
        <w:t>Водич за квалитетне радне праксе, 2021, Београдски центар за људска права, Кровна организација младих,  НАПОР и удружење грађана ,, Емпирија“, 2021.</w:t>
      </w:r>
      <w:r w:rsidRPr="004F74F7">
        <w:t xml:space="preserve"> </w:t>
      </w:r>
      <w:hyperlink r:id="rId126" w:history="1">
        <w:r w:rsidRPr="004F74F7">
          <w:rPr>
            <w:rStyle w:val="Hyperlink"/>
            <w:rFonts w:ascii="Times New Roman" w:hAnsi="Times New Roman" w:cs="Times New Roman"/>
            <w:sz w:val="20"/>
            <w:szCs w:val="20"/>
          </w:rPr>
          <w:t>http://www.napor.net/sajt/images/Vesti/Vesti_2021/Vodic_za_radne_prakse.pdf</w:t>
        </w:r>
      </w:hyperlink>
    </w:p>
  </w:footnote>
  <w:footnote w:id="222">
    <w:p w14:paraId="6328B085" w14:textId="77777777" w:rsidR="00A8179F" w:rsidRPr="004F74F7" w:rsidRDefault="00A8179F" w:rsidP="00920DF2">
      <w:pPr>
        <w:pBdr>
          <w:top w:val="nil"/>
          <w:left w:val="nil"/>
          <w:bottom w:val="nil"/>
          <w:right w:val="nil"/>
          <w:between w:val="nil"/>
        </w:pBdr>
        <w:spacing w:after="0" w:line="240" w:lineRule="auto"/>
        <w:jc w:val="both"/>
        <w:rPr>
          <w:sz w:val="20"/>
          <w:szCs w:val="20"/>
          <w:lang w:val="sr-Latn-RS"/>
        </w:rPr>
      </w:pPr>
      <w:r w:rsidRPr="004F74F7">
        <w:rPr>
          <w:vertAlign w:val="superscript"/>
        </w:rPr>
        <w:footnoteRef/>
      </w:r>
      <w:r w:rsidRPr="004F74F7">
        <w:rPr>
          <w:rFonts w:ascii="Times New Roman" w:eastAsia="Times New Roman" w:hAnsi="Times New Roman" w:cs="Times New Roman"/>
          <w:sz w:val="20"/>
          <w:szCs w:val="20"/>
        </w:rPr>
        <w:t xml:space="preserve"> Eх-ante анализа</w:t>
      </w:r>
      <w:r w:rsidRPr="004F74F7">
        <w:rPr>
          <w:rFonts w:ascii="Times New Roman" w:eastAsia="Times New Roman" w:hAnsi="Times New Roman" w:cs="Times New Roman"/>
          <w:sz w:val="20"/>
          <w:szCs w:val="20"/>
          <w:lang w:val="sr-Cyrl-RS"/>
        </w:rPr>
        <w:t xml:space="preserve">, стр. </w:t>
      </w:r>
      <w:r w:rsidRPr="004F74F7">
        <w:rPr>
          <w:rFonts w:ascii="Times New Roman" w:eastAsia="Times New Roman" w:hAnsi="Times New Roman" w:cs="Times New Roman"/>
          <w:sz w:val="20"/>
          <w:szCs w:val="20"/>
          <w:lang w:val="sr-Latn-RS"/>
        </w:rPr>
        <w:t>13.</w:t>
      </w:r>
    </w:p>
  </w:footnote>
  <w:footnote w:id="223">
    <w:p w14:paraId="2B08B7A2"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Pr>
        <w:footnoteRef/>
      </w:r>
      <w:r w:rsidRPr="004F74F7">
        <w:t xml:space="preserve"> </w:t>
      </w:r>
      <w:r w:rsidRPr="004F74F7">
        <w:rPr>
          <w:rFonts w:ascii="Times New Roman" w:hAnsi="Times New Roman" w:cs="Times New Roman"/>
          <w:lang w:val="sr-Cyrl-RS"/>
        </w:rPr>
        <w:t xml:space="preserve">Сива књига 14,  НАЛЕД, препорука 1.4.   </w:t>
      </w:r>
      <w:hyperlink r:id="rId127" w:history="1">
        <w:r w:rsidRPr="004F74F7">
          <w:rPr>
            <w:rStyle w:val="Hyperlink"/>
            <w:rFonts w:ascii="Times New Roman" w:hAnsi="Times New Roman" w:cs="Times New Roman"/>
            <w:lang w:val="sr-Cyrl-RS"/>
          </w:rPr>
          <w:t>https://naled.rs/htdocs/Files/09208/Siva-knjiga-14.pdf</w:t>
        </w:r>
      </w:hyperlink>
    </w:p>
  </w:footnote>
  <w:footnote w:id="224">
    <w:p w14:paraId="0879891D" w14:textId="77777777" w:rsidR="00A8179F" w:rsidRPr="004F74F7" w:rsidRDefault="00A8179F" w:rsidP="00920DF2">
      <w:pPr>
        <w:pStyle w:val="FootnoteText"/>
        <w:rPr>
          <w:lang w:val="sr-Cyrl-RS"/>
        </w:rPr>
      </w:pPr>
      <w:r w:rsidRPr="004F74F7">
        <w:rPr>
          <w:rStyle w:val="FootnoteReference"/>
        </w:rPr>
        <w:footnoteRef/>
      </w:r>
      <w:r w:rsidRPr="004F74F7">
        <w:t xml:space="preserve"> </w:t>
      </w:r>
      <w:r w:rsidRPr="004F74F7">
        <w:rPr>
          <w:rFonts w:ascii="Times New Roman" w:hAnsi="Times New Roman" w:cs="Times New Roman"/>
          <w:lang w:val="sr-Cyrl-RS"/>
        </w:rPr>
        <w:t xml:space="preserve">Сива књига НАЛЕД-а, препорука 4.5. </w:t>
      </w:r>
      <w:hyperlink r:id="rId128" w:history="1">
        <w:r w:rsidRPr="004F74F7">
          <w:rPr>
            <w:rStyle w:val="Hyperlink"/>
            <w:rFonts w:ascii="Times New Roman" w:hAnsi="Times New Roman" w:cs="Times New Roman"/>
            <w:lang w:val="sr-Cyrl-RS"/>
          </w:rPr>
          <w:t>https://naled.rs/htdocs/Files/09208/Siva-knjiga-14.pdf</w:t>
        </w:r>
      </w:hyperlink>
    </w:p>
  </w:footnote>
  <w:footnote w:id="225">
    <w:p w14:paraId="398DC70C" w14:textId="77777777" w:rsidR="00A8179F" w:rsidRPr="004F74F7" w:rsidRDefault="00A8179F" w:rsidP="00920DF2">
      <w:pPr>
        <w:pStyle w:val="FootnoteText"/>
        <w:rPr>
          <w:lang w:val="sr-Latn-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Latn-RS"/>
        </w:rPr>
        <w:t>Извештај</w:t>
      </w:r>
      <w:r w:rsidRPr="004F74F7">
        <w:rPr>
          <w:rFonts w:ascii="Times New Roman" w:hAnsi="Times New Roman" w:cs="Times New Roman"/>
          <w:lang w:val="sr-Cyrl-RS"/>
        </w:rPr>
        <w:t xml:space="preserve"> </w:t>
      </w:r>
      <w:r w:rsidRPr="004F74F7">
        <w:rPr>
          <w:rFonts w:ascii="Times New Roman" w:hAnsi="Times New Roman" w:cs="Times New Roman"/>
          <w:lang w:val="sr-Latn-RS"/>
        </w:rPr>
        <w:t>о прегледу националног система подршке каријерном вођењу и саветовању  у Србији</w:t>
      </w:r>
      <w:r w:rsidRPr="004F74F7">
        <w:rPr>
          <w:rFonts w:ascii="Times New Roman" w:hAnsi="Times New Roman" w:cs="Times New Roman"/>
          <w:lang w:val="sr-Cyrl-RS"/>
        </w:rPr>
        <w:t xml:space="preserve">, ЕТФ, 2022, </w:t>
      </w:r>
      <w:r w:rsidRPr="004F74F7">
        <w:rPr>
          <w:lang w:val="sr-Latn-RS"/>
        </w:rPr>
        <w:t xml:space="preserve"> </w:t>
      </w:r>
      <w:hyperlink r:id="rId129" w:history="1">
        <w:r w:rsidRPr="004F74F7">
          <w:rPr>
            <w:rStyle w:val="Hyperlink"/>
            <w:lang w:val="sr-Latn-RS"/>
          </w:rPr>
          <w:t>https://www.etf.europa.eu/sites/default/files/2022-07/Career%20Guidance%20Review_Serbia_SR.pdf</w:t>
        </w:r>
      </w:hyperlink>
    </w:p>
    <w:p w14:paraId="0F19E2F7" w14:textId="77777777" w:rsidR="00A8179F" w:rsidRPr="004F74F7" w:rsidRDefault="00A8179F" w:rsidP="00920DF2">
      <w:pPr>
        <w:pStyle w:val="FootnoteText"/>
        <w:rPr>
          <w:lang w:val="sr-Latn-RS"/>
        </w:rPr>
      </w:pPr>
    </w:p>
  </w:footnote>
  <w:footnote w:id="226">
    <w:p w14:paraId="6F24DBC5" w14:textId="77777777" w:rsidR="00A8179F" w:rsidRPr="004F74F7" w:rsidRDefault="00A8179F" w:rsidP="00920DF2">
      <w:pPr>
        <w:pStyle w:val="FootnoteText"/>
        <w:rPr>
          <w:rFonts w:ascii="Times New Roman" w:hAnsi="Times New Roman" w:cs="Times New Roman"/>
          <w:lang w:val="sr-Latn-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Cyrl-RS"/>
        </w:rPr>
        <w:t>Предузетништво младих,</w:t>
      </w:r>
      <w:r w:rsidRPr="004F74F7">
        <w:rPr>
          <w:rFonts w:ascii="Times New Roman" w:hAnsi="Times New Roman" w:cs="Times New Roman"/>
          <w:lang w:val="sr-Latn-RS"/>
        </w:rPr>
        <w:t xml:space="preserve"> </w:t>
      </w:r>
      <w:r w:rsidRPr="004F74F7">
        <w:rPr>
          <w:rFonts w:ascii="Times New Roman" w:hAnsi="Times New Roman" w:cs="Times New Roman"/>
          <w:lang w:val="sr-Cyrl-RS"/>
        </w:rPr>
        <w:t xml:space="preserve">запошљивост </w:t>
      </w:r>
      <w:r w:rsidRPr="004F74F7">
        <w:rPr>
          <w:rFonts w:ascii="Times New Roman" w:hAnsi="Times New Roman" w:cs="Times New Roman"/>
          <w:lang w:val="sr-Latn-RS"/>
        </w:rPr>
        <w:t xml:space="preserve"> NEET </w:t>
      </w:r>
      <w:r w:rsidRPr="004F74F7">
        <w:rPr>
          <w:rFonts w:ascii="Times New Roman" w:hAnsi="Times New Roman" w:cs="Times New Roman"/>
          <w:lang w:val="sr-Cyrl-RS"/>
        </w:rPr>
        <w:t>младих  ив вештине управањеа каријером код младих у Србији,, М.Ђукић,</w:t>
      </w:r>
      <w:r w:rsidRPr="004F74F7">
        <w:rPr>
          <w:rFonts w:ascii="Times New Roman" w:hAnsi="Times New Roman" w:cs="Times New Roman"/>
          <w:lang w:val="sr-Latn-RS"/>
        </w:rPr>
        <w:t xml:space="preserve"> </w:t>
      </w:r>
      <w:r w:rsidRPr="004F74F7">
        <w:rPr>
          <w:rFonts w:ascii="Times New Roman" w:hAnsi="Times New Roman" w:cs="Times New Roman"/>
          <w:lang w:val="sr-Cyrl-RS"/>
        </w:rPr>
        <w:t>Савет за регионалну сарадњу</w:t>
      </w:r>
      <w:r w:rsidRPr="004F74F7">
        <w:rPr>
          <w:rFonts w:ascii="Times New Roman" w:hAnsi="Times New Roman" w:cs="Times New Roman"/>
          <w:lang w:val="sr-Latn-RS"/>
        </w:rPr>
        <w:t>/WBYL,</w:t>
      </w:r>
      <w:r w:rsidRPr="004F74F7">
        <w:rPr>
          <w:rFonts w:ascii="Times New Roman" w:hAnsi="Times New Roman" w:cs="Times New Roman"/>
          <w:lang w:val="sr-Cyrl-RS"/>
        </w:rPr>
        <w:t xml:space="preserve">2022, </w:t>
      </w:r>
      <w:r w:rsidRPr="004F74F7">
        <w:rPr>
          <w:rFonts w:ascii="Times New Roman" w:hAnsi="Times New Roman" w:cs="Times New Roman"/>
          <w:lang w:val="sr-Latn-RS"/>
        </w:rPr>
        <w:t xml:space="preserve"> </w:t>
      </w:r>
      <w:hyperlink r:id="rId130" w:history="1">
        <w:r w:rsidRPr="004F74F7">
          <w:rPr>
            <w:rStyle w:val="Hyperlink"/>
            <w:rFonts w:ascii="Times New Roman" w:hAnsi="Times New Roman" w:cs="Times New Roman"/>
            <w:lang w:val="sr-Cyrl-RS"/>
          </w:rPr>
          <w:t>https://www.mos.gov.rs/storage/2022/06/wbyl-youth-entrepreneurship-neet-sr-finalno.pdf</w:t>
        </w:r>
      </w:hyperlink>
    </w:p>
  </w:footnote>
  <w:footnote w:id="227">
    <w:p w14:paraId="740FFDB0"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Каријерно вођење у Србији као подршка ширим циљевима запошљавања, запошљивости и образовања,ЕТФ </w:t>
      </w:r>
      <w:hyperlink r:id="rId131">
        <w:r w:rsidRPr="004F74F7">
          <w:rPr>
            <w:rFonts w:ascii="Times New Roman" w:eastAsia="Times New Roman" w:hAnsi="Times New Roman" w:cs="Times New Roman"/>
            <w:sz w:val="20"/>
            <w:szCs w:val="20"/>
            <w:u w:val="single"/>
          </w:rPr>
          <w:t>file</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C</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Users</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User</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Desktop</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0%9</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A</w:t>
        </w:r>
        <w:r w:rsidRPr="004F74F7">
          <w:rPr>
            <w:rFonts w:ascii="Times New Roman" w:eastAsia="Times New Roman" w:hAnsi="Times New Roman" w:cs="Times New Roman"/>
            <w:sz w:val="20"/>
            <w:szCs w:val="20"/>
            <w:u w:val="single"/>
            <w:lang w:val="sr-Cyrl-RS"/>
          </w:rPr>
          <w:t>1%</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0%9</w:t>
        </w:r>
        <w:r w:rsidRPr="004F74F7">
          <w:rPr>
            <w:rFonts w:ascii="Times New Roman" w:eastAsia="Times New Roman" w:hAnsi="Times New Roman" w:cs="Times New Roman"/>
            <w:sz w:val="20"/>
            <w:szCs w:val="20"/>
            <w:u w:val="single"/>
          </w:rPr>
          <w:t>C</w:t>
        </w:r>
        <w:r w:rsidRPr="004F74F7">
          <w:rPr>
            <w:rFonts w:ascii="Times New Roman" w:eastAsia="Times New Roman" w:hAnsi="Times New Roman" w:cs="Times New Roman"/>
            <w:sz w:val="20"/>
            <w:szCs w:val="20"/>
            <w:u w:val="single"/>
            <w:lang w:val="sr-Cyrl-RS"/>
          </w:rPr>
          <w:t>%20%</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8%</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7%</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BC</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5%</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BD</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5%20%</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BA</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0%20%</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1%84%</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8%</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BD</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0%</w:t>
        </w:r>
        <w:r w:rsidRPr="004F74F7">
          <w:rPr>
            <w:rFonts w:ascii="Times New Roman" w:eastAsia="Times New Roman" w:hAnsi="Times New Roman" w:cs="Times New Roman"/>
            <w:sz w:val="20"/>
            <w:szCs w:val="20"/>
            <w:u w:val="single"/>
          </w:rPr>
          <w:t>BB</w:t>
        </w:r>
        <w:r w:rsidRPr="004F74F7">
          <w:rPr>
            <w:rFonts w:ascii="Times New Roman" w:eastAsia="Times New Roman" w:hAnsi="Times New Roman" w:cs="Times New Roman"/>
            <w:sz w:val="20"/>
            <w:szCs w:val="20"/>
            <w:u w:val="single"/>
            <w:lang w:val="sr-Cyrl-RS"/>
          </w:rPr>
          <w:t>%</w:t>
        </w:r>
        <w:r w:rsidRPr="004F74F7">
          <w:rPr>
            <w:rFonts w:ascii="Times New Roman" w:eastAsia="Times New Roman" w:hAnsi="Times New Roman" w:cs="Times New Roman"/>
            <w:sz w:val="20"/>
            <w:szCs w:val="20"/>
            <w:u w:val="single"/>
          </w:rPr>
          <w:t>D</w:t>
        </w:r>
        <w:r w:rsidRPr="004F74F7">
          <w:rPr>
            <w:rFonts w:ascii="Times New Roman" w:eastAsia="Times New Roman" w:hAnsi="Times New Roman" w:cs="Times New Roman"/>
            <w:sz w:val="20"/>
            <w:szCs w:val="20"/>
            <w:u w:val="single"/>
            <w:lang w:val="sr-Cyrl-RS"/>
          </w:rPr>
          <w:t>1%83/_03%20</w:t>
        </w:r>
        <w:r w:rsidRPr="004F74F7">
          <w:rPr>
            <w:rFonts w:ascii="Times New Roman" w:eastAsia="Times New Roman" w:hAnsi="Times New Roman" w:cs="Times New Roman"/>
            <w:sz w:val="20"/>
            <w:szCs w:val="20"/>
            <w:u w:val="single"/>
          </w:rPr>
          <w:t>Serbian</w:t>
        </w:r>
        <w:r w:rsidRPr="004F74F7">
          <w:rPr>
            <w:rFonts w:ascii="Times New Roman" w:eastAsia="Times New Roman" w:hAnsi="Times New Roman" w:cs="Times New Roman"/>
            <w:sz w:val="20"/>
            <w:szCs w:val="20"/>
            <w:u w:val="single"/>
            <w:lang w:val="sr-Cyrl-RS"/>
          </w:rPr>
          <w:t>%20</w:t>
        </w:r>
        <w:r w:rsidRPr="004F74F7">
          <w:rPr>
            <w:rFonts w:ascii="Times New Roman" w:eastAsia="Times New Roman" w:hAnsi="Times New Roman" w:cs="Times New Roman"/>
            <w:sz w:val="20"/>
            <w:szCs w:val="20"/>
            <w:u w:val="single"/>
          </w:rPr>
          <w:t>Career</w:t>
        </w:r>
        <w:r w:rsidRPr="004F74F7">
          <w:rPr>
            <w:rFonts w:ascii="Times New Roman" w:eastAsia="Times New Roman" w:hAnsi="Times New Roman" w:cs="Times New Roman"/>
            <w:sz w:val="20"/>
            <w:szCs w:val="20"/>
            <w:u w:val="single"/>
            <w:lang w:val="sr-Cyrl-RS"/>
          </w:rPr>
          <w:t>%20</w:t>
        </w:r>
        <w:r w:rsidRPr="004F74F7">
          <w:rPr>
            <w:rFonts w:ascii="Times New Roman" w:eastAsia="Times New Roman" w:hAnsi="Times New Roman" w:cs="Times New Roman"/>
            <w:sz w:val="20"/>
            <w:szCs w:val="20"/>
            <w:u w:val="single"/>
          </w:rPr>
          <w:t>guidance</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Factsheet</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Serbia</w:t>
        </w:r>
        <w:r w:rsidRPr="004F74F7">
          <w:rPr>
            <w:rFonts w:ascii="Times New Roman" w:eastAsia="Times New Roman" w:hAnsi="Times New Roman" w:cs="Times New Roman"/>
            <w:sz w:val="20"/>
            <w:szCs w:val="20"/>
            <w:u w:val="single"/>
            <w:lang w:val="sr-Cyrl-RS"/>
          </w:rPr>
          <w:t>%20-%20</w:t>
        </w:r>
        <w:r w:rsidRPr="004F74F7">
          <w:rPr>
            <w:rFonts w:ascii="Times New Roman" w:eastAsia="Times New Roman" w:hAnsi="Times New Roman" w:cs="Times New Roman"/>
            <w:sz w:val="20"/>
            <w:szCs w:val="20"/>
            <w:u w:val="single"/>
          </w:rPr>
          <w:t>Translated</w:t>
        </w:r>
        <w:r w:rsidRPr="004F74F7">
          <w:rPr>
            <w:rFonts w:ascii="Times New Roman" w:eastAsia="Times New Roman" w:hAnsi="Times New Roman" w:cs="Times New Roman"/>
            <w:sz w:val="20"/>
            <w:szCs w:val="20"/>
            <w:u w:val="single"/>
            <w:lang w:val="sr-Cyrl-RS"/>
          </w:rPr>
          <w:t>_</w:t>
        </w:r>
        <w:r w:rsidRPr="004F74F7">
          <w:rPr>
            <w:rFonts w:ascii="Times New Roman" w:eastAsia="Times New Roman" w:hAnsi="Times New Roman" w:cs="Times New Roman"/>
            <w:sz w:val="20"/>
            <w:szCs w:val="20"/>
            <w:u w:val="single"/>
          </w:rPr>
          <w:t>clean</w:t>
        </w:r>
        <w:r w:rsidRPr="004F74F7">
          <w:rPr>
            <w:rFonts w:ascii="Times New Roman" w:eastAsia="Times New Roman" w:hAnsi="Times New Roman" w:cs="Times New Roman"/>
            <w:sz w:val="20"/>
            <w:szCs w:val="20"/>
            <w:u w:val="single"/>
            <w:lang w:val="sr-Cyrl-RS"/>
          </w:rPr>
          <w:t>_0.</w:t>
        </w:r>
        <w:r w:rsidRPr="004F74F7">
          <w:rPr>
            <w:rFonts w:ascii="Times New Roman" w:eastAsia="Times New Roman" w:hAnsi="Times New Roman" w:cs="Times New Roman"/>
            <w:sz w:val="20"/>
            <w:szCs w:val="20"/>
            <w:u w:val="single"/>
          </w:rPr>
          <w:t>pdf</w:t>
        </w:r>
      </w:hyperlink>
      <w:r w:rsidRPr="004F74F7">
        <w:rPr>
          <w:rFonts w:ascii="Times New Roman" w:eastAsia="Times New Roman" w:hAnsi="Times New Roman" w:cs="Times New Roman"/>
          <w:sz w:val="20"/>
          <w:szCs w:val="20"/>
          <w:lang w:val="sr-Cyrl-RS"/>
        </w:rPr>
        <w:t xml:space="preserve"> </w:t>
      </w:r>
    </w:p>
  </w:footnote>
  <w:footnote w:id="228">
    <w:p w14:paraId="24844326"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highlight w:val="white"/>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w:t>
      </w:r>
      <w:hyperlink r:id="rId132">
        <w:r w:rsidRPr="004F74F7">
          <w:rPr>
            <w:rFonts w:ascii="Times New Roman" w:eastAsia="Times New Roman" w:hAnsi="Times New Roman" w:cs="Times New Roman"/>
            <w:sz w:val="20"/>
            <w:szCs w:val="20"/>
            <w:highlight w:val="white"/>
            <w:u w:val="single"/>
          </w:rPr>
          <w:t>https</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ec</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europa</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eu</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digital</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single</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market</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en</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news</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digital</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skills</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gap</w:t>
        </w:r>
        <w:r w:rsidRPr="004F74F7">
          <w:rPr>
            <w:rFonts w:ascii="Times New Roman" w:eastAsia="Times New Roman" w:hAnsi="Times New Roman" w:cs="Times New Roman"/>
            <w:sz w:val="20"/>
            <w:szCs w:val="20"/>
            <w:highlight w:val="white"/>
            <w:u w:val="single"/>
            <w:lang w:val="sr-Cyrl-RS"/>
          </w:rPr>
          <w:t>-</w:t>
        </w:r>
        <w:r w:rsidRPr="004F74F7">
          <w:rPr>
            <w:rFonts w:ascii="Times New Roman" w:eastAsia="Times New Roman" w:hAnsi="Times New Roman" w:cs="Times New Roman"/>
            <w:sz w:val="20"/>
            <w:szCs w:val="20"/>
            <w:highlight w:val="white"/>
            <w:u w:val="single"/>
          </w:rPr>
          <w:t>europe</w:t>
        </w:r>
      </w:hyperlink>
    </w:p>
  </w:footnote>
  <w:footnote w:id="229">
    <w:p w14:paraId="0110C62D"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Стратегија </w:t>
      </w:r>
      <w:r w:rsidRPr="004F74F7">
        <w:rPr>
          <w:rFonts w:ascii="Times New Roman" w:eastAsia="Times New Roman" w:hAnsi="Times New Roman" w:cs="Times New Roman"/>
          <w:sz w:val="20"/>
          <w:szCs w:val="20"/>
          <w:highlight w:val="white"/>
          <w:lang w:val="sr-Cyrl-RS"/>
        </w:rPr>
        <w:t>развоја дигиталних вештина у Републици Србији за период од 2020. до 2024. године, „Службени гласник РС”, број 21 од 6. марта 2020.</w:t>
      </w:r>
    </w:p>
  </w:footnote>
  <w:footnote w:id="230">
    <w:p w14:paraId="7B8F56C1"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младих у Републици Србији, Нинамедиа, (2021), стр. 295.</w:t>
      </w:r>
    </w:p>
    <w:p w14:paraId="450022F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rFonts w:ascii="Times New Roman" w:eastAsia="Times New Roman" w:hAnsi="Times New Roman" w:cs="Times New Roman"/>
          <w:sz w:val="20"/>
          <w:szCs w:val="20"/>
        </w:rPr>
        <w:t>https</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www</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mos</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gov</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rs</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public</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documents</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upload</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sport</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inspekcija</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Istrazivanje</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polozaja</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i</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potreba</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mladih</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u</w:t>
      </w:r>
      <w:r w:rsidRPr="004F74F7">
        <w:rPr>
          <w:rFonts w:ascii="Times New Roman" w:eastAsia="Times New Roman" w:hAnsi="Times New Roman" w:cs="Times New Roman"/>
          <w:sz w:val="20"/>
          <w:szCs w:val="20"/>
          <w:lang w:val="sr-Cyrl-RS"/>
        </w:rPr>
        <w:t>%20</w:t>
      </w:r>
      <w:r w:rsidRPr="004F74F7">
        <w:rPr>
          <w:rFonts w:ascii="Times New Roman" w:eastAsia="Times New Roman" w:hAnsi="Times New Roman" w:cs="Times New Roman"/>
          <w:sz w:val="20"/>
          <w:szCs w:val="20"/>
        </w:rPr>
        <w:t>Srbiji</w:t>
      </w:r>
      <w:r w:rsidRPr="004F74F7">
        <w:rPr>
          <w:rFonts w:ascii="Times New Roman" w:eastAsia="Times New Roman" w:hAnsi="Times New Roman" w:cs="Times New Roman"/>
          <w:sz w:val="20"/>
          <w:szCs w:val="20"/>
          <w:lang w:val="sr-Cyrl-RS"/>
        </w:rPr>
        <w:t>%202020.</w:t>
      </w:r>
      <w:r w:rsidRPr="004F74F7">
        <w:rPr>
          <w:rFonts w:ascii="Times New Roman" w:eastAsia="Times New Roman" w:hAnsi="Times New Roman" w:cs="Times New Roman"/>
          <w:sz w:val="20"/>
          <w:szCs w:val="20"/>
        </w:rPr>
        <w:t>pdf</w:t>
      </w:r>
    </w:p>
  </w:footnote>
  <w:footnote w:id="231">
    <w:p w14:paraId="314A8F6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Према Годишњој евалуацији спровођења акционог плана за спровођење Националне стратегије за младе за 2020. годину.</w:t>
      </w:r>
    </w:p>
  </w:footnote>
  <w:footnote w:id="232">
    <w:p w14:paraId="146B9625" w14:textId="77777777" w:rsidR="00A8179F" w:rsidRPr="004F74F7" w:rsidRDefault="00A8179F" w:rsidP="00920DF2">
      <w:pP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Од укупног броја закључених уговора по Конкурсу за стипендирање студената у Републици Србији за школску 2018/19. годину (1357), потврду о статусу је доставило 1234 стипендиста, односно 91%. Од те групе стипендиста (1234), 485 стипендиста је доставило доказ да ради у Републици Србији, односно 39% стипендиста. Из те групе стипендиста (485), у року од шест месеци до годину дана након завршетка студија запослило се 353 стипендиста, односно 72%, док се 132 стипендиста запослило касније.</w:t>
      </w:r>
    </w:p>
  </w:footnote>
  <w:footnote w:id="233">
    <w:p w14:paraId="7E6BC05C" w14:textId="77777777" w:rsidR="00A8179F" w:rsidRPr="004F74F7" w:rsidRDefault="00A8179F" w:rsidP="00920DF2">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Ученик је упознат са културним наслађем људске заједнице, има свест о вредности културних и уметничких дела и њиховог значаја за развој друштва.</w:t>
      </w:r>
    </w:p>
  </w:footnote>
  <w:footnote w:id="234">
    <w:p w14:paraId="06BF8F1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Истраживање положаја и потреба млад</w:t>
      </w:r>
      <w:r>
        <w:rPr>
          <w:rFonts w:ascii="Times New Roman" w:eastAsia="Times New Roman" w:hAnsi="Times New Roman" w:cs="Times New Roman"/>
          <w:sz w:val="20"/>
          <w:szCs w:val="20"/>
          <w:lang w:val="sr-Cyrl-RS"/>
        </w:rPr>
        <w:t>их у Републици Србији, Нинамеди</w:t>
      </w:r>
      <w:r w:rsidRPr="004F74F7">
        <w:rPr>
          <w:rFonts w:ascii="Times New Roman" w:eastAsia="Times New Roman" w:hAnsi="Times New Roman" w:cs="Times New Roman"/>
          <w:sz w:val="20"/>
          <w:szCs w:val="20"/>
          <w:lang w:val="sr-Cyrl-RS"/>
        </w:rPr>
        <w:t>а, (2021), стр. 137 и 138.</w:t>
      </w:r>
    </w:p>
  </w:footnote>
  <w:footnote w:id="235">
    <w:p w14:paraId="7DE1675A" w14:textId="77777777" w:rsidR="00A8179F" w:rsidRPr="004F74F7" w:rsidRDefault="00A8179F" w:rsidP="00920DF2">
      <w:pPr>
        <w:spacing w:after="0" w:line="240" w:lineRule="auto"/>
        <w:jc w:val="both"/>
        <w:rPr>
          <w:rFonts w:ascii="Times New Roman" w:hAnsi="Times New Roman" w:cs="Times New Roman"/>
          <w:sz w:val="20"/>
          <w:szCs w:val="20"/>
          <w:lang w:val="sr-Cyrl-RS"/>
        </w:rPr>
      </w:pPr>
      <w:r w:rsidRPr="004F74F7">
        <w:rPr>
          <w:rStyle w:val="FootnoteReference"/>
          <w:rFonts w:ascii="Times New Roman" w:hAnsi="Times New Roman" w:cs="Times New Roman"/>
          <w:sz w:val="20"/>
          <w:szCs w:val="20"/>
        </w:rPr>
        <w:footnoteRef/>
      </w:r>
      <w:r w:rsidRPr="004F74F7">
        <w:rPr>
          <w:rFonts w:ascii="Times New Roman" w:hAnsi="Times New Roman" w:cs="Times New Roman"/>
          <w:sz w:val="20"/>
          <w:szCs w:val="20"/>
          <w:lang w:val="sr-Cyrl-RS"/>
        </w:rPr>
        <w:t xml:space="preserve"> ЕСПАД истраживање (анониман упитник) се спроводи сваке четврте године, а последње је  спроведено 2019. године у 3</w:t>
      </w:r>
      <w:r w:rsidRPr="004F74F7">
        <w:rPr>
          <w:rFonts w:ascii="Times New Roman" w:hAnsi="Times New Roman" w:cs="Times New Roman"/>
          <w:sz w:val="20"/>
          <w:szCs w:val="20"/>
          <w:lang w:val="sr-Latn-RS"/>
        </w:rPr>
        <w:t xml:space="preserve">4 </w:t>
      </w:r>
      <w:r w:rsidRPr="004F74F7">
        <w:rPr>
          <w:rFonts w:ascii="Times New Roman" w:hAnsi="Times New Roman" w:cs="Times New Roman"/>
          <w:sz w:val="20"/>
          <w:szCs w:val="20"/>
          <w:lang w:val="sr-Cyrl-RS"/>
        </w:rPr>
        <w:t xml:space="preserve">европске земље и на Косову*. У истраживању је учествовало 99.647 ученика узраста 15/16 година, односно они млади који до краја календарске године у којој се врши истраживање пуне 16 година, доступно на:  </w:t>
      </w:r>
      <w:hyperlink r:id="rId133" w:history="1">
        <w:r w:rsidRPr="004F74F7">
          <w:rPr>
            <w:rStyle w:val="Hyperlink"/>
            <w:rFonts w:ascii="Times New Roman" w:hAnsi="Times New Roman" w:cs="Times New Roman"/>
            <w:sz w:val="20"/>
            <w:szCs w:val="20"/>
          </w:rPr>
          <w:t>http</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www</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espad</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org</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sites</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espad</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org</w:t>
        </w:r>
        <w:r w:rsidRPr="004F74F7">
          <w:rPr>
            <w:rStyle w:val="Hyperlink"/>
            <w:rFonts w:ascii="Times New Roman" w:hAnsi="Times New Roman" w:cs="Times New Roman"/>
            <w:sz w:val="20"/>
            <w:szCs w:val="20"/>
            <w:lang w:val="sr-Cyrl-RS"/>
          </w:rPr>
          <w:t>/</w:t>
        </w:r>
        <w:r w:rsidRPr="004F74F7">
          <w:rPr>
            <w:rStyle w:val="Hyperlink"/>
            <w:rFonts w:ascii="Times New Roman" w:hAnsi="Times New Roman" w:cs="Times New Roman"/>
            <w:sz w:val="20"/>
            <w:szCs w:val="20"/>
          </w:rPr>
          <w:t>files</w:t>
        </w:r>
        <w:r w:rsidRPr="004F74F7">
          <w:rPr>
            <w:rStyle w:val="Hyperlink"/>
            <w:rFonts w:ascii="Times New Roman" w:hAnsi="Times New Roman" w:cs="Times New Roman"/>
            <w:sz w:val="20"/>
            <w:szCs w:val="20"/>
            <w:lang w:val="sr-Cyrl-RS"/>
          </w:rPr>
          <w:t>/2020.3878_</w:t>
        </w:r>
        <w:r w:rsidRPr="004F74F7">
          <w:rPr>
            <w:rStyle w:val="Hyperlink"/>
            <w:rFonts w:ascii="Times New Roman" w:hAnsi="Times New Roman" w:cs="Times New Roman"/>
            <w:sz w:val="20"/>
            <w:szCs w:val="20"/>
          </w:rPr>
          <w:t>EN</w:t>
        </w:r>
        <w:r w:rsidRPr="004F74F7">
          <w:rPr>
            <w:rStyle w:val="Hyperlink"/>
            <w:rFonts w:ascii="Times New Roman" w:hAnsi="Times New Roman" w:cs="Times New Roman"/>
            <w:sz w:val="20"/>
            <w:szCs w:val="20"/>
            <w:lang w:val="sr-Cyrl-RS"/>
          </w:rPr>
          <w:t>_04.</w:t>
        </w:r>
        <w:r w:rsidRPr="004F74F7">
          <w:rPr>
            <w:rStyle w:val="Hyperlink"/>
            <w:rFonts w:ascii="Times New Roman" w:hAnsi="Times New Roman" w:cs="Times New Roman"/>
            <w:sz w:val="20"/>
            <w:szCs w:val="20"/>
          </w:rPr>
          <w:t>pdf</w:t>
        </w:r>
      </w:hyperlink>
    </w:p>
  </w:footnote>
  <w:footnote w:id="236">
    <w:p w14:paraId="4B46ED84"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lang w:val="sr-Cyrl-RS"/>
        </w:rPr>
        <w:t xml:space="preserve"> Клашња, С. (2020): Основни показатељи положаја младих у Србији, МОС, стр. 61.</w:t>
      </w:r>
    </w:p>
  </w:footnote>
  <w:footnote w:id="237">
    <w:p w14:paraId="7B12CAAC" w14:textId="77777777" w:rsidR="00A8179F" w:rsidRPr="004F74F7" w:rsidRDefault="00A8179F" w:rsidP="00920DF2">
      <w:pPr>
        <w:spacing w:after="0"/>
        <w:jc w:val="both"/>
        <w:rPr>
          <w:rFonts w:ascii="Times New Roman" w:eastAsia="Times New Roman" w:hAnsi="Times New Roman" w:cs="Times New Roman"/>
          <w:sz w:val="20"/>
          <w:szCs w:val="20"/>
          <w:u w:val="single"/>
        </w:rPr>
      </w:pPr>
      <w:r w:rsidRPr="004F74F7">
        <w:rPr>
          <w:vertAlign w:val="superscript"/>
        </w:rPr>
        <w:footnoteRef/>
      </w:r>
      <w:r w:rsidRPr="004F74F7">
        <w:rPr>
          <w:rFonts w:ascii="Times New Roman" w:eastAsia="Times New Roman" w:hAnsi="Times New Roman" w:cs="Times New Roman"/>
          <w:sz w:val="20"/>
          <w:szCs w:val="20"/>
        </w:rPr>
        <w:t xml:space="preserve"> Internatonal labour organization ( 2020).Youth and covid-19 impacts on jobs, education, rights and mental well-being, Survey Report 2020 ILO, доступно на: </w:t>
      </w:r>
      <w:hyperlink r:id="rId134">
        <w:r w:rsidRPr="004F74F7">
          <w:rPr>
            <w:rFonts w:ascii="Times New Roman" w:eastAsia="Times New Roman" w:hAnsi="Times New Roman" w:cs="Times New Roman"/>
            <w:sz w:val="20"/>
            <w:szCs w:val="20"/>
            <w:u w:val="single"/>
          </w:rPr>
          <w:t>https://www.decentjobsforyouth.org/wordpress/wp-content/uploads/2020/08/Youth-and-COVID-19-Survey-Report_English.pdf</w:t>
        </w:r>
      </w:hyperlink>
    </w:p>
  </w:footnote>
  <w:footnote w:id="238">
    <w:p w14:paraId="1AF63401"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Здравље младих: Положај и потребе младих у Републици Србији, доступно на </w:t>
      </w:r>
      <w:hyperlink r:id="rId135">
        <w:r w:rsidRPr="004F74F7">
          <w:rPr>
            <w:rFonts w:ascii="Times New Roman" w:eastAsia="Times New Roman" w:hAnsi="Times New Roman" w:cs="Times New Roman"/>
            <w:sz w:val="20"/>
            <w:szCs w:val="20"/>
            <w:u w:val="single"/>
          </w:rPr>
          <w:t>https://koms.rs/wp-content/uploads/2021/12/Istrazivanje-Zdravlje-mladih-.pdf</w:t>
        </w:r>
      </w:hyperlink>
    </w:p>
    <w:p w14:paraId="7235C63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footnote>
  <w:footnote w:id="239">
    <w:p w14:paraId="1402A44C" w14:textId="77777777" w:rsidR="00A8179F" w:rsidRPr="004F74F7" w:rsidRDefault="00A8179F" w:rsidP="00920DF2">
      <w:pPr>
        <w:spacing w:after="0"/>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стр. 1</w:t>
      </w:r>
      <w:r w:rsidRPr="004F74F7">
        <w:rPr>
          <w:rFonts w:ascii="Times New Roman" w:eastAsia="Times New Roman" w:hAnsi="Times New Roman" w:cs="Times New Roman"/>
          <w:sz w:val="20"/>
          <w:szCs w:val="20"/>
          <w:lang w:val="sr-Cyrl-RS"/>
        </w:rPr>
        <w:t>77.</w:t>
      </w:r>
    </w:p>
  </w:footnote>
  <w:footnote w:id="240">
    <w:p w14:paraId="4465A996" w14:textId="77777777" w:rsidR="00A8179F" w:rsidRPr="004F74F7" w:rsidRDefault="00A8179F" w:rsidP="00920DF2">
      <w:pPr>
        <w:pStyle w:val="FootnoteText"/>
        <w:rPr>
          <w:rFonts w:ascii="Times New Roman" w:hAnsi="Times New Roman" w:cs="Times New Roman"/>
          <w:lang w:val="sr-Cyrl-RS"/>
        </w:rPr>
      </w:pPr>
      <w:r w:rsidRPr="004F74F7">
        <w:rPr>
          <w:rStyle w:val="FootnoteReference"/>
          <w:rFonts w:ascii="Times New Roman" w:hAnsi="Times New Roman" w:cs="Times New Roman"/>
        </w:rPr>
        <w:footnoteRef/>
      </w:r>
      <w:r w:rsidRPr="004F74F7">
        <w:rPr>
          <w:rFonts w:ascii="Times New Roman" w:hAnsi="Times New Roman" w:cs="Times New Roman"/>
        </w:rPr>
        <w:t xml:space="preserve"> </w:t>
      </w:r>
      <w:r w:rsidRPr="004F74F7">
        <w:rPr>
          <w:rFonts w:ascii="Times New Roman" w:hAnsi="Times New Roman" w:cs="Times New Roman"/>
          <w:lang w:val="sr-Cyrl-RS"/>
        </w:rPr>
        <w:t>Конвенција</w:t>
      </w:r>
      <w:r w:rsidRPr="004F74F7">
        <w:rPr>
          <w:rFonts w:ascii="Times New Roman" w:hAnsi="Times New Roman" w:cs="Times New Roman"/>
        </w:rPr>
        <w:t xml:space="preserve"> </w:t>
      </w:r>
      <w:r w:rsidRPr="004F74F7">
        <w:rPr>
          <w:rFonts w:ascii="Times New Roman" w:hAnsi="Times New Roman" w:cs="Times New Roman"/>
          <w:lang w:val="sr-Cyrl-RS"/>
        </w:rPr>
        <w:t xml:space="preserve"> о спречавању и борби против насиља над женама и насиља у породици, Савет Европе, 2011,  </w:t>
      </w:r>
      <w:hyperlink r:id="rId136" w:history="1">
        <w:r w:rsidRPr="004F74F7">
          <w:rPr>
            <w:rStyle w:val="Hyperlink"/>
            <w:rFonts w:ascii="Times New Roman" w:hAnsi="Times New Roman" w:cs="Times New Roman"/>
            <w:lang w:val="sr-Cyrl-RS"/>
          </w:rPr>
          <w:t>https://rm.coe.int/1680462540</w:t>
        </w:r>
      </w:hyperlink>
      <w:r w:rsidRPr="004F74F7">
        <w:rPr>
          <w:rFonts w:ascii="Times New Roman" w:hAnsi="Times New Roman" w:cs="Times New Roman"/>
          <w:lang w:val="sr-Cyrl-RS"/>
        </w:rPr>
        <w:t xml:space="preserve"> и </w:t>
      </w:r>
      <w:r w:rsidRPr="004F74F7">
        <w:t xml:space="preserve"> </w:t>
      </w:r>
      <w:r w:rsidRPr="004F74F7">
        <w:rPr>
          <w:rFonts w:ascii="Times New Roman" w:hAnsi="Times New Roman" w:cs="Times New Roman"/>
          <w:lang w:val="sr-Cyrl-RS"/>
        </w:rPr>
        <w:t xml:space="preserve">Закон о потврђивању Конвенције Савета Европе о спречавању и борби против насиља над женама и насиља у породици,  "Службени гласник РС - Међународни уговори", број 12 / 2013. </w:t>
      </w:r>
    </w:p>
    <w:p w14:paraId="0B27BF41" w14:textId="77777777" w:rsidR="00A8179F" w:rsidRPr="004F74F7" w:rsidRDefault="00000000" w:rsidP="00920DF2">
      <w:pPr>
        <w:pStyle w:val="FootnoteText"/>
        <w:rPr>
          <w:lang w:val="sr-Cyrl-RS"/>
        </w:rPr>
      </w:pPr>
      <w:hyperlink r:id="rId137" w:history="1">
        <w:r w:rsidR="00A8179F" w:rsidRPr="004F74F7">
          <w:rPr>
            <w:rStyle w:val="Hyperlink"/>
            <w:lang w:val="sr-Cyrl-RS"/>
          </w:rPr>
          <w:t>https://www.pravno-informacioni-sistem.rs/SlGlasnikPortal/eli/rep/mu/skupstina/zakon/2013/12/5/reg</w:t>
        </w:r>
      </w:hyperlink>
    </w:p>
    <w:p w14:paraId="0EE0D956" w14:textId="77777777" w:rsidR="00A8179F" w:rsidRPr="004F74F7" w:rsidRDefault="00A8179F" w:rsidP="00920DF2">
      <w:pPr>
        <w:pStyle w:val="FootnoteText"/>
        <w:rPr>
          <w:lang w:val="sr-Cyrl-RS"/>
        </w:rPr>
      </w:pPr>
    </w:p>
  </w:footnote>
  <w:footnote w:id="241">
    <w:p w14:paraId="62FE7EF9" w14:textId="77777777" w:rsidR="00A8179F" w:rsidRPr="004F74F7" w:rsidRDefault="00A8179F" w:rsidP="00920DF2">
      <w:pPr>
        <w:spacing w:after="0"/>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217</w:t>
      </w:r>
      <w:r w:rsidRPr="004F74F7">
        <w:rPr>
          <w:rFonts w:ascii="Times New Roman" w:eastAsia="Times New Roman" w:hAnsi="Times New Roman" w:cs="Times New Roman"/>
          <w:sz w:val="20"/>
          <w:szCs w:val="20"/>
        </w:rPr>
        <w:t>.</w:t>
      </w:r>
    </w:p>
  </w:footnote>
  <w:footnote w:id="242">
    <w:p w14:paraId="585A0247"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База података МОС-а</w:t>
      </w:r>
    </w:p>
  </w:footnote>
  <w:footnote w:id="243">
    <w:p w14:paraId="1016463F" w14:textId="77777777" w:rsidR="00A8179F" w:rsidRPr="004F74F7" w:rsidRDefault="00A8179F" w:rsidP="00920DF2">
      <w:pPr>
        <w:spacing w:after="0"/>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стр. 1</w:t>
      </w:r>
      <w:r w:rsidRPr="004F74F7">
        <w:rPr>
          <w:rFonts w:ascii="Times New Roman" w:eastAsia="Times New Roman" w:hAnsi="Times New Roman" w:cs="Times New Roman"/>
          <w:sz w:val="20"/>
          <w:szCs w:val="20"/>
          <w:lang w:val="sr-Cyrl-RS"/>
        </w:rPr>
        <w:t>52</w:t>
      </w:r>
      <w:r w:rsidRPr="004F74F7">
        <w:rPr>
          <w:rFonts w:ascii="Times New Roman" w:eastAsia="Times New Roman" w:hAnsi="Times New Roman" w:cs="Times New Roman"/>
          <w:sz w:val="20"/>
          <w:szCs w:val="20"/>
        </w:rPr>
        <w:t>.</w:t>
      </w:r>
    </w:p>
  </w:footnote>
  <w:footnote w:id="244">
    <w:p w14:paraId="41919A4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Агенција за безбедност саобраћаја, Прегледни извештај, Безбедност младих учесника (15-30 година) у саобраћају, 2019.</w:t>
      </w:r>
    </w:p>
  </w:footnote>
  <w:footnote w:id="245">
    <w:p w14:paraId="09D97DC1" w14:textId="77777777" w:rsidR="00A8179F" w:rsidRPr="004F74F7" w:rsidRDefault="00A8179F" w:rsidP="00920DF2">
      <w:pPr>
        <w:spacing w:after="0"/>
        <w:jc w:val="both"/>
        <w:rPr>
          <w:rFonts w:ascii="Times New Roman" w:eastAsia="Times New Roman" w:hAnsi="Times New Roman" w:cs="Times New Roman"/>
          <w:sz w:val="20"/>
          <w:szCs w:val="20"/>
          <w:lang w:val="sr-Cyrl-RS"/>
        </w:rPr>
      </w:pPr>
      <w:r w:rsidRPr="004F74F7">
        <w:rPr>
          <w:vertAlign w:val="superscript"/>
        </w:rPr>
        <w:footnoteRef/>
      </w:r>
      <w:r w:rsidRPr="004F74F7">
        <w:rPr>
          <w:rFonts w:ascii="Times New Roman" w:eastAsia="Times New Roman" w:hAnsi="Times New Roman" w:cs="Times New Roman"/>
          <w:sz w:val="20"/>
          <w:szCs w:val="20"/>
        </w:rPr>
        <w:t xml:space="preserve"> Истраживање положаја и потреба млад</w:t>
      </w:r>
      <w:r>
        <w:rPr>
          <w:rFonts w:ascii="Times New Roman" w:eastAsia="Times New Roman" w:hAnsi="Times New Roman" w:cs="Times New Roman"/>
          <w:sz w:val="20"/>
          <w:szCs w:val="20"/>
        </w:rPr>
        <w:t>их у Републици Србији, Нинамеди</w:t>
      </w:r>
      <w:r w:rsidRPr="004F74F7">
        <w:rPr>
          <w:rFonts w:ascii="Times New Roman" w:eastAsia="Times New Roman" w:hAnsi="Times New Roman" w:cs="Times New Roman"/>
          <w:sz w:val="20"/>
          <w:szCs w:val="20"/>
        </w:rPr>
        <w:t>а, (202</w:t>
      </w:r>
      <w:r w:rsidRPr="004F74F7">
        <w:rPr>
          <w:rFonts w:ascii="Times New Roman" w:eastAsia="Times New Roman" w:hAnsi="Times New Roman" w:cs="Times New Roman"/>
          <w:sz w:val="20"/>
          <w:szCs w:val="20"/>
          <w:lang w:val="sr-Cyrl-RS"/>
        </w:rPr>
        <w:t>1</w:t>
      </w:r>
      <w:r w:rsidRPr="004F74F7">
        <w:rPr>
          <w:rFonts w:ascii="Times New Roman" w:eastAsia="Times New Roman" w:hAnsi="Times New Roman" w:cs="Times New Roman"/>
          <w:sz w:val="20"/>
          <w:szCs w:val="20"/>
        </w:rPr>
        <w:t xml:space="preserve">), стр. </w:t>
      </w:r>
      <w:r w:rsidRPr="004F74F7">
        <w:rPr>
          <w:rFonts w:ascii="Times New Roman" w:eastAsia="Times New Roman" w:hAnsi="Times New Roman" w:cs="Times New Roman"/>
          <w:sz w:val="20"/>
          <w:szCs w:val="20"/>
          <w:lang w:val="sr-Cyrl-RS"/>
        </w:rPr>
        <w:t>268.</w:t>
      </w:r>
    </w:p>
  </w:footnote>
  <w:footnote w:id="246">
    <w:p w14:paraId="77B9F94D"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IPA - Instrument for Pre-Accession Assistance (инструмент за претприступну помоћ).</w:t>
      </w:r>
    </w:p>
  </w:footnote>
  <w:footnote w:id="247">
    <w:p w14:paraId="349DF4E9"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w:t>
      </w:r>
      <w:r w:rsidRPr="00D639E7">
        <w:rPr>
          <w:rFonts w:ascii="Times New Roman" w:eastAsia="Times New Roman" w:hAnsi="Times New Roman" w:cs="Times New Roman"/>
          <w:sz w:val="20"/>
          <w:szCs w:val="20"/>
        </w:rPr>
        <w:t>Ова средства су предвиђена Законом о буџету Републике Србије за 202</w:t>
      </w:r>
      <w:r w:rsidRPr="00D639E7">
        <w:rPr>
          <w:rFonts w:ascii="Times New Roman" w:eastAsia="Times New Roman" w:hAnsi="Times New Roman" w:cs="Times New Roman"/>
          <w:sz w:val="20"/>
          <w:szCs w:val="20"/>
          <w:lang w:val="sr-Cyrl-RS"/>
        </w:rPr>
        <w:t>3</w:t>
      </w:r>
      <w:r w:rsidRPr="00D639E7">
        <w:rPr>
          <w:rFonts w:ascii="Times New Roman" w:eastAsia="Times New Roman" w:hAnsi="Times New Roman" w:cs="Times New Roman"/>
          <w:sz w:val="20"/>
          <w:szCs w:val="20"/>
        </w:rPr>
        <w:t>. годину („Службени гласник РС”, број 1</w:t>
      </w:r>
      <w:r w:rsidRPr="00D639E7">
        <w:rPr>
          <w:rFonts w:ascii="Times New Roman" w:eastAsia="Times New Roman" w:hAnsi="Times New Roman" w:cs="Times New Roman"/>
          <w:sz w:val="20"/>
          <w:szCs w:val="20"/>
          <w:lang w:val="sr-Cyrl-RS"/>
        </w:rPr>
        <w:t>38</w:t>
      </w:r>
      <w:r w:rsidRPr="00D639E7">
        <w:rPr>
          <w:rFonts w:ascii="Times New Roman" w:eastAsia="Times New Roman" w:hAnsi="Times New Roman" w:cs="Times New Roman"/>
          <w:sz w:val="20"/>
          <w:szCs w:val="20"/>
        </w:rPr>
        <w:t>/2</w:t>
      </w:r>
      <w:r w:rsidRPr="00D639E7">
        <w:rPr>
          <w:rFonts w:ascii="Times New Roman" w:eastAsia="Times New Roman" w:hAnsi="Times New Roman" w:cs="Times New Roman"/>
          <w:sz w:val="20"/>
          <w:szCs w:val="20"/>
          <w:lang w:val="sr-Cyrl-RS"/>
        </w:rPr>
        <w:t>2</w:t>
      </w:r>
      <w:r w:rsidRPr="00D639E7">
        <w:rPr>
          <w:rFonts w:ascii="Times New Roman" w:eastAsia="Times New Roman" w:hAnsi="Times New Roman" w:cs="Times New Roman"/>
          <w:sz w:val="20"/>
          <w:szCs w:val="20"/>
        </w:rPr>
        <w:t>).</w:t>
      </w:r>
      <w:r w:rsidRPr="004F74F7">
        <w:rPr>
          <w:rFonts w:ascii="Times New Roman" w:eastAsia="Times New Roman" w:hAnsi="Times New Roman" w:cs="Times New Roman"/>
          <w:sz w:val="20"/>
          <w:szCs w:val="20"/>
        </w:rPr>
        <w:t xml:space="preserve">  </w:t>
      </w:r>
    </w:p>
  </w:footnote>
  <w:footnote w:id="248">
    <w:p w14:paraId="2AC964E3"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Нишки културни центар Фестивал, Невладина организација Егзит тим, Проактив, Канцеларија за младе градске општине Пантелеј, Фондација 1%, Студентски парламент Универзитета у Нишу, Дом здравља, Црвени крст, Удружење грађана Ветрењача, Невладина организација Смарт група, </w:t>
      </w:r>
    </w:p>
    <w:p w14:paraId="0B3034EE"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rFonts w:ascii="Times New Roman" w:eastAsia="Times New Roman" w:hAnsi="Times New Roman" w:cs="Times New Roman"/>
          <w:sz w:val="20"/>
          <w:szCs w:val="20"/>
        </w:rPr>
        <w:t xml:space="preserve">Синиша Димитријевић-фотограф, Удружење Конектор, неформална група ПРЛМНТ, Џедајски покрет, Савет за младе ВРС, Канцеларија за омладину, спорт и физичку културу, Канцеларија за младе Куршумлија, Клуб младих Европљана / градска управа Пирот, Комитет за међународну сарадњу студената медицине Србије, Гимназија „Бора Станковић“, Хуманитарна организација Find Raoul, Клуб за оснаживање младих 018, Универзитет у Приштини са привременим седиштем у Косовској Митровици, Техничка школа Зајечар, Спортски савез града Зајечара, друштво Рома Зајечар, Установа за дневни боравак деце и омладине са сметњама у  развоју, Канцеларија за младе Зајечар, Тимочки омладински центар, Неформална група Аутхајд фестивал, Матична библиотека „Светозар Марковић“, Гимназија Зајечар, Градска управа града Зајечара, Канцеларија за младе Крагујевац, Омладина ЈАЗАС-а Крагујевац ОЈКГ / Business Innovation Programs: BIPS, Студентски парламент Факултета инжењерских наука, МУП, Полицијска управа Крагујевац, Спортско друштво Раднички, Помоћник градоначелника за омладину и сарадњу са Универзитетом у Крагујевцу, Канцеларија за младе Смедеревска Паланка, Друга крагујевачка гимназија, Спортско друштво Раднички, Факултет медицинских наука у Крагујевцу, Студентски парламент Универзитета у Крагујевцу, Економски факултет Универзитета у Крагујевцу, Студентски парламент Факултета техничких наука у Чачку, Канцеларија за младе Нова Варош, Канцеларија за младе Ивањица, Полицијска управа Ужице, Канцеларија за младе Нови Пазар, Клуб за младе Ивањица, Канцеларија за младе Шабац, Саветовалиште Изађи, Хуманитарно еколошка организација "Чепом до осмеха", Креативни омладински центар Панчева, Новосадски омладински форум, Покрајински секретаријат, Удружење пензионера града Новог Сада, Омладински делегат Србије у Уједињеним нацијама, Центар за индивидуални развој и унапређење друштва – ПСИХОЗОН, Покрет Горана Војводине, Еколошки Центар Радуловачки, Удружење Инжењери заштите животне средине, Центар за омладински рад, Форум младих, Европски студентски форум ФПН, Комитет за међународну сарадњу студената медицине, Унија средњошколаца Србије, Канцеларија за младе Обреновац, Млади истраживачи Србије, градска општина Обреновац, Удружење младих привредника Србије, УКП Одељење за сузбијање малолетничке деликвенције, Полицијска управа за град Београд, Савез извиђача Србије, Канцеларија за младе Стари Град, Стална конференција градова и општина, Удружење студената са хендикепом, Београдски центар за људска права, Институт за развој и иновације, Универзитет УНИОН Никола Тесла, Асоцијација за афирмацију културе, доступно на </w:t>
      </w:r>
      <w:hyperlink r:id="rId138">
        <w:r w:rsidRPr="004F74F7">
          <w:rPr>
            <w:rFonts w:ascii="Times New Roman" w:eastAsia="Times New Roman" w:hAnsi="Times New Roman" w:cs="Times New Roman"/>
            <w:sz w:val="20"/>
            <w:szCs w:val="20"/>
            <w:u w:val="single"/>
          </w:rPr>
          <w:t>https://www.mos.gov.rs/vest/izvestaj-o-sprovedenom-postupku-konsultacija-u-postupku-izrade-nacrta-zakona-o-mladima-i-revizije-nacionalne-strategije-za-mlade</w:t>
        </w:r>
      </w:hyperlink>
      <w:r w:rsidRPr="004F74F7">
        <w:rPr>
          <w:rFonts w:ascii="Times New Roman" w:eastAsia="Times New Roman" w:hAnsi="Times New Roman" w:cs="Times New Roman"/>
          <w:sz w:val="20"/>
          <w:szCs w:val="20"/>
        </w:rPr>
        <w:t xml:space="preserve"> </w:t>
      </w:r>
    </w:p>
    <w:p w14:paraId="536B477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55A21C4A"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p>
    <w:p w14:paraId="47241E38" w14:textId="77777777" w:rsidR="00A8179F" w:rsidRPr="004F74F7" w:rsidRDefault="00A8179F" w:rsidP="00920DF2">
      <w:pPr>
        <w:pBdr>
          <w:top w:val="nil"/>
          <w:left w:val="nil"/>
          <w:bottom w:val="nil"/>
          <w:right w:val="nil"/>
          <w:between w:val="nil"/>
        </w:pBdr>
        <w:spacing w:after="0" w:line="240" w:lineRule="auto"/>
        <w:jc w:val="both"/>
        <w:rPr>
          <w:sz w:val="20"/>
          <w:szCs w:val="20"/>
        </w:rPr>
      </w:pPr>
    </w:p>
  </w:footnote>
  <w:footnote w:id="249">
    <w:p w14:paraId="4FA8344B" w14:textId="77777777" w:rsidR="00A8179F" w:rsidRPr="004F74F7" w:rsidRDefault="00A8179F" w:rsidP="00920DF2">
      <w:pPr>
        <w:pBdr>
          <w:top w:val="nil"/>
          <w:left w:val="nil"/>
          <w:bottom w:val="nil"/>
          <w:right w:val="nil"/>
          <w:between w:val="nil"/>
        </w:pBdr>
        <w:spacing w:after="0" w:line="240" w:lineRule="auto"/>
        <w:jc w:val="both"/>
        <w:rPr>
          <w:rFonts w:ascii="Times New Roman" w:eastAsia="Times New Roman" w:hAnsi="Times New Roman" w:cs="Times New Roman"/>
          <w:sz w:val="20"/>
          <w:szCs w:val="20"/>
        </w:rPr>
      </w:pPr>
      <w:r w:rsidRPr="004F74F7">
        <w:rPr>
          <w:vertAlign w:val="superscript"/>
        </w:rPr>
        <w:footnoteRef/>
      </w:r>
      <w:r w:rsidRPr="004F74F7">
        <w:rPr>
          <w:rFonts w:ascii="Times New Roman" w:eastAsia="Times New Roman" w:hAnsi="Times New Roman" w:cs="Times New Roman"/>
          <w:sz w:val="20"/>
          <w:szCs w:val="20"/>
        </w:rPr>
        <w:t xml:space="preserve"> На радионици је констатовано да је потребно тематску област Лични развој због њене ширине   поделити на две области</w:t>
      </w:r>
      <w:r w:rsidRPr="004F74F7">
        <w:rPr>
          <w:rFonts w:ascii="Times New Roman" w:eastAsia="Times New Roman" w:hAnsi="Times New Roman" w:cs="Times New Roman"/>
          <w:sz w:val="20"/>
          <w:szCs w:val="20"/>
          <w:lang w:val="sr-Cyrl-RS"/>
        </w:rPr>
        <w:t>,</w:t>
      </w:r>
      <w:r w:rsidRPr="004F74F7">
        <w:rPr>
          <w:rFonts w:ascii="Times New Roman" w:eastAsia="Times New Roman" w:hAnsi="Times New Roman" w:cs="Times New Roman"/>
          <w:sz w:val="20"/>
          <w:szCs w:val="20"/>
        </w:rPr>
        <w:t xml:space="preserve"> тако да се у даљем раду на Стратегији разматрало пет области и у складу са тим дефинисано је пет посебних циљева.</w:t>
      </w:r>
    </w:p>
    <w:p w14:paraId="02EAF4F2" w14:textId="77777777" w:rsidR="00A8179F" w:rsidRPr="004F74F7" w:rsidRDefault="00A8179F" w:rsidP="00920DF2">
      <w:pPr>
        <w:pBdr>
          <w:top w:val="nil"/>
          <w:left w:val="nil"/>
          <w:bottom w:val="nil"/>
          <w:right w:val="nil"/>
          <w:between w:val="nil"/>
        </w:pBdr>
        <w:spacing w:after="0" w:line="240" w:lineRule="auto"/>
        <w:jc w:val="both"/>
        <w:rPr>
          <w:sz w:val="20"/>
          <w:szCs w:val="20"/>
        </w:rPr>
      </w:pPr>
      <w:r w:rsidRPr="004F74F7">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CF7C5" w14:textId="77777777" w:rsidR="00A8179F" w:rsidRDefault="00A8179F">
    <w:pPr>
      <w:pBdr>
        <w:top w:val="nil"/>
        <w:left w:val="nil"/>
        <w:bottom w:val="nil"/>
        <w:right w:val="nil"/>
        <w:between w:val="nil"/>
      </w:pBdr>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6198692"/>
      <w:docPartObj>
        <w:docPartGallery w:val="Page Numbers (Top of Page)"/>
        <w:docPartUnique/>
      </w:docPartObj>
    </w:sdtPr>
    <w:sdtEndPr>
      <w:rPr>
        <w:rFonts w:ascii="Times New Roman" w:hAnsi="Times New Roman"/>
        <w:noProof/>
      </w:rPr>
    </w:sdtEndPr>
    <w:sdtContent>
      <w:p w14:paraId="49D0ACF7" w14:textId="77777777" w:rsidR="00A8179F" w:rsidRDefault="00A8179F">
        <w:pPr>
          <w:pStyle w:val="Header"/>
          <w:jc w:val="center"/>
        </w:pPr>
        <w:r w:rsidRPr="001177FA">
          <w:rPr>
            <w:rFonts w:ascii="Times New Roman" w:hAnsi="Times New Roman"/>
          </w:rPr>
          <w:fldChar w:fldCharType="begin"/>
        </w:r>
        <w:r w:rsidRPr="001177FA">
          <w:rPr>
            <w:rFonts w:ascii="Times New Roman" w:hAnsi="Times New Roman"/>
          </w:rPr>
          <w:instrText xml:space="preserve"> PAGE   \* MERGEFORMAT </w:instrText>
        </w:r>
        <w:r w:rsidRPr="001177FA">
          <w:rPr>
            <w:rFonts w:ascii="Times New Roman" w:hAnsi="Times New Roman"/>
          </w:rPr>
          <w:fldChar w:fldCharType="separate"/>
        </w:r>
        <w:r w:rsidR="00C8276A">
          <w:rPr>
            <w:rFonts w:ascii="Times New Roman" w:hAnsi="Times New Roman"/>
            <w:noProof/>
          </w:rPr>
          <w:t>142</w:t>
        </w:r>
        <w:r w:rsidRPr="001177FA">
          <w:rPr>
            <w:rFonts w:ascii="Times New Roman" w:hAnsi="Times New Roman"/>
            <w:noProof/>
          </w:rPr>
          <w:fldChar w:fldCharType="end"/>
        </w:r>
      </w:p>
    </w:sdtContent>
  </w:sdt>
  <w:p w14:paraId="65885AEB" w14:textId="77777777" w:rsidR="00A8179F" w:rsidRDefault="00A8179F">
    <w:pPr>
      <w:pBdr>
        <w:top w:val="nil"/>
        <w:left w:val="nil"/>
        <w:bottom w:val="nil"/>
        <w:right w:val="nil"/>
        <w:between w:val="nil"/>
      </w:pBdr>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9EA49" w14:textId="77777777" w:rsidR="00A8179F" w:rsidRDefault="00A8179F">
    <w:pPr>
      <w:pBdr>
        <w:top w:val="nil"/>
        <w:left w:val="nil"/>
        <w:bottom w:val="nil"/>
        <w:right w:val="nil"/>
        <w:between w:val="nil"/>
      </w:pBdr>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06596"/>
    <w:multiLevelType w:val="multilevel"/>
    <w:tmpl w:val="02E45AC4"/>
    <w:lvl w:ilvl="0">
      <w:start w:val="5"/>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 w15:restartNumberingAfterBreak="0">
    <w:nsid w:val="1C8974DC"/>
    <w:multiLevelType w:val="multilevel"/>
    <w:tmpl w:val="35EE765E"/>
    <w:lvl w:ilvl="0">
      <w:start w:val="1"/>
      <w:numFmt w:val="decimal"/>
      <w:lvlText w:val="%1)"/>
      <w:lvlJc w:val="left"/>
      <w:pPr>
        <w:ind w:left="720" w:hanging="360"/>
      </w:pPr>
      <w:rPr>
        <w:color w:val="FF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362032D1"/>
    <w:multiLevelType w:val="multilevel"/>
    <w:tmpl w:val="DF20626A"/>
    <w:lvl w:ilvl="0">
      <w:start w:val="2"/>
      <w:numFmt w:val="decimal"/>
      <w:lvlText w:val="%1"/>
      <w:lvlJc w:val="left"/>
      <w:pPr>
        <w:ind w:left="480" w:hanging="480"/>
      </w:pPr>
      <w:rPr>
        <w:color w:val="000000"/>
        <w:vertAlign w:val="baseline"/>
      </w:rPr>
    </w:lvl>
    <w:lvl w:ilvl="1">
      <w:start w:val="2"/>
      <w:numFmt w:val="decimal"/>
      <w:lvlText w:val="%1.%2"/>
      <w:lvlJc w:val="left"/>
      <w:pPr>
        <w:ind w:left="480" w:hanging="480"/>
      </w:pPr>
      <w:rPr>
        <w:color w:val="000000"/>
        <w:vertAlign w:val="baseline"/>
      </w:rPr>
    </w:lvl>
    <w:lvl w:ilvl="2">
      <w:start w:val="3"/>
      <w:numFmt w:val="decimal"/>
      <w:lvlText w:val="%1.%2.%3"/>
      <w:lvlJc w:val="left"/>
      <w:pPr>
        <w:ind w:left="720" w:hanging="720"/>
      </w:pPr>
      <w:rPr>
        <w:i w:val="0"/>
        <w:color w:val="000000"/>
        <w:u w:val="none"/>
        <w:vertAlign w:val="baseline"/>
      </w:rPr>
    </w:lvl>
    <w:lvl w:ilvl="3">
      <w:start w:val="1"/>
      <w:numFmt w:val="decimal"/>
      <w:lvlText w:val="%1.%2.%3.%4"/>
      <w:lvlJc w:val="left"/>
      <w:pPr>
        <w:ind w:left="720" w:hanging="720"/>
      </w:pPr>
      <w:rPr>
        <w:color w:val="000000"/>
        <w:vertAlign w:val="baseline"/>
      </w:rPr>
    </w:lvl>
    <w:lvl w:ilvl="4">
      <w:start w:val="1"/>
      <w:numFmt w:val="decimal"/>
      <w:lvlText w:val="%1.%2.%3.%4.%5"/>
      <w:lvlJc w:val="left"/>
      <w:pPr>
        <w:ind w:left="1080" w:hanging="1080"/>
      </w:pPr>
      <w:rPr>
        <w:color w:val="000000"/>
        <w:vertAlign w:val="baseline"/>
      </w:rPr>
    </w:lvl>
    <w:lvl w:ilvl="5">
      <w:start w:val="1"/>
      <w:numFmt w:val="decimal"/>
      <w:lvlText w:val="%1.%2.%3.%4.%5.%6"/>
      <w:lvlJc w:val="left"/>
      <w:pPr>
        <w:ind w:left="1080" w:hanging="1080"/>
      </w:pPr>
      <w:rPr>
        <w:color w:val="000000"/>
        <w:vertAlign w:val="baseline"/>
      </w:rPr>
    </w:lvl>
    <w:lvl w:ilvl="6">
      <w:start w:val="1"/>
      <w:numFmt w:val="decimal"/>
      <w:lvlText w:val="%1.%2.%3.%4.%5.%6.%7"/>
      <w:lvlJc w:val="left"/>
      <w:pPr>
        <w:ind w:left="1440" w:hanging="1440"/>
      </w:pPr>
      <w:rPr>
        <w:color w:val="000000"/>
        <w:vertAlign w:val="baseline"/>
      </w:rPr>
    </w:lvl>
    <w:lvl w:ilvl="7">
      <w:start w:val="1"/>
      <w:numFmt w:val="decimal"/>
      <w:lvlText w:val="%1.%2.%3.%4.%5.%6.%7.%8"/>
      <w:lvlJc w:val="left"/>
      <w:pPr>
        <w:ind w:left="1440" w:hanging="1440"/>
      </w:pPr>
      <w:rPr>
        <w:color w:val="000000"/>
        <w:vertAlign w:val="baseline"/>
      </w:rPr>
    </w:lvl>
    <w:lvl w:ilvl="8">
      <w:start w:val="1"/>
      <w:numFmt w:val="decimal"/>
      <w:lvlText w:val="%1.%2.%3.%4.%5.%6.%7.%8.%9"/>
      <w:lvlJc w:val="left"/>
      <w:pPr>
        <w:ind w:left="1800" w:hanging="1800"/>
      </w:pPr>
      <w:rPr>
        <w:color w:val="000000"/>
        <w:vertAlign w:val="baseline"/>
      </w:rPr>
    </w:lvl>
  </w:abstractNum>
  <w:abstractNum w:abstractNumId="3" w15:restartNumberingAfterBreak="0">
    <w:nsid w:val="38014DB0"/>
    <w:multiLevelType w:val="multilevel"/>
    <w:tmpl w:val="2558FA96"/>
    <w:lvl w:ilvl="0">
      <w:start w:val="1"/>
      <w:numFmt w:val="decimal"/>
      <w:lvlText w:val="%1."/>
      <w:lvlJc w:val="left"/>
      <w:pPr>
        <w:ind w:left="4245" w:hanging="360"/>
      </w:pPr>
      <w:rPr>
        <w:vertAlign w:val="baseline"/>
      </w:rPr>
    </w:lvl>
    <w:lvl w:ilvl="1">
      <w:start w:val="1"/>
      <w:numFmt w:val="lowerLetter"/>
      <w:lvlText w:val="%2."/>
      <w:lvlJc w:val="left"/>
      <w:pPr>
        <w:ind w:left="4965" w:hanging="360"/>
      </w:pPr>
      <w:rPr>
        <w:vertAlign w:val="baseline"/>
      </w:rPr>
    </w:lvl>
    <w:lvl w:ilvl="2">
      <w:start w:val="1"/>
      <w:numFmt w:val="lowerRoman"/>
      <w:lvlText w:val="%3."/>
      <w:lvlJc w:val="right"/>
      <w:pPr>
        <w:ind w:left="5685" w:hanging="180"/>
      </w:pPr>
      <w:rPr>
        <w:vertAlign w:val="baseline"/>
      </w:rPr>
    </w:lvl>
    <w:lvl w:ilvl="3">
      <w:start w:val="1"/>
      <w:numFmt w:val="decimal"/>
      <w:lvlText w:val="%4."/>
      <w:lvlJc w:val="left"/>
      <w:pPr>
        <w:ind w:left="6405" w:hanging="360"/>
      </w:pPr>
      <w:rPr>
        <w:vertAlign w:val="baseline"/>
      </w:rPr>
    </w:lvl>
    <w:lvl w:ilvl="4">
      <w:start w:val="1"/>
      <w:numFmt w:val="lowerLetter"/>
      <w:lvlText w:val="%5."/>
      <w:lvlJc w:val="left"/>
      <w:pPr>
        <w:ind w:left="7125" w:hanging="360"/>
      </w:pPr>
      <w:rPr>
        <w:vertAlign w:val="baseline"/>
      </w:rPr>
    </w:lvl>
    <w:lvl w:ilvl="5">
      <w:start w:val="1"/>
      <w:numFmt w:val="lowerRoman"/>
      <w:lvlText w:val="%6."/>
      <w:lvlJc w:val="right"/>
      <w:pPr>
        <w:ind w:left="7845" w:hanging="180"/>
      </w:pPr>
      <w:rPr>
        <w:vertAlign w:val="baseline"/>
      </w:rPr>
    </w:lvl>
    <w:lvl w:ilvl="6">
      <w:start w:val="1"/>
      <w:numFmt w:val="decimal"/>
      <w:lvlText w:val="%7."/>
      <w:lvlJc w:val="left"/>
      <w:pPr>
        <w:ind w:left="8565" w:hanging="360"/>
      </w:pPr>
      <w:rPr>
        <w:vertAlign w:val="baseline"/>
      </w:rPr>
    </w:lvl>
    <w:lvl w:ilvl="7">
      <w:start w:val="1"/>
      <w:numFmt w:val="lowerLetter"/>
      <w:lvlText w:val="%8."/>
      <w:lvlJc w:val="left"/>
      <w:pPr>
        <w:ind w:left="9285" w:hanging="360"/>
      </w:pPr>
      <w:rPr>
        <w:vertAlign w:val="baseline"/>
      </w:rPr>
    </w:lvl>
    <w:lvl w:ilvl="8">
      <w:start w:val="1"/>
      <w:numFmt w:val="lowerRoman"/>
      <w:lvlText w:val="%9."/>
      <w:lvlJc w:val="right"/>
      <w:pPr>
        <w:ind w:left="10005" w:hanging="180"/>
      </w:pPr>
      <w:rPr>
        <w:vertAlign w:val="baseline"/>
      </w:rPr>
    </w:lvl>
  </w:abstractNum>
  <w:abstractNum w:abstractNumId="4" w15:restartNumberingAfterBreak="0">
    <w:nsid w:val="447A2C4A"/>
    <w:multiLevelType w:val="multilevel"/>
    <w:tmpl w:val="9A3EAC8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DF86C81"/>
    <w:multiLevelType w:val="multilevel"/>
    <w:tmpl w:val="E4E6E7F8"/>
    <w:lvl w:ilvl="0">
      <w:start w:val="1"/>
      <w:numFmt w:val="decimal"/>
      <w:lvlText w:val="%1)"/>
      <w:lvlJc w:val="left"/>
      <w:pPr>
        <w:ind w:left="720" w:hanging="360"/>
      </w:pPr>
      <w:rPr>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512652DE"/>
    <w:multiLevelType w:val="multilevel"/>
    <w:tmpl w:val="88D4C2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4BA1AD9"/>
    <w:multiLevelType w:val="multilevel"/>
    <w:tmpl w:val="35EE765E"/>
    <w:lvl w:ilvl="0">
      <w:start w:val="1"/>
      <w:numFmt w:val="decimal"/>
      <w:lvlText w:val="%1)"/>
      <w:lvlJc w:val="left"/>
      <w:pPr>
        <w:ind w:left="720" w:hanging="360"/>
      </w:pPr>
      <w:rPr>
        <w:color w:val="FF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6D96699D"/>
    <w:multiLevelType w:val="multilevel"/>
    <w:tmpl w:val="35EE765E"/>
    <w:lvl w:ilvl="0">
      <w:start w:val="1"/>
      <w:numFmt w:val="decimal"/>
      <w:lvlText w:val="%1)"/>
      <w:lvlJc w:val="left"/>
      <w:pPr>
        <w:ind w:left="720" w:hanging="360"/>
      </w:pPr>
      <w:rPr>
        <w:color w:val="FF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0942C0B"/>
    <w:multiLevelType w:val="multilevel"/>
    <w:tmpl w:val="0E4AA3E2"/>
    <w:lvl w:ilvl="0">
      <w:start w:val="1"/>
      <w:numFmt w:val="decimal"/>
      <w:lvlText w:val="%1."/>
      <w:lvlJc w:val="left"/>
      <w:pPr>
        <w:ind w:left="360" w:hanging="360"/>
      </w:pPr>
      <w:rPr>
        <w:rFonts w:ascii="Times New Roman" w:eastAsia="Times New Roman" w:hAnsi="Times New Roman" w:cs="Times New Roman"/>
        <w:i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7113344C"/>
    <w:multiLevelType w:val="multilevel"/>
    <w:tmpl w:val="EDE870CC"/>
    <w:lvl w:ilvl="0">
      <w:start w:val="4"/>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7464744C"/>
    <w:multiLevelType w:val="multilevel"/>
    <w:tmpl w:val="C032D3D8"/>
    <w:lvl w:ilvl="0">
      <w:start w:val="5"/>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12" w15:restartNumberingAfterBreak="0">
    <w:nsid w:val="75160E59"/>
    <w:multiLevelType w:val="multilevel"/>
    <w:tmpl w:val="84727F76"/>
    <w:lvl w:ilvl="0">
      <w:start w:val="1"/>
      <w:numFmt w:val="decimal"/>
      <w:lvlText w:val="%1."/>
      <w:lvlJc w:val="left"/>
      <w:pPr>
        <w:ind w:left="720" w:hanging="360"/>
      </w:pPr>
      <w:rPr>
        <w:rFonts w:ascii="Times New Roman" w:eastAsia="Times New Roman" w:hAnsi="Times New Roman" w:cs="Times New Roman"/>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79FF08B3"/>
    <w:multiLevelType w:val="multilevel"/>
    <w:tmpl w:val="E5B041B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235822622">
    <w:abstractNumId w:val="3"/>
  </w:num>
  <w:num w:numId="2" w16cid:durableId="135221297">
    <w:abstractNumId w:val="10"/>
  </w:num>
  <w:num w:numId="3" w16cid:durableId="2123987008">
    <w:abstractNumId w:val="5"/>
  </w:num>
  <w:num w:numId="4" w16cid:durableId="1391151069">
    <w:abstractNumId w:val="9"/>
  </w:num>
  <w:num w:numId="5" w16cid:durableId="637878598">
    <w:abstractNumId w:val="2"/>
  </w:num>
  <w:num w:numId="6" w16cid:durableId="586769200">
    <w:abstractNumId w:val="12"/>
  </w:num>
  <w:num w:numId="7" w16cid:durableId="1365522329">
    <w:abstractNumId w:val="11"/>
  </w:num>
  <w:num w:numId="8" w16cid:durableId="1542207362">
    <w:abstractNumId w:val="4"/>
  </w:num>
  <w:num w:numId="9" w16cid:durableId="601955299">
    <w:abstractNumId w:val="0"/>
  </w:num>
  <w:num w:numId="10" w16cid:durableId="17862641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68978561">
    <w:abstractNumId w:val="7"/>
  </w:num>
  <w:num w:numId="12" w16cid:durableId="793793417">
    <w:abstractNumId w:val="8"/>
  </w:num>
  <w:num w:numId="13" w16cid:durableId="1741057246">
    <w:abstractNumId w:val="1"/>
  </w:num>
  <w:num w:numId="14" w16cid:durableId="9384907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868191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6195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0754757">
    <w:abstractNumId w:val="2"/>
    <w:lvlOverride w:ilvl="0">
      <w:startOverride w:val="2"/>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FDF"/>
    <w:rsid w:val="00013AE0"/>
    <w:rsid w:val="0002251C"/>
    <w:rsid w:val="00034832"/>
    <w:rsid w:val="000859A6"/>
    <w:rsid w:val="0010778F"/>
    <w:rsid w:val="001106CB"/>
    <w:rsid w:val="001177FA"/>
    <w:rsid w:val="00133482"/>
    <w:rsid w:val="00136480"/>
    <w:rsid w:val="0015098F"/>
    <w:rsid w:val="00152ED3"/>
    <w:rsid w:val="001A7549"/>
    <w:rsid w:val="001B59D1"/>
    <w:rsid w:val="001C1A8C"/>
    <w:rsid w:val="001E498F"/>
    <w:rsid w:val="001F3307"/>
    <w:rsid w:val="002401C4"/>
    <w:rsid w:val="0027659C"/>
    <w:rsid w:val="002B1A12"/>
    <w:rsid w:val="002D673C"/>
    <w:rsid w:val="002E6328"/>
    <w:rsid w:val="002E6E56"/>
    <w:rsid w:val="00307C93"/>
    <w:rsid w:val="0031529F"/>
    <w:rsid w:val="00315B74"/>
    <w:rsid w:val="003240E3"/>
    <w:rsid w:val="003979B5"/>
    <w:rsid w:val="003A4328"/>
    <w:rsid w:val="003D0A1B"/>
    <w:rsid w:val="003E1A14"/>
    <w:rsid w:val="004079D0"/>
    <w:rsid w:val="00411E70"/>
    <w:rsid w:val="00415F00"/>
    <w:rsid w:val="00436980"/>
    <w:rsid w:val="004505AF"/>
    <w:rsid w:val="00473757"/>
    <w:rsid w:val="00486238"/>
    <w:rsid w:val="004C0FD2"/>
    <w:rsid w:val="004D09B4"/>
    <w:rsid w:val="004F0450"/>
    <w:rsid w:val="004F5910"/>
    <w:rsid w:val="005542ED"/>
    <w:rsid w:val="005676AF"/>
    <w:rsid w:val="00577A52"/>
    <w:rsid w:val="005A63A7"/>
    <w:rsid w:val="005B0ED9"/>
    <w:rsid w:val="005E53AB"/>
    <w:rsid w:val="006045C3"/>
    <w:rsid w:val="00625A83"/>
    <w:rsid w:val="00666839"/>
    <w:rsid w:val="006A6C33"/>
    <w:rsid w:val="006E0524"/>
    <w:rsid w:val="006F6391"/>
    <w:rsid w:val="00712C21"/>
    <w:rsid w:val="007175BA"/>
    <w:rsid w:val="007327F3"/>
    <w:rsid w:val="0073294E"/>
    <w:rsid w:val="0073785A"/>
    <w:rsid w:val="00745B33"/>
    <w:rsid w:val="00746CE3"/>
    <w:rsid w:val="00764B58"/>
    <w:rsid w:val="007969CD"/>
    <w:rsid w:val="007A37EA"/>
    <w:rsid w:val="007A4CE3"/>
    <w:rsid w:val="007B4A64"/>
    <w:rsid w:val="007E1955"/>
    <w:rsid w:val="00814CF2"/>
    <w:rsid w:val="0082480D"/>
    <w:rsid w:val="008335F1"/>
    <w:rsid w:val="008348F9"/>
    <w:rsid w:val="0085633C"/>
    <w:rsid w:val="008C5191"/>
    <w:rsid w:val="00904DA7"/>
    <w:rsid w:val="00906FF4"/>
    <w:rsid w:val="00920DF2"/>
    <w:rsid w:val="00924888"/>
    <w:rsid w:val="009339C1"/>
    <w:rsid w:val="009511BC"/>
    <w:rsid w:val="009520EA"/>
    <w:rsid w:val="00966ADC"/>
    <w:rsid w:val="00972334"/>
    <w:rsid w:val="00990D83"/>
    <w:rsid w:val="009A0778"/>
    <w:rsid w:val="009E01A4"/>
    <w:rsid w:val="009E0A38"/>
    <w:rsid w:val="00A16D6B"/>
    <w:rsid w:val="00A50342"/>
    <w:rsid w:val="00A63A34"/>
    <w:rsid w:val="00A75DD5"/>
    <w:rsid w:val="00A8179F"/>
    <w:rsid w:val="00A82B08"/>
    <w:rsid w:val="00AB2AD1"/>
    <w:rsid w:val="00AD4302"/>
    <w:rsid w:val="00AE6B83"/>
    <w:rsid w:val="00AF05D5"/>
    <w:rsid w:val="00B33031"/>
    <w:rsid w:val="00B97864"/>
    <w:rsid w:val="00BA48C2"/>
    <w:rsid w:val="00BB2EC8"/>
    <w:rsid w:val="00BF7E3D"/>
    <w:rsid w:val="00C0127D"/>
    <w:rsid w:val="00C05676"/>
    <w:rsid w:val="00C33F44"/>
    <w:rsid w:val="00C426A4"/>
    <w:rsid w:val="00C55A94"/>
    <w:rsid w:val="00C771D7"/>
    <w:rsid w:val="00C8276A"/>
    <w:rsid w:val="00C95556"/>
    <w:rsid w:val="00CB7AD9"/>
    <w:rsid w:val="00CE0AAE"/>
    <w:rsid w:val="00D27DDB"/>
    <w:rsid w:val="00D4429C"/>
    <w:rsid w:val="00D44434"/>
    <w:rsid w:val="00D608AE"/>
    <w:rsid w:val="00D646A0"/>
    <w:rsid w:val="00D70959"/>
    <w:rsid w:val="00D7471B"/>
    <w:rsid w:val="00D86ACC"/>
    <w:rsid w:val="00DC52CC"/>
    <w:rsid w:val="00E13323"/>
    <w:rsid w:val="00E25A30"/>
    <w:rsid w:val="00E522B3"/>
    <w:rsid w:val="00E67DDF"/>
    <w:rsid w:val="00EC6B9A"/>
    <w:rsid w:val="00ED30D0"/>
    <w:rsid w:val="00EF1D61"/>
    <w:rsid w:val="00F03FDF"/>
    <w:rsid w:val="00F359B9"/>
    <w:rsid w:val="00F41F0F"/>
    <w:rsid w:val="00F62471"/>
    <w:rsid w:val="00F6313B"/>
    <w:rsid w:val="00F740A1"/>
    <w:rsid w:val="00FB540D"/>
    <w:rsid w:val="00FC3F5B"/>
    <w:rsid w:val="00FD2AB0"/>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9DB965"/>
  <w15:chartTrackingRefBased/>
  <w15:docId w15:val="{6AC614F4-F215-44C0-9314-B2BDD28D9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qFormat="1"/>
    <w:lsdException w:name="caption" w:semiHidden="1" w:uiPriority="35"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920DF2"/>
    <w:pPr>
      <w:spacing w:after="200" w:line="276" w:lineRule="auto"/>
    </w:pPr>
    <w:rPr>
      <w:rFonts w:ascii="Calibri" w:eastAsia="Calibri" w:hAnsi="Calibri" w:cs="Calibri"/>
      <w:sz w:val="22"/>
      <w:szCs w:val="22"/>
      <w:lang w:val="en-GB"/>
    </w:rPr>
  </w:style>
  <w:style w:type="paragraph" w:styleId="Heading1">
    <w:name w:val="heading 1"/>
    <w:basedOn w:val="Normal"/>
    <w:next w:val="Normal"/>
    <w:link w:val="Heading1Char"/>
    <w:rsid w:val="00920DF2"/>
    <w:pPr>
      <w:keepNext/>
      <w:keepLines/>
      <w:spacing w:before="480" w:after="120"/>
      <w:outlineLvl w:val="0"/>
    </w:pPr>
    <w:rPr>
      <w:b/>
      <w:sz w:val="48"/>
      <w:szCs w:val="48"/>
    </w:rPr>
  </w:style>
  <w:style w:type="paragraph" w:styleId="Heading2">
    <w:name w:val="heading 2"/>
    <w:basedOn w:val="Normal"/>
    <w:next w:val="Normal"/>
    <w:link w:val="Heading2Char"/>
    <w:rsid w:val="00920DF2"/>
    <w:pPr>
      <w:keepNext/>
      <w:keepLines/>
      <w:spacing w:before="360" w:after="80"/>
      <w:outlineLvl w:val="1"/>
    </w:pPr>
    <w:rPr>
      <w:b/>
      <w:sz w:val="36"/>
      <w:szCs w:val="36"/>
    </w:rPr>
  </w:style>
  <w:style w:type="paragraph" w:styleId="Heading3">
    <w:name w:val="heading 3"/>
    <w:basedOn w:val="Normal"/>
    <w:next w:val="Normal"/>
    <w:link w:val="Heading3Char"/>
    <w:rsid w:val="00920DF2"/>
    <w:pPr>
      <w:keepNext/>
      <w:keepLines/>
      <w:spacing w:before="40" w:after="0"/>
      <w:outlineLvl w:val="2"/>
    </w:pPr>
    <w:rPr>
      <w:rFonts w:ascii="Cambria" w:eastAsia="Cambria" w:hAnsi="Cambria" w:cs="Cambria"/>
      <w:color w:val="243F60"/>
      <w:sz w:val="24"/>
      <w:szCs w:val="24"/>
    </w:rPr>
  </w:style>
  <w:style w:type="paragraph" w:styleId="Heading4">
    <w:name w:val="heading 4"/>
    <w:basedOn w:val="Normal"/>
    <w:next w:val="Normal"/>
    <w:link w:val="Heading4Char"/>
    <w:rsid w:val="00920DF2"/>
    <w:pPr>
      <w:keepNext/>
      <w:keepLines/>
      <w:spacing w:before="240" w:after="40"/>
      <w:outlineLvl w:val="3"/>
    </w:pPr>
    <w:rPr>
      <w:b/>
      <w:sz w:val="24"/>
      <w:szCs w:val="24"/>
    </w:rPr>
  </w:style>
  <w:style w:type="paragraph" w:styleId="Heading5">
    <w:name w:val="heading 5"/>
    <w:basedOn w:val="Normal"/>
    <w:next w:val="Normal"/>
    <w:link w:val="Heading5Char"/>
    <w:rsid w:val="00920DF2"/>
    <w:pPr>
      <w:keepNext/>
      <w:keepLines/>
      <w:spacing w:before="220" w:after="40"/>
      <w:outlineLvl w:val="4"/>
    </w:pPr>
    <w:rPr>
      <w:b/>
    </w:rPr>
  </w:style>
  <w:style w:type="paragraph" w:styleId="Heading6">
    <w:name w:val="heading 6"/>
    <w:basedOn w:val="Normal"/>
    <w:next w:val="Normal"/>
    <w:link w:val="Heading6Char"/>
    <w:rsid w:val="00920DF2"/>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0DF2"/>
    <w:rPr>
      <w:rFonts w:ascii="Calibri" w:eastAsia="Calibri" w:hAnsi="Calibri" w:cs="Calibri"/>
      <w:b/>
      <w:sz w:val="48"/>
      <w:szCs w:val="48"/>
      <w:lang w:val="en-GB"/>
    </w:rPr>
  </w:style>
  <w:style w:type="character" w:customStyle="1" w:styleId="Heading2Char">
    <w:name w:val="Heading 2 Char"/>
    <w:basedOn w:val="DefaultParagraphFont"/>
    <w:link w:val="Heading2"/>
    <w:rsid w:val="00920DF2"/>
    <w:rPr>
      <w:rFonts w:ascii="Calibri" w:eastAsia="Calibri" w:hAnsi="Calibri" w:cs="Calibri"/>
      <w:b/>
      <w:sz w:val="36"/>
      <w:szCs w:val="36"/>
      <w:lang w:val="en-GB"/>
    </w:rPr>
  </w:style>
  <w:style w:type="character" w:customStyle="1" w:styleId="Heading3Char">
    <w:name w:val="Heading 3 Char"/>
    <w:basedOn w:val="DefaultParagraphFont"/>
    <w:link w:val="Heading3"/>
    <w:rsid w:val="00920DF2"/>
    <w:rPr>
      <w:rFonts w:ascii="Cambria" w:eastAsia="Cambria" w:hAnsi="Cambria" w:cs="Cambria"/>
      <w:color w:val="243F60"/>
      <w:sz w:val="24"/>
      <w:szCs w:val="24"/>
      <w:lang w:val="en-GB"/>
    </w:rPr>
  </w:style>
  <w:style w:type="character" w:customStyle="1" w:styleId="Heading4Char">
    <w:name w:val="Heading 4 Char"/>
    <w:basedOn w:val="DefaultParagraphFont"/>
    <w:link w:val="Heading4"/>
    <w:rsid w:val="00920DF2"/>
    <w:rPr>
      <w:rFonts w:ascii="Calibri" w:eastAsia="Calibri" w:hAnsi="Calibri" w:cs="Calibri"/>
      <w:b/>
      <w:sz w:val="24"/>
      <w:szCs w:val="24"/>
      <w:lang w:val="en-GB"/>
    </w:rPr>
  </w:style>
  <w:style w:type="character" w:customStyle="1" w:styleId="Heading5Char">
    <w:name w:val="Heading 5 Char"/>
    <w:basedOn w:val="DefaultParagraphFont"/>
    <w:link w:val="Heading5"/>
    <w:rsid w:val="00920DF2"/>
    <w:rPr>
      <w:rFonts w:ascii="Calibri" w:eastAsia="Calibri" w:hAnsi="Calibri" w:cs="Calibri"/>
      <w:b/>
      <w:sz w:val="22"/>
      <w:szCs w:val="22"/>
      <w:lang w:val="en-GB"/>
    </w:rPr>
  </w:style>
  <w:style w:type="character" w:customStyle="1" w:styleId="Heading6Char">
    <w:name w:val="Heading 6 Char"/>
    <w:basedOn w:val="DefaultParagraphFont"/>
    <w:link w:val="Heading6"/>
    <w:rsid w:val="00920DF2"/>
    <w:rPr>
      <w:rFonts w:ascii="Calibri" w:eastAsia="Calibri" w:hAnsi="Calibri" w:cs="Calibri"/>
      <w:b/>
      <w:lang w:val="en-GB"/>
    </w:rPr>
  </w:style>
  <w:style w:type="paragraph" w:styleId="Title">
    <w:name w:val="Title"/>
    <w:basedOn w:val="Normal"/>
    <w:next w:val="Normal"/>
    <w:link w:val="TitleChar"/>
    <w:rsid w:val="00920DF2"/>
    <w:pPr>
      <w:keepNext/>
      <w:keepLines/>
      <w:spacing w:before="480" w:after="120"/>
    </w:pPr>
    <w:rPr>
      <w:b/>
      <w:sz w:val="72"/>
      <w:szCs w:val="72"/>
    </w:rPr>
  </w:style>
  <w:style w:type="character" w:customStyle="1" w:styleId="TitleChar">
    <w:name w:val="Title Char"/>
    <w:basedOn w:val="DefaultParagraphFont"/>
    <w:link w:val="Title"/>
    <w:rsid w:val="00920DF2"/>
    <w:rPr>
      <w:rFonts w:ascii="Calibri" w:eastAsia="Calibri" w:hAnsi="Calibri" w:cs="Calibri"/>
      <w:b/>
      <w:sz w:val="72"/>
      <w:szCs w:val="72"/>
      <w:lang w:val="en-GB"/>
    </w:rPr>
  </w:style>
  <w:style w:type="paragraph" w:styleId="Subtitle">
    <w:name w:val="Subtitle"/>
    <w:basedOn w:val="Normal"/>
    <w:next w:val="Normal"/>
    <w:link w:val="SubtitleChar"/>
    <w:rsid w:val="00920DF2"/>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920DF2"/>
    <w:rPr>
      <w:rFonts w:ascii="Georgia" w:eastAsia="Georgia" w:hAnsi="Georgia" w:cs="Georgia"/>
      <w:i/>
      <w:color w:val="666666"/>
      <w:sz w:val="48"/>
      <w:szCs w:val="48"/>
      <w:lang w:val="en-GB"/>
    </w:rPr>
  </w:style>
  <w:style w:type="table" w:customStyle="1" w:styleId="1">
    <w:name w:val="1"/>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14">
    <w:name w:val="14"/>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13">
    <w:name w:val="13"/>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12">
    <w:name w:val="12"/>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11">
    <w:name w:val="11"/>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10">
    <w:name w:val="10"/>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9">
    <w:name w:val="9"/>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8">
    <w:name w:val="8"/>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7">
    <w:name w:val="7"/>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6">
    <w:name w:val="6"/>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5">
    <w:name w:val="5"/>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4">
    <w:name w:val="4"/>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3">
    <w:name w:val="3"/>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table" w:customStyle="1" w:styleId="2">
    <w:name w:val="2"/>
    <w:basedOn w:val="TableNormal"/>
    <w:rsid w:val="00920DF2"/>
    <w:pPr>
      <w:spacing w:after="200" w:line="276" w:lineRule="auto"/>
    </w:pPr>
    <w:rPr>
      <w:rFonts w:ascii="Calibri" w:eastAsia="Calibri" w:hAnsi="Calibri" w:cs="Calibri"/>
      <w:sz w:val="22"/>
      <w:szCs w:val="22"/>
      <w:lang w:val="en-GB"/>
    </w:rPr>
    <w:tblPr>
      <w:tblStyleRowBandSize w:val="1"/>
      <w:tblStyleColBandSize w:val="1"/>
    </w:tblPr>
  </w:style>
  <w:style w:type="paragraph" w:styleId="ListParagraph">
    <w:name w:val="List Paragraph"/>
    <w:basedOn w:val="Normal"/>
    <w:uiPriority w:val="34"/>
    <w:qFormat/>
    <w:rsid w:val="00920DF2"/>
    <w:pPr>
      <w:ind w:left="720"/>
      <w:contextualSpacing/>
    </w:pPr>
  </w:style>
  <w:style w:type="paragraph" w:styleId="BalloonText">
    <w:name w:val="Balloon Text"/>
    <w:basedOn w:val="Normal"/>
    <w:link w:val="BalloonTextChar"/>
    <w:uiPriority w:val="99"/>
    <w:unhideWhenUsed/>
    <w:rsid w:val="00920D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20DF2"/>
    <w:rPr>
      <w:rFonts w:ascii="Tahoma" w:eastAsia="Calibri" w:hAnsi="Tahoma" w:cs="Tahoma"/>
      <w:sz w:val="16"/>
      <w:szCs w:val="16"/>
      <w:lang w:val="en-GB"/>
    </w:rPr>
  </w:style>
  <w:style w:type="character" w:styleId="Hyperlink">
    <w:name w:val="Hyperlink"/>
    <w:basedOn w:val="DefaultParagraphFont"/>
    <w:uiPriority w:val="99"/>
    <w:unhideWhenUsed/>
    <w:rsid w:val="00920DF2"/>
    <w:rPr>
      <w:color w:val="0563C1" w:themeColor="hyperlink"/>
      <w:u w:val="single"/>
    </w:rPr>
  </w:style>
  <w:style w:type="paragraph" w:styleId="FootnoteText">
    <w:name w:val="footnote text"/>
    <w:basedOn w:val="Normal"/>
    <w:link w:val="FootnoteTextChar"/>
    <w:uiPriority w:val="99"/>
    <w:unhideWhenUsed/>
    <w:rsid w:val="00920DF2"/>
    <w:pPr>
      <w:spacing w:after="0" w:line="240" w:lineRule="auto"/>
    </w:pPr>
    <w:rPr>
      <w:sz w:val="20"/>
      <w:szCs w:val="20"/>
    </w:rPr>
  </w:style>
  <w:style w:type="character" w:customStyle="1" w:styleId="FootnoteTextChar">
    <w:name w:val="Footnote Text Char"/>
    <w:basedOn w:val="DefaultParagraphFont"/>
    <w:link w:val="FootnoteText"/>
    <w:uiPriority w:val="99"/>
    <w:rsid w:val="00920DF2"/>
    <w:rPr>
      <w:rFonts w:ascii="Calibri" w:eastAsia="Calibri" w:hAnsi="Calibri" w:cs="Calibri"/>
      <w:lang w:val="en-GB"/>
    </w:rPr>
  </w:style>
  <w:style w:type="character" w:styleId="FootnoteReference">
    <w:name w:val="footnote reference"/>
    <w:basedOn w:val="DefaultParagraphFont"/>
    <w:uiPriority w:val="99"/>
    <w:unhideWhenUsed/>
    <w:rsid w:val="00920DF2"/>
    <w:rPr>
      <w:vertAlign w:val="superscript"/>
    </w:rPr>
  </w:style>
  <w:style w:type="paragraph" w:customStyle="1" w:styleId="wyq080---odsek">
    <w:name w:val="wyq080---odsek"/>
    <w:basedOn w:val="Normal"/>
    <w:uiPriority w:val="99"/>
    <w:rsid w:val="00920DF2"/>
    <w:pPr>
      <w:spacing w:after="0" w:line="240" w:lineRule="auto"/>
      <w:jc w:val="center"/>
    </w:pPr>
    <w:rPr>
      <w:rFonts w:ascii="Arial" w:eastAsia="Times New Roman" w:hAnsi="Arial" w:cs="Arial"/>
      <w:b/>
      <w:bCs/>
      <w:sz w:val="29"/>
      <w:szCs w:val="29"/>
      <w:lang w:val="en-US"/>
    </w:rPr>
  </w:style>
  <w:style w:type="paragraph" w:styleId="Footer">
    <w:name w:val="footer"/>
    <w:aliases w:val="Char Char Char Char Char1,Char Char1,Char Char Char1,Char Char Char Char Char Char,Char Char Char Char Char Char Char Char Char Char,Char Char Char Char Char Char Char Char Char1,Char Char Char Char1,Char1 Char,Char Char Cha Char,Char Char Char"/>
    <w:basedOn w:val="Normal"/>
    <w:link w:val="FooterChar1"/>
    <w:uiPriority w:val="99"/>
    <w:qFormat/>
    <w:rsid w:val="00920DF2"/>
    <w:pPr>
      <w:tabs>
        <w:tab w:val="center" w:pos="4702"/>
        <w:tab w:val="right" w:pos="9405"/>
      </w:tabs>
      <w:spacing w:after="0" w:line="240" w:lineRule="auto"/>
    </w:pPr>
    <w:rPr>
      <w:rFonts w:cs="Times New Roman"/>
      <w:lang w:val="en-US"/>
    </w:rPr>
  </w:style>
  <w:style w:type="character" w:customStyle="1" w:styleId="FooterChar">
    <w:name w:val="Footer Char"/>
    <w:aliases w:val="Char Char Char Char Char,Char Char Char Char Char Char Char Char,Char Char Char Char Char Char Char Char Char Char Char Char Char Char"/>
    <w:basedOn w:val="DefaultParagraphFont"/>
    <w:uiPriority w:val="99"/>
    <w:rsid w:val="00920DF2"/>
    <w:rPr>
      <w:rFonts w:ascii="Calibri" w:eastAsia="Calibri" w:hAnsi="Calibri" w:cs="Calibri"/>
      <w:sz w:val="22"/>
      <w:szCs w:val="22"/>
      <w:lang w:val="en-GB"/>
    </w:rPr>
  </w:style>
  <w:style w:type="character" w:customStyle="1" w:styleId="FooterChar1">
    <w:name w:val="Footer Char1"/>
    <w:aliases w:val="Char Char Char Char Char1 Char,Char Char1 Char,Char Char Char1 Char,Char Char Char Char Char Char Char,Char Char Char Char Char Char Char Char Char Char Char,Char Char Char Char Char Char Char Char Char1 Char,Char Char Char Char1 Char"/>
    <w:basedOn w:val="DefaultParagraphFont"/>
    <w:link w:val="Footer"/>
    <w:uiPriority w:val="99"/>
    <w:locked/>
    <w:rsid w:val="00920DF2"/>
    <w:rPr>
      <w:rFonts w:ascii="Calibri" w:eastAsia="Calibri" w:hAnsi="Calibri"/>
      <w:sz w:val="22"/>
      <w:szCs w:val="22"/>
    </w:rPr>
  </w:style>
  <w:style w:type="paragraph" w:styleId="NoSpacing">
    <w:name w:val="No Spacing"/>
    <w:link w:val="NoSpacingChar"/>
    <w:uiPriority w:val="1"/>
    <w:qFormat/>
    <w:rsid w:val="00920DF2"/>
    <w:rPr>
      <w:rFonts w:ascii="Calibri" w:eastAsia="Calibri" w:hAnsi="Calibri"/>
      <w:sz w:val="22"/>
      <w:szCs w:val="22"/>
      <w:lang w:val="sr-Latn-CS"/>
    </w:rPr>
  </w:style>
  <w:style w:type="paragraph" w:customStyle="1" w:styleId="1tekst">
    <w:name w:val="1tekst"/>
    <w:basedOn w:val="Normal"/>
    <w:uiPriority w:val="99"/>
    <w:rsid w:val="00920DF2"/>
    <w:pPr>
      <w:spacing w:after="0" w:line="240" w:lineRule="auto"/>
      <w:ind w:left="375" w:right="375" w:firstLine="240"/>
      <w:jc w:val="both"/>
    </w:pPr>
    <w:rPr>
      <w:rFonts w:ascii="Arial" w:hAnsi="Arial" w:cs="Arial"/>
      <w:sz w:val="20"/>
      <w:szCs w:val="20"/>
      <w:lang w:val="en-US"/>
    </w:rPr>
  </w:style>
  <w:style w:type="character" w:styleId="CommentReference">
    <w:name w:val="annotation reference"/>
    <w:rsid w:val="00920DF2"/>
    <w:rPr>
      <w:sz w:val="16"/>
      <w:szCs w:val="16"/>
    </w:rPr>
  </w:style>
  <w:style w:type="paragraph" w:styleId="CommentText">
    <w:name w:val="annotation text"/>
    <w:basedOn w:val="Normal"/>
    <w:link w:val="CommentTextChar"/>
    <w:rsid w:val="00920DF2"/>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rsid w:val="00920DF2"/>
  </w:style>
  <w:style w:type="paragraph" w:styleId="CommentSubject">
    <w:name w:val="annotation subject"/>
    <w:basedOn w:val="CommentText"/>
    <w:next w:val="CommentText"/>
    <w:link w:val="CommentSubjectChar"/>
    <w:uiPriority w:val="99"/>
    <w:unhideWhenUsed/>
    <w:rsid w:val="00920DF2"/>
    <w:pPr>
      <w:spacing w:after="200"/>
    </w:pPr>
    <w:rPr>
      <w:rFonts w:ascii="Calibri" w:eastAsia="Calibri" w:hAnsi="Calibri" w:cs="Calibri"/>
      <w:b/>
      <w:bCs/>
      <w:lang w:val="en-GB"/>
    </w:rPr>
  </w:style>
  <w:style w:type="character" w:customStyle="1" w:styleId="CommentSubjectChar">
    <w:name w:val="Comment Subject Char"/>
    <w:basedOn w:val="CommentTextChar"/>
    <w:link w:val="CommentSubject"/>
    <w:uiPriority w:val="99"/>
    <w:rsid w:val="00920DF2"/>
    <w:rPr>
      <w:rFonts w:ascii="Calibri" w:eastAsia="Calibri" w:hAnsi="Calibri" w:cs="Calibri"/>
      <w:b/>
      <w:bCs/>
      <w:lang w:val="en-GB"/>
    </w:rPr>
  </w:style>
  <w:style w:type="paragraph" w:styleId="Caption">
    <w:name w:val="caption"/>
    <w:basedOn w:val="Normal"/>
    <w:next w:val="Normal"/>
    <w:link w:val="CaptionChar"/>
    <w:uiPriority w:val="35"/>
    <w:unhideWhenUsed/>
    <w:qFormat/>
    <w:rsid w:val="00920DF2"/>
    <w:pPr>
      <w:spacing w:line="240" w:lineRule="auto"/>
    </w:pPr>
    <w:rPr>
      <w:rFonts w:asciiTheme="minorHAnsi" w:eastAsiaTheme="minorHAnsi" w:hAnsiTheme="minorHAnsi" w:cstheme="minorBidi"/>
      <w:b/>
      <w:bCs/>
      <w:color w:val="5B9BD5" w:themeColor="accent1"/>
      <w:sz w:val="18"/>
      <w:szCs w:val="18"/>
      <w:lang w:val="en-US"/>
    </w:rPr>
  </w:style>
  <w:style w:type="character" w:customStyle="1" w:styleId="CaptionChar">
    <w:name w:val="Caption Char"/>
    <w:basedOn w:val="DefaultParagraphFont"/>
    <w:link w:val="Caption"/>
    <w:uiPriority w:val="35"/>
    <w:rsid w:val="00920DF2"/>
    <w:rPr>
      <w:rFonts w:asciiTheme="minorHAnsi" w:eastAsiaTheme="minorHAnsi" w:hAnsiTheme="minorHAnsi" w:cstheme="minorBidi"/>
      <w:b/>
      <w:bCs/>
      <w:color w:val="5B9BD5" w:themeColor="accent1"/>
      <w:sz w:val="18"/>
      <w:szCs w:val="18"/>
    </w:rPr>
  </w:style>
  <w:style w:type="character" w:customStyle="1" w:styleId="NoSpacingChar">
    <w:name w:val="No Spacing Char"/>
    <w:basedOn w:val="DefaultParagraphFont"/>
    <w:link w:val="NoSpacing"/>
    <w:uiPriority w:val="1"/>
    <w:locked/>
    <w:rsid w:val="00920DF2"/>
    <w:rPr>
      <w:rFonts w:ascii="Calibri" w:eastAsia="Calibri" w:hAnsi="Calibri"/>
      <w:sz w:val="22"/>
      <w:szCs w:val="22"/>
      <w:lang w:val="sr-Latn-CS"/>
    </w:rPr>
  </w:style>
  <w:style w:type="paragraph" w:customStyle="1" w:styleId="Napomena">
    <w:name w:val="Napomena"/>
    <w:basedOn w:val="Normal"/>
    <w:link w:val="NapomenaChar"/>
    <w:qFormat/>
    <w:rsid w:val="00920DF2"/>
    <w:pPr>
      <w:jc w:val="center"/>
    </w:pPr>
    <w:rPr>
      <w:rFonts w:eastAsiaTheme="minorHAnsi"/>
      <w:color w:val="808080" w:themeColor="background1" w:themeShade="80"/>
      <w:sz w:val="24"/>
      <w:szCs w:val="24"/>
      <w:lang w:val="en-US"/>
    </w:rPr>
  </w:style>
  <w:style w:type="character" w:customStyle="1" w:styleId="NapomenaChar">
    <w:name w:val="Napomena Char"/>
    <w:basedOn w:val="DefaultParagraphFont"/>
    <w:link w:val="Napomena"/>
    <w:rsid w:val="00920DF2"/>
    <w:rPr>
      <w:rFonts w:ascii="Calibri" w:eastAsiaTheme="minorHAnsi" w:hAnsi="Calibri" w:cs="Calibri"/>
      <w:color w:val="808080" w:themeColor="background1" w:themeShade="80"/>
      <w:sz w:val="24"/>
      <w:szCs w:val="24"/>
    </w:rPr>
  </w:style>
  <w:style w:type="paragraph" w:customStyle="1" w:styleId="xmsonormal">
    <w:name w:val="xmsonormal"/>
    <w:basedOn w:val="Normal"/>
    <w:rsid w:val="00920DF2"/>
    <w:pPr>
      <w:spacing w:after="0" w:line="240" w:lineRule="auto"/>
    </w:pPr>
    <w:rPr>
      <w:rFonts w:ascii="Times New Roman" w:eastAsiaTheme="minorHAnsi" w:hAnsi="Times New Roman" w:cs="Times New Roman"/>
      <w:sz w:val="24"/>
      <w:szCs w:val="24"/>
      <w:lang w:eastAsia="en-GB"/>
    </w:rPr>
  </w:style>
  <w:style w:type="paragraph" w:styleId="NormalWeb">
    <w:name w:val="Normal (Web)"/>
    <w:basedOn w:val="Normal"/>
    <w:uiPriority w:val="99"/>
    <w:unhideWhenUsed/>
    <w:rsid w:val="00920DF2"/>
    <w:rPr>
      <w:rFonts w:ascii="Times New Roman" w:hAnsi="Times New Roman" w:cs="Times New Roman"/>
      <w:sz w:val="24"/>
      <w:szCs w:val="24"/>
    </w:rPr>
  </w:style>
  <w:style w:type="character" w:styleId="FollowedHyperlink">
    <w:name w:val="FollowedHyperlink"/>
    <w:basedOn w:val="DefaultParagraphFont"/>
    <w:uiPriority w:val="99"/>
    <w:unhideWhenUsed/>
    <w:rsid w:val="00920DF2"/>
    <w:rPr>
      <w:color w:val="954F72" w:themeColor="followedHyperlink"/>
      <w:u w:val="single"/>
    </w:rPr>
  </w:style>
  <w:style w:type="paragraph" w:styleId="Header">
    <w:name w:val="header"/>
    <w:basedOn w:val="Normal"/>
    <w:link w:val="HeaderChar"/>
    <w:uiPriority w:val="99"/>
    <w:unhideWhenUsed/>
    <w:rsid w:val="00920DF2"/>
    <w:pPr>
      <w:tabs>
        <w:tab w:val="center" w:pos="4680"/>
        <w:tab w:val="right" w:pos="9360"/>
      </w:tabs>
      <w:spacing w:after="0" w:line="240" w:lineRule="auto"/>
    </w:pPr>
    <w:rPr>
      <w:rFonts w:asciiTheme="minorHAnsi" w:eastAsiaTheme="minorEastAsia" w:hAnsiTheme="minorHAnsi" w:cs="Times New Roman"/>
      <w:lang w:val="en-US"/>
    </w:rPr>
  </w:style>
  <w:style w:type="character" w:customStyle="1" w:styleId="HeaderChar">
    <w:name w:val="Header Char"/>
    <w:basedOn w:val="DefaultParagraphFont"/>
    <w:link w:val="Header"/>
    <w:uiPriority w:val="99"/>
    <w:rsid w:val="00920DF2"/>
    <w:rPr>
      <w:rFonts w:asciiTheme="minorHAnsi" w:eastAsiaTheme="minorEastAsia"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chart" Target="charts/chart4.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17" Type="http://schemas.openxmlformats.org/officeDocument/2006/relationships/hyperlink" Target="https://thecommonwealth.org/media/news/new-global-youth-development-index-shows-improvement-state-young-people" TargetMode="External"/><Relationship Id="rId21" Type="http://schemas.openxmlformats.org/officeDocument/2006/relationships/hyperlink" Target="https://ec.europa.eu/info/funding-tenders/funding-opportunities/funding-programmes/overview-funding-programmes/european-structural-and-investment-funds_en" TargetMode="External"/><Relationship Id="rId42" Type="http://schemas.openxmlformats.org/officeDocument/2006/relationships/hyperlink" Target="https://www.mei.gov.rs/upload/documents/eu_dokumenta/godisnji_izvestaji_ek_o_napretku/izvestaj_ek_oktobar_21.PDF" TargetMode="External"/><Relationship Id="rId63" Type="http://schemas.openxmlformats.org/officeDocument/2006/relationships/hyperlink" Target="https://ec.europa.eu/eurostat/data/database" TargetMode="External"/><Relationship Id="rId84" Type="http://schemas.openxmlformats.org/officeDocument/2006/relationships/hyperlink" Target="https://fren.org.rs/publikacija/studija-o-polozaju-%20mladih-u-srbiji/" TargetMode="External"/><Relationship Id="rId138" Type="http://schemas.openxmlformats.org/officeDocument/2006/relationships/hyperlink" Target="https://www.mos.gov.rs/vest/izvestaj-o-sprovedenom-postupku-konsultacija-u-postupku-izrade-nacrta-zakona-o-mladima-i-revizije-nacionalne-strategije-za-mlade" TargetMode="External"/><Relationship Id="rId16" Type="http://schemas.openxmlformats.org/officeDocument/2006/relationships/hyperlink" Target="https://eur-lex.europa.eu/legal-content/EN/TXT/PDF/?uri=OJ:C:2018:456:FULL&amp;from=EN" TargetMode="External"/><Relationship Id="rId107" Type="http://schemas.openxmlformats.org/officeDocument/2006/relationships/hyperlink" Target="https://socijalnoukljucivanje.gov.rs/sr/%d0%be%d0%b1%d1%98%d0%b0%d0%b2%d1%99%d0%b5%d0%bd-%d0%bf%d1%80%d0%b8%d1%80%d1%83%d1%87%d0%bd%d0%b8%d0%ba-%d0%b7%d0%b0-%d1%98%d0%b0%d0%b2%d0%bd%d0%b5-%d1%81%d0%bb%d1%83%d0%b6%d0%b1%d0%b5-%d0%ba/" TargetMode="External"/><Relationship Id="rId11" Type="http://schemas.openxmlformats.org/officeDocument/2006/relationships/hyperlink" Target="https://en.unesco.org/themes/literacy/strategy" TargetMode="External"/><Relationship Id="rId32" Type="http://schemas.openxmlformats.org/officeDocument/2006/relationships/hyperlink" Target="https://ec.europa.eu/education/education-in-the-eu/digital-education-action-plan_en" TargetMode="External"/><Relationship Id="rId37" Type="http://schemas.openxmlformats.org/officeDocument/2006/relationships/hyperlink" Target="https://eur-lex.europa.eu/legal-content/EN/TXT/PDF/?uri=CELEX:32020H1104(01)&amp;from=EN" TargetMode="External"/><Relationship Id="rId53" Type="http://schemas.openxmlformats.org/officeDocument/2006/relationships/hyperlink" Target="https://www.mos.gov.rs/storage/2021/01/naliza-osnovnih-pokazatelja-polozaja-mladih-mos-s-klasnja-novembar-2020-godine.pdf" TargetMode="External"/><Relationship Id="rId58" Type="http://schemas.openxmlformats.org/officeDocument/2006/relationships/hyperlink" Target="https://serbia.ureport.in/" TargetMode="External"/><Relationship Id="rId74" Type="http://schemas.openxmlformats.org/officeDocument/2006/relationships/hyperlink" Target="https://docs.google.com/document/d/17TTlYaW0iucVr3oonDEZvvH8mOUt1T6Fyf_-SEDDdog/edit" TargetMode="External"/><Relationship Id="rId79" Type="http://schemas.openxmlformats.org/officeDocument/2006/relationships/hyperlink" Target="https://koms.rs/wp-content/uploads/2021/12/Istrazivanje-Zdravlje-mladih-.pdf" TargetMode="External"/><Relationship Id="rId102" Type="http://schemas.openxmlformats.org/officeDocument/2006/relationships/hyperlink" Target="https://www.stat.gov.rs/sr-Cyrl/vesti/20210910-neizostavitenikog" TargetMode="External"/><Relationship Id="rId123" Type="http://schemas.openxmlformats.org/officeDocument/2006/relationships/hyperlink" Target="https://ceo.edu.rs/wp-content/uploads/obrazovni_standardi/Opsti_standardi_postignuca/MEDJUPREDMETNE%20KOMPETENCIJE.pdf" TargetMode="External"/><Relationship Id="rId128" Type="http://schemas.openxmlformats.org/officeDocument/2006/relationships/hyperlink" Target="https://naled.rs/htdocs/Files/09208/Siva-knjiga-14.pdf" TargetMode="External"/><Relationship Id="rId5" Type="http://schemas.openxmlformats.org/officeDocument/2006/relationships/hyperlink" Target="https://www.eywc2020.eu/downloads/doctrine/WebforumVeranstaltungenWebsiteBundle:Media-file-54/EN_3rd%20EYWC_final%20Declaration.pdf" TargetMode="External"/><Relationship Id="rId90" Type="http://schemas.openxmlformats.org/officeDocument/2006/relationships/hyperlink" Target="https://centarzztlj.rs/statisticki-podaci/" TargetMode="External"/><Relationship Id="rId95" Type="http://schemas.openxmlformats.org/officeDocument/2006/relationships/hyperlink" Target="https://www.stat.gov.rs/sr-Cyrl/vesti/20210910-neizostavitenikog" TargetMode="External"/><Relationship Id="rId22" Type="http://schemas.openxmlformats.org/officeDocument/2006/relationships/hyperlink" Target="https://ec.europa.eu/programmes/horizon2020/en/home" TargetMode="External"/><Relationship Id="rId27" Type="http://schemas.openxmlformats.org/officeDocument/2006/relationships/hyperlink" Target="https://unfccc.int/process-and-meetings/the-paris-agreement/the-paris-agreement" TargetMode="External"/><Relationship Id="rId43" Type="http://schemas.openxmlformats.org/officeDocument/2006/relationships/hyperlink" Target="https://erasmusplus.rs/" TargetMode="External"/><Relationship Id="rId48" Type="http://schemas.openxmlformats.org/officeDocument/2006/relationships/hyperlink" Target="https://eur-lex.europa.eu/legal-content/EN/TXT/PDF/?uri=uriserv:OJ.C_.2020.415.01.0001.01.ENG" TargetMode="External"/><Relationship Id="rId64" Type="http://schemas.openxmlformats.org/officeDocument/2006/relationships/hyperlink" Target="https://ec.europa.eu/eurostat/data/database" TargetMode="External"/><Relationship Id="rId69" Type="http://schemas.openxmlformats.org/officeDocument/2006/relationships/hyperlink" Target="http://www.napor.net/sajt/images/Vesti/Vesti_2021/Vodic_za_radne_prakse.pdf" TargetMode="External"/><Relationship Id="rId113" Type="http://schemas.openxmlformats.org/officeDocument/2006/relationships/hyperlink" Target="https://koms.rs/2016/08/16/preuzmi-besplatno-recnik-omladinske-politike/" TargetMode="External"/><Relationship Id="rId118" Type="http://schemas.openxmlformats.org/officeDocument/2006/relationships/hyperlink" Target="https://volonterinamrezi.rs" TargetMode="External"/><Relationship Id="rId134" Type="http://schemas.openxmlformats.org/officeDocument/2006/relationships/hyperlink" Target="https://www.decentjobsforyouth.org/wordpress/wp-content/uploads/2020/08/Youth-and-COVID-19-Survey-Report_English.pdf" TargetMode="External"/><Relationship Id="rId80" Type="http://schemas.openxmlformats.org/officeDocument/2006/relationships/hyperlink" Target="https://psychosocialinnovation.net/wp-content/uploads/2022/05/PROCENA-POTREBA-FAKTORA-RIZIKA-I-BARIJERA-U-DOBIJANJU-STRUCNE-PODRSKE.pdf" TargetMode="External"/><Relationship Id="rId85" Type="http://schemas.openxmlformats.org/officeDocument/2006/relationships/hyperlink" Target="https://www.etf.europa.eu/sites/default/files/2021-06/youth_in_serbia.pdf" TargetMode="External"/><Relationship Id="rId12" Type="http://schemas.openxmlformats.org/officeDocument/2006/relationships/hyperlink" Target="http://unescoblob.blob.core.windows.net/documenti/4f3f290a-c6bf-4072-ad5d-b3c2c40f57b8/strategyonyouth.pdf" TargetMode="External"/><Relationship Id="rId17" Type="http://schemas.openxmlformats.org/officeDocument/2006/relationships/hyperlink" Target="https://www.mei.gov.rs/upload/documents/eu_dokumenta/ugovor_eu.pdf" TargetMode="External"/><Relationship Id="rId33" Type="http://schemas.openxmlformats.org/officeDocument/2006/relationships/hyperlink" Target="https://rm.coe.int/-prems-047519-ser-2576-it-guidelines-web-16x24-1-/168094ebc9" TargetMode="External"/><Relationship Id="rId38" Type="http://schemas.openxmlformats.org/officeDocument/2006/relationships/hyperlink" Target="https://europa.rs/zapadni-balkan-ekonomsko-investicioni-plan-za-podrsku-privrednom-oporavku-i-konvergenciji/" TargetMode="External"/><Relationship Id="rId59" Type="http://schemas.openxmlformats.org/officeDocument/2006/relationships/hyperlink" Target="http://www.bgcentar.org.rs/bgcentar/wp-content/uploads/2014/01/Ljudska-prava-mladih-u-Srbiji-2020..pdf" TargetMode="External"/><Relationship Id="rId103" Type="http://schemas.openxmlformats.org/officeDocument/2006/relationships/hyperlink" Target="https://www.mos.gov.rs/storage/2021/11/uporedna-analiza-nsm-republike-srbije-2015-2025-i-medunarodnih-i-nacionalnih-strategija-i-programa-u-oblasti-omladinske-politike-2021-cirilica-converted.pdf" TargetMode="External"/><Relationship Id="rId108" Type="http://schemas.openxmlformats.org/officeDocument/2006/relationships/hyperlink" Target="http://www.napor.net/sajt/images/Dokumenta/NAPOR_smernice_za_osiguranje_kvaliteta_omladinskog_rada.pdf" TargetMode="External"/><Relationship Id="rId124" Type="http://schemas.openxmlformats.org/officeDocument/2006/relationships/hyperlink" Target="https://www.mos.gov.rs/public/documents/upload/sport/inspekcija/Analiza%20osnovnih%20pokazatelja%20polozaja%20mladih,%20MOS%20S.%20Klasnja%20novembar%202020.%20godine%20(2).pdf" TargetMode="External"/><Relationship Id="rId129" Type="http://schemas.openxmlformats.org/officeDocument/2006/relationships/hyperlink" Target="https://www.etf.europa.eu/sites/default/files/2022-07/Career%20Guidance%20Review_Serbia_SR.pdf" TargetMode="External"/><Relationship Id="rId54" Type="http://schemas.openxmlformats.org/officeDocument/2006/relationships/hyperlink" Target="https://ec.europa.eu/assets/eac/youth/library/reports/contribution-youth-work-summary_en.pdf" TargetMode="External"/><Relationship Id="rId70" Type="http://schemas.openxmlformats.org/officeDocument/2006/relationships/hyperlink" Target="https://eur-lex.europa.eu/legal-content/en/ALL/?uri=CELEX:32014H0327(01)" TargetMode="External"/><Relationship Id="rId75" Type="http://schemas.openxmlformats.org/officeDocument/2006/relationships/hyperlink" Target="https://www.euro.who.int/__data/assets/pdf_file/0003/322275/Action-plan-sexual-reproductive-health.pdf" TargetMode="External"/><Relationship Id="rId91" Type="http://schemas.openxmlformats.org/officeDocument/2006/relationships/hyperlink" Target="https://sos-decijasela.rs/wp-content/uploads/2022/03/Preporuke.pdf" TargetMode="External"/><Relationship Id="rId96" Type="http://schemas.openxmlformats.org/officeDocument/2006/relationships/hyperlink" Target="https://www.mos.gov.rs/storage/2022/02/ex-post-analiza-nsm.pdf" TargetMode="External"/><Relationship Id="rId1" Type="http://schemas.openxmlformats.org/officeDocument/2006/relationships/hyperlink" Target="https://eur-lex.europa.eu/legal-content/EN/TXT/?uri=OJ:C:2018:456:FULL" TargetMode="External"/><Relationship Id="rId6" Type="http://schemas.openxmlformats.org/officeDocument/2006/relationships/hyperlink" Target="https://www.mos.gov.rs/storage/2022/02/ex-ante-analiza-nsm.pdf" TargetMode="External"/><Relationship Id="rId23" Type="http://schemas.openxmlformats.org/officeDocument/2006/relationships/hyperlink" Target="https://ec.europa.eu/research/mariecurieactions/" TargetMode="External"/><Relationship Id="rId28" Type="http://schemas.openxmlformats.org/officeDocument/2006/relationships/hyperlink" Target="https://eur-lex.europa.eu/resource.html?uri=cellar:2bf140bf-a3f8-4ab2-b506-fd71826e6da6.0023.02/DOC_1&amp;format=PDF" TargetMode="External"/><Relationship Id="rId49" Type="http://schemas.openxmlformats.org/officeDocument/2006/relationships/hyperlink" Target="https://www.mos.gov.rs/storage/2021/11/uporedna-analiza-nsm-republike-srbije-2015-2025-i-medunarodnih-i-nacionalnih-strategija-i-programa-u-oblasti-omladinske-politike-2021-cirilica-converted.pdf" TargetMode="External"/><Relationship Id="rId114" Type="http://schemas.openxmlformats.org/officeDocument/2006/relationships/hyperlink" Target="https://www.mis.org.rs/projekti/mladi-su-zakon-2020/" TargetMode="External"/><Relationship Id="rId119" Type="http://schemas.openxmlformats.org/officeDocument/2006/relationships/hyperlink" Target="https://www.divac.com/youthwbt" TargetMode="External"/><Relationship Id="rId44" Type="http://schemas.openxmlformats.org/officeDocument/2006/relationships/hyperlink" Target="https://tempus.ac.rs/erazmusplus/" TargetMode="External"/><Relationship Id="rId60" Type="http://schemas.openxmlformats.org/officeDocument/2006/relationships/hyperlink" Target="https://www.ecoi.net/en/file/local/2072084/G2230268.pdf" TargetMode="External"/><Relationship Id="rId65" Type="http://schemas.openxmlformats.org/officeDocument/2006/relationships/hyperlink" Target="https://www.mos.gov.rs/storage/2021/01/naliza-osnovnih-pokazatelja-polozaja-mladih-mos-s-klasnja-novembar-2020-godine.pdf" TargetMode="External"/><Relationship Id="rId81" Type="http://schemas.openxmlformats.org/officeDocument/2006/relationships/hyperlink" Target="https://www.rcc.int/priority_areas/48/western-balkans-youth-lab-project" TargetMode="External"/><Relationship Id="rId86" Type="http://schemas.openxmlformats.org/officeDocument/2006/relationships/hyperlink" Target="http://remaster.ff.uns.ac.rs/materijal/punirad/Master_rad_20191015_ped_310016_2018.pdf" TargetMode="External"/><Relationship Id="rId130" Type="http://schemas.openxmlformats.org/officeDocument/2006/relationships/hyperlink" Target="https://www.mos.gov.rs/storage/2022/06/wbyl-youth-entrepreneurship-neet-sr-finalno.pdf" TargetMode="External"/><Relationship Id="rId135" Type="http://schemas.openxmlformats.org/officeDocument/2006/relationships/hyperlink" Target="https://koms.rs/wp-content/uploads/2021/12/Istrazivanje-Zdravlje-mladih-.pdf" TargetMode="External"/><Relationship Id="rId13" Type="http://schemas.openxmlformats.org/officeDocument/2006/relationships/hyperlink" Target="https://www.unwomen.org/en/digital-library/publications/2016/12/cedaw-for-youth" TargetMode="External"/><Relationship Id="rId18" Type="http://schemas.openxmlformats.org/officeDocument/2006/relationships/hyperlink" Target="https://europa.eu/youth/get-involved/eu-youth-dialogue/what-eu-youth-dialogue_en" TargetMode="External"/><Relationship Id="rId39" Type="http://schemas.openxmlformats.org/officeDocument/2006/relationships/hyperlink" Target="https://neighbourhood-enlargement.ec.europa.eu/system/files/2020-10/communication_on_wb_economic_and_investment_plan_october_2020_en.pdf" TargetMode="External"/><Relationship Id="rId109" Type="http://schemas.openxmlformats.org/officeDocument/2006/relationships/hyperlink" Target="http://azk.gov.rs/?page_id=75150" TargetMode="External"/><Relationship Id="rId34" Type="http://schemas.openxmlformats.org/officeDocument/2006/relationships/hyperlink" Target="https://europa.rs/evropski-zeleni-dogovor-cilj-evropa-kao-prvi-klimatski-neutralan-kontinent-do-2050-godine/" TargetMode="External"/><Relationship Id="rId50" Type="http://schemas.openxmlformats.org/officeDocument/2006/relationships/hyperlink" Target="https://www.mos.gov.rs/storage/2021/11/uporedna-analiza-nsm-republike-srbije-2015-2025-i-medunarodnih-i-nacionalnih-strategija-i-programa-u-oblasti-omladinske-politike-2021-cirilica-converted.pdf" TargetMode="External"/><Relationship Id="rId55" Type="http://schemas.openxmlformats.org/officeDocument/2006/relationships/hyperlink" Target="https://www.mos.gov.rs/public/ck/uploads/files/Dokumenta/Omladina/publikacije/Primena%20nacionalne%20strategije%20za%20mlade%20na%20lokalnom%20nivou.pdf" TargetMode="External"/><Relationship Id="rId76" Type="http://schemas.openxmlformats.org/officeDocument/2006/relationships/hyperlink" Target="https://www.paragraf.rs/propisi/zakon_o_ratifikaciji_konvencije_o_eliminisanju_svih_oblika_diskriminacije_zena.html" TargetMode="External"/><Relationship Id="rId97" Type="http://schemas.openxmlformats.org/officeDocument/2006/relationships/hyperlink" Target="https://data.stat.gov.rs/?caller=SDDB" TargetMode="External"/><Relationship Id="rId104" Type="http://schemas.openxmlformats.org/officeDocument/2006/relationships/hyperlink" Target="https://eur-lex.europa.eu/legal-content/EN/TXT/PDF/?uri=uriserv:OJ.C_.2020.415.01.0001.01.ENG" TargetMode="External"/><Relationship Id="rId120" Type="http://schemas.openxmlformats.org/officeDocument/2006/relationships/hyperlink" Target="https://www.divac.com/upload/document/programsko_budzetiranje_i_lokalna_omladinska_polit.pdf" TargetMode="External"/><Relationship Id="rId125" Type="http://schemas.openxmlformats.org/officeDocument/2006/relationships/hyperlink" Target="https://eur-lex.europa.eu/legal-content/en/ALL/?uri=CELEX:32014H0327(01)" TargetMode="External"/><Relationship Id="rId7" Type="http://schemas.openxmlformats.org/officeDocument/2006/relationships/hyperlink" Target="https://www.mos.gov.rs/storage/2022/02/ex-post-analiza-nsm.pdf" TargetMode="External"/><Relationship Id="rId71" Type="http://schemas.openxmlformats.org/officeDocument/2006/relationships/hyperlink" Target="https://publikacije.stat.gov.rs/G2021/Pdf/G20215671.pdf" TargetMode="External"/><Relationship Id="rId92" Type="http://schemas.openxmlformats.org/officeDocument/2006/relationships/hyperlink" Target="https://kirs.gov.rs/cir/lokalni-akcioni-planovi/o-lap-ovima" TargetMode="External"/><Relationship Id="rId2" Type="http://schemas.openxmlformats.org/officeDocument/2006/relationships/hyperlink" Target="https://rm.coe.int/0900001680998935" TargetMode="External"/><Relationship Id="rId29" Type="http://schemas.openxmlformats.org/officeDocument/2006/relationships/hyperlink" Target="https://eur-lex.europa.eu/resource.html?uri=cellar:e769a102-8d88-11eb-b85c-01aa75ed71a1.0002.02/DOC_1&amp;format=PDF" TargetMode="External"/><Relationship Id="rId24" Type="http://schemas.openxmlformats.org/officeDocument/2006/relationships/hyperlink" Target="https://ec.europa.eu/culture/creative-europe" TargetMode="External"/><Relationship Id="rId40" Type="http://schemas.openxmlformats.org/officeDocument/2006/relationships/hyperlink" Target="https://www.pregovarackagrupa27.gov.rs/wp-content/uploads/2021/06/Ekonomski-i-investicioni-plan-SRP.pdf" TargetMode="External"/><Relationship Id="rId45" Type="http://schemas.openxmlformats.org/officeDocument/2006/relationships/hyperlink" Target="https://europa.eu/youth/news/european-solidarity-corps-2021-2027-launched_en" TargetMode="External"/><Relationship Id="rId66" Type="http://schemas.openxmlformats.org/officeDocument/2006/relationships/hyperlink" Target="http://uzmiracun.rs/htdocs/Files/00697/ANALIZA-PORESKOG-I-NEPORESKOG-OPTEREENJA.pdf" TargetMode="External"/><Relationship Id="rId87" Type="http://schemas.openxmlformats.org/officeDocument/2006/relationships/hyperlink" Target="https://www.osce.org/sr/secretariat/419756" TargetMode="External"/><Relationship Id="rId110" Type="http://schemas.openxmlformats.org/officeDocument/2006/relationships/hyperlink" Target="https://www.divac.com/upload/document/ybh4wbt__koliko_ls_ulazu_u_sprovodjenje_omladinsk_20190701_102037.pdf" TargetMode="External"/><Relationship Id="rId115" Type="http://schemas.openxmlformats.org/officeDocument/2006/relationships/hyperlink" Target="https://www.mos.gov.rs/dokumenta/omladina/istrazivanja" TargetMode="External"/><Relationship Id="rId131" Type="http://schemas.openxmlformats.org/officeDocument/2006/relationships/hyperlink" Target="http://../%C3%90%C2%9D%C3%90%C2%A1%C3%90%C2%9C%20%C3%90%C2%B8%C3%90%C2%B7%C3%90%C2%BC%C3%90%C2%B5%C3%90%C2%BD%C3%90%C2%B5%20%C3%90%C2%BA%C3%90%C2%B0%20%C3%91%C2%84%C3%90%C2%B8%C3%90%C2%BD%C3%90%C2%B0%C3%90%5C%C2%BB%C3%91%C2%83/_03%20Serbian%20Career%20guidance_Factsheet_Serbia%20-%20Translated_clean_0.pdf" TargetMode="External"/><Relationship Id="rId136" Type="http://schemas.openxmlformats.org/officeDocument/2006/relationships/hyperlink" Target="https://rm.coe.int/1680462540" TargetMode="External"/><Relationship Id="rId61" Type="http://schemas.openxmlformats.org/officeDocument/2006/relationships/hyperlink" Target="http://devinfo.stat.gov.rs/SerbiaProfileLauncher/files/profiles/sr/1/DI_Profil_Republika%20Srbija_EURSRB.pdf" TargetMode="External"/><Relationship Id="rId82" Type="http://schemas.openxmlformats.org/officeDocument/2006/relationships/hyperlink" Target="https://www.rcc.int/docs/619/wbyl-policy-recommendations-by-regional-pool-of-experts-on-mental-health" TargetMode="External"/><Relationship Id="rId19" Type="http://schemas.openxmlformats.org/officeDocument/2006/relationships/hyperlink" Target="https://ec.europa.eu/programmes/erasmus-plus/node_en" TargetMode="External"/><Relationship Id="rId14" Type="http://schemas.openxmlformats.org/officeDocument/2006/relationships/hyperlink" Target="https://digitallibrary.un.org/record/3872061?ln=zh_CN" TargetMode="External"/><Relationship Id="rId30" Type="http://schemas.openxmlformats.org/officeDocument/2006/relationships/hyperlink" Target="https://www.eeas.europa.eu/sites/default/files/eu_action_plan_on_human_rights_and_democracy_2020-2024.pdf" TargetMode="External"/><Relationship Id="rId35" Type="http://schemas.openxmlformats.org/officeDocument/2006/relationships/hyperlink" Target="https://ec.europa.eu/info/strategy/priorities-2019-2024/european-green-deal_en" TargetMode="External"/><Relationship Id="rId56" Type="http://schemas.openxmlformats.org/officeDocument/2006/relationships/hyperlink" Target="https://www.coe.int/en/web/youth/quality-label-for-youth-centres" TargetMode="External"/><Relationship Id="rId77" Type="http://schemas.openxmlformats.org/officeDocument/2006/relationships/hyperlink" Target="https://serbia.unfpa.org/sites/default/files/pub-pdf/1c4a64880f06863937a09e5959a19f589250.pdf" TargetMode="External"/><Relationship Id="rId100" Type="http://schemas.openxmlformats.org/officeDocument/2006/relationships/hyperlink" Target="https://eur-lex.europa.eu/legal-content/en/ALL/?uri=CELEX:32014H0327(01)" TargetMode="External"/><Relationship Id="rId105" Type="http://schemas.openxmlformats.org/officeDocument/2006/relationships/hyperlink" Target="https://pjp-eu.coe.int/en/web/youth-partnership/about-us" TargetMode="External"/><Relationship Id="rId126" Type="http://schemas.openxmlformats.org/officeDocument/2006/relationships/hyperlink" Target="http://www.napor.net/sajt/images/Vesti/Vesti_2021/Vodic_za_radne_prakse.pdf" TargetMode="External"/><Relationship Id="rId8" Type="http://schemas.openxmlformats.org/officeDocument/2006/relationships/hyperlink" Target="https://www.srbija.gov.rs/prikaz/647464" TargetMode="External"/><Relationship Id="rId51" Type="http://schemas.openxmlformats.org/officeDocument/2006/relationships/hyperlink" Target="https://www.stat.gov.rs/oblasti/stanovnistvo/procene-stanovnistva/" TargetMode="External"/><Relationship Id="rId72" Type="http://schemas.openxmlformats.org/officeDocument/2006/relationships/hyperlink" Target="https://www.who.int/about/governance/constitution" TargetMode="External"/><Relationship Id="rId93" Type="http://schemas.openxmlformats.org/officeDocument/2006/relationships/hyperlink" Target="https://www.mdpp.gov.rs/doc/DNI-2019.pdf" TargetMode="External"/><Relationship Id="rId98" Type="http://schemas.openxmlformats.org/officeDocument/2006/relationships/hyperlink" Target="https://data.stat.gov.rs/?caller=SDDB" TargetMode="External"/><Relationship Id="rId121" Type="http://schemas.openxmlformats.org/officeDocument/2006/relationships/hyperlink" Target="http://www.lokalnefinansije.co.rs/pbvodic/ucesnici_u_procesu_pb.php" TargetMode="External"/><Relationship Id="rId3" Type="http://schemas.openxmlformats.org/officeDocument/2006/relationships/hyperlink" Target="https://www.un.org/youthenvoy/wp-content/uploads/2018/09/18-00080_UN-Youth-Strategy_Web.pdf" TargetMode="External"/><Relationship Id="rId25" Type="http://schemas.openxmlformats.org/officeDocument/2006/relationships/hyperlink" Target="https://youthnetworks.net/eu-youth-strategy-2019-2021-report/" TargetMode="External"/><Relationship Id="rId46" Type="http://schemas.openxmlformats.org/officeDocument/2006/relationships/hyperlink" Target="https://www.eywc2020.eu/downloads/doctrine/WebforumVeranstaltungenWebsiteBundle:Media-file-74/RS_3rd%20EYWC_final%20Declaration.pdf" TargetMode="External"/><Relationship Id="rId67" Type="http://schemas.openxmlformats.org/officeDocument/2006/relationships/hyperlink" Target="https://naled.rs/htdocs/Files/09208/Siva-knjiga-14.pdf" TargetMode="External"/><Relationship Id="rId116" Type="http://schemas.openxmlformats.org/officeDocument/2006/relationships/hyperlink" Target="https://thecommonwealth.org/youthdevelopmentindex" TargetMode="External"/><Relationship Id="rId137" Type="http://schemas.openxmlformats.org/officeDocument/2006/relationships/hyperlink" Target="https://www.pravno-informacioni-sistem.rs/SlGlasnikPortal/eli/rep/mu/skupstina/zakon/2013/12/5/reg" TargetMode="External"/><Relationship Id="rId20" Type="http://schemas.openxmlformats.org/officeDocument/2006/relationships/hyperlink" Target="https://europa.eu/youth/solidarity_en" TargetMode="External"/><Relationship Id="rId41" Type="http://schemas.openxmlformats.org/officeDocument/2006/relationships/hyperlink" Target="https://www.mei.gov.rs/upload/documents/nacionalna_dokumenta/npaa/npaa_2018_2021.pdf" TargetMode="External"/><Relationship Id="rId62" Type="http://schemas.openxmlformats.org/officeDocument/2006/relationships/hyperlink" Target="https://www.stat.gov.rs/media/5611/mics6_izvestaj_srbija.pdf" TargetMode="External"/><Relationship Id="rId83" Type="http://schemas.openxmlformats.org/officeDocument/2006/relationships/hyperlink" Target="https://www.decentjobsforyouth.org/wordpress/wp-content/uploads/2020/08/Youth-and-COVID-19-Survey-Report_English.pdf" TargetMode="External"/><Relationship Id="rId88" Type="http://schemas.openxmlformats.org/officeDocument/2006/relationships/hyperlink" Target="https://koms.rs/wp-content/uploads/2021/04/Rodno-zasnovano-nasilje-medju-mladima-v3-3.pdf" TargetMode="External"/><Relationship Id="rId111" Type="http://schemas.openxmlformats.org/officeDocument/2006/relationships/hyperlink" Target="https://rm.coe.int/168071b549" TargetMode="External"/><Relationship Id="rId132" Type="http://schemas.openxmlformats.org/officeDocument/2006/relationships/hyperlink" Target="https://ec.europa.eu/digital-single-market/en/news/digital-skills-gap-europe" TargetMode="External"/><Relationship Id="rId15" Type="http://schemas.openxmlformats.org/officeDocument/2006/relationships/hyperlink" Target="https://rm.coe.int/0900001680998935" TargetMode="External"/><Relationship Id="rId36" Type="http://schemas.openxmlformats.org/officeDocument/2006/relationships/hyperlink" Target="https://europa.rs/strategija-za-zapadni-balkan-eu-zapocinje-nove-vodece-inicijative-i-podrsku-za-region-vodjen-reformama/" TargetMode="External"/><Relationship Id="rId57" Type="http://schemas.openxmlformats.org/officeDocument/2006/relationships/hyperlink" Target="https://www.divac.com/upload/document/youth_participation_index_2020.pdf" TargetMode="External"/><Relationship Id="rId106" Type="http://schemas.openxmlformats.org/officeDocument/2006/relationships/hyperlink" Target="http://socijalnoukljucivanje.gov.rs/wp-content/uploads/2021/03/Prirucnik_za_javne_sluzbe_Komunikacija_sa_korisnicima_Pristup_UD.pdf" TargetMode="External"/><Relationship Id="rId127" Type="http://schemas.openxmlformats.org/officeDocument/2006/relationships/hyperlink" Target="https://naled.rs/htdocs/Files/09208/Siva-knjiga-14.pdf" TargetMode="External"/><Relationship Id="rId10" Type="http://schemas.openxmlformats.org/officeDocument/2006/relationships/hyperlink" Target="https://www.un.org/youthenvoy/wp-content/uploads/2018/09/18-00080_UN-Youth-Strategy_Web.pdf" TargetMode="External"/><Relationship Id="rId31" Type="http://schemas.openxmlformats.org/officeDocument/2006/relationships/hyperlink" Target="https://www.unwomen.org/sites/default/files/Headquarters/Attachments/Sections/Library/Publications/2021/UN-Women-Strategic-Plan-2022-2025-brochure-en.pdf" TargetMode="External"/><Relationship Id="rId52" Type="http://schemas.openxmlformats.org/officeDocument/2006/relationships/hyperlink" Target="https://ec.europa.eu/eurostat/data/database" TargetMode="External"/><Relationship Id="rId73" Type="http://schemas.openxmlformats.org/officeDocument/2006/relationships/hyperlink" Target="https://www.czor.org/blog/kampanja-czora-zdravlje-mladih-ispred-profita/" TargetMode="External"/><Relationship Id="rId78" Type="http://schemas.openxmlformats.org/officeDocument/2006/relationships/hyperlink" Target="https://centarzztlj.rs/statisticki-podaci/" TargetMode="External"/><Relationship Id="rId94" Type="http://schemas.openxmlformats.org/officeDocument/2006/relationships/hyperlink" Target="https://sdg.indikatori.rs/" TargetMode="External"/><Relationship Id="rId99" Type="http://schemas.openxmlformats.org/officeDocument/2006/relationships/hyperlink" Target="https://data.stat.gov.rs/?caller=SDDB" TargetMode="External"/><Relationship Id="rId101" Type="http://schemas.openxmlformats.org/officeDocument/2006/relationships/hyperlink" Target="https://www.unicef.org/serbia/publikacije/mics6-istrazivanje-visestrukih-pokazatelja-za-2019-godinu" TargetMode="External"/><Relationship Id="rId122" Type="http://schemas.openxmlformats.org/officeDocument/2006/relationships/hyperlink" Target="https://dijalog.rs/eu-dijalog-sa-mladima/" TargetMode="External"/><Relationship Id="rId4" Type="http://schemas.openxmlformats.org/officeDocument/2006/relationships/hyperlink" Target="https://www.un.org/en/development/desa/population/migration/generalassembly/docs/globalcompact/A_RES_70_1_E.pdf" TargetMode="External"/><Relationship Id="rId9" Type="http://schemas.openxmlformats.org/officeDocument/2006/relationships/hyperlink" Target="https://www.un.org/sustainabledevelopment/development-agenda/" TargetMode="External"/><Relationship Id="rId26" Type="http://schemas.openxmlformats.org/officeDocument/2006/relationships/hyperlink" Target="https://eur-lex.europa.eu/legal-content/EN/TXT/?uri=CELEX%3A52022JC0053&amp;qid=1665756257949" TargetMode="External"/><Relationship Id="rId47" Type="http://schemas.openxmlformats.org/officeDocument/2006/relationships/hyperlink" Target="https://search.coe.int/cm/Pages/result_details.aspx?ObjectId=0900001680717e78" TargetMode="External"/><Relationship Id="rId68" Type="http://schemas.openxmlformats.org/officeDocument/2006/relationships/hyperlink" Target="https://socijalnoukljucivanje.gov.rs/wp-content/uploads/2017/04/Unapredjenje_pravnog_okvira_za_uredjenje_radnih_praksi_u_Republici_Srbiji.pdf" TargetMode="External"/><Relationship Id="rId89" Type="http://schemas.openxmlformats.org/officeDocument/2006/relationships/hyperlink" Target="http://mogudanecu.rs/" TargetMode="External"/><Relationship Id="rId112" Type="http://schemas.openxmlformats.org/officeDocument/2006/relationships/hyperlink" Target="https://koms.rs/wp-content/uploads/2017/07/Ucestvuj-Aktivno.pdf" TargetMode="External"/><Relationship Id="rId133" Type="http://schemas.openxmlformats.org/officeDocument/2006/relationships/hyperlink" Target="http://www.espad.org/sites/espad.org/files/2020.3878_EN_04.pdf"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embeddings/oleObject7.bin"/><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274051950402754"/>
          <c:y val="2.3793304291748134E-2"/>
          <c:w val="0.47499441880109816"/>
          <c:h val="0.95751011315002643"/>
        </c:manualLayout>
      </c:layout>
      <c:barChart>
        <c:barDir val="bar"/>
        <c:grouping val="clustered"/>
        <c:varyColors val="0"/>
        <c:ser>
          <c:idx val="0"/>
          <c:order val="0"/>
          <c:spPr>
            <a:scene3d>
              <a:camera prst="orthographicFront"/>
              <a:lightRig rig="soft" dir="t"/>
            </a:scene3d>
            <a:sp3d>
              <a:bevelT h="50800"/>
              <a:bevelB w="0" h="0"/>
            </a:sp3d>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'q113'!$J$6:$J$9</c:f>
              <c:strCache>
                <c:ptCount val="4"/>
                <c:pt idx="0">
                  <c:v>Не планирам</c:v>
                </c:pt>
                <c:pt idx="1">
                  <c:v>Да, планирам да напустим земљу на одређено време</c:v>
                </c:pt>
                <c:pt idx="2">
                  <c:v>Да, планирам да одем на стално</c:v>
                </c:pt>
                <c:pt idx="3">
                  <c:v>Не зна, не може да процени</c:v>
                </c:pt>
              </c:strCache>
            </c:strRef>
          </c:cat>
          <c:val>
            <c:numRef>
              <c:f>'q113'!$K$6:$K$9</c:f>
              <c:numCache>
                <c:formatCode>###0.0</c:formatCode>
                <c:ptCount val="4"/>
                <c:pt idx="0">
                  <c:v>60.885578493699064</c:v>
                </c:pt>
                <c:pt idx="1">
                  <c:v>13.152123149867458</c:v>
                </c:pt>
                <c:pt idx="2">
                  <c:v>7.5291423805602484</c:v>
                </c:pt>
                <c:pt idx="3">
                  <c:v>18.433155975873227</c:v>
                </c:pt>
              </c:numCache>
            </c:numRef>
          </c:val>
          <c:extLst>
            <c:ext xmlns:c16="http://schemas.microsoft.com/office/drawing/2014/chart" uri="{C3380CC4-5D6E-409C-BE32-E72D297353CC}">
              <c16:uniqueId val="{00000000-CF75-4511-BAB6-A166A9E055AC}"/>
            </c:ext>
          </c:extLst>
        </c:ser>
        <c:dLbls>
          <c:dLblPos val="outEnd"/>
          <c:showLegendKey val="0"/>
          <c:showVal val="1"/>
          <c:showCatName val="0"/>
          <c:showSerName val="0"/>
          <c:showPercent val="0"/>
          <c:showBubbleSize val="0"/>
        </c:dLbls>
        <c:gapWidth val="110"/>
        <c:overlap val="-7"/>
        <c:axId val="220471296"/>
        <c:axId val="220473984"/>
      </c:barChart>
      <c:catAx>
        <c:axId val="220471296"/>
        <c:scaling>
          <c:orientation val="maxMin"/>
        </c:scaling>
        <c:delete val="0"/>
        <c:axPos val="l"/>
        <c:numFmt formatCode="General" sourceLinked="0"/>
        <c:majorTickMark val="out"/>
        <c:minorTickMark val="none"/>
        <c:tickLblPos val="nextTo"/>
        <c:crossAx val="220473984"/>
        <c:crosses val="autoZero"/>
        <c:auto val="1"/>
        <c:lblAlgn val="ctr"/>
        <c:lblOffset val="100"/>
        <c:noMultiLvlLbl val="0"/>
      </c:catAx>
      <c:valAx>
        <c:axId val="220473984"/>
        <c:scaling>
          <c:orientation val="minMax"/>
        </c:scaling>
        <c:delete val="1"/>
        <c:axPos val="t"/>
        <c:numFmt formatCode="###0.0" sourceLinked="1"/>
        <c:majorTickMark val="out"/>
        <c:minorTickMark val="none"/>
        <c:tickLblPos val="nextTo"/>
        <c:crossAx val="220471296"/>
        <c:crosses val="autoZero"/>
        <c:crossBetween val="between"/>
      </c:valAx>
      <c:spPr>
        <a:scene3d>
          <a:camera prst="orthographicFront"/>
          <a:lightRig rig="threePt" dir="t"/>
        </a:scene3d>
        <a:sp3d/>
      </c:spPr>
    </c:plotArea>
    <c:plotVisOnly val="1"/>
    <c:dispBlanksAs val="gap"/>
    <c:showDLblsOverMax val="0"/>
  </c:chart>
  <c:spPr>
    <a:noFill/>
    <a:ln>
      <a:noFill/>
    </a:ln>
  </c:spPr>
  <c:txPr>
    <a:bodyPr/>
    <a:lstStyle/>
    <a:p>
      <a:pPr>
        <a:defRPr sz="1200">
          <a:solidFill>
            <a:schemeClr val="bg1">
              <a:lumMod val="50000"/>
            </a:schemeClr>
          </a:solidFill>
          <a:latin typeface="+mn-lt"/>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327298272109183"/>
          <c:y val="2.0418366470297777E-2"/>
          <c:w val="0.83669907407134736"/>
          <c:h val="0.75218737875156905"/>
        </c:manualLayout>
      </c:layout>
      <c:barChart>
        <c:barDir val="col"/>
        <c:grouping val="clustered"/>
        <c:varyColors val="0"/>
        <c:ser>
          <c:idx val="0"/>
          <c:order val="0"/>
          <c:tx>
            <c:strRef>
              <c:f>'q113'!$A$17</c:f>
              <c:strCache>
                <c:ptCount val="1"/>
                <c:pt idx="0">
                  <c:v>2016</c:v>
                </c:pt>
              </c:strCache>
            </c:strRef>
          </c:tx>
          <c:spPr>
            <a:scene3d>
              <a:camera prst="orthographicFront"/>
              <a:lightRig rig="soft" dir="t"/>
            </a:scene3d>
            <a:sp3d>
              <a:bevelT h="50800"/>
              <a:bevelB w="0" h="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'q113'!$B$17:$E$17</c:f>
              <c:numCache>
                <c:formatCode>###0.0</c:formatCode>
                <c:ptCount val="4"/>
                <c:pt idx="0">
                  <c:v>7</c:v>
                </c:pt>
                <c:pt idx="1">
                  <c:v>20</c:v>
                </c:pt>
                <c:pt idx="2">
                  <c:v>42</c:v>
                </c:pt>
                <c:pt idx="3">
                  <c:v>31</c:v>
                </c:pt>
              </c:numCache>
            </c:numRef>
          </c:val>
          <c:extLst>
            <c:ext xmlns:c16="http://schemas.microsoft.com/office/drawing/2014/chart" uri="{C3380CC4-5D6E-409C-BE32-E72D297353CC}">
              <c16:uniqueId val="{00000000-6F40-4E04-BAFA-485768F3F4CA}"/>
            </c:ext>
          </c:extLst>
        </c:ser>
        <c:ser>
          <c:idx val="1"/>
          <c:order val="1"/>
          <c:tx>
            <c:strRef>
              <c:f>'q113'!$A$18</c:f>
              <c:strCache>
                <c:ptCount val="1"/>
                <c:pt idx="0">
                  <c:v>2017</c:v>
                </c:pt>
              </c:strCache>
            </c:strRef>
          </c:tx>
          <c:spPr>
            <a:solidFill>
              <a:srgbClr val="92D050"/>
            </a:solidFill>
            <a:scene3d>
              <a:camera prst="orthographicFront"/>
              <a:lightRig rig="threePt" dir="t"/>
            </a:scene3d>
            <a:sp3d prstMaterial="matte">
              <a:bevelT w="127000" h="6350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'q113'!$B$18:$E$18</c:f>
              <c:numCache>
                <c:formatCode>###0.0</c:formatCode>
                <c:ptCount val="4"/>
                <c:pt idx="0">
                  <c:v>9</c:v>
                </c:pt>
                <c:pt idx="1">
                  <c:v>22</c:v>
                </c:pt>
                <c:pt idx="2">
                  <c:v>42</c:v>
                </c:pt>
                <c:pt idx="3">
                  <c:v>27</c:v>
                </c:pt>
              </c:numCache>
            </c:numRef>
          </c:val>
          <c:extLst>
            <c:ext xmlns:c16="http://schemas.microsoft.com/office/drawing/2014/chart" uri="{C3380CC4-5D6E-409C-BE32-E72D297353CC}">
              <c16:uniqueId val="{00000001-6F40-4E04-BAFA-485768F3F4CA}"/>
            </c:ext>
          </c:extLst>
        </c:ser>
        <c:ser>
          <c:idx val="2"/>
          <c:order val="2"/>
          <c:tx>
            <c:strRef>
              <c:f>'q113'!$A$19</c:f>
              <c:strCache>
                <c:ptCount val="1"/>
                <c:pt idx="0">
                  <c:v>2018</c:v>
                </c:pt>
              </c:strCache>
            </c:strRef>
          </c:tx>
          <c:spPr>
            <a:solidFill>
              <a:srgbClr val="ED7D31"/>
            </a:solidFill>
            <a:scene3d>
              <a:camera prst="orthographicFront"/>
              <a:lightRig rig="threePt" dir="t"/>
            </a:scene3d>
            <a:sp3d>
              <a:bevelT w="12700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'q113'!$B$19:$E$19</c:f>
              <c:numCache>
                <c:formatCode>###0.0</c:formatCode>
                <c:ptCount val="4"/>
                <c:pt idx="0">
                  <c:v>8</c:v>
                </c:pt>
                <c:pt idx="1">
                  <c:v>18</c:v>
                </c:pt>
                <c:pt idx="2">
                  <c:v>46</c:v>
                </c:pt>
                <c:pt idx="3">
                  <c:v>27</c:v>
                </c:pt>
              </c:numCache>
            </c:numRef>
          </c:val>
          <c:extLst>
            <c:ext xmlns:c16="http://schemas.microsoft.com/office/drawing/2014/chart" uri="{C3380CC4-5D6E-409C-BE32-E72D297353CC}">
              <c16:uniqueId val="{00000002-6F40-4E04-BAFA-485768F3F4CA}"/>
            </c:ext>
          </c:extLst>
        </c:ser>
        <c:ser>
          <c:idx val="3"/>
          <c:order val="3"/>
          <c:tx>
            <c:strRef>
              <c:f>'q113'!$A$20</c:f>
              <c:strCache>
                <c:ptCount val="1"/>
                <c:pt idx="0">
                  <c:v>2019</c:v>
                </c:pt>
              </c:strCache>
            </c:strRef>
          </c:tx>
          <c:spPr>
            <a:solidFill>
              <a:sysClr val="window" lastClr="FFFFFF">
                <a:lumMod val="50000"/>
              </a:sysClr>
            </a:solidFill>
            <a:scene3d>
              <a:camera prst="orthographicFront"/>
              <a:lightRig rig="threePt" dir="t"/>
            </a:scene3d>
            <a:sp3d>
              <a:bevelT w="12700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'q113'!$B$20:$E$20</c:f>
              <c:numCache>
                <c:formatCode>###0.0</c:formatCode>
                <c:ptCount val="4"/>
                <c:pt idx="0">
                  <c:v>11</c:v>
                </c:pt>
                <c:pt idx="1">
                  <c:v>18</c:v>
                </c:pt>
                <c:pt idx="2">
                  <c:v>51</c:v>
                </c:pt>
                <c:pt idx="3">
                  <c:v>20</c:v>
                </c:pt>
              </c:numCache>
            </c:numRef>
          </c:val>
          <c:extLst>
            <c:ext xmlns:c16="http://schemas.microsoft.com/office/drawing/2014/chart" uri="{C3380CC4-5D6E-409C-BE32-E72D297353CC}">
              <c16:uniqueId val="{00000003-6F40-4E04-BAFA-485768F3F4CA}"/>
            </c:ext>
          </c:extLst>
        </c:ser>
        <c:ser>
          <c:idx val="4"/>
          <c:order val="4"/>
          <c:tx>
            <c:strRef>
              <c:f>'q113'!$A$21</c:f>
              <c:strCache>
                <c:ptCount val="1"/>
                <c:pt idx="0">
                  <c:v>2020</c:v>
                </c:pt>
              </c:strCache>
            </c:strRef>
          </c:tx>
          <c:spPr>
            <a:solidFill>
              <a:srgbClr val="FFFF00"/>
            </a:solidFill>
            <a:scene3d>
              <a:camera prst="orthographicFront"/>
              <a:lightRig rig="threePt" dir="t"/>
            </a:scene3d>
            <a:sp3d>
              <a:bevelT w="12700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'q113'!$B$21:$E$21</c:f>
              <c:numCache>
                <c:formatCode>###0.0</c:formatCode>
                <c:ptCount val="4"/>
                <c:pt idx="0">
                  <c:v>9.6</c:v>
                </c:pt>
                <c:pt idx="1">
                  <c:v>13.8</c:v>
                </c:pt>
                <c:pt idx="2">
                  <c:v>58.7</c:v>
                </c:pt>
                <c:pt idx="3">
                  <c:v>18</c:v>
                </c:pt>
              </c:numCache>
            </c:numRef>
          </c:val>
          <c:extLst>
            <c:ext xmlns:c16="http://schemas.microsoft.com/office/drawing/2014/chart" uri="{C3380CC4-5D6E-409C-BE32-E72D297353CC}">
              <c16:uniqueId val="{00000004-6F40-4E04-BAFA-485768F3F4CA}"/>
            </c:ext>
          </c:extLst>
        </c:ser>
        <c:ser>
          <c:idx val="5"/>
          <c:order val="5"/>
          <c:tx>
            <c:strRef>
              <c:f>'q113'!$A$22</c:f>
              <c:strCache>
                <c:ptCount val="1"/>
                <c:pt idx="0">
                  <c:v>2021</c:v>
                </c:pt>
              </c:strCache>
            </c:strRef>
          </c:tx>
          <c:spPr>
            <a:solidFill>
              <a:srgbClr val="ED7D31">
                <a:lumMod val="40000"/>
                <a:lumOff val="60000"/>
              </a:srgbClr>
            </a:solidFill>
            <a:scene3d>
              <a:camera prst="orthographicFront"/>
              <a:lightRig rig="threePt" dir="t"/>
            </a:scene3d>
            <a:sp3d>
              <a:bevelT w="127000"/>
            </a:sp3d>
          </c:spPr>
          <c:invertIfNegative val="0"/>
          <c:cat>
            <c:strRef>
              <c:f>'q113'!$B$16:$E$16</c:f>
              <c:strCache>
                <c:ptCount val="4"/>
                <c:pt idx="0">
                  <c:v>Планирам да одем за стално</c:v>
                </c:pt>
                <c:pt idx="1">
                  <c:v> Планирам да напустим, али на одређено време</c:v>
                </c:pt>
                <c:pt idx="2">
                  <c:v>Не планирам</c:v>
                </c:pt>
                <c:pt idx="3">
                  <c:v>Не зна, не може да процени</c:v>
                </c:pt>
              </c:strCache>
            </c:strRef>
          </c:cat>
          <c:val>
            <c:numRef>
              <c:f>'q113'!$B$22:$E$22</c:f>
              <c:numCache>
                <c:formatCode>###0.0</c:formatCode>
                <c:ptCount val="4"/>
                <c:pt idx="0">
                  <c:v>7.5291423805602484</c:v>
                </c:pt>
                <c:pt idx="1">
                  <c:v>13.152123149867458</c:v>
                </c:pt>
                <c:pt idx="2">
                  <c:v>60.885578493699064</c:v>
                </c:pt>
                <c:pt idx="3">
                  <c:v>18.433155975873227</c:v>
                </c:pt>
              </c:numCache>
            </c:numRef>
          </c:val>
          <c:extLst>
            <c:ext xmlns:c16="http://schemas.microsoft.com/office/drawing/2014/chart" uri="{C3380CC4-5D6E-409C-BE32-E72D297353CC}">
              <c16:uniqueId val="{00000005-6F40-4E04-BAFA-485768F3F4CA}"/>
            </c:ext>
          </c:extLst>
        </c:ser>
        <c:dLbls>
          <c:showLegendKey val="0"/>
          <c:showVal val="0"/>
          <c:showCatName val="0"/>
          <c:showSerName val="0"/>
          <c:showPercent val="0"/>
          <c:showBubbleSize val="0"/>
        </c:dLbls>
        <c:gapWidth val="75"/>
        <c:axId val="220332416"/>
        <c:axId val="220333952"/>
      </c:barChart>
      <c:catAx>
        <c:axId val="220332416"/>
        <c:scaling>
          <c:orientation val="minMax"/>
        </c:scaling>
        <c:delete val="0"/>
        <c:axPos val="b"/>
        <c:numFmt formatCode="General" sourceLinked="1"/>
        <c:majorTickMark val="out"/>
        <c:minorTickMark val="none"/>
        <c:tickLblPos val="nextTo"/>
        <c:crossAx val="220333952"/>
        <c:crosses val="autoZero"/>
        <c:auto val="1"/>
        <c:lblAlgn val="ctr"/>
        <c:lblOffset val="100"/>
        <c:noMultiLvlLbl val="0"/>
      </c:catAx>
      <c:valAx>
        <c:axId val="220333952"/>
        <c:scaling>
          <c:orientation val="minMax"/>
          <c:max val="100"/>
        </c:scaling>
        <c:delete val="0"/>
        <c:axPos val="l"/>
        <c:numFmt formatCode="###0.0" sourceLinked="1"/>
        <c:majorTickMark val="none"/>
        <c:minorTickMark val="none"/>
        <c:tickLblPos val="nextTo"/>
        <c:crossAx val="220332416"/>
        <c:crosses val="autoZero"/>
        <c:crossBetween val="between"/>
        <c:majorUnit val="10"/>
      </c:valAx>
      <c:dTable>
        <c:showHorzBorder val="1"/>
        <c:showVertBorder val="1"/>
        <c:showOutline val="1"/>
        <c:showKeys val="1"/>
      </c:dTable>
      <c:spPr>
        <a:solidFill>
          <a:srgbClr val="EEECE1"/>
        </a:solidFill>
        <a:scene3d>
          <a:camera prst="orthographicFront"/>
          <a:lightRig rig="threePt" dir="t"/>
        </a:scene3d>
        <a:sp3d/>
      </c:spPr>
    </c:plotArea>
    <c:plotVisOnly val="1"/>
    <c:dispBlanksAs val="gap"/>
    <c:showDLblsOverMax val="0"/>
  </c:chart>
  <c:spPr>
    <a:noFill/>
    <a:ln>
      <a:solidFill>
        <a:sysClr val="window" lastClr="FFFFFF">
          <a:lumMod val="50000"/>
        </a:sysClr>
      </a:solidFill>
    </a:ln>
  </c:spPr>
  <c:txPr>
    <a:bodyPr/>
    <a:lstStyle/>
    <a:p>
      <a:pPr>
        <a:defRPr sz="1000">
          <a:solidFill>
            <a:schemeClr val="bg1">
              <a:lumMod val="50000"/>
            </a:schemeClr>
          </a:solidFill>
          <a:latin typeface="Calibri" pitchFamily="34" charset="0"/>
          <a:cs typeface="Calibri"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7250173314861582E-2"/>
          <c:y val="2.0418366470297777E-2"/>
          <c:w val="0.88874472229210466"/>
          <c:h val="0.75218737875156905"/>
        </c:manualLayout>
      </c:layout>
      <c:barChart>
        <c:barDir val="col"/>
        <c:grouping val="clustered"/>
        <c:varyColors val="0"/>
        <c:ser>
          <c:idx val="0"/>
          <c:order val="0"/>
          <c:tx>
            <c:strRef>
              <c:f>'q96'!$T$2</c:f>
              <c:strCache>
                <c:ptCount val="1"/>
                <c:pt idx="0">
                  <c:v>2016</c:v>
                </c:pt>
              </c:strCache>
            </c:strRef>
          </c:tx>
          <c:spPr>
            <a:scene3d>
              <a:camera prst="orthographicFront"/>
              <a:lightRig rig="soft" dir="t"/>
            </a:scene3d>
            <a:sp3d>
              <a:bevelT h="50800"/>
              <a:bevelB w="0" h="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'q96'!$U$2:$X$2</c:f>
              <c:numCache>
                <c:formatCode>0.0</c:formatCode>
                <c:ptCount val="4"/>
                <c:pt idx="0">
                  <c:v>19</c:v>
                </c:pt>
                <c:pt idx="1">
                  <c:v>29</c:v>
                </c:pt>
                <c:pt idx="2">
                  <c:v>46</c:v>
                </c:pt>
                <c:pt idx="3">
                  <c:v>6</c:v>
                </c:pt>
              </c:numCache>
            </c:numRef>
          </c:val>
          <c:extLst>
            <c:ext xmlns:c16="http://schemas.microsoft.com/office/drawing/2014/chart" uri="{C3380CC4-5D6E-409C-BE32-E72D297353CC}">
              <c16:uniqueId val="{00000000-F131-4856-B65A-430CF0F3CB3F}"/>
            </c:ext>
          </c:extLst>
        </c:ser>
        <c:ser>
          <c:idx val="1"/>
          <c:order val="1"/>
          <c:tx>
            <c:strRef>
              <c:f>'q96'!$T$3</c:f>
              <c:strCache>
                <c:ptCount val="1"/>
                <c:pt idx="0">
                  <c:v>2017</c:v>
                </c:pt>
              </c:strCache>
            </c:strRef>
          </c:tx>
          <c:spPr>
            <a:solidFill>
              <a:srgbClr val="92D050"/>
            </a:solidFill>
            <a:scene3d>
              <a:camera prst="orthographicFront"/>
              <a:lightRig rig="threePt" dir="t"/>
            </a:scene3d>
            <a:sp3d prstMaterial="matte">
              <a:bevelT w="127000" h="6350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'q96'!$U$3:$X$3</c:f>
              <c:numCache>
                <c:formatCode>0.0</c:formatCode>
                <c:ptCount val="4"/>
                <c:pt idx="0">
                  <c:v>17</c:v>
                </c:pt>
                <c:pt idx="1">
                  <c:v>27</c:v>
                </c:pt>
                <c:pt idx="2">
                  <c:v>54</c:v>
                </c:pt>
                <c:pt idx="3">
                  <c:v>3</c:v>
                </c:pt>
              </c:numCache>
            </c:numRef>
          </c:val>
          <c:extLst>
            <c:ext xmlns:c16="http://schemas.microsoft.com/office/drawing/2014/chart" uri="{C3380CC4-5D6E-409C-BE32-E72D297353CC}">
              <c16:uniqueId val="{00000001-F131-4856-B65A-430CF0F3CB3F}"/>
            </c:ext>
          </c:extLst>
        </c:ser>
        <c:ser>
          <c:idx val="2"/>
          <c:order val="2"/>
          <c:tx>
            <c:strRef>
              <c:f>'q96'!$T$4</c:f>
              <c:strCache>
                <c:ptCount val="1"/>
                <c:pt idx="0">
                  <c:v>2018</c:v>
                </c:pt>
              </c:strCache>
            </c:strRef>
          </c:tx>
          <c:spPr>
            <a:solidFill>
              <a:srgbClr val="ED7D31"/>
            </a:solidFill>
            <a:scene3d>
              <a:camera prst="orthographicFront"/>
              <a:lightRig rig="threePt" dir="t"/>
            </a:scene3d>
            <a:sp3d>
              <a:bevelT w="12700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'q96'!$U$4:$X$4</c:f>
              <c:numCache>
                <c:formatCode>0.0</c:formatCode>
                <c:ptCount val="4"/>
                <c:pt idx="0">
                  <c:v>16</c:v>
                </c:pt>
                <c:pt idx="1">
                  <c:v>32</c:v>
                </c:pt>
                <c:pt idx="2">
                  <c:v>48</c:v>
                </c:pt>
                <c:pt idx="3">
                  <c:v>3</c:v>
                </c:pt>
              </c:numCache>
            </c:numRef>
          </c:val>
          <c:extLst>
            <c:ext xmlns:c16="http://schemas.microsoft.com/office/drawing/2014/chart" uri="{C3380CC4-5D6E-409C-BE32-E72D297353CC}">
              <c16:uniqueId val="{00000002-F131-4856-B65A-430CF0F3CB3F}"/>
            </c:ext>
          </c:extLst>
        </c:ser>
        <c:ser>
          <c:idx val="3"/>
          <c:order val="3"/>
          <c:tx>
            <c:strRef>
              <c:f>'q96'!$T$5</c:f>
              <c:strCache>
                <c:ptCount val="1"/>
                <c:pt idx="0">
                  <c:v>2019</c:v>
                </c:pt>
              </c:strCache>
            </c:strRef>
          </c:tx>
          <c:spPr>
            <a:solidFill>
              <a:sysClr val="window" lastClr="FFFFFF">
                <a:lumMod val="50000"/>
              </a:sysClr>
            </a:solidFill>
            <a:scene3d>
              <a:camera prst="orthographicFront"/>
              <a:lightRig rig="threePt" dir="t"/>
            </a:scene3d>
            <a:sp3d>
              <a:bevelT w="12700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'q96'!$U$5:$X$5</c:f>
              <c:numCache>
                <c:formatCode>0.0</c:formatCode>
                <c:ptCount val="4"/>
                <c:pt idx="0">
                  <c:v>18</c:v>
                </c:pt>
                <c:pt idx="1">
                  <c:v>32</c:v>
                </c:pt>
                <c:pt idx="2">
                  <c:v>42</c:v>
                </c:pt>
                <c:pt idx="3">
                  <c:v>8</c:v>
                </c:pt>
              </c:numCache>
            </c:numRef>
          </c:val>
          <c:extLst>
            <c:ext xmlns:c16="http://schemas.microsoft.com/office/drawing/2014/chart" uri="{C3380CC4-5D6E-409C-BE32-E72D297353CC}">
              <c16:uniqueId val="{00000003-F131-4856-B65A-430CF0F3CB3F}"/>
            </c:ext>
          </c:extLst>
        </c:ser>
        <c:ser>
          <c:idx val="4"/>
          <c:order val="4"/>
          <c:tx>
            <c:strRef>
              <c:f>'q96'!$T$6</c:f>
              <c:strCache>
                <c:ptCount val="1"/>
                <c:pt idx="0">
                  <c:v>2020</c:v>
                </c:pt>
              </c:strCache>
            </c:strRef>
          </c:tx>
          <c:spPr>
            <a:solidFill>
              <a:srgbClr val="FFFF00"/>
            </a:solidFill>
            <a:scene3d>
              <a:camera prst="orthographicFront"/>
              <a:lightRig rig="threePt" dir="t"/>
            </a:scene3d>
            <a:sp3d>
              <a:bevelT w="12700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'q96'!$U$6:$X$6</c:f>
              <c:numCache>
                <c:formatCode>0.0</c:formatCode>
                <c:ptCount val="4"/>
                <c:pt idx="0">
                  <c:v>18.5</c:v>
                </c:pt>
                <c:pt idx="1">
                  <c:v>14.4</c:v>
                </c:pt>
                <c:pt idx="2">
                  <c:v>49.8</c:v>
                </c:pt>
                <c:pt idx="3">
                  <c:v>17.3</c:v>
                </c:pt>
              </c:numCache>
            </c:numRef>
          </c:val>
          <c:extLst>
            <c:ext xmlns:c16="http://schemas.microsoft.com/office/drawing/2014/chart" uri="{C3380CC4-5D6E-409C-BE32-E72D297353CC}">
              <c16:uniqueId val="{00000004-F131-4856-B65A-430CF0F3CB3F}"/>
            </c:ext>
          </c:extLst>
        </c:ser>
        <c:ser>
          <c:idx val="5"/>
          <c:order val="5"/>
          <c:tx>
            <c:strRef>
              <c:f>'q96'!$T$7</c:f>
              <c:strCache>
                <c:ptCount val="1"/>
                <c:pt idx="0">
                  <c:v>2021</c:v>
                </c:pt>
              </c:strCache>
            </c:strRef>
          </c:tx>
          <c:spPr>
            <a:solidFill>
              <a:srgbClr val="ED7D31">
                <a:lumMod val="40000"/>
                <a:lumOff val="60000"/>
              </a:srgbClr>
            </a:solidFill>
            <a:scene3d>
              <a:camera prst="orthographicFront"/>
              <a:lightRig rig="threePt" dir="t"/>
            </a:scene3d>
            <a:sp3d>
              <a:bevelT w="127000"/>
            </a:sp3d>
          </c:spPr>
          <c:invertIfNegative val="0"/>
          <c:cat>
            <c:strRef>
              <c:f>'q96'!$U$1:$X$1</c:f>
              <c:strCache>
                <c:ptCount val="4"/>
                <c:pt idx="0">
                  <c:v>Не зна/без одговора</c:v>
                </c:pt>
                <c:pt idx="1">
                  <c:v>Постоји и довољан је за наше потребе</c:v>
                </c:pt>
                <c:pt idx="2">
                  <c:v>Постоји, али га нема довољно</c:v>
                </c:pt>
                <c:pt idx="3">
                  <c:v>Не постоји уопште</c:v>
                </c:pt>
              </c:strCache>
            </c:strRef>
          </c:cat>
          <c:val>
            <c:numRef>
              <c:f>'q96'!$U$7:$X$7</c:f>
              <c:numCache>
                <c:formatCode>0.0</c:formatCode>
                <c:ptCount val="4"/>
                <c:pt idx="0">
                  <c:v>18.432356126682397</c:v>
                </c:pt>
                <c:pt idx="1">
                  <c:v>12.827731925315486</c:v>
                </c:pt>
                <c:pt idx="2">
                  <c:v>46.781318142719009</c:v>
                </c:pt>
                <c:pt idx="3">
                  <c:v>21.958593805283105</c:v>
                </c:pt>
              </c:numCache>
            </c:numRef>
          </c:val>
          <c:extLst>
            <c:ext xmlns:c16="http://schemas.microsoft.com/office/drawing/2014/chart" uri="{C3380CC4-5D6E-409C-BE32-E72D297353CC}">
              <c16:uniqueId val="{00000005-F131-4856-B65A-430CF0F3CB3F}"/>
            </c:ext>
          </c:extLst>
        </c:ser>
        <c:dLbls>
          <c:showLegendKey val="0"/>
          <c:showVal val="0"/>
          <c:showCatName val="0"/>
          <c:showSerName val="0"/>
          <c:showPercent val="0"/>
          <c:showBubbleSize val="0"/>
        </c:dLbls>
        <c:gapWidth val="75"/>
        <c:axId val="224101504"/>
        <c:axId val="224103040"/>
      </c:barChart>
      <c:catAx>
        <c:axId val="224101504"/>
        <c:scaling>
          <c:orientation val="minMax"/>
        </c:scaling>
        <c:delete val="0"/>
        <c:axPos val="b"/>
        <c:numFmt formatCode="General" sourceLinked="1"/>
        <c:majorTickMark val="out"/>
        <c:minorTickMark val="none"/>
        <c:tickLblPos val="nextTo"/>
        <c:crossAx val="224103040"/>
        <c:crosses val="autoZero"/>
        <c:auto val="1"/>
        <c:lblAlgn val="ctr"/>
        <c:lblOffset val="100"/>
        <c:noMultiLvlLbl val="0"/>
      </c:catAx>
      <c:valAx>
        <c:axId val="224103040"/>
        <c:scaling>
          <c:orientation val="minMax"/>
          <c:max val="100"/>
        </c:scaling>
        <c:delete val="0"/>
        <c:axPos val="l"/>
        <c:numFmt formatCode="0.0" sourceLinked="1"/>
        <c:majorTickMark val="none"/>
        <c:minorTickMark val="none"/>
        <c:tickLblPos val="nextTo"/>
        <c:crossAx val="224101504"/>
        <c:crosses val="autoZero"/>
        <c:crossBetween val="between"/>
        <c:majorUnit val="10"/>
      </c:valAx>
      <c:dTable>
        <c:showHorzBorder val="1"/>
        <c:showVertBorder val="1"/>
        <c:showOutline val="1"/>
        <c:showKeys val="1"/>
      </c:dTable>
      <c:spPr>
        <a:solidFill>
          <a:srgbClr val="EEECE1"/>
        </a:solidFill>
        <a:scene3d>
          <a:camera prst="orthographicFront"/>
          <a:lightRig rig="threePt" dir="t"/>
        </a:scene3d>
        <a:sp3d/>
      </c:spPr>
    </c:plotArea>
    <c:plotVisOnly val="1"/>
    <c:dispBlanksAs val="gap"/>
    <c:showDLblsOverMax val="0"/>
  </c:chart>
  <c:spPr>
    <a:noFill/>
    <a:ln>
      <a:solidFill>
        <a:sysClr val="window" lastClr="FFFFFF">
          <a:lumMod val="50000"/>
        </a:sysClr>
      </a:solidFill>
    </a:ln>
  </c:spPr>
  <c:txPr>
    <a:bodyPr/>
    <a:lstStyle/>
    <a:p>
      <a:pPr>
        <a:defRPr sz="1000">
          <a:solidFill>
            <a:schemeClr val="bg1">
              <a:lumMod val="50000"/>
            </a:schemeClr>
          </a:solidFill>
          <a:latin typeface="Calibri" pitchFamily="34" charset="0"/>
          <a:cs typeface="Calibri"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327298272109183"/>
          <c:y val="2.0418366470297777E-2"/>
          <c:w val="0.83669907407134736"/>
          <c:h val="0.75218737875156905"/>
        </c:manualLayout>
      </c:layout>
      <c:barChart>
        <c:barDir val="col"/>
        <c:grouping val="clustered"/>
        <c:varyColors val="0"/>
        <c:ser>
          <c:idx val="0"/>
          <c:order val="0"/>
          <c:tx>
            <c:strRef>
              <c:f>'q154'!$C$18</c:f>
              <c:strCache>
                <c:ptCount val="1"/>
                <c:pt idx="0">
                  <c:v>2015</c:v>
                </c:pt>
              </c:strCache>
            </c:strRef>
          </c:tx>
          <c:spPr>
            <a:scene3d>
              <a:camera prst="orthographicFront"/>
              <a:lightRig rig="soft" dir="t"/>
            </a:scene3d>
            <a:sp3d>
              <a:bevelT h="50800"/>
              <a:bevelB w="0" h="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'q154'!$D$18:$G$18</c:f>
              <c:numCache>
                <c:formatCode>0.0</c:formatCode>
                <c:ptCount val="4"/>
                <c:pt idx="0">
                  <c:v>78</c:v>
                </c:pt>
                <c:pt idx="1">
                  <c:v>0</c:v>
                </c:pt>
                <c:pt idx="2">
                  <c:v>0</c:v>
                </c:pt>
                <c:pt idx="3">
                  <c:v>22</c:v>
                </c:pt>
              </c:numCache>
            </c:numRef>
          </c:val>
          <c:extLst>
            <c:ext xmlns:c16="http://schemas.microsoft.com/office/drawing/2014/chart" uri="{C3380CC4-5D6E-409C-BE32-E72D297353CC}">
              <c16:uniqueId val="{00000000-EB29-4611-981D-DC73E5E45C1F}"/>
            </c:ext>
          </c:extLst>
        </c:ser>
        <c:ser>
          <c:idx val="1"/>
          <c:order val="1"/>
          <c:tx>
            <c:strRef>
              <c:f>'q154'!$C$19</c:f>
              <c:strCache>
                <c:ptCount val="1"/>
                <c:pt idx="0">
                  <c:v>2016</c:v>
                </c:pt>
              </c:strCache>
            </c:strRef>
          </c:tx>
          <c:spPr>
            <a:solidFill>
              <a:srgbClr val="92D050"/>
            </a:solidFill>
            <a:scene3d>
              <a:camera prst="orthographicFront"/>
              <a:lightRig rig="threePt" dir="t"/>
            </a:scene3d>
            <a:sp3d prstMaterial="matte">
              <a:bevelT w="127000" h="6350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'q154'!$D$19:$G$19</c:f>
              <c:numCache>
                <c:formatCode>0.0</c:formatCode>
                <c:ptCount val="4"/>
                <c:pt idx="0">
                  <c:v>76</c:v>
                </c:pt>
                <c:pt idx="1">
                  <c:v>0</c:v>
                </c:pt>
                <c:pt idx="2">
                  <c:v>0</c:v>
                </c:pt>
                <c:pt idx="3">
                  <c:v>24</c:v>
                </c:pt>
              </c:numCache>
            </c:numRef>
          </c:val>
          <c:extLst>
            <c:ext xmlns:c16="http://schemas.microsoft.com/office/drawing/2014/chart" uri="{C3380CC4-5D6E-409C-BE32-E72D297353CC}">
              <c16:uniqueId val="{00000001-EB29-4611-981D-DC73E5E45C1F}"/>
            </c:ext>
          </c:extLst>
        </c:ser>
        <c:ser>
          <c:idx val="2"/>
          <c:order val="2"/>
          <c:tx>
            <c:strRef>
              <c:f>'q154'!$C$20</c:f>
              <c:strCache>
                <c:ptCount val="1"/>
                <c:pt idx="0">
                  <c:v>2017</c:v>
                </c:pt>
              </c:strCache>
            </c:strRef>
          </c:tx>
          <c:spPr>
            <a:solidFill>
              <a:srgbClr val="ED7D31"/>
            </a:solidFill>
            <a:scene3d>
              <a:camera prst="orthographicFront"/>
              <a:lightRig rig="threePt" dir="t"/>
            </a:scene3d>
            <a:sp3d>
              <a:bevelT w="12700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'q154'!$D$20:$G$20</c:f>
              <c:numCache>
                <c:formatCode>0.0</c:formatCode>
                <c:ptCount val="4"/>
                <c:pt idx="0">
                  <c:v>78</c:v>
                </c:pt>
                <c:pt idx="1">
                  <c:v>0</c:v>
                </c:pt>
                <c:pt idx="2">
                  <c:v>0</c:v>
                </c:pt>
                <c:pt idx="3">
                  <c:v>22</c:v>
                </c:pt>
              </c:numCache>
            </c:numRef>
          </c:val>
          <c:extLst>
            <c:ext xmlns:c16="http://schemas.microsoft.com/office/drawing/2014/chart" uri="{C3380CC4-5D6E-409C-BE32-E72D297353CC}">
              <c16:uniqueId val="{00000002-EB29-4611-981D-DC73E5E45C1F}"/>
            </c:ext>
          </c:extLst>
        </c:ser>
        <c:ser>
          <c:idx val="3"/>
          <c:order val="3"/>
          <c:tx>
            <c:strRef>
              <c:f>'q154'!$C$21</c:f>
              <c:strCache>
                <c:ptCount val="1"/>
                <c:pt idx="0">
                  <c:v>2018</c:v>
                </c:pt>
              </c:strCache>
            </c:strRef>
          </c:tx>
          <c:spPr>
            <a:solidFill>
              <a:sysClr val="window" lastClr="FFFFFF">
                <a:lumMod val="50000"/>
              </a:sysClr>
            </a:solidFill>
            <a:scene3d>
              <a:camera prst="orthographicFront"/>
              <a:lightRig rig="threePt" dir="t"/>
            </a:scene3d>
            <a:sp3d>
              <a:bevelT w="12700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'q154'!$D$21:$G$21</c:f>
              <c:numCache>
                <c:formatCode>0.0</c:formatCode>
                <c:ptCount val="4"/>
                <c:pt idx="0">
                  <c:v>76</c:v>
                </c:pt>
                <c:pt idx="1">
                  <c:v>0</c:v>
                </c:pt>
                <c:pt idx="2">
                  <c:v>0</c:v>
                </c:pt>
                <c:pt idx="3">
                  <c:v>24</c:v>
                </c:pt>
              </c:numCache>
            </c:numRef>
          </c:val>
          <c:extLst>
            <c:ext xmlns:c16="http://schemas.microsoft.com/office/drawing/2014/chart" uri="{C3380CC4-5D6E-409C-BE32-E72D297353CC}">
              <c16:uniqueId val="{00000003-EB29-4611-981D-DC73E5E45C1F}"/>
            </c:ext>
          </c:extLst>
        </c:ser>
        <c:ser>
          <c:idx val="4"/>
          <c:order val="4"/>
          <c:tx>
            <c:strRef>
              <c:f>'q154'!$C$22</c:f>
              <c:strCache>
                <c:ptCount val="1"/>
                <c:pt idx="0">
                  <c:v>2019</c:v>
                </c:pt>
              </c:strCache>
            </c:strRef>
          </c:tx>
          <c:spPr>
            <a:solidFill>
              <a:srgbClr val="FFFF00"/>
            </a:solidFill>
            <a:scene3d>
              <a:camera prst="orthographicFront"/>
              <a:lightRig rig="threePt" dir="t"/>
            </a:scene3d>
            <a:sp3d>
              <a:bevelT w="12700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'q154'!$D$22:$G$22</c:f>
              <c:numCache>
                <c:formatCode>0.0</c:formatCode>
                <c:ptCount val="4"/>
                <c:pt idx="0">
                  <c:v>67</c:v>
                </c:pt>
                <c:pt idx="1">
                  <c:v>24</c:v>
                </c:pt>
                <c:pt idx="2">
                  <c:v>9</c:v>
                </c:pt>
                <c:pt idx="3">
                  <c:v>0</c:v>
                </c:pt>
              </c:numCache>
            </c:numRef>
          </c:val>
          <c:extLst>
            <c:ext xmlns:c16="http://schemas.microsoft.com/office/drawing/2014/chart" uri="{C3380CC4-5D6E-409C-BE32-E72D297353CC}">
              <c16:uniqueId val="{00000004-EB29-4611-981D-DC73E5E45C1F}"/>
            </c:ext>
          </c:extLst>
        </c:ser>
        <c:ser>
          <c:idx val="5"/>
          <c:order val="5"/>
          <c:tx>
            <c:strRef>
              <c:f>'q154'!$C$23</c:f>
              <c:strCache>
                <c:ptCount val="1"/>
                <c:pt idx="0">
                  <c:v>2020</c:v>
                </c:pt>
              </c:strCache>
            </c:strRef>
          </c:tx>
          <c:spPr>
            <a:solidFill>
              <a:srgbClr val="ED7D31">
                <a:lumMod val="40000"/>
                <a:lumOff val="60000"/>
              </a:srgbClr>
            </a:solidFill>
            <a:scene3d>
              <a:camera prst="orthographicFront"/>
              <a:lightRig rig="threePt" dir="t"/>
            </a:scene3d>
            <a:sp3d>
              <a:bevelT w="12700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'q154'!$D$23:$G$23</c:f>
              <c:numCache>
                <c:formatCode>0.0</c:formatCode>
                <c:ptCount val="4"/>
                <c:pt idx="0">
                  <c:v>69</c:v>
                </c:pt>
                <c:pt idx="1">
                  <c:v>20</c:v>
                </c:pt>
                <c:pt idx="2">
                  <c:v>11</c:v>
                </c:pt>
                <c:pt idx="3">
                  <c:v>0</c:v>
                </c:pt>
              </c:numCache>
            </c:numRef>
          </c:val>
          <c:extLst>
            <c:ext xmlns:c16="http://schemas.microsoft.com/office/drawing/2014/chart" uri="{C3380CC4-5D6E-409C-BE32-E72D297353CC}">
              <c16:uniqueId val="{00000005-EB29-4611-981D-DC73E5E45C1F}"/>
            </c:ext>
          </c:extLst>
        </c:ser>
        <c:ser>
          <c:idx val="6"/>
          <c:order val="6"/>
          <c:tx>
            <c:strRef>
              <c:f>'q154'!$C$24</c:f>
              <c:strCache>
                <c:ptCount val="1"/>
                <c:pt idx="0">
                  <c:v>2021</c:v>
                </c:pt>
              </c:strCache>
            </c:strRef>
          </c:tx>
          <c:spPr>
            <a:scene3d>
              <a:camera prst="orthographicFront"/>
              <a:lightRig rig="soft" dir="t"/>
            </a:scene3d>
            <a:sp3d>
              <a:bevelT h="50800"/>
              <a:bevelB w="0" h="0"/>
            </a:sp3d>
          </c:spPr>
          <c:invertIfNegative val="0"/>
          <c:cat>
            <c:strRef>
              <c:f>'q154'!$D$17:$G$17</c:f>
              <c:strCache>
                <c:ptCount val="4"/>
                <c:pt idx="0">
                  <c:v>Нисам</c:v>
                </c:pt>
                <c:pt idx="1">
                  <c:v>Да, али пре више од годину дана</c:v>
                </c:pt>
                <c:pt idx="2">
                  <c:v>Да, у последњих годину дана</c:v>
                </c:pt>
                <c:pt idx="3">
                  <c:v>Да</c:v>
                </c:pt>
              </c:strCache>
            </c:strRef>
          </c:cat>
          <c:val>
            <c:numRef>
              <c:f>'q154'!$D$24:$G$24</c:f>
              <c:numCache>
                <c:formatCode>0.0</c:formatCode>
                <c:ptCount val="4"/>
                <c:pt idx="0">
                  <c:v>72.580403826968208</c:v>
                </c:pt>
                <c:pt idx="1">
                  <c:v>20.424388616484425</c:v>
                </c:pt>
                <c:pt idx="2">
                  <c:v>6.9952075565473697</c:v>
                </c:pt>
                <c:pt idx="3">
                  <c:v>0</c:v>
                </c:pt>
              </c:numCache>
            </c:numRef>
          </c:val>
          <c:extLst>
            <c:ext xmlns:c16="http://schemas.microsoft.com/office/drawing/2014/chart" uri="{C3380CC4-5D6E-409C-BE32-E72D297353CC}">
              <c16:uniqueId val="{00000006-EB29-4611-981D-DC73E5E45C1F}"/>
            </c:ext>
          </c:extLst>
        </c:ser>
        <c:dLbls>
          <c:showLegendKey val="0"/>
          <c:showVal val="0"/>
          <c:showCatName val="0"/>
          <c:showSerName val="0"/>
          <c:showPercent val="0"/>
          <c:showBubbleSize val="0"/>
        </c:dLbls>
        <c:gapWidth val="75"/>
        <c:axId val="228887552"/>
        <c:axId val="228889344"/>
      </c:barChart>
      <c:catAx>
        <c:axId val="228887552"/>
        <c:scaling>
          <c:orientation val="minMax"/>
        </c:scaling>
        <c:delete val="0"/>
        <c:axPos val="b"/>
        <c:numFmt formatCode="General" sourceLinked="1"/>
        <c:majorTickMark val="out"/>
        <c:minorTickMark val="none"/>
        <c:tickLblPos val="nextTo"/>
        <c:crossAx val="228889344"/>
        <c:crosses val="autoZero"/>
        <c:auto val="1"/>
        <c:lblAlgn val="ctr"/>
        <c:lblOffset val="100"/>
        <c:noMultiLvlLbl val="0"/>
      </c:catAx>
      <c:valAx>
        <c:axId val="228889344"/>
        <c:scaling>
          <c:orientation val="minMax"/>
          <c:max val="100"/>
        </c:scaling>
        <c:delete val="0"/>
        <c:axPos val="l"/>
        <c:numFmt formatCode="0.0" sourceLinked="1"/>
        <c:majorTickMark val="none"/>
        <c:minorTickMark val="none"/>
        <c:tickLblPos val="nextTo"/>
        <c:crossAx val="228887552"/>
        <c:crosses val="autoZero"/>
        <c:crossBetween val="between"/>
        <c:majorUnit val="10"/>
      </c:valAx>
      <c:dTable>
        <c:showHorzBorder val="1"/>
        <c:showVertBorder val="1"/>
        <c:showOutline val="1"/>
        <c:showKeys val="1"/>
      </c:dTable>
      <c:spPr>
        <a:solidFill>
          <a:srgbClr val="EEECE1"/>
        </a:solidFill>
        <a:scene3d>
          <a:camera prst="orthographicFront"/>
          <a:lightRig rig="threePt" dir="t"/>
        </a:scene3d>
        <a:sp3d/>
      </c:spPr>
    </c:plotArea>
    <c:plotVisOnly val="1"/>
    <c:dispBlanksAs val="gap"/>
    <c:showDLblsOverMax val="0"/>
  </c:chart>
  <c:spPr>
    <a:noFill/>
    <a:ln>
      <a:solidFill>
        <a:sysClr val="window" lastClr="FFFFFF">
          <a:lumMod val="50000"/>
        </a:sysClr>
      </a:solidFill>
    </a:ln>
  </c:spPr>
  <c:txPr>
    <a:bodyPr/>
    <a:lstStyle/>
    <a:p>
      <a:pPr>
        <a:defRPr sz="1000">
          <a:solidFill>
            <a:schemeClr val="bg1">
              <a:lumMod val="50000"/>
            </a:schemeClr>
          </a:solidFill>
          <a:latin typeface="Calibri" pitchFamily="34" charset="0"/>
          <a:cs typeface="Calibri"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50274051950402754"/>
          <c:y val="2.3793304291748134E-2"/>
          <c:w val="0.47499441880109816"/>
          <c:h val="0.95751011315002643"/>
        </c:manualLayout>
      </c:layout>
      <c:barChart>
        <c:barDir val="bar"/>
        <c:grouping val="clustered"/>
        <c:varyColors val="0"/>
        <c:ser>
          <c:idx val="0"/>
          <c:order val="0"/>
          <c:spPr>
            <a:scene3d>
              <a:camera prst="orthographicFront"/>
              <a:lightRig rig="soft" dir="t"/>
            </a:scene3d>
            <a:sp3d>
              <a:bevelT h="50800"/>
              <a:bevelB w="0" h="0"/>
            </a:sp3d>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'q78'!$H$15:$H$27</c:f>
              <c:strCache>
                <c:ptCount val="13"/>
                <c:pt idx="0">
                  <c:v>Млади угрожени сиромаштвом</c:v>
                </c:pt>
                <c:pt idx="1">
                  <c:v>Млади са инвалидитетом</c:v>
                </c:pt>
                <c:pt idx="2">
                  <c:v>Млади Роми</c:v>
                </c:pt>
                <c:pt idx="3">
                  <c:v>Млади припадници ЛГБТИQ популације</c:v>
                </c:pt>
                <c:pt idx="4">
                  <c:v>Млади без родитељског старања</c:v>
                </c:pt>
                <c:pt idx="5">
                  <c:v>Млади незапослени</c:v>
                </c:pt>
                <c:pt idx="6">
                  <c:v> Млади у руралним срединама</c:v>
                </c:pt>
                <c:pt idx="7">
                  <c:v>Млади који живе у избеглиштву и расељењу</c:v>
                </c:pt>
                <c:pt idx="8">
                  <c:v>Младе жене</c:v>
                </c:pt>
                <c:pt idx="9">
                  <c:v> Млади са нерешеним стамбеним статусом</c:v>
                </c:pt>
                <c:pt idx="10">
                  <c:v>Млади родитељи</c:v>
                </c:pt>
                <c:pt idx="11">
                  <c:v>Не зна, не може да процени</c:v>
                </c:pt>
                <c:pt idx="12">
                  <c:v>Млади повратници у процесу реадмисије</c:v>
                </c:pt>
              </c:strCache>
            </c:strRef>
          </c:cat>
          <c:val>
            <c:numRef>
              <c:f>'q78'!$I$15:$I$27</c:f>
              <c:numCache>
                <c:formatCode>###0.0%</c:formatCode>
                <c:ptCount val="13"/>
                <c:pt idx="0">
                  <c:v>0.16270885305646948</c:v>
                </c:pt>
                <c:pt idx="1">
                  <c:v>0.16149334596798443</c:v>
                </c:pt>
                <c:pt idx="2">
                  <c:v>0.11912287326508279</c:v>
                </c:pt>
                <c:pt idx="3">
                  <c:v>0.10464153448584801</c:v>
                </c:pt>
                <c:pt idx="4">
                  <c:v>8.9164808935161363E-2</c:v>
                </c:pt>
                <c:pt idx="5">
                  <c:v>7.0342055557939362E-2</c:v>
                </c:pt>
                <c:pt idx="6">
                  <c:v>6.9431707185865166E-2</c:v>
                </c:pt>
                <c:pt idx="7">
                  <c:v>5.1802913637298255E-2</c:v>
                </c:pt>
                <c:pt idx="8">
                  <c:v>5.1425872996461133E-2</c:v>
                </c:pt>
                <c:pt idx="9">
                  <c:v>4.6561740877501728E-2</c:v>
                </c:pt>
                <c:pt idx="10">
                  <c:v>3.5921062914227697E-2</c:v>
                </c:pt>
                <c:pt idx="11">
                  <c:v>2.3707292150820937E-2</c:v>
                </c:pt>
                <c:pt idx="12">
                  <c:v>1.3675938969339654E-2</c:v>
                </c:pt>
              </c:numCache>
            </c:numRef>
          </c:val>
          <c:extLst>
            <c:ext xmlns:c16="http://schemas.microsoft.com/office/drawing/2014/chart" uri="{C3380CC4-5D6E-409C-BE32-E72D297353CC}">
              <c16:uniqueId val="{00000000-6110-4063-B36F-5EF31E5FBC86}"/>
            </c:ext>
          </c:extLst>
        </c:ser>
        <c:dLbls>
          <c:dLblPos val="outEnd"/>
          <c:showLegendKey val="0"/>
          <c:showVal val="1"/>
          <c:showCatName val="0"/>
          <c:showSerName val="0"/>
          <c:showPercent val="0"/>
          <c:showBubbleSize val="0"/>
        </c:dLbls>
        <c:gapWidth val="110"/>
        <c:overlap val="-7"/>
        <c:axId val="228897536"/>
        <c:axId val="228900224"/>
      </c:barChart>
      <c:catAx>
        <c:axId val="228897536"/>
        <c:scaling>
          <c:orientation val="maxMin"/>
        </c:scaling>
        <c:delete val="0"/>
        <c:axPos val="l"/>
        <c:numFmt formatCode="General" sourceLinked="0"/>
        <c:majorTickMark val="out"/>
        <c:minorTickMark val="none"/>
        <c:tickLblPos val="nextTo"/>
        <c:txPr>
          <a:bodyPr/>
          <a:lstStyle/>
          <a:p>
            <a:pPr>
              <a:defRPr>
                <a:solidFill>
                  <a:schemeClr val="bg1">
                    <a:lumMod val="50000"/>
                  </a:schemeClr>
                </a:solidFill>
              </a:defRPr>
            </a:pPr>
            <a:endParaRPr lang="en-US"/>
          </a:p>
        </c:txPr>
        <c:crossAx val="228900224"/>
        <c:crosses val="autoZero"/>
        <c:auto val="1"/>
        <c:lblAlgn val="ctr"/>
        <c:lblOffset val="100"/>
        <c:noMultiLvlLbl val="0"/>
      </c:catAx>
      <c:valAx>
        <c:axId val="228900224"/>
        <c:scaling>
          <c:orientation val="minMax"/>
        </c:scaling>
        <c:delete val="1"/>
        <c:axPos val="t"/>
        <c:numFmt formatCode="###0.0%" sourceLinked="1"/>
        <c:majorTickMark val="out"/>
        <c:minorTickMark val="none"/>
        <c:tickLblPos val="nextTo"/>
        <c:crossAx val="228897536"/>
        <c:crosses val="autoZero"/>
        <c:crossBetween val="between"/>
      </c:valAx>
      <c:spPr>
        <a:scene3d>
          <a:camera prst="orthographicFront"/>
          <a:lightRig rig="threePt" dir="t"/>
        </a:scene3d>
        <a:sp3d/>
      </c:spPr>
    </c:plotArea>
    <c:plotVisOnly val="1"/>
    <c:dispBlanksAs val="gap"/>
    <c:showDLblsOverMax val="0"/>
  </c:chart>
  <c:spPr>
    <a:noFill/>
    <a:ln>
      <a:noFill/>
    </a:ln>
  </c:spPr>
  <c:txPr>
    <a:bodyPr/>
    <a:lstStyle/>
    <a:p>
      <a:pPr>
        <a:defRPr sz="1100">
          <a:solidFill>
            <a:schemeClr val="bg1">
              <a:lumMod val="50000"/>
            </a:schemeClr>
          </a:solidFill>
          <a:latin typeface="+mn-lt"/>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49793664299241658"/>
          <c:y val="2.3793304291748134E-2"/>
          <c:w val="0.47979847556988542"/>
          <c:h val="0.95751011315002643"/>
        </c:manualLayout>
      </c:layout>
      <c:barChart>
        <c:barDir val="bar"/>
        <c:grouping val="clustered"/>
        <c:varyColors val="0"/>
        <c:ser>
          <c:idx val="0"/>
          <c:order val="0"/>
          <c:spPr>
            <a:scene3d>
              <a:camera prst="orthographicFront"/>
              <a:lightRig rig="soft" dir="t"/>
            </a:scene3d>
            <a:sp3d>
              <a:bevelT h="50800"/>
              <a:bevelB w="0" h="0"/>
            </a:sp3d>
          </c:spPr>
          <c:invertIfNegative val="0"/>
          <c:dLbls>
            <c:spPr>
              <a:noFill/>
              <a:ln>
                <a:noFill/>
              </a:ln>
              <a:effectLst/>
            </c:sp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'q164'!$H$4:$H$7</c:f>
              <c:strCache>
                <c:ptCount val="4"/>
                <c:pt idx="0">
                  <c:v>Ређе него раније</c:v>
                </c:pt>
                <c:pt idx="1">
                  <c:v>Исто као и раније</c:v>
                </c:pt>
                <c:pt idx="2">
                  <c:v>Чешће него раније</c:v>
                </c:pt>
                <c:pt idx="3">
                  <c:v>Не могу да проценим</c:v>
                </c:pt>
              </c:strCache>
            </c:strRef>
          </c:cat>
          <c:val>
            <c:numRef>
              <c:f>'q164'!$I$4:$I$7</c:f>
              <c:numCache>
                <c:formatCode>###0.0</c:formatCode>
                <c:ptCount val="4"/>
                <c:pt idx="0">
                  <c:v>67.301901894470319</c:v>
                </c:pt>
                <c:pt idx="1">
                  <c:v>28.490093010397949</c:v>
                </c:pt>
                <c:pt idx="2">
                  <c:v>1.4963849886783498</c:v>
                </c:pt>
                <c:pt idx="3">
                  <c:v>2.7116201064533794</c:v>
                </c:pt>
              </c:numCache>
            </c:numRef>
          </c:val>
          <c:extLst>
            <c:ext xmlns:c16="http://schemas.microsoft.com/office/drawing/2014/chart" uri="{C3380CC4-5D6E-409C-BE32-E72D297353CC}">
              <c16:uniqueId val="{00000000-A91B-47C3-93D9-BC143D56A53C}"/>
            </c:ext>
          </c:extLst>
        </c:ser>
        <c:dLbls>
          <c:showLegendKey val="0"/>
          <c:showVal val="1"/>
          <c:showCatName val="0"/>
          <c:showSerName val="0"/>
          <c:showPercent val="0"/>
          <c:showBubbleSize val="0"/>
        </c:dLbls>
        <c:gapWidth val="110"/>
        <c:overlap val="-7"/>
        <c:axId val="228935936"/>
        <c:axId val="228955264"/>
      </c:barChart>
      <c:catAx>
        <c:axId val="228935936"/>
        <c:scaling>
          <c:orientation val="maxMin"/>
        </c:scaling>
        <c:delete val="0"/>
        <c:axPos val="l"/>
        <c:numFmt formatCode="General" sourceLinked="0"/>
        <c:majorTickMark val="out"/>
        <c:minorTickMark val="none"/>
        <c:tickLblPos val="nextTo"/>
        <c:crossAx val="228955264"/>
        <c:crosses val="autoZero"/>
        <c:auto val="1"/>
        <c:lblAlgn val="ctr"/>
        <c:lblOffset val="100"/>
        <c:noMultiLvlLbl val="0"/>
      </c:catAx>
      <c:valAx>
        <c:axId val="228955264"/>
        <c:scaling>
          <c:orientation val="minMax"/>
        </c:scaling>
        <c:delete val="1"/>
        <c:axPos val="t"/>
        <c:numFmt formatCode="###0.0" sourceLinked="1"/>
        <c:majorTickMark val="out"/>
        <c:minorTickMark val="none"/>
        <c:tickLblPos val="nextTo"/>
        <c:crossAx val="228935936"/>
        <c:crosses val="autoZero"/>
        <c:crossBetween val="between"/>
      </c:valAx>
      <c:spPr>
        <a:scene3d>
          <a:camera prst="orthographicFront"/>
          <a:lightRig rig="threePt" dir="t"/>
        </a:scene3d>
        <a:sp3d/>
      </c:spPr>
    </c:plotArea>
    <c:plotVisOnly val="1"/>
    <c:dispBlanksAs val="gap"/>
    <c:showDLblsOverMax val="0"/>
  </c:chart>
  <c:spPr>
    <a:noFill/>
    <a:ln>
      <a:noFill/>
    </a:ln>
  </c:spPr>
  <c:txPr>
    <a:bodyPr/>
    <a:lstStyle/>
    <a:p>
      <a:pPr>
        <a:defRPr sz="1200">
          <a:solidFill>
            <a:schemeClr val="bg1">
              <a:lumMod val="50000"/>
            </a:schemeClr>
          </a:solidFill>
          <a:latin typeface="+mn-lt"/>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4734805918547834"/>
          <c:y val="2.6739590269851659E-2"/>
          <c:w val="0.62405433853674375"/>
          <c:h val="0.7675974576901895"/>
        </c:manualLayout>
      </c:layout>
      <c:barChart>
        <c:barDir val="bar"/>
        <c:grouping val="percentStacked"/>
        <c:varyColors val="0"/>
        <c:ser>
          <c:idx val="0"/>
          <c:order val="0"/>
          <c:tx>
            <c:strRef>
              <c:f>'q71'!$I$4</c:f>
              <c:strCache>
                <c:ptCount val="1"/>
                <c:pt idx="0">
                  <c:v>Да</c:v>
                </c:pt>
              </c:strCache>
            </c:strRef>
          </c:tx>
          <c:spPr>
            <a:solidFill>
              <a:srgbClr val="4BACC6">
                <a:lumMod val="40000"/>
                <a:lumOff val="6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'q71'!$J$3:$M$3</c:f>
              <c:strCache>
                <c:ptCount val="4"/>
                <c:pt idx="0">
                  <c:v>Сведок физичког или вербалног насиља и нетолеранције</c:v>
                </c:pt>
                <c:pt idx="1">
                  <c:v>Изложени дигиталном насиљу (насиљу на интернету, друштвеним мрежама…)</c:v>
                </c:pt>
                <c:pt idx="2">
                  <c:v>Изложени вербалном насиљу од стране других или вршњака уколико идете у школу</c:v>
                </c:pt>
                <c:pt idx="3">
                  <c:v>Изложени физичком насиљу од стране других или вршњака уколико идете у школу</c:v>
                </c:pt>
              </c:strCache>
            </c:strRef>
          </c:cat>
          <c:val>
            <c:numRef>
              <c:f>'q71'!$J$4:$M$4</c:f>
              <c:numCache>
                <c:formatCode>###0.0</c:formatCode>
                <c:ptCount val="4"/>
                <c:pt idx="0">
                  <c:v>13.285596536267228</c:v>
                </c:pt>
                <c:pt idx="1">
                  <c:v>3.413457042124012</c:v>
                </c:pt>
                <c:pt idx="2">
                  <c:v>3.3703131960973023</c:v>
                </c:pt>
                <c:pt idx="3">
                  <c:v>1.4481465364160946</c:v>
                </c:pt>
              </c:numCache>
            </c:numRef>
          </c:val>
          <c:extLst>
            <c:ext xmlns:c16="http://schemas.microsoft.com/office/drawing/2014/chart" uri="{C3380CC4-5D6E-409C-BE32-E72D297353CC}">
              <c16:uniqueId val="{00000000-5CF3-412B-B6B1-11217E7602A7}"/>
            </c:ext>
          </c:extLst>
        </c:ser>
        <c:ser>
          <c:idx val="1"/>
          <c:order val="1"/>
          <c:tx>
            <c:strRef>
              <c:f>'q71'!$I$5</c:f>
              <c:strCache>
                <c:ptCount val="1"/>
                <c:pt idx="0">
                  <c:v>Не</c:v>
                </c:pt>
              </c:strCache>
            </c:strRef>
          </c:tx>
          <c:spPr>
            <a:solidFill>
              <a:srgbClr val="8064A2">
                <a:lumMod val="40000"/>
                <a:lumOff val="60000"/>
              </a:srgb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'q71'!$J$3:$M$3</c:f>
              <c:strCache>
                <c:ptCount val="4"/>
                <c:pt idx="0">
                  <c:v>Сведок физичког или вербалног насиља и нетолеранције</c:v>
                </c:pt>
                <c:pt idx="1">
                  <c:v>Изложени дигиталном насиљу (насиљу на интернету, друштвеним мрежама…)</c:v>
                </c:pt>
                <c:pt idx="2">
                  <c:v>Изложени вербалном насиљу од стране других или вршњака уколико идете у школу</c:v>
                </c:pt>
                <c:pt idx="3">
                  <c:v>Изложени физичком насиљу од стране других или вршњака уколико идете у школу</c:v>
                </c:pt>
              </c:strCache>
            </c:strRef>
          </c:cat>
          <c:val>
            <c:numRef>
              <c:f>'q71'!$J$5:$M$5</c:f>
              <c:numCache>
                <c:formatCode>###0.0</c:formatCode>
                <c:ptCount val="4"/>
                <c:pt idx="0">
                  <c:v>83.403436327264544</c:v>
                </c:pt>
                <c:pt idx="1">
                  <c:v>93.357468621623369</c:v>
                </c:pt>
                <c:pt idx="2">
                  <c:v>93.257907349109942</c:v>
                </c:pt>
                <c:pt idx="3">
                  <c:v>96.623902837814981</c:v>
                </c:pt>
              </c:numCache>
            </c:numRef>
          </c:val>
          <c:extLst>
            <c:ext xmlns:c16="http://schemas.microsoft.com/office/drawing/2014/chart" uri="{C3380CC4-5D6E-409C-BE32-E72D297353CC}">
              <c16:uniqueId val="{00000001-5CF3-412B-B6B1-11217E7602A7}"/>
            </c:ext>
          </c:extLst>
        </c:ser>
        <c:ser>
          <c:idx val="2"/>
          <c:order val="2"/>
          <c:tx>
            <c:strRef>
              <c:f>'q71'!$I$6</c:f>
              <c:strCache>
                <c:ptCount val="1"/>
                <c:pt idx="0">
                  <c:v>Не зна, не може да процени</c:v>
                </c:pt>
              </c:strCache>
            </c:strRef>
          </c:tx>
          <c:spPr>
            <a:solidFill>
              <a:sysClr val="window" lastClr="FFFFFF">
                <a:lumMod val="75000"/>
              </a:sysClr>
            </a:soli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'q71'!$J$3:$M$3</c:f>
              <c:strCache>
                <c:ptCount val="4"/>
                <c:pt idx="0">
                  <c:v>Сведок физичког или вербалног насиља и нетолеранције</c:v>
                </c:pt>
                <c:pt idx="1">
                  <c:v>Изложени дигиталном насиљу (насиљу на интернету, друштвеним мрежама…)</c:v>
                </c:pt>
                <c:pt idx="2">
                  <c:v>Изложени вербалном насиљу од стране других или вршњака уколико идете у школу</c:v>
                </c:pt>
                <c:pt idx="3">
                  <c:v>Изложени физичком насиљу од стране других или вршњака уколико идете у школу</c:v>
                </c:pt>
              </c:strCache>
            </c:strRef>
          </c:cat>
          <c:val>
            <c:numRef>
              <c:f>'q71'!$J$6:$M$6</c:f>
              <c:numCache>
                <c:formatCode>###0.0</c:formatCode>
                <c:ptCount val="4"/>
                <c:pt idx="0">
                  <c:v>3.3109671364682103</c:v>
                </c:pt>
                <c:pt idx="1">
                  <c:v>3.2290743362526082</c:v>
                </c:pt>
                <c:pt idx="2">
                  <c:v>3.3717794547927427</c:v>
                </c:pt>
                <c:pt idx="3">
                  <c:v>1.9279506257689281</c:v>
                </c:pt>
              </c:numCache>
            </c:numRef>
          </c:val>
          <c:extLst>
            <c:ext xmlns:c16="http://schemas.microsoft.com/office/drawing/2014/chart" uri="{C3380CC4-5D6E-409C-BE32-E72D297353CC}">
              <c16:uniqueId val="{00000002-5CF3-412B-B6B1-11217E7602A7}"/>
            </c:ext>
          </c:extLst>
        </c:ser>
        <c:dLbls>
          <c:showLegendKey val="0"/>
          <c:showVal val="0"/>
          <c:showCatName val="0"/>
          <c:showSerName val="0"/>
          <c:showPercent val="0"/>
          <c:showBubbleSize val="0"/>
        </c:dLbls>
        <c:gapWidth val="150"/>
        <c:overlap val="100"/>
        <c:axId val="228979072"/>
        <c:axId val="228980608"/>
      </c:barChart>
      <c:catAx>
        <c:axId val="228979072"/>
        <c:scaling>
          <c:orientation val="maxMin"/>
        </c:scaling>
        <c:delete val="0"/>
        <c:axPos val="l"/>
        <c:numFmt formatCode="General" sourceLinked="0"/>
        <c:majorTickMark val="out"/>
        <c:minorTickMark val="none"/>
        <c:tickLblPos val="nextTo"/>
        <c:crossAx val="228980608"/>
        <c:crosses val="autoZero"/>
        <c:auto val="1"/>
        <c:lblAlgn val="ctr"/>
        <c:lblOffset val="100"/>
        <c:noMultiLvlLbl val="0"/>
      </c:catAx>
      <c:valAx>
        <c:axId val="228980608"/>
        <c:scaling>
          <c:orientation val="minMax"/>
        </c:scaling>
        <c:delete val="0"/>
        <c:axPos val="b"/>
        <c:numFmt formatCode="0%" sourceLinked="1"/>
        <c:majorTickMark val="out"/>
        <c:minorTickMark val="none"/>
        <c:tickLblPos val="nextTo"/>
        <c:crossAx val="228979072"/>
        <c:crosses val="max"/>
        <c:crossBetween val="between"/>
      </c:valAx>
      <c:spPr>
        <a:solidFill>
          <a:schemeClr val="bg1">
            <a:lumMod val="95000"/>
          </a:schemeClr>
        </a:solidFill>
      </c:spPr>
    </c:plotArea>
    <c:legend>
      <c:legendPos val="r"/>
      <c:layout>
        <c:manualLayout>
          <c:xMode val="edge"/>
          <c:yMode val="edge"/>
          <c:x val="1.7493334338046559E-2"/>
          <c:y val="0.91507433395547089"/>
          <c:w val="0.9690658040244059"/>
          <c:h val="8.3858953542211026E-2"/>
        </c:manualLayout>
      </c:layout>
      <c:overlay val="0"/>
    </c:legend>
    <c:plotVisOnly val="1"/>
    <c:dispBlanksAs val="gap"/>
    <c:showDLblsOverMax val="0"/>
  </c:chart>
  <c:spPr>
    <a:ln>
      <a:solidFill>
        <a:schemeClr val="accent1"/>
      </a:solidFill>
    </a:ln>
  </c:spPr>
  <c:txPr>
    <a:bodyPr/>
    <a:lstStyle/>
    <a:p>
      <a:pPr>
        <a:defRPr sz="900">
          <a:solidFill>
            <a:schemeClr val="tx1">
              <a:lumMod val="65000"/>
              <a:lumOff val="35000"/>
            </a:schemeClr>
          </a:solidFill>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Ninamedia paleta boja">
    <a:dk1>
      <a:srgbClr val="B2B2B2"/>
    </a:dk1>
    <a:lt1>
      <a:srgbClr val="FFFFFF"/>
    </a:lt1>
    <a:dk2>
      <a:srgbClr val="7F7F7F"/>
    </a:dk2>
    <a:lt2>
      <a:srgbClr val="FFFFFF"/>
    </a:lt2>
    <a:accent1>
      <a:srgbClr val="00B0F0"/>
    </a:accent1>
    <a:accent2>
      <a:srgbClr val="858585"/>
    </a:accent2>
    <a:accent3>
      <a:srgbClr val="D8D8D8"/>
    </a:accent3>
    <a:accent4>
      <a:srgbClr val="1F497D"/>
    </a:accent4>
    <a:accent5>
      <a:srgbClr val="595959"/>
    </a:accent5>
    <a:accent6>
      <a:srgbClr val="A5A5A5"/>
    </a:accent6>
    <a:hlink>
      <a:srgbClr val="C9C9C9"/>
    </a:hlink>
    <a:folHlink>
      <a:srgbClr val="C9C9C9"/>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144</Pages>
  <Words>59012</Words>
  <Characters>336375</Characters>
  <Application>Microsoft Office Word</Application>
  <DocSecurity>0</DocSecurity>
  <Lines>2803</Lines>
  <Paragraphs>789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Jovan Stojanović</cp:lastModifiedBy>
  <cp:revision>2</cp:revision>
  <cp:lastPrinted>2023-01-27T12:35:00Z</cp:lastPrinted>
  <dcterms:created xsi:type="dcterms:W3CDTF">2023-01-30T09:58:00Z</dcterms:created>
  <dcterms:modified xsi:type="dcterms:W3CDTF">2023-01-30T09:58:00Z</dcterms:modified>
</cp:coreProperties>
</file>