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8B698" w14:textId="77777777" w:rsidR="00F8414D" w:rsidRPr="004D6192" w:rsidRDefault="00F8414D" w:rsidP="00F8414D">
      <w:pPr>
        <w:shd w:val="clear" w:color="auto" w:fill="FFFFFF"/>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ИЗЈАВA </w:t>
      </w:r>
    </w:p>
    <w:p w14:paraId="4FF1C427" w14:textId="77777777" w:rsidR="00F8414D" w:rsidRPr="004D6192" w:rsidRDefault="00F8414D" w:rsidP="00F8414D">
      <w:pPr>
        <w:shd w:val="clear" w:color="auto" w:fill="FFFFFF"/>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О УСКЛАЂЕНОСТИ ПРОПИСА СА ПРОПИСИМА ЕВРОПСКЕ УНИЈЕ</w:t>
      </w:r>
    </w:p>
    <w:p w14:paraId="08FEEB55" w14:textId="77777777" w:rsidR="00F8414D" w:rsidRPr="004D6192" w:rsidRDefault="00F8414D" w:rsidP="00F8414D">
      <w:pPr>
        <w:shd w:val="clear" w:color="auto" w:fill="FFFFFF"/>
        <w:spacing w:after="0" w:line="240" w:lineRule="auto"/>
        <w:rPr>
          <w:rFonts w:ascii="Times New Roman" w:eastAsia="Times New Roman" w:hAnsi="Times New Roman" w:cs="Times New Roman"/>
          <w:sz w:val="24"/>
          <w:szCs w:val="24"/>
          <w:lang w:val="sr-Cyrl-CS" w:eastAsia="hr-HR"/>
        </w:rPr>
      </w:pPr>
    </w:p>
    <w:p w14:paraId="3696C338" w14:textId="77777777" w:rsidR="00F8414D" w:rsidRPr="004D6192" w:rsidRDefault="00F8414D" w:rsidP="00F8414D">
      <w:pPr>
        <w:shd w:val="clear" w:color="auto" w:fill="FFFFFF"/>
        <w:spacing w:after="0" w:line="240" w:lineRule="auto"/>
        <w:rPr>
          <w:rFonts w:ascii="Times New Roman" w:eastAsia="Times New Roman" w:hAnsi="Times New Roman" w:cs="Times New Roman"/>
          <w:sz w:val="24"/>
          <w:szCs w:val="24"/>
          <w:lang w:val="sr-Cyrl-CS" w:eastAsia="hr-HR"/>
        </w:rPr>
      </w:pPr>
    </w:p>
    <w:p w14:paraId="50CBFCAE"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1. Овлашћени предлагач: Влада </w:t>
      </w:r>
    </w:p>
    <w:p w14:paraId="3CA98809" w14:textId="77777777" w:rsidR="009C4561" w:rsidRPr="004D6192" w:rsidRDefault="009C4561"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    </w:t>
      </w:r>
      <w:r w:rsidR="00F8414D" w:rsidRPr="004D6192">
        <w:rPr>
          <w:rFonts w:ascii="Times New Roman" w:eastAsia="Times New Roman" w:hAnsi="Times New Roman" w:cs="Times New Roman"/>
          <w:sz w:val="24"/>
          <w:szCs w:val="24"/>
          <w:lang w:val="sr-Cyrl-CS" w:eastAsia="hr-HR"/>
        </w:rPr>
        <w:t xml:space="preserve">Обрађивач: Министарство финансија </w:t>
      </w:r>
    </w:p>
    <w:p w14:paraId="4ED49F87" w14:textId="77777777" w:rsidR="009C4561" w:rsidRPr="004D6192" w:rsidRDefault="009C4561" w:rsidP="00F8414D">
      <w:pPr>
        <w:spacing w:after="0" w:line="240" w:lineRule="auto"/>
        <w:jc w:val="both"/>
        <w:rPr>
          <w:rFonts w:ascii="Times New Roman" w:eastAsia="Times New Roman" w:hAnsi="Times New Roman" w:cs="Times New Roman"/>
          <w:sz w:val="24"/>
          <w:szCs w:val="24"/>
          <w:lang w:val="sr-Cyrl-CS" w:eastAsia="hr-HR"/>
        </w:rPr>
      </w:pPr>
    </w:p>
    <w:p w14:paraId="4DF8EB37"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2. Назив прописа</w:t>
      </w:r>
    </w:p>
    <w:p w14:paraId="61646968" w14:textId="77777777" w:rsidR="00617156" w:rsidRPr="004D6192" w:rsidRDefault="00617156" w:rsidP="00F8414D">
      <w:pPr>
        <w:spacing w:after="0" w:line="240" w:lineRule="auto"/>
        <w:jc w:val="both"/>
        <w:rPr>
          <w:rFonts w:ascii="Times New Roman" w:eastAsia="Times New Roman" w:hAnsi="Times New Roman" w:cs="Times New Roman"/>
          <w:sz w:val="24"/>
          <w:szCs w:val="24"/>
          <w:lang w:val="sr-Cyrl-CS" w:eastAsia="hr-HR"/>
        </w:rPr>
      </w:pPr>
    </w:p>
    <w:p w14:paraId="642C9F1C" w14:textId="77777777" w:rsidR="00F8414D" w:rsidRPr="004D6192" w:rsidRDefault="009C4561" w:rsidP="00F8414D">
      <w:pPr>
        <w:spacing w:after="0" w:line="240" w:lineRule="auto"/>
        <w:jc w:val="both"/>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 xml:space="preserve">ПРЕДЛОГ </w:t>
      </w:r>
      <w:r w:rsidR="00F8414D" w:rsidRPr="004D6192">
        <w:rPr>
          <w:rFonts w:ascii="Times New Roman" w:eastAsia="Times New Roman" w:hAnsi="Times New Roman" w:cs="Times New Roman"/>
          <w:sz w:val="24"/>
          <w:szCs w:val="24"/>
          <w:lang w:val="sr-Cyrl-CS" w:eastAsia="sr-Latn-CS"/>
        </w:rPr>
        <w:t>ЗАКОНА О ИЗМЕНАМА И ДОПУНАМА ЗАКОНА О ПОРЕСКОМ ПОСТУПКУ И ПОРЕСКОЈ АДМИНИСТРАЦИЈИ</w:t>
      </w:r>
    </w:p>
    <w:p w14:paraId="1EE0D755"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sr-Latn-CS"/>
        </w:rPr>
      </w:pPr>
    </w:p>
    <w:p w14:paraId="32B18968"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DRAFT LAW ON AMENDMENTS TO</w:t>
      </w:r>
      <w:r w:rsidR="00D852ED" w:rsidRPr="004D6192">
        <w:rPr>
          <w:rFonts w:ascii="Times New Roman" w:eastAsia="Times New Roman" w:hAnsi="Times New Roman" w:cs="Times New Roman"/>
          <w:sz w:val="24"/>
          <w:szCs w:val="24"/>
          <w:lang w:val="sr-Cyrl-CS" w:eastAsia="sr-Latn-CS"/>
        </w:rPr>
        <w:t xml:space="preserve"> THE</w:t>
      </w:r>
      <w:r w:rsidRPr="004D6192">
        <w:rPr>
          <w:rFonts w:ascii="Times New Roman" w:eastAsia="Times New Roman" w:hAnsi="Times New Roman" w:cs="Times New Roman"/>
          <w:sz w:val="24"/>
          <w:szCs w:val="24"/>
          <w:lang w:val="sr-Cyrl-CS" w:eastAsia="sr-Latn-CS"/>
        </w:rPr>
        <w:t xml:space="preserve"> LAW ON TAX PROCEDURE AND TAX ADMINISTRATION</w:t>
      </w:r>
    </w:p>
    <w:p w14:paraId="5FF13717"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43DB652A"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3. Усклађеност прописа с одредбама Споразума о стабилизацији и придруживању између Европских заједница и њихових </w:t>
      </w:r>
      <w:r w:rsidR="003F50EC" w:rsidRPr="004D6192">
        <w:rPr>
          <w:rFonts w:ascii="Times New Roman" w:eastAsia="Times New Roman" w:hAnsi="Times New Roman" w:cs="Times New Roman"/>
          <w:sz w:val="24"/>
          <w:szCs w:val="24"/>
          <w:lang w:val="sr-Cyrl-CS" w:eastAsia="hr-HR"/>
        </w:rPr>
        <w:t>држава чланица, са једне стране</w:t>
      </w:r>
      <w:r w:rsidRPr="004D6192">
        <w:rPr>
          <w:rFonts w:ascii="Times New Roman" w:eastAsia="Times New Roman" w:hAnsi="Times New Roman" w:cs="Times New Roman"/>
          <w:sz w:val="24"/>
          <w:szCs w:val="24"/>
          <w:lang w:val="sr-Cyrl-CS" w:eastAsia="hr-HR"/>
        </w:rPr>
        <w:t xml:space="preserve"> и Републике Србије са друге стране („Службени гласник РС”, број 83/08) (у даљем тексту: Споразум):</w:t>
      </w:r>
    </w:p>
    <w:p w14:paraId="52C4E71B"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66E2D165"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а) Одредбe Споразума којe се односе на нормативну садржину прописа    </w:t>
      </w:r>
    </w:p>
    <w:p w14:paraId="268800AF"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4A8F101E"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 xml:space="preserve">Чл. 37, 72, 73. и 100. Споразума </w:t>
      </w:r>
    </w:p>
    <w:p w14:paraId="6D6A20DE"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1B7BD9EA"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14:paraId="7963A3D2"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7E90A9DE"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Примењује се рок из члана 72. Споразума, као општи рок за уск</w:t>
      </w:r>
      <w:r w:rsidR="00C920DD" w:rsidRPr="004D6192">
        <w:rPr>
          <w:rFonts w:ascii="Times New Roman" w:eastAsia="Times New Roman" w:hAnsi="Times New Roman" w:cs="Times New Roman"/>
          <w:sz w:val="24"/>
          <w:szCs w:val="24"/>
          <w:lang w:val="sr-Cyrl-CS" w:eastAsia="sr-Latn-CS"/>
        </w:rPr>
        <w:t xml:space="preserve">лађивање прописа, као и остали </w:t>
      </w:r>
      <w:r w:rsidRPr="004D6192">
        <w:rPr>
          <w:rFonts w:ascii="Times New Roman" w:eastAsia="Times New Roman" w:hAnsi="Times New Roman" w:cs="Times New Roman"/>
          <w:sz w:val="24"/>
          <w:szCs w:val="24"/>
          <w:lang w:val="sr-Cyrl-CS" w:eastAsia="sr-Latn-CS"/>
        </w:rPr>
        <w:t>рокови предвиђени у одредбама тачке 3а) ове изјаве</w:t>
      </w:r>
      <w:r w:rsidR="00205D7E" w:rsidRPr="004D6192">
        <w:rPr>
          <w:rFonts w:ascii="Times New Roman" w:eastAsia="Times New Roman" w:hAnsi="Times New Roman" w:cs="Times New Roman"/>
          <w:sz w:val="24"/>
          <w:szCs w:val="24"/>
          <w:lang w:val="sr-Cyrl-CS" w:eastAsia="sr-Latn-CS"/>
        </w:rPr>
        <w:t>.</w:t>
      </w:r>
    </w:p>
    <w:p w14:paraId="0ED1B026"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1D5F5715"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в) Оцена испуњености обавезе које произилазе из наведене одредбе Споразума</w:t>
      </w:r>
    </w:p>
    <w:p w14:paraId="6D9C79B9"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26F697C8" w14:textId="77777777" w:rsidR="00F8414D" w:rsidRPr="004D6192" w:rsidRDefault="00E72CD0"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Испуњава у потпуности</w:t>
      </w:r>
      <w:r w:rsidR="00205D7E" w:rsidRPr="004D6192">
        <w:rPr>
          <w:rFonts w:ascii="Times New Roman" w:eastAsia="Times New Roman" w:hAnsi="Times New Roman" w:cs="Times New Roman"/>
          <w:sz w:val="24"/>
          <w:szCs w:val="24"/>
          <w:lang w:val="sr-Cyrl-CS" w:eastAsia="hr-HR"/>
        </w:rPr>
        <w:t>.</w:t>
      </w:r>
    </w:p>
    <w:p w14:paraId="5D29AAF2"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228FF735"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произилазе из наведене одредбе Споразума</w:t>
      </w:r>
    </w:p>
    <w:p w14:paraId="080B784F" w14:textId="77777777" w:rsidR="00F8414D" w:rsidRPr="004D6192" w:rsidRDefault="00F8414D" w:rsidP="00F8414D">
      <w:pPr>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w:t>
      </w:r>
    </w:p>
    <w:p w14:paraId="3B133030"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14:paraId="6A2C71D5" w14:textId="77777777" w:rsidR="00F8414D" w:rsidRPr="004D6192" w:rsidRDefault="00F8414D" w:rsidP="000236CE">
      <w:pPr>
        <w:widowControl w:val="0"/>
        <w:autoSpaceDE w:val="0"/>
        <w:autoSpaceDN w:val="0"/>
        <w:adjustRightInd w:val="0"/>
        <w:spacing w:after="0" w:line="240" w:lineRule="auto"/>
        <w:jc w:val="center"/>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w:t>
      </w:r>
    </w:p>
    <w:p w14:paraId="4617F4C3"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4. Усклађеност прописа са прописима Европске уније:</w:t>
      </w:r>
    </w:p>
    <w:p w14:paraId="2015A466"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7950A26F"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а) Навођење одредби примарних извора права Европске уније и оцене усклађености са њима</w:t>
      </w:r>
    </w:p>
    <w:p w14:paraId="2574842C"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01FF4B9A" w14:textId="77777777" w:rsidR="00F8414D" w:rsidRPr="004D6192" w:rsidRDefault="006D61A3" w:rsidP="00F8414D">
      <w:pPr>
        <w:spacing w:after="0" w:line="240" w:lineRule="auto"/>
        <w:jc w:val="both"/>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 xml:space="preserve">Уговор о функционисању </w:t>
      </w:r>
      <w:r w:rsidR="00F8414D" w:rsidRPr="004D6192">
        <w:rPr>
          <w:rFonts w:ascii="Times New Roman" w:eastAsia="Times New Roman" w:hAnsi="Times New Roman" w:cs="Times New Roman"/>
          <w:sz w:val="24"/>
          <w:szCs w:val="24"/>
          <w:lang w:val="sr-Cyrl-CS" w:eastAsia="sr-Latn-CS"/>
        </w:rPr>
        <w:t>Европске уније, наслов VII – Заједничка правила о конкуренцији, опоре</w:t>
      </w:r>
      <w:r w:rsidR="006E7E5E" w:rsidRPr="004D6192">
        <w:rPr>
          <w:rFonts w:ascii="Times New Roman" w:eastAsia="Times New Roman" w:hAnsi="Times New Roman" w:cs="Times New Roman"/>
          <w:sz w:val="24"/>
          <w:szCs w:val="24"/>
          <w:lang w:val="sr-Cyrl-CS" w:eastAsia="sr-Latn-CS"/>
        </w:rPr>
        <w:t xml:space="preserve">зивању и усклађивању прописа </w:t>
      </w:r>
      <w:r w:rsidR="00564595" w:rsidRPr="004D6192">
        <w:rPr>
          <w:rFonts w:ascii="Times New Roman" w:eastAsia="Times New Roman" w:hAnsi="Times New Roman" w:cs="Times New Roman"/>
          <w:sz w:val="24"/>
          <w:szCs w:val="24"/>
          <w:lang w:val="sr-Cyrl-CS" w:eastAsia="sr-Latn-CS"/>
        </w:rPr>
        <w:t>–</w:t>
      </w:r>
      <w:r w:rsidR="006E7E5E" w:rsidRPr="004D6192">
        <w:rPr>
          <w:rFonts w:ascii="Times New Roman" w:eastAsia="Times New Roman" w:hAnsi="Times New Roman" w:cs="Times New Roman"/>
          <w:sz w:val="24"/>
          <w:szCs w:val="24"/>
          <w:lang w:val="sr-Cyrl-CS" w:eastAsia="sr-Latn-CS"/>
        </w:rPr>
        <w:t xml:space="preserve"> у</w:t>
      </w:r>
      <w:r w:rsidR="00F8414D" w:rsidRPr="004D6192">
        <w:rPr>
          <w:rFonts w:ascii="Times New Roman" w:eastAsia="Times New Roman" w:hAnsi="Times New Roman" w:cs="Times New Roman"/>
          <w:sz w:val="24"/>
          <w:szCs w:val="24"/>
          <w:lang w:val="sr-Cyrl-CS" w:eastAsia="sr-Latn-CS"/>
        </w:rPr>
        <w:t>склађено</w:t>
      </w:r>
      <w:r w:rsidR="00564595" w:rsidRPr="004D6192">
        <w:rPr>
          <w:rFonts w:ascii="Times New Roman" w:eastAsia="Times New Roman" w:hAnsi="Times New Roman" w:cs="Times New Roman"/>
          <w:sz w:val="24"/>
          <w:szCs w:val="24"/>
          <w:lang w:val="sr-Cyrl-CS" w:eastAsia="sr-Latn-CS"/>
        </w:rPr>
        <w:t>.</w:t>
      </w:r>
    </w:p>
    <w:p w14:paraId="3A040E97"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48B080D0"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б) Навођење секундарних извора права Европске уније и оцене усклађености са њима</w:t>
      </w:r>
    </w:p>
    <w:p w14:paraId="364A80C2"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633A5A1B"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Секундарни извори права Европске уније</w:t>
      </w:r>
      <w:r w:rsidR="009C38A2" w:rsidRPr="004D6192">
        <w:rPr>
          <w:rFonts w:ascii="Times New Roman" w:eastAsia="Times New Roman" w:hAnsi="Times New Roman" w:cs="Times New Roman"/>
          <w:sz w:val="24"/>
          <w:szCs w:val="24"/>
          <w:lang w:val="sr-Cyrl-CS" w:eastAsia="hr-HR"/>
        </w:rPr>
        <w:t xml:space="preserve"> у</w:t>
      </w:r>
      <w:r w:rsidRPr="004D6192">
        <w:rPr>
          <w:rFonts w:ascii="Times New Roman" w:eastAsia="Times New Roman" w:hAnsi="Times New Roman" w:cs="Times New Roman"/>
          <w:sz w:val="24"/>
          <w:szCs w:val="24"/>
          <w:lang w:val="sr-Cyrl-CS" w:eastAsia="hr-HR"/>
        </w:rPr>
        <w:t xml:space="preserve"> погледу пореског поступка и пореске администрације нису релевантни за нормативну уређеност </w:t>
      </w:r>
      <w:r w:rsidR="005A0729" w:rsidRPr="004D6192">
        <w:rPr>
          <w:rFonts w:ascii="Times New Roman" w:eastAsia="Times New Roman" w:hAnsi="Times New Roman" w:cs="Times New Roman"/>
          <w:sz w:val="24"/>
          <w:szCs w:val="24"/>
          <w:lang w:val="sr-Cyrl-CS" w:eastAsia="hr-HR"/>
        </w:rPr>
        <w:t xml:space="preserve">Предлога </w:t>
      </w:r>
      <w:r w:rsidRPr="004D6192">
        <w:rPr>
          <w:rFonts w:ascii="Times New Roman" w:eastAsia="Times New Roman" w:hAnsi="Times New Roman" w:cs="Times New Roman"/>
          <w:sz w:val="24"/>
          <w:szCs w:val="24"/>
          <w:lang w:val="sr-Cyrl-CS" w:eastAsia="hr-HR"/>
        </w:rPr>
        <w:t>закона</w:t>
      </w:r>
      <w:r w:rsidR="004E59B1" w:rsidRPr="004D6192">
        <w:rPr>
          <w:rFonts w:ascii="Times New Roman" w:eastAsia="Times New Roman" w:hAnsi="Times New Roman" w:cs="Times New Roman"/>
          <w:sz w:val="24"/>
          <w:szCs w:val="24"/>
          <w:lang w:val="sr-Cyrl-CS" w:eastAsia="hr-HR"/>
        </w:rPr>
        <w:t>.</w:t>
      </w:r>
    </w:p>
    <w:p w14:paraId="509FB086"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1943E20B"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в) Навођење осталих извора права Европске уније и усклађен</w:t>
      </w:r>
      <w:r w:rsidR="004D6192">
        <w:rPr>
          <w:rFonts w:ascii="Times New Roman" w:eastAsia="Times New Roman" w:hAnsi="Times New Roman" w:cs="Times New Roman"/>
          <w:sz w:val="24"/>
          <w:szCs w:val="24"/>
          <w:lang w:val="sr-Cyrl-CS" w:eastAsia="hr-HR"/>
        </w:rPr>
        <w:t>о</w:t>
      </w:r>
      <w:r w:rsidRPr="004D6192">
        <w:rPr>
          <w:rFonts w:ascii="Times New Roman" w:eastAsia="Times New Roman" w:hAnsi="Times New Roman" w:cs="Times New Roman"/>
          <w:sz w:val="24"/>
          <w:szCs w:val="24"/>
          <w:lang w:val="sr-Cyrl-CS" w:eastAsia="hr-HR"/>
        </w:rPr>
        <w:t>ст са њима</w:t>
      </w:r>
    </w:p>
    <w:p w14:paraId="5C437FE9" w14:textId="77777777" w:rsidR="00F8414D" w:rsidRPr="004D6192" w:rsidRDefault="00F8414D" w:rsidP="00F8414D">
      <w:pPr>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w:t>
      </w:r>
    </w:p>
    <w:p w14:paraId="248EE52A" w14:textId="77777777" w:rsidR="00F8414D" w:rsidRPr="004D6192" w:rsidRDefault="00F8414D" w:rsidP="00F8414D">
      <w:pPr>
        <w:spacing w:after="0" w:line="240" w:lineRule="auto"/>
        <w:jc w:val="center"/>
        <w:rPr>
          <w:rFonts w:ascii="Times New Roman" w:eastAsia="Times New Roman" w:hAnsi="Times New Roman" w:cs="Times New Roman"/>
          <w:sz w:val="24"/>
          <w:szCs w:val="24"/>
          <w:lang w:val="sr-Cyrl-CS" w:eastAsia="hr-HR"/>
        </w:rPr>
      </w:pPr>
    </w:p>
    <w:p w14:paraId="18FA35BB"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г) Разлози за делимичну усклађеност, односно неусклађеност</w:t>
      </w:r>
    </w:p>
    <w:p w14:paraId="51EC069F" w14:textId="77777777" w:rsidR="00F8414D" w:rsidRPr="004D6192" w:rsidRDefault="00F8414D" w:rsidP="002301FC">
      <w:pPr>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lastRenderedPageBreak/>
        <w:t>/</w:t>
      </w:r>
    </w:p>
    <w:p w14:paraId="66C6EABC"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д) Рок у којем је предвиђено постизање потпуне усклађености прописа са прописима Европске уније.</w:t>
      </w:r>
    </w:p>
    <w:p w14:paraId="78281A7D"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358D38B4" w14:textId="77777777" w:rsidR="00F8414D" w:rsidRPr="004D6192" w:rsidRDefault="00F8414D" w:rsidP="00F8414D">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 xml:space="preserve">У </w:t>
      </w:r>
      <w:r w:rsidR="00C466DA" w:rsidRPr="004D6192">
        <w:rPr>
          <w:rFonts w:ascii="Times New Roman" w:eastAsia="Times New Roman" w:hAnsi="Times New Roman" w:cs="Times New Roman"/>
          <w:sz w:val="24"/>
          <w:szCs w:val="24"/>
          <w:lang w:val="sr-Cyrl-CS" w:eastAsia="sr-Latn-CS"/>
        </w:rPr>
        <w:t>складу са роковима из Споразума.</w:t>
      </w:r>
    </w:p>
    <w:p w14:paraId="05C51EA5" w14:textId="77777777" w:rsidR="00F8414D" w:rsidRPr="004D6192" w:rsidRDefault="00F8414D" w:rsidP="00F8414D">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hr-HR"/>
        </w:rPr>
      </w:pPr>
    </w:p>
    <w:p w14:paraId="76355DD4" w14:textId="77777777" w:rsidR="00F8414D" w:rsidRPr="004D6192" w:rsidRDefault="00F8414D" w:rsidP="00F8414D">
      <w:pPr>
        <w:spacing w:after="0" w:line="240" w:lineRule="auto"/>
        <w:jc w:val="both"/>
        <w:rPr>
          <w:rFonts w:ascii="Times New Roman" w:eastAsia="Times New Roman" w:hAnsi="Times New Roman" w:cs="Times New Roman"/>
          <w:color w:val="000000"/>
          <w:sz w:val="24"/>
          <w:szCs w:val="24"/>
          <w:lang w:val="sr-Cyrl-CS" w:eastAsia="hr-HR"/>
        </w:rPr>
      </w:pPr>
      <w:r w:rsidRPr="004D6192">
        <w:rPr>
          <w:rFonts w:ascii="Times New Roman" w:eastAsia="Times New Roman" w:hAnsi="Times New Roman" w:cs="Times New Roman"/>
          <w:sz w:val="24"/>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4D6192">
        <w:rPr>
          <w:rFonts w:ascii="Times New Roman" w:eastAsia="Times New Roman" w:hAnsi="Times New Roman" w:cs="Times New Roman"/>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785D8F90" w14:textId="77777777" w:rsidR="00F8414D" w:rsidRPr="004D6192" w:rsidRDefault="00F8414D" w:rsidP="00F8414D">
      <w:pPr>
        <w:spacing w:after="0" w:line="240" w:lineRule="auto"/>
        <w:jc w:val="both"/>
        <w:rPr>
          <w:rFonts w:ascii="Times New Roman" w:eastAsia="Times New Roman" w:hAnsi="Times New Roman" w:cs="Times New Roman"/>
          <w:color w:val="000000"/>
          <w:sz w:val="24"/>
          <w:szCs w:val="24"/>
          <w:lang w:val="sr-Cyrl-CS" w:eastAsia="hr-HR"/>
        </w:rPr>
      </w:pPr>
    </w:p>
    <w:p w14:paraId="385989C3" w14:textId="77777777" w:rsidR="00F8414D" w:rsidRPr="004D6192" w:rsidRDefault="00F8414D" w:rsidP="00F8414D">
      <w:pPr>
        <w:spacing w:after="0" w:line="240" w:lineRule="auto"/>
        <w:jc w:val="both"/>
        <w:rPr>
          <w:rFonts w:ascii="Times New Roman" w:eastAsia="Times New Roman" w:hAnsi="Times New Roman" w:cs="Times New Roman"/>
          <w:color w:val="000000"/>
          <w:sz w:val="24"/>
          <w:szCs w:val="24"/>
          <w:lang w:val="sr-Cyrl-CS" w:eastAsia="hr-HR"/>
        </w:rPr>
      </w:pPr>
      <w:r w:rsidRPr="004D6192">
        <w:rPr>
          <w:rFonts w:ascii="Times New Roman" w:eastAsia="Times New Roman" w:hAnsi="Times New Roman" w:cs="Times New Roman"/>
          <w:color w:val="000000"/>
          <w:sz w:val="24"/>
          <w:szCs w:val="24"/>
          <w:lang w:val="sr-Cyrl-CS" w:eastAsia="hr-HR"/>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14:paraId="5E06E0D2"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48EBB01B"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6. Да ли су претходно наведени извори права Европске уније преведени на српски језик?</w:t>
      </w:r>
    </w:p>
    <w:p w14:paraId="14CFD128" w14:textId="77777777" w:rsidR="00F8414D" w:rsidRPr="004D6192" w:rsidRDefault="00F8414D" w:rsidP="002301FC">
      <w:pPr>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w:t>
      </w:r>
    </w:p>
    <w:p w14:paraId="03979ABD"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7. Да ли је пропис преведен на неки службени језик Европске уније?</w:t>
      </w:r>
    </w:p>
    <w:p w14:paraId="6A1808C5" w14:textId="77777777" w:rsidR="00F8414D" w:rsidRPr="004D6192" w:rsidRDefault="00F8414D" w:rsidP="002301FC">
      <w:pPr>
        <w:spacing w:after="0" w:line="240" w:lineRule="auto"/>
        <w:jc w:val="center"/>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w:t>
      </w:r>
    </w:p>
    <w:p w14:paraId="37154BAD"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r w:rsidRPr="004D6192">
        <w:rPr>
          <w:rFonts w:ascii="Times New Roman" w:eastAsia="Times New Roman" w:hAnsi="Times New Roman" w:cs="Times New Roman"/>
          <w:sz w:val="24"/>
          <w:szCs w:val="24"/>
          <w:lang w:val="sr-Cyrl-CS" w:eastAsia="hr-HR"/>
        </w:rPr>
        <w:t>8. Сарадња са Европском унијом и учешће консултаната у изради прописа и њихово мишљење о усклађености?</w:t>
      </w:r>
    </w:p>
    <w:p w14:paraId="47050B15" w14:textId="77777777" w:rsidR="00F8414D" w:rsidRPr="004D6192" w:rsidRDefault="00F8414D" w:rsidP="00F8414D">
      <w:pPr>
        <w:spacing w:after="0" w:line="240" w:lineRule="auto"/>
        <w:jc w:val="both"/>
        <w:rPr>
          <w:rFonts w:ascii="Times New Roman" w:eastAsia="Times New Roman" w:hAnsi="Times New Roman" w:cs="Times New Roman"/>
          <w:sz w:val="24"/>
          <w:szCs w:val="24"/>
          <w:lang w:val="sr-Cyrl-CS" w:eastAsia="hr-HR"/>
        </w:rPr>
      </w:pPr>
    </w:p>
    <w:p w14:paraId="2786F94D" w14:textId="77777777" w:rsidR="00F8414D" w:rsidRPr="004D6192" w:rsidRDefault="00F8414D" w:rsidP="00F8414D">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sr-Cyrl-CS" w:eastAsia="sr-Latn-CS"/>
        </w:rPr>
      </w:pPr>
      <w:r w:rsidRPr="004D6192">
        <w:rPr>
          <w:rFonts w:ascii="Times New Roman" w:eastAsia="Times New Roman" w:hAnsi="Times New Roman" w:cs="Times New Roman"/>
          <w:sz w:val="24"/>
          <w:szCs w:val="24"/>
          <w:lang w:val="sr-Cyrl-CS" w:eastAsia="sr-Latn-CS"/>
        </w:rPr>
        <w:t xml:space="preserve">У изради </w:t>
      </w:r>
      <w:r w:rsidR="009C4561" w:rsidRPr="004D6192">
        <w:rPr>
          <w:rFonts w:ascii="Times New Roman" w:eastAsia="Times New Roman" w:hAnsi="Times New Roman" w:cs="Times New Roman"/>
          <w:sz w:val="24"/>
          <w:szCs w:val="24"/>
          <w:lang w:val="sr-Cyrl-CS" w:eastAsia="sr-Latn-CS"/>
        </w:rPr>
        <w:t xml:space="preserve">Предлога </w:t>
      </w:r>
      <w:r w:rsidRPr="004D6192">
        <w:rPr>
          <w:rFonts w:ascii="Times New Roman" w:eastAsia="Times New Roman" w:hAnsi="Times New Roman" w:cs="Times New Roman"/>
          <w:sz w:val="24"/>
          <w:szCs w:val="24"/>
          <w:lang w:val="sr-Cyrl-CS" w:eastAsia="sr-Latn-CS"/>
        </w:rPr>
        <w:t>закона нису учествовали консултанти.</w:t>
      </w:r>
    </w:p>
    <w:p w14:paraId="0016BC31" w14:textId="77777777" w:rsidR="00F8414D" w:rsidRPr="004D6192" w:rsidRDefault="00F8414D" w:rsidP="00F8414D">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sr-Cyrl-CS" w:eastAsia="sr-Latn-CS"/>
        </w:rPr>
      </w:pPr>
    </w:p>
    <w:p w14:paraId="033E66A4" w14:textId="77777777" w:rsidR="00206F57" w:rsidRPr="004D6192" w:rsidRDefault="00000000" w:rsidP="00E91B15">
      <w:pPr>
        <w:shd w:val="clear" w:color="auto" w:fill="FFFFFF"/>
        <w:spacing w:after="0" w:line="240" w:lineRule="auto"/>
        <w:jc w:val="both"/>
        <w:rPr>
          <w:rFonts w:ascii="Times New Roman" w:hAnsi="Times New Roman" w:cs="Times New Roman"/>
          <w:sz w:val="24"/>
          <w:szCs w:val="24"/>
          <w:lang w:val="sr-Cyrl-CS"/>
        </w:rPr>
      </w:pPr>
    </w:p>
    <w:sectPr w:rsidR="00206F57" w:rsidRPr="004D6192" w:rsidSect="004D6192">
      <w:footerReference w:type="default" r:id="rId6"/>
      <w:pgSz w:w="11907" w:h="16839" w:code="9"/>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30283" w14:textId="77777777" w:rsidR="004A379B" w:rsidRDefault="004A379B" w:rsidP="004D6192">
      <w:pPr>
        <w:spacing w:after="0" w:line="240" w:lineRule="auto"/>
      </w:pPr>
      <w:r>
        <w:separator/>
      </w:r>
    </w:p>
  </w:endnote>
  <w:endnote w:type="continuationSeparator" w:id="0">
    <w:p w14:paraId="34568238" w14:textId="77777777" w:rsidR="004A379B" w:rsidRDefault="004A379B" w:rsidP="004D6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884784"/>
      <w:docPartObj>
        <w:docPartGallery w:val="Page Numbers (Bottom of Page)"/>
        <w:docPartUnique/>
      </w:docPartObj>
    </w:sdtPr>
    <w:sdtEndPr>
      <w:rPr>
        <w:noProof/>
      </w:rPr>
    </w:sdtEndPr>
    <w:sdtContent>
      <w:p w14:paraId="5D0FD5F6" w14:textId="77777777" w:rsidR="004D6192" w:rsidRDefault="004D61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903521" w14:textId="77777777" w:rsidR="004D6192" w:rsidRDefault="004D61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0E79" w14:textId="77777777" w:rsidR="004A379B" w:rsidRDefault="004A379B" w:rsidP="004D6192">
      <w:pPr>
        <w:spacing w:after="0" w:line="240" w:lineRule="auto"/>
      </w:pPr>
      <w:r>
        <w:separator/>
      </w:r>
    </w:p>
  </w:footnote>
  <w:footnote w:type="continuationSeparator" w:id="0">
    <w:p w14:paraId="33D190F8" w14:textId="77777777" w:rsidR="004A379B" w:rsidRDefault="004A379B" w:rsidP="004D61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14D"/>
    <w:rsid w:val="000236CE"/>
    <w:rsid w:val="00137831"/>
    <w:rsid w:val="00205D7E"/>
    <w:rsid w:val="002301FC"/>
    <w:rsid w:val="003F50EC"/>
    <w:rsid w:val="004A379B"/>
    <w:rsid w:val="004D6192"/>
    <w:rsid w:val="004E59B1"/>
    <w:rsid w:val="00564595"/>
    <w:rsid w:val="005A0729"/>
    <w:rsid w:val="00617156"/>
    <w:rsid w:val="00626B72"/>
    <w:rsid w:val="006D61A3"/>
    <w:rsid w:val="006E7E5E"/>
    <w:rsid w:val="00857868"/>
    <w:rsid w:val="00897B25"/>
    <w:rsid w:val="00911B07"/>
    <w:rsid w:val="009C38A2"/>
    <w:rsid w:val="009C4561"/>
    <w:rsid w:val="00A57CDC"/>
    <w:rsid w:val="00C466DA"/>
    <w:rsid w:val="00C54CCD"/>
    <w:rsid w:val="00C920DD"/>
    <w:rsid w:val="00D852ED"/>
    <w:rsid w:val="00E72CD0"/>
    <w:rsid w:val="00E91B15"/>
    <w:rsid w:val="00F73376"/>
    <w:rsid w:val="00F841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A2166"/>
  <w15:chartTrackingRefBased/>
  <w15:docId w15:val="{C8D0F900-879F-4BFB-BB8E-234A1F40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156"/>
    <w:pPr>
      <w:ind w:left="720"/>
      <w:contextualSpacing/>
    </w:pPr>
  </w:style>
  <w:style w:type="paragraph" w:styleId="BalloonText">
    <w:name w:val="Balloon Text"/>
    <w:basedOn w:val="Normal"/>
    <w:link w:val="BalloonTextChar"/>
    <w:uiPriority w:val="99"/>
    <w:semiHidden/>
    <w:unhideWhenUsed/>
    <w:rsid w:val="009C38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8A2"/>
    <w:rPr>
      <w:rFonts w:ascii="Segoe UI" w:hAnsi="Segoe UI" w:cs="Segoe UI"/>
      <w:sz w:val="18"/>
      <w:szCs w:val="18"/>
    </w:rPr>
  </w:style>
  <w:style w:type="paragraph" w:styleId="Header">
    <w:name w:val="header"/>
    <w:basedOn w:val="Normal"/>
    <w:link w:val="HeaderChar"/>
    <w:uiPriority w:val="99"/>
    <w:unhideWhenUsed/>
    <w:rsid w:val="004D6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192"/>
  </w:style>
  <w:style w:type="paragraph" w:styleId="Footer">
    <w:name w:val="footer"/>
    <w:basedOn w:val="Normal"/>
    <w:link w:val="FooterChar"/>
    <w:uiPriority w:val="99"/>
    <w:unhideWhenUsed/>
    <w:rsid w:val="004D6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Ivana Vojinović</cp:lastModifiedBy>
  <cp:revision>2</cp:revision>
  <cp:lastPrinted>2022-11-09T08:02:00Z</cp:lastPrinted>
  <dcterms:created xsi:type="dcterms:W3CDTF">2022-11-18T14:42:00Z</dcterms:created>
  <dcterms:modified xsi:type="dcterms:W3CDTF">2022-11-18T14:42:00Z</dcterms:modified>
</cp:coreProperties>
</file>