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525" w:rsidRPr="000E7763" w:rsidRDefault="00387525" w:rsidP="00387525">
      <w:pPr>
        <w:pStyle w:val="Naslovglave"/>
        <w:spacing w:before="0" w:after="0" w:line="240" w:lineRule="auto"/>
        <w:rPr>
          <w:rFonts w:cs="Times New Roman"/>
          <w:b w:val="0"/>
          <w:szCs w:val="24"/>
          <w:lang w:val="sr-Cyrl-CS"/>
        </w:rPr>
      </w:pPr>
      <w:r w:rsidRPr="000E7763">
        <w:rPr>
          <w:rFonts w:cs="Times New Roman"/>
          <w:b w:val="0"/>
          <w:szCs w:val="24"/>
          <w:lang w:val="sr-Cyrl-CS"/>
        </w:rPr>
        <w:t>ПРИЛОГ III</w:t>
      </w:r>
    </w:p>
    <w:p w:rsidR="00387525" w:rsidRPr="000E7763" w:rsidRDefault="00387525" w:rsidP="003875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763">
        <w:rPr>
          <w:rFonts w:ascii="Times New Roman" w:hAnsi="Times New Roman"/>
          <w:sz w:val="24"/>
          <w:szCs w:val="24"/>
          <w:lang w:val="sr-Cyrl-CS"/>
        </w:rPr>
        <w:t>Опсези напона у складу са чланом 18. ове уредбе</w:t>
      </w:r>
    </w:p>
    <w:tbl>
      <w:tblPr>
        <w:tblW w:w="8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1"/>
        <w:gridCol w:w="1843"/>
        <w:gridCol w:w="4722"/>
      </w:tblGrid>
      <w:tr w:rsidR="00387525" w:rsidRPr="000E7763" w:rsidTr="00E50B24">
        <w:trPr>
          <w:trHeight w:val="432"/>
          <w:jc w:val="center"/>
        </w:trPr>
        <w:tc>
          <w:tcPr>
            <w:tcW w:w="2071" w:type="dxa"/>
            <w:vAlign w:val="center"/>
          </w:tcPr>
          <w:p w:rsidR="00387525" w:rsidRPr="000E7763" w:rsidRDefault="00387525" w:rsidP="00E50B24">
            <w:pPr>
              <w:pStyle w:val="TableParagraph"/>
              <w:ind w:left="26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Синхрона зона</w:t>
            </w:r>
          </w:p>
        </w:tc>
        <w:tc>
          <w:tcPr>
            <w:tcW w:w="1843" w:type="dxa"/>
            <w:vAlign w:val="center"/>
          </w:tcPr>
          <w:p w:rsidR="00387525" w:rsidRPr="000E7763" w:rsidRDefault="00387525" w:rsidP="00E50B24">
            <w:pPr>
              <w:pStyle w:val="TableParagraph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Напонски опсег</w:t>
            </w:r>
          </w:p>
        </w:tc>
        <w:tc>
          <w:tcPr>
            <w:tcW w:w="4722" w:type="dxa"/>
            <w:vAlign w:val="center"/>
          </w:tcPr>
          <w:p w:rsidR="00387525" w:rsidRPr="000E7763" w:rsidRDefault="00387525" w:rsidP="00E50B24">
            <w:pPr>
              <w:pStyle w:val="TableParagraph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0E7763"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  <w:t>Период погона</w:t>
            </w:r>
          </w:p>
        </w:tc>
      </w:tr>
      <w:tr w:rsidR="00387525" w:rsidRPr="000E7763" w:rsidTr="00E50B24">
        <w:trPr>
          <w:trHeight w:val="432"/>
          <w:jc w:val="center"/>
        </w:trPr>
        <w:tc>
          <w:tcPr>
            <w:tcW w:w="2071" w:type="dxa"/>
            <w:vMerge w:val="restart"/>
            <w:vAlign w:val="center"/>
          </w:tcPr>
          <w:p w:rsidR="00387525" w:rsidRPr="000E7763" w:rsidRDefault="00387525" w:rsidP="00E50B24">
            <w:pPr>
              <w:pStyle w:val="TableParagraph"/>
              <w:ind w:left="-1"/>
              <w:rPr>
                <w:rFonts w:ascii="Times New Roman" w:hAnsi="Times New Roman"/>
                <w:spacing w:val="-2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pacing w:val="-2"/>
                <w:sz w:val="24"/>
                <w:szCs w:val="24"/>
                <w:lang w:val="sr-Cyrl-CS"/>
              </w:rPr>
              <w:t>Континентална Европа</w:t>
            </w:r>
          </w:p>
        </w:tc>
        <w:tc>
          <w:tcPr>
            <w:tcW w:w="1843" w:type="dxa"/>
            <w:vAlign w:val="center"/>
          </w:tcPr>
          <w:p w:rsidR="00387525" w:rsidRPr="000E7763" w:rsidRDefault="00387525" w:rsidP="00E50B24">
            <w:pPr>
              <w:pStyle w:val="TableParagraph"/>
              <w:jc w:val="center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0,85</w:t>
            </w:r>
            <w:r w:rsidRPr="000E7763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0E7763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0E7763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1,118</w:t>
            </w:r>
            <w:r w:rsidRPr="000E7763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4722" w:type="dxa"/>
            <w:vAlign w:val="center"/>
          </w:tcPr>
          <w:p w:rsidR="00387525" w:rsidRPr="000E7763" w:rsidRDefault="00387525" w:rsidP="00E50B24">
            <w:pPr>
              <w:pStyle w:val="TableParagraph"/>
              <w:ind w:left="1641" w:right="87" w:hanging="155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387525" w:rsidRPr="000E7763" w:rsidTr="00E50B24">
        <w:trPr>
          <w:trHeight w:val="432"/>
          <w:jc w:val="center"/>
        </w:trPr>
        <w:tc>
          <w:tcPr>
            <w:tcW w:w="2071" w:type="dxa"/>
            <w:vMerge/>
            <w:vAlign w:val="center"/>
          </w:tcPr>
          <w:p w:rsidR="00387525" w:rsidRPr="000E7763" w:rsidRDefault="00387525" w:rsidP="00E50B24">
            <w:pPr>
              <w:pStyle w:val="TableParagraph"/>
              <w:ind w:left="-1"/>
              <w:rPr>
                <w:rFonts w:ascii="Times New Roman" w:hAnsi="Times New Roman"/>
                <w:spacing w:val="-2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Align w:val="center"/>
          </w:tcPr>
          <w:p w:rsidR="00387525" w:rsidRPr="000E7763" w:rsidRDefault="00387525" w:rsidP="00E50B24">
            <w:pPr>
              <w:pStyle w:val="TableParagraph"/>
              <w:jc w:val="center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1,118</w:t>
            </w:r>
            <w:r w:rsidRPr="000E7763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 –</w:t>
            </w:r>
            <w:r w:rsidRPr="000E7763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1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,15</w:t>
            </w:r>
            <w:r w:rsidRPr="000E7763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4722" w:type="dxa"/>
            <w:vAlign w:val="center"/>
          </w:tcPr>
          <w:p w:rsidR="00387525" w:rsidRPr="000E7763" w:rsidRDefault="00387525" w:rsidP="00E50B24">
            <w:pPr>
              <w:pStyle w:val="TableParagraph"/>
              <w:ind w:left="1641" w:right="87" w:hanging="155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Одређује сваки надлежни оператор система, у договору са </w:t>
            </w:r>
          </w:p>
          <w:p w:rsidR="00387525" w:rsidRPr="000E7763" w:rsidRDefault="00387525" w:rsidP="00E50B24">
            <w:pPr>
              <w:pStyle w:val="TableParagraph"/>
              <w:ind w:left="1641" w:right="87" w:hanging="155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надлежним ОПС, али не краће од 20 минута.</w:t>
            </w:r>
          </w:p>
        </w:tc>
      </w:tr>
    </w:tbl>
    <w:p w:rsidR="00387525" w:rsidRPr="000E7763" w:rsidRDefault="00387525" w:rsidP="00387525">
      <w:pPr>
        <w:spacing w:after="0" w:line="240" w:lineRule="auto"/>
        <w:ind w:left="288" w:right="576"/>
        <w:contextualSpacing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87525" w:rsidRPr="000E7763" w:rsidRDefault="00387525" w:rsidP="00387525">
      <w:pPr>
        <w:spacing w:before="4"/>
        <w:ind w:left="288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763">
        <w:rPr>
          <w:rFonts w:ascii="Times New Roman" w:hAnsi="Times New Roman"/>
          <w:sz w:val="24"/>
          <w:szCs w:val="24"/>
          <w:lang w:val="sr-Cyrl-CS"/>
        </w:rPr>
        <w:t>Табела 4: Минимални временски период у коме ЈСВН мора бити способан да ради за вредности напона које одступају од референтне вредности (1 r.j.) у месту прикључења без искључења са мреже. Ова табела се користи када је базни напон за релативне вре</w:t>
      </w:r>
      <w:r w:rsidR="000E7763">
        <w:rPr>
          <w:rFonts w:ascii="Times New Roman" w:hAnsi="Times New Roman"/>
          <w:sz w:val="24"/>
          <w:szCs w:val="24"/>
          <w:lang w:val="sr-Cyrl-CS"/>
        </w:rPr>
        <w:t>д</w:t>
      </w:r>
      <w:bookmarkStart w:id="0" w:name="_GoBack"/>
      <w:bookmarkEnd w:id="0"/>
      <w:r w:rsidRPr="000E7763">
        <w:rPr>
          <w:rFonts w:ascii="Times New Roman" w:hAnsi="Times New Roman"/>
          <w:sz w:val="24"/>
          <w:szCs w:val="24"/>
          <w:lang w:val="sr-Cyrl-CS"/>
        </w:rPr>
        <w:t xml:space="preserve">ности напона од 110 kV (укључујући и 110 kV) до 220 kV </w:t>
      </w:r>
    </w:p>
    <w:p w:rsidR="00387525" w:rsidRPr="000E7763" w:rsidRDefault="00387525" w:rsidP="00387525">
      <w:pPr>
        <w:spacing w:before="4"/>
        <w:ind w:left="288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763">
        <w:rPr>
          <w:rFonts w:ascii="Times New Roman" w:hAnsi="Times New Roman"/>
          <w:sz w:val="24"/>
          <w:szCs w:val="24"/>
          <w:lang w:val="sr-Cyrl-CS"/>
        </w:rPr>
        <w:t>(укључујући и 220 kV).</w:t>
      </w:r>
    </w:p>
    <w:p w:rsidR="00387525" w:rsidRPr="000E7763" w:rsidRDefault="00387525" w:rsidP="00387525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8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3"/>
        <w:gridCol w:w="1910"/>
        <w:gridCol w:w="4803"/>
      </w:tblGrid>
      <w:tr w:rsidR="00387525" w:rsidRPr="000E7763" w:rsidTr="00E50B24">
        <w:trPr>
          <w:trHeight w:val="432"/>
          <w:jc w:val="center"/>
        </w:trPr>
        <w:tc>
          <w:tcPr>
            <w:tcW w:w="1923" w:type="dxa"/>
            <w:vAlign w:val="center"/>
          </w:tcPr>
          <w:p w:rsidR="00387525" w:rsidRPr="000E7763" w:rsidRDefault="00387525" w:rsidP="00E50B24">
            <w:pPr>
              <w:pStyle w:val="TableParagraph"/>
              <w:ind w:left="2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Синхрона зона</w:t>
            </w:r>
          </w:p>
        </w:tc>
        <w:tc>
          <w:tcPr>
            <w:tcW w:w="1910" w:type="dxa"/>
            <w:vAlign w:val="center"/>
          </w:tcPr>
          <w:p w:rsidR="00387525" w:rsidRPr="000E7763" w:rsidRDefault="00387525" w:rsidP="00E50B24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Напонски опсег</w:t>
            </w:r>
          </w:p>
        </w:tc>
        <w:tc>
          <w:tcPr>
            <w:tcW w:w="4803" w:type="dxa"/>
            <w:vAlign w:val="center"/>
          </w:tcPr>
          <w:p w:rsidR="00387525" w:rsidRPr="000E7763" w:rsidRDefault="00387525" w:rsidP="00E50B24">
            <w:pPr>
              <w:pStyle w:val="TableParagraph"/>
              <w:ind w:right="1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Период погона</w:t>
            </w:r>
          </w:p>
        </w:tc>
      </w:tr>
      <w:tr w:rsidR="00387525" w:rsidRPr="000E7763" w:rsidTr="00E50B24">
        <w:trPr>
          <w:trHeight w:val="432"/>
          <w:jc w:val="center"/>
        </w:trPr>
        <w:tc>
          <w:tcPr>
            <w:tcW w:w="1923" w:type="dxa"/>
            <w:vMerge w:val="restart"/>
            <w:vAlign w:val="center"/>
          </w:tcPr>
          <w:p w:rsidR="00387525" w:rsidRPr="000E7763" w:rsidRDefault="00387525" w:rsidP="00E50B24">
            <w:pPr>
              <w:pStyle w:val="TableParagraph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Континентална Европа</w:t>
            </w:r>
          </w:p>
        </w:tc>
        <w:tc>
          <w:tcPr>
            <w:tcW w:w="1910" w:type="dxa"/>
            <w:vAlign w:val="center"/>
          </w:tcPr>
          <w:p w:rsidR="00387525" w:rsidRPr="000E7763" w:rsidRDefault="00387525" w:rsidP="00E50B24">
            <w:pPr>
              <w:pStyle w:val="TableParagraph"/>
              <w:ind w:left="31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0,85</w:t>
            </w:r>
            <w:r w:rsidRPr="000E7763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0E7763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0E7763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1,05</w:t>
            </w:r>
            <w:r w:rsidRPr="000E7763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4803" w:type="dxa"/>
            <w:vAlign w:val="center"/>
          </w:tcPr>
          <w:p w:rsidR="00387525" w:rsidRPr="000E7763" w:rsidRDefault="00387525" w:rsidP="00E50B24">
            <w:pPr>
              <w:pStyle w:val="TableParagraph"/>
              <w:ind w:right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387525" w:rsidRPr="000E7763" w:rsidTr="00E50B24">
        <w:trPr>
          <w:trHeight w:val="432"/>
          <w:jc w:val="center"/>
        </w:trPr>
        <w:tc>
          <w:tcPr>
            <w:tcW w:w="1923" w:type="dxa"/>
            <w:vMerge/>
            <w:vAlign w:val="center"/>
          </w:tcPr>
          <w:p w:rsidR="00387525" w:rsidRPr="000E7763" w:rsidRDefault="00387525" w:rsidP="00E50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10" w:type="dxa"/>
            <w:vAlign w:val="center"/>
          </w:tcPr>
          <w:p w:rsidR="00387525" w:rsidRPr="000E7763" w:rsidRDefault="00387525" w:rsidP="00E50B24">
            <w:pPr>
              <w:pStyle w:val="TableParagraph"/>
              <w:ind w:left="31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1,05</w:t>
            </w:r>
            <w:r w:rsidRPr="000E7763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0E7763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0E7763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1,0875</w:t>
            </w:r>
            <w:r w:rsidRPr="000E7763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4803" w:type="dxa"/>
            <w:vAlign w:val="center"/>
          </w:tcPr>
          <w:p w:rsidR="00387525" w:rsidRPr="000E7763" w:rsidRDefault="00387525" w:rsidP="00E50B24">
            <w:pPr>
              <w:pStyle w:val="TableParagraph"/>
              <w:ind w:right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Одређује сваки надлежни ОПС,</w:t>
            </w:r>
            <w:r w:rsidRPr="000E7763">
              <w:rPr>
                <w:rFonts w:ascii="Times New Roman" w:hAnsi="Times New Roman"/>
                <w:spacing w:val="-18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али не краће од 20</w:t>
            </w:r>
            <w:r w:rsidRPr="000E7763">
              <w:rPr>
                <w:rFonts w:ascii="Times New Roman" w:hAnsi="Times New Roman"/>
                <w:spacing w:val="-18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минута,</w:t>
            </w:r>
          </w:p>
          <w:p w:rsidR="00387525" w:rsidRPr="000E7763" w:rsidRDefault="00387525" w:rsidP="00E50B24">
            <w:pPr>
              <w:pStyle w:val="TableParagraph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али не дуже од 60 минута.</w:t>
            </w:r>
          </w:p>
        </w:tc>
      </w:tr>
      <w:tr w:rsidR="00387525" w:rsidRPr="000E7763" w:rsidTr="00E50B24">
        <w:trPr>
          <w:trHeight w:val="432"/>
          <w:jc w:val="center"/>
        </w:trPr>
        <w:tc>
          <w:tcPr>
            <w:tcW w:w="1923" w:type="dxa"/>
            <w:vMerge/>
            <w:vAlign w:val="center"/>
          </w:tcPr>
          <w:p w:rsidR="00387525" w:rsidRPr="000E7763" w:rsidRDefault="00387525" w:rsidP="00E50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10" w:type="dxa"/>
            <w:vAlign w:val="center"/>
          </w:tcPr>
          <w:p w:rsidR="00387525" w:rsidRPr="000E7763" w:rsidRDefault="00387525" w:rsidP="00E50B24">
            <w:pPr>
              <w:pStyle w:val="TableParagraph"/>
              <w:ind w:left="31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1,0875</w:t>
            </w:r>
            <w:r w:rsidRPr="000E7763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 –</w:t>
            </w:r>
            <w:r w:rsidRPr="000E7763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1,10</w:t>
            </w:r>
            <w:r w:rsidRPr="000E7763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4803" w:type="dxa"/>
            <w:vAlign w:val="center"/>
          </w:tcPr>
          <w:p w:rsidR="00387525" w:rsidRPr="000E7763" w:rsidRDefault="00387525" w:rsidP="00E50B24">
            <w:pPr>
              <w:pStyle w:val="TableParagraph"/>
              <w:ind w:right="87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0E7763">
              <w:rPr>
                <w:rFonts w:ascii="Times New Roman" w:hAnsi="Times New Roman"/>
                <w:w w:val="95"/>
                <w:sz w:val="24"/>
                <w:szCs w:val="24"/>
                <w:lang w:val="sr-Cyrl-CS"/>
              </w:rPr>
              <w:t>60</w:t>
            </w:r>
            <w:r w:rsidRPr="000E7763">
              <w:rPr>
                <w:rFonts w:ascii="Times New Roman" w:hAnsi="Times New Roman"/>
                <w:spacing w:val="3"/>
                <w:w w:val="95"/>
                <w:sz w:val="24"/>
                <w:szCs w:val="24"/>
                <w:lang w:val="sr-Cyrl-CS"/>
              </w:rPr>
              <w:t xml:space="preserve"> </w:t>
            </w:r>
            <w:r w:rsidRPr="000E7763">
              <w:rPr>
                <w:rFonts w:ascii="Times New Roman" w:hAnsi="Times New Roman"/>
                <w:sz w:val="24"/>
                <w:szCs w:val="24"/>
                <w:lang w:val="sr-Cyrl-CS"/>
              </w:rPr>
              <w:t>минута</w:t>
            </w:r>
          </w:p>
        </w:tc>
      </w:tr>
    </w:tbl>
    <w:p w:rsidR="00387525" w:rsidRPr="000E7763" w:rsidRDefault="00387525" w:rsidP="00387525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7525" w:rsidRPr="000E7763" w:rsidRDefault="00387525" w:rsidP="00387525">
      <w:pPr>
        <w:spacing w:before="4"/>
        <w:ind w:left="288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763">
        <w:rPr>
          <w:rFonts w:ascii="Times New Roman" w:hAnsi="Times New Roman"/>
          <w:sz w:val="24"/>
          <w:szCs w:val="24"/>
          <w:lang w:val="sr-Cyrl-CS"/>
        </w:rPr>
        <w:t xml:space="preserve">Табела 5: Минимални временски период у коме ЈСВН мора бити способан да ради за вредности напона које одступају од референтне вредности (1 r.j.) у месту прикључења без искључења са мреже. Ова табела се користи када је базни напон за одређивање релативних вредности напона  400 kV. </w:t>
      </w:r>
    </w:p>
    <w:p w:rsidR="000558B6" w:rsidRPr="000E7763" w:rsidRDefault="000558B6" w:rsidP="00387525">
      <w:pPr>
        <w:rPr>
          <w:lang w:val="sr-Cyrl-CS"/>
        </w:rPr>
      </w:pPr>
    </w:p>
    <w:sectPr w:rsidR="000558B6" w:rsidRPr="000E7763" w:rsidSect="00696616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820" w:rsidRDefault="00552820" w:rsidP="00E86901">
      <w:pPr>
        <w:spacing w:after="0" w:line="240" w:lineRule="auto"/>
      </w:pPr>
      <w:r>
        <w:separator/>
      </w:r>
    </w:p>
  </w:endnote>
  <w:endnote w:type="continuationSeparator" w:id="0">
    <w:p w:rsidR="00552820" w:rsidRDefault="00552820" w:rsidP="00E8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9179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6616" w:rsidRDefault="006966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52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96616" w:rsidRDefault="00696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820" w:rsidRDefault="00552820" w:rsidP="00E86901">
      <w:pPr>
        <w:spacing w:after="0" w:line="240" w:lineRule="auto"/>
      </w:pPr>
      <w:r>
        <w:separator/>
      </w:r>
    </w:p>
  </w:footnote>
  <w:footnote w:type="continuationSeparator" w:id="0">
    <w:p w:rsidR="00552820" w:rsidRDefault="00552820" w:rsidP="00E86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4A07"/>
    <w:multiLevelType w:val="hybridMultilevel"/>
    <w:tmpl w:val="ECB8D43C"/>
    <w:lvl w:ilvl="0" w:tplc="7116D70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BFE4601"/>
    <w:multiLevelType w:val="hybridMultilevel"/>
    <w:tmpl w:val="8FD09C1A"/>
    <w:lvl w:ilvl="0" w:tplc="0D6AEF5C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62040F99"/>
    <w:multiLevelType w:val="hybridMultilevel"/>
    <w:tmpl w:val="5AD887C4"/>
    <w:lvl w:ilvl="0" w:tplc="99221D9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1"/>
    <w:rsid w:val="00046124"/>
    <w:rsid w:val="000558B6"/>
    <w:rsid w:val="000D1C8B"/>
    <w:rsid w:val="000E7763"/>
    <w:rsid w:val="00387525"/>
    <w:rsid w:val="00552820"/>
    <w:rsid w:val="00612312"/>
    <w:rsid w:val="00696616"/>
    <w:rsid w:val="007E3014"/>
    <w:rsid w:val="008215CD"/>
    <w:rsid w:val="008D26D9"/>
    <w:rsid w:val="009961B3"/>
    <w:rsid w:val="00E86901"/>
    <w:rsid w:val="00F4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12A520"/>
  <w15:chartTrackingRefBased/>
  <w15:docId w15:val="{9CA00097-C59D-4013-B08D-7C3953E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86901"/>
    <w:pPr>
      <w:widowControl w:val="0"/>
      <w:spacing w:after="0" w:line="240" w:lineRule="auto"/>
    </w:pPr>
  </w:style>
  <w:style w:type="paragraph" w:customStyle="1" w:styleId="Naslovglave">
    <w:name w:val="Naslov glave"/>
    <w:basedOn w:val="Normal"/>
    <w:next w:val="Normal"/>
    <w:autoRedefine/>
    <w:qFormat/>
    <w:rsid w:val="00E86901"/>
    <w:pPr>
      <w:keepNext/>
      <w:keepLines/>
      <w:spacing w:before="60" w:after="240"/>
      <w:jc w:val="center"/>
      <w:outlineLvl w:val="0"/>
    </w:pPr>
    <w:rPr>
      <w:rFonts w:ascii="Times New Roman" w:hAnsi="Times New Roman" w:cstheme="majorBidi"/>
      <w:b/>
      <w:bCs/>
      <w:sz w:val="24"/>
      <w:szCs w:val="28"/>
      <w:lang w:val="sr-Cyrl-RS"/>
    </w:rPr>
  </w:style>
  <w:style w:type="paragraph" w:customStyle="1" w:styleId="Naslovpoglavlja">
    <w:name w:val="Naslov poglavlja"/>
    <w:basedOn w:val="Normal"/>
    <w:next w:val="Naslovglave"/>
    <w:autoRedefine/>
    <w:qFormat/>
    <w:rsid w:val="00E86901"/>
    <w:pPr>
      <w:keepNext/>
      <w:keepLines/>
      <w:spacing w:before="60"/>
      <w:jc w:val="center"/>
      <w:outlineLvl w:val="1"/>
    </w:pPr>
    <w:rPr>
      <w:rFonts w:ascii="Times New Roman" w:eastAsiaTheme="majorEastAsia" w:hAnsi="Times New Roman" w:cstheme="majorBidi"/>
      <w:b/>
      <w:bCs/>
      <w:w w:val="95"/>
      <w:sz w:val="24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9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90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123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02A25-8A7D-4B51-9C34-3FF181B2F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Ćorić</dc:creator>
  <cp:keywords/>
  <dc:description/>
  <cp:lastModifiedBy>Snezana Marinovic</cp:lastModifiedBy>
  <cp:revision>4</cp:revision>
  <dcterms:created xsi:type="dcterms:W3CDTF">2022-09-08T11:20:00Z</dcterms:created>
  <dcterms:modified xsi:type="dcterms:W3CDTF">2022-09-09T07:39:00Z</dcterms:modified>
</cp:coreProperties>
</file>