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F68" w:rsidRPr="006F33E5" w:rsidRDefault="009E0F68" w:rsidP="009E0F68">
      <w:pPr>
        <w:pStyle w:val="Naslovglave"/>
        <w:spacing w:before="0" w:after="0" w:line="240" w:lineRule="auto"/>
        <w:rPr>
          <w:rFonts w:cs="Times New Roman"/>
          <w:b w:val="0"/>
          <w:szCs w:val="24"/>
          <w:lang w:val="sr-Cyrl-CS"/>
        </w:rPr>
      </w:pPr>
    </w:p>
    <w:p w:rsidR="009E0F68" w:rsidRPr="006F33E5" w:rsidRDefault="009E0F68" w:rsidP="009E0F68">
      <w:pPr>
        <w:pStyle w:val="Naslovglave"/>
        <w:spacing w:before="0" w:after="0" w:line="240" w:lineRule="auto"/>
        <w:rPr>
          <w:rFonts w:cs="Times New Roman"/>
          <w:b w:val="0"/>
          <w:szCs w:val="24"/>
          <w:lang w:val="sr-Cyrl-CS"/>
        </w:rPr>
      </w:pPr>
    </w:p>
    <w:p w:rsidR="00E20051" w:rsidRPr="006F33E5" w:rsidRDefault="00E20051" w:rsidP="00E20051">
      <w:pPr>
        <w:pStyle w:val="Naslovglave"/>
        <w:spacing w:before="0" w:after="0" w:line="240" w:lineRule="auto"/>
        <w:rPr>
          <w:rFonts w:cs="Times New Roman"/>
          <w:b w:val="0"/>
          <w:szCs w:val="24"/>
          <w:lang w:val="sr-Cyrl-CS"/>
        </w:rPr>
      </w:pPr>
      <w:r w:rsidRPr="006F33E5">
        <w:rPr>
          <w:rFonts w:cs="Times New Roman"/>
          <w:b w:val="0"/>
          <w:szCs w:val="24"/>
          <w:lang w:val="sr-Cyrl-CS"/>
        </w:rPr>
        <w:t>ПРИЛОГ VII</w:t>
      </w:r>
    </w:p>
    <w:p w:rsidR="00E20051" w:rsidRPr="006F33E5" w:rsidRDefault="00E20051" w:rsidP="00E200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F33E5">
        <w:rPr>
          <w:rFonts w:ascii="Times New Roman" w:hAnsi="Times New Roman"/>
          <w:sz w:val="24"/>
          <w:szCs w:val="24"/>
          <w:lang w:val="sr-Cyrl-CS"/>
        </w:rPr>
        <w:t>Опсези напона и временски опсези у скл</w:t>
      </w:r>
      <w:bookmarkStart w:id="0" w:name="_GoBack"/>
      <w:bookmarkEnd w:id="0"/>
      <w:r w:rsidRPr="006F33E5">
        <w:rPr>
          <w:rFonts w:ascii="Times New Roman" w:hAnsi="Times New Roman"/>
          <w:sz w:val="24"/>
          <w:szCs w:val="24"/>
          <w:lang w:val="sr-Cyrl-CS"/>
        </w:rPr>
        <w:t>аду са чланом 40. ове уредбе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6357"/>
      </w:tblGrid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-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Опсег напона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left="-1" w:right="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Временски период погона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6F33E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60</w:t>
            </w:r>
            <w:r w:rsidRPr="006F33E5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6F33E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1,10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right="455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1,10</w:t>
            </w:r>
            <w:r w:rsidRPr="006F33E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1,118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Неограничено, осим ако надлежни оператор система није другачије договорио са  надлежним ОПС.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1,118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1,15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оператор система у договору са надлежним ОПС</w:t>
            </w:r>
          </w:p>
        </w:tc>
      </w:tr>
    </w:tbl>
    <w:p w:rsidR="00E20051" w:rsidRPr="006F33E5" w:rsidRDefault="00E20051" w:rsidP="00E20051">
      <w:pPr>
        <w:ind w:left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33E5">
        <w:rPr>
          <w:rFonts w:ascii="Times New Roman" w:hAnsi="Times New Roman"/>
          <w:sz w:val="24"/>
          <w:szCs w:val="24"/>
          <w:lang w:val="sr-Cyrl-CS"/>
        </w:rPr>
        <w:t>Табела 9:</w:t>
      </w:r>
      <w:r w:rsidRPr="006F33E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F33E5">
        <w:rPr>
          <w:rFonts w:ascii="Times New Roman" w:hAnsi="Times New Roman"/>
          <w:sz w:val="24"/>
          <w:szCs w:val="24"/>
          <w:lang w:val="sr-Cyrl-CS"/>
        </w:rPr>
        <w:t>Минимални временски периоди за које једносмерно прикључен модул ЕЕП мора да остане у погону, за различите вредности напона које се разликују од номиналне вредности (1 r.j.), без искључења са мреже, за случај када је базна вредност напона на основу које се рачуна вредност напона у релативним јединицама између 110 kV и 220 kV (укључујући 110 kV и 220 kV ).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6357"/>
      </w:tblGrid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-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Опсег напона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left="-1" w:right="1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Временски период погона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0,85</w:t>
            </w:r>
            <w:r w:rsidRPr="006F33E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w w:val="95"/>
                <w:sz w:val="24"/>
                <w:szCs w:val="24"/>
                <w:lang w:val="sr-Cyrl-CS"/>
              </w:rPr>
              <w:t>60</w:t>
            </w:r>
            <w:r w:rsidRPr="006F33E5">
              <w:rPr>
                <w:rFonts w:ascii="Times New Roman" w:hAnsi="Times New Roman"/>
                <w:spacing w:val="3"/>
                <w:w w:val="95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минута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0,90</w:t>
            </w:r>
            <w:r w:rsidRPr="006F33E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1,05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right="455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E20051" w:rsidRPr="006F33E5" w:rsidTr="00E50B24">
        <w:trPr>
          <w:trHeight w:val="432"/>
          <w:jc w:val="center"/>
        </w:trPr>
        <w:tc>
          <w:tcPr>
            <w:tcW w:w="2560" w:type="dxa"/>
            <w:vAlign w:val="center"/>
          </w:tcPr>
          <w:p w:rsidR="00E20051" w:rsidRPr="006F33E5" w:rsidRDefault="00E20051" w:rsidP="00E50B24">
            <w:pPr>
              <w:pStyle w:val="TableParagraph"/>
              <w:ind w:left="29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1,05</w:t>
            </w:r>
            <w:r w:rsidRPr="006F33E5">
              <w:rPr>
                <w:rFonts w:ascii="Times New Roman" w:eastAsia="Cambria" w:hAnsi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  <w:r w:rsidRPr="006F33E5">
              <w:rPr>
                <w:rFonts w:ascii="Times New Roman" w:eastAsia="Cambria" w:hAnsi="Times New Roman"/>
                <w:spacing w:val="4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–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1,15</w:t>
            </w:r>
            <w:r w:rsidRPr="006F33E5">
              <w:rPr>
                <w:rFonts w:ascii="Times New Roman" w:eastAsia="Cambria" w:hAnsi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eastAsia="Cambria" w:hAnsi="Times New Roman"/>
                <w:sz w:val="24"/>
                <w:szCs w:val="24"/>
                <w:lang w:val="sr-Cyrl-CS"/>
              </w:rPr>
              <w:t>r.j.</w:t>
            </w:r>
          </w:p>
        </w:tc>
        <w:tc>
          <w:tcPr>
            <w:tcW w:w="6357" w:type="dxa"/>
            <w:vAlign w:val="center"/>
          </w:tcPr>
          <w:p w:rsidR="00E20051" w:rsidRPr="006F33E5" w:rsidRDefault="00E20051" w:rsidP="00E50B24">
            <w:pPr>
              <w:pStyle w:val="TableParagraph"/>
              <w:ind w:right="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Одређује надлежни оператор система у договору са надлежним ОПС. Различити „под-опсезиˮ могу да буду специфицирани.</w:t>
            </w:r>
          </w:p>
        </w:tc>
      </w:tr>
    </w:tbl>
    <w:p w:rsidR="00E20051" w:rsidRPr="006F33E5" w:rsidRDefault="00E20051" w:rsidP="00E20051">
      <w:pPr>
        <w:ind w:left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33E5">
        <w:rPr>
          <w:rFonts w:ascii="Times New Roman" w:hAnsi="Times New Roman"/>
          <w:sz w:val="24"/>
          <w:szCs w:val="24"/>
          <w:lang w:val="sr-Cyrl-CS"/>
        </w:rPr>
        <w:t>Табела 10:</w:t>
      </w:r>
      <w:r w:rsidRPr="006F33E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F33E5">
        <w:rPr>
          <w:rFonts w:ascii="Times New Roman" w:hAnsi="Times New Roman"/>
          <w:sz w:val="24"/>
          <w:szCs w:val="24"/>
          <w:lang w:val="sr-Cyrl-CS"/>
        </w:rPr>
        <w:t xml:space="preserve">Минимални временски периоди за које једносмерно прикључен модул ЕЕП мора да остане у погону, за различите вредности напона које се разликују од номиналне вредности (1 r.j.), без искључења са мреже, за случај када је базна вредност напона на основу које се рачуна вредност напона у релативним јединицама 400 kV. </w:t>
      </w:r>
    </w:p>
    <w:p w:rsidR="00E20051" w:rsidRPr="006F33E5" w:rsidRDefault="00E20051" w:rsidP="00E20051">
      <w:pPr>
        <w:spacing w:after="0" w:line="240" w:lineRule="auto"/>
        <w:ind w:left="720" w:right="576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F33E5">
        <w:rPr>
          <w:rFonts w:ascii="Times New Roman" w:hAnsi="Times New Roman"/>
          <w:b/>
          <w:noProof/>
          <w:sz w:val="24"/>
          <w:szCs w:val="24"/>
          <w:lang w:val="sr-Cyrl-CS"/>
        </w:rPr>
        <w:drawing>
          <wp:inline distT="0" distB="0" distL="0" distR="0" wp14:anchorId="6BC6B095" wp14:editId="4071357F">
            <wp:extent cx="3819670" cy="2232829"/>
            <wp:effectExtent l="19050" t="19050" r="9525" b="152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-Q-Pma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989" cy="22528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0051" w:rsidRPr="006F33E5" w:rsidRDefault="00E20051" w:rsidP="00E20051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6F33E5">
        <w:rPr>
          <w:rFonts w:ascii="Times New Roman" w:hAnsi="Times New Roman"/>
          <w:sz w:val="24"/>
          <w:szCs w:val="24"/>
          <w:lang w:val="sr-Cyrl-CS"/>
        </w:rPr>
        <w:lastRenderedPageBreak/>
        <w:t>Слика 7:</w:t>
      </w:r>
      <w:r w:rsidRPr="006F33E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F33E5">
        <w:rPr>
          <w:rFonts w:ascii="Times New Roman" w:hAnsi="Times New Roman"/>
          <w:sz w:val="24"/>
          <w:szCs w:val="24"/>
          <w:lang w:val="sr-Cyrl-CS"/>
        </w:rPr>
        <w:t>U-Q/P</w:t>
      </w:r>
      <w:r w:rsidRPr="006F33E5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max  </w:t>
      </w:r>
      <w:r w:rsidRPr="006F33E5">
        <w:rPr>
          <w:rFonts w:ascii="Times New Roman" w:hAnsi="Times New Roman"/>
          <w:sz w:val="24"/>
          <w:szCs w:val="24"/>
          <w:lang w:val="sr-Cyrl-CS"/>
        </w:rPr>
        <w:t>карактеристика једносмерно прикључених модула ЕЕП на месту прикључења. На дијаграму су приказане границе карактеристике U-Q/P</w:t>
      </w:r>
      <w:r w:rsidRPr="006F33E5">
        <w:rPr>
          <w:rFonts w:ascii="Times New Roman" w:hAnsi="Times New Roman"/>
          <w:sz w:val="24"/>
          <w:szCs w:val="24"/>
          <w:vertAlign w:val="subscript"/>
          <w:lang w:val="sr-Cyrl-CS"/>
        </w:rPr>
        <w:t>max</w:t>
      </w:r>
      <w:r w:rsidRPr="006F33E5">
        <w:rPr>
          <w:rFonts w:ascii="Times New Roman" w:hAnsi="Times New Roman"/>
          <w:sz w:val="24"/>
          <w:szCs w:val="24"/>
          <w:lang w:val="sr-Cyrl-CS"/>
        </w:rPr>
        <w:t>, где U представља напон на месту прикључења, изражен односом његове стварне вредности у релативним јединицама и референтне вредности од 1 r.j., и односа Q/P</w:t>
      </w:r>
      <w:r w:rsidRPr="006F33E5">
        <w:rPr>
          <w:rFonts w:ascii="Times New Roman" w:hAnsi="Times New Roman"/>
          <w:sz w:val="24"/>
          <w:szCs w:val="24"/>
          <w:vertAlign w:val="subscript"/>
          <w:lang w:val="sr-Cyrl-CS"/>
        </w:rPr>
        <w:t>max</w:t>
      </w:r>
      <w:r w:rsidRPr="006F33E5">
        <w:rPr>
          <w:rFonts w:ascii="Times New Roman" w:hAnsi="Times New Roman"/>
          <w:sz w:val="24"/>
          <w:szCs w:val="24"/>
          <w:lang w:val="sr-Cyrl-CS"/>
        </w:rPr>
        <w:t xml:space="preserve"> који представља однос реактивне снаге и максималне активне снаге. Положај, величина и облик унутрашње обвојнице су оквирни, и облици који нису правоугаони могу да се користе унутар унутрашње обвојнице. За облике који нису правоугаони, опсег напона представља највишу и најнижу тачку на овом графику. Таква карактеристика не даје пун опсег реактивне снаге на читавом опсегу напона у стационарном стању.</w:t>
      </w:r>
    </w:p>
    <w:tbl>
      <w:tblPr>
        <w:tblW w:w="8155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4"/>
        <w:gridCol w:w="4961"/>
      </w:tblGrid>
      <w:tr w:rsidR="00E20051" w:rsidRPr="006F33E5" w:rsidTr="00E50B24">
        <w:trPr>
          <w:trHeight w:val="288"/>
        </w:trPr>
        <w:tc>
          <w:tcPr>
            <w:tcW w:w="3194" w:type="dxa"/>
            <w:vAlign w:val="center"/>
          </w:tcPr>
          <w:p w:rsidR="00E20051" w:rsidRPr="006F33E5" w:rsidRDefault="00E20051" w:rsidP="00E50B24">
            <w:pPr>
              <w:pStyle w:val="TableParagraph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Опсег ширине карактеристике</w:t>
            </w:r>
            <w:r w:rsidRPr="006F33E5">
              <w:rPr>
                <w:rFonts w:ascii="Times New Roman" w:hAnsi="Times New Roman"/>
                <w:b/>
                <w:spacing w:val="20"/>
                <w:w w:val="90"/>
                <w:sz w:val="24"/>
                <w:szCs w:val="24"/>
                <w:lang w:val="sr-Cyrl-CS"/>
              </w:rPr>
              <w:t xml:space="preserve"> </w:t>
            </w:r>
            <w:r w:rsidRPr="006F33E5">
              <w:rPr>
                <w:rFonts w:ascii="Times New Roman" w:hAnsi="Times New Roman"/>
                <w:b/>
                <w:w w:val="90"/>
                <w:sz w:val="24"/>
                <w:szCs w:val="24"/>
                <w:lang w:val="sr-Cyrl-CS"/>
              </w:rPr>
              <w:t>Q/P</w:t>
            </w:r>
            <w:r w:rsidRPr="006F33E5">
              <w:rPr>
                <w:rFonts w:ascii="Times New Roman" w:hAnsi="Times New Roman"/>
                <w:b/>
                <w:w w:val="90"/>
                <w:position w:val="-3"/>
                <w:sz w:val="24"/>
                <w:szCs w:val="24"/>
                <w:lang w:val="sr-Cyrl-CS"/>
              </w:rPr>
              <w:t>max</w:t>
            </w:r>
          </w:p>
        </w:tc>
        <w:tc>
          <w:tcPr>
            <w:tcW w:w="4961" w:type="dxa"/>
            <w:vAlign w:val="center"/>
          </w:tcPr>
          <w:p w:rsidR="00E20051" w:rsidRPr="006F33E5" w:rsidRDefault="00E20051" w:rsidP="00E50B24">
            <w:pPr>
              <w:pStyle w:val="TableParagraph"/>
              <w:ind w:left="235" w:right="233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b/>
                <w:spacing w:val="-1"/>
                <w:w w:val="90"/>
                <w:sz w:val="24"/>
                <w:szCs w:val="24"/>
                <w:lang w:val="sr-Cyrl-CS"/>
              </w:rPr>
              <w:t xml:space="preserve">Опсег напонског нивоа у стационарном стању у </w:t>
            </w:r>
            <w:r w:rsidRPr="006F33E5">
              <w:rPr>
                <w:rFonts w:ascii="Times New Roman" w:hAnsi="Times New Roman"/>
                <w:b/>
                <w:w w:val="95"/>
                <w:sz w:val="24"/>
                <w:szCs w:val="24"/>
                <w:lang w:val="sr-Cyrl-CS"/>
              </w:rPr>
              <w:t>r.j.</w:t>
            </w:r>
          </w:p>
        </w:tc>
      </w:tr>
      <w:tr w:rsidR="00E20051" w:rsidRPr="006F33E5" w:rsidTr="00E50B24">
        <w:trPr>
          <w:trHeight w:val="288"/>
        </w:trPr>
        <w:tc>
          <w:tcPr>
            <w:tcW w:w="3194" w:type="dxa"/>
            <w:vAlign w:val="center"/>
          </w:tcPr>
          <w:p w:rsidR="00E20051" w:rsidRPr="006F33E5" w:rsidRDefault="00E20051" w:rsidP="00E50B24">
            <w:pPr>
              <w:pStyle w:val="TableParagraph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0 - 0,95</w:t>
            </w:r>
          </w:p>
        </w:tc>
        <w:tc>
          <w:tcPr>
            <w:tcW w:w="4961" w:type="dxa"/>
            <w:vAlign w:val="center"/>
          </w:tcPr>
          <w:p w:rsidR="00E20051" w:rsidRPr="006F33E5" w:rsidRDefault="00E20051" w:rsidP="00E50B24">
            <w:pPr>
              <w:pStyle w:val="TableParagraph"/>
              <w:ind w:right="1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6F33E5">
              <w:rPr>
                <w:rFonts w:ascii="Times New Roman" w:hAnsi="Times New Roman"/>
                <w:sz w:val="24"/>
                <w:szCs w:val="24"/>
                <w:lang w:val="sr-Cyrl-CS"/>
              </w:rPr>
              <w:t>0,1 - 0,225</w:t>
            </w:r>
          </w:p>
        </w:tc>
      </w:tr>
    </w:tbl>
    <w:p w:rsidR="00E20051" w:rsidRPr="006F33E5" w:rsidRDefault="00E20051" w:rsidP="00E20051">
      <w:pPr>
        <w:spacing w:after="0" w:line="240" w:lineRule="auto"/>
        <w:ind w:left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33E5">
        <w:rPr>
          <w:rFonts w:ascii="Times New Roman" w:hAnsi="Times New Roman"/>
          <w:b/>
          <w:sz w:val="24"/>
          <w:szCs w:val="24"/>
          <w:lang w:val="sr-Cyrl-CS"/>
        </w:rPr>
        <w:t xml:space="preserve">Табела 11: </w:t>
      </w:r>
      <w:r w:rsidRPr="006F33E5">
        <w:rPr>
          <w:rFonts w:ascii="Times New Roman" w:hAnsi="Times New Roman"/>
          <w:sz w:val="24"/>
          <w:szCs w:val="24"/>
          <w:lang w:val="sr-Cyrl-CS"/>
        </w:rPr>
        <w:t>Максимални и минимални опсег за Q/P</w:t>
      </w:r>
      <w:r w:rsidRPr="006F33E5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max </w:t>
      </w:r>
      <w:r w:rsidRPr="006F33E5">
        <w:rPr>
          <w:rFonts w:ascii="Times New Roman" w:hAnsi="Times New Roman"/>
          <w:sz w:val="24"/>
          <w:szCs w:val="24"/>
          <w:lang w:val="sr-Cyrl-CS"/>
        </w:rPr>
        <w:t>и вредност напона у стационарном стању за једносмерно прикључене модуле ЕЕП.</w:t>
      </w:r>
    </w:p>
    <w:p w:rsidR="00E20051" w:rsidRPr="006F33E5" w:rsidRDefault="00E20051" w:rsidP="00E20051">
      <w:pPr>
        <w:spacing w:after="0" w:line="240" w:lineRule="auto"/>
        <w:ind w:left="288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E20051" w:rsidRPr="006F33E5" w:rsidSect="00696616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1B" w:rsidRDefault="001B7A1B" w:rsidP="00E86901">
      <w:pPr>
        <w:spacing w:after="0" w:line="240" w:lineRule="auto"/>
      </w:pPr>
      <w:r>
        <w:separator/>
      </w:r>
    </w:p>
  </w:endnote>
  <w:endnote w:type="continuationSeparator" w:id="0">
    <w:p w:rsidR="001B7A1B" w:rsidRDefault="001B7A1B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538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7B35" w:rsidRDefault="00A77B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1B" w:rsidRDefault="001B7A1B" w:rsidP="00E86901">
      <w:pPr>
        <w:spacing w:after="0" w:line="240" w:lineRule="auto"/>
      </w:pPr>
      <w:r>
        <w:separator/>
      </w:r>
    </w:p>
  </w:footnote>
  <w:footnote w:type="continuationSeparator" w:id="0">
    <w:p w:rsidR="001B7A1B" w:rsidRDefault="001B7A1B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558B6"/>
    <w:rsid w:val="000D1C8B"/>
    <w:rsid w:val="001B7A1B"/>
    <w:rsid w:val="00387525"/>
    <w:rsid w:val="00433D63"/>
    <w:rsid w:val="00470FD2"/>
    <w:rsid w:val="00612312"/>
    <w:rsid w:val="00696616"/>
    <w:rsid w:val="006F33E5"/>
    <w:rsid w:val="00786543"/>
    <w:rsid w:val="007E3014"/>
    <w:rsid w:val="008215CD"/>
    <w:rsid w:val="008D26D9"/>
    <w:rsid w:val="009961B3"/>
    <w:rsid w:val="009E0F68"/>
    <w:rsid w:val="00A77B35"/>
    <w:rsid w:val="00E20051"/>
    <w:rsid w:val="00E86901"/>
    <w:rsid w:val="00EA6DE3"/>
    <w:rsid w:val="00ED2F18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3E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B760F-A082-4C53-8487-273727B5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4</cp:revision>
  <cp:lastPrinted>2022-09-09T07:41:00Z</cp:lastPrinted>
  <dcterms:created xsi:type="dcterms:W3CDTF">2022-09-08T11:27:00Z</dcterms:created>
  <dcterms:modified xsi:type="dcterms:W3CDTF">2022-09-09T07:41:00Z</dcterms:modified>
</cp:coreProperties>
</file>