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BFDE1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1677FE6" w14:textId="77777777" w:rsidR="001F46D2" w:rsidRDefault="001F46D2" w:rsidP="001F46D2">
      <w:pPr>
        <w:tabs>
          <w:tab w:val="left" w:pos="144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F46D2">
        <w:rPr>
          <w:rFonts w:ascii="Times New Roman" w:eastAsia="Times New Roman" w:hAnsi="Times New Roman" w:cs="Times New Roman"/>
          <w:sz w:val="24"/>
          <w:szCs w:val="24"/>
        </w:rPr>
        <w:t xml:space="preserve">61a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став 3. Закона о пољопривредном земљишту („Службени гласник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PC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ˮ,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бр. 62/06, 65/08 – др. закон, 41/09, 112/15, 80/17 и 95/18 – др. закон) и члана 17. став 1. и члана 42. став 1. </w:t>
      </w:r>
      <w:r w:rsidR="00BB13F6" w:rsidRPr="00BB13F6">
        <w:rPr>
          <w:rFonts w:ascii="Times New Roman" w:eastAsia="Times New Roman" w:hAnsi="Times New Roman" w:cs="Times New Roman"/>
          <w:bCs/>
          <w:noProof/>
          <w:sz w:val="24"/>
          <w:szCs w:val="24"/>
          <w:lang w:val="sr-Cyrl-RS"/>
        </w:rPr>
        <w:t xml:space="preserve">Закона о Влади </w:t>
      </w:r>
      <w:r w:rsidR="00BB13F6" w:rsidRPr="00BB13F6">
        <w:rPr>
          <w:rFonts w:ascii="Times New Roman" w:eastAsia="Times New Roman" w:hAnsi="Times New Roman" w:cs="Times New Roman"/>
          <w:bCs/>
          <w:noProof/>
          <w:color w:val="000000"/>
          <w:sz w:val="24"/>
          <w:szCs w:val="24"/>
          <w:lang w:val="sr-Cyrl-CS" w:eastAsia="sr-Latn-CS"/>
        </w:rPr>
        <w:t>(„Службени гласник РС”, бр. 55/05, 71/05 – исправка, 101/07, 65/08, 16/11, 68/12 – УС, 72/12, 7/14 – УС, 44/14 и 30/18 – др. закон)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</w:p>
    <w:p w14:paraId="1AA26842" w14:textId="77777777" w:rsidR="00E5792B" w:rsidRPr="001F46D2" w:rsidRDefault="00E5792B" w:rsidP="001F46D2">
      <w:pPr>
        <w:tabs>
          <w:tab w:val="left" w:pos="144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3866D5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Влада доноси</w:t>
      </w:r>
    </w:p>
    <w:p w14:paraId="371C7EE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3CA8B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121AE61" w14:textId="77777777" w:rsidR="001F46D2" w:rsidRDefault="00B33C96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C814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C814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C814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C814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="00C81490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</w:p>
    <w:p w14:paraId="442B8BAA" w14:textId="77777777" w:rsidR="00C81490" w:rsidRPr="001F46D2" w:rsidRDefault="00C81490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599DD16" w14:textId="77777777" w:rsidR="003A5165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УСЛОВИМА, НАЧИНУ И ПОСТУПКУ ЗА ДАВАЊЕ ПОЉОПРИВРЕДНОГ ЗЕМЉИШТА У ДРЖАВНОЈ СВОЈИНИ НА КОРИШЋЕЊЕ У </w:t>
      </w:r>
    </w:p>
    <w:p w14:paraId="0AC37727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НЕПОЉОПРИВРЕДНЕ СВРХЕ</w:t>
      </w:r>
    </w:p>
    <w:p w14:paraId="07BEC4B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C8CBCF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E3A9444" w14:textId="77777777" w:rsidR="001F46D2" w:rsidRPr="001F46D2" w:rsidRDefault="001F46D2" w:rsidP="001F46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Члан 1.</w:t>
      </w:r>
    </w:p>
    <w:p w14:paraId="2856DF8D" w14:textId="77777777" w:rsidR="001F46D2" w:rsidRPr="001F46D2" w:rsidRDefault="001F46D2" w:rsidP="001F46D2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Овом уредбом ближе се прописују услови, начин и поступак за давање пољопривредног земљишта у државној својини (у даљем тексту: државно пољопривредно земљиште) на коришћење у непољопривредне сврхе (у даљем тексту: коришћење), као и критеријуми за утврђивање висине накнаде за давање државног пољопривредног земљишта на коришћење.</w:t>
      </w:r>
    </w:p>
    <w:p w14:paraId="27CAFEF6" w14:textId="77777777" w:rsidR="001F46D2" w:rsidRPr="001F46D2" w:rsidRDefault="001F46D2" w:rsidP="001F46D2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eastAsia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Ова уредба примењује се на земљиште које је у катастру непокретности Републичког геодетског завода уписано по врсти као пољопривредно земљиште у својини Републике Србије</w:t>
      </w:r>
      <w:r w:rsidRPr="001F46D2">
        <w:rPr>
          <w:rFonts w:ascii="Times New Roman" w:eastAsia="Times New Roman" w:hAnsi="Times New Roman" w:cs="Times New Roman"/>
          <w:sz w:val="24"/>
          <w:szCs w:val="24"/>
          <w:lang w:eastAsia="sr-Cyrl-RS"/>
        </w:rPr>
        <w:t xml:space="preserve">. </w:t>
      </w:r>
    </w:p>
    <w:p w14:paraId="31A3FBEF" w14:textId="77777777" w:rsidR="001F46D2" w:rsidRPr="001F46D2" w:rsidRDefault="001F46D2" w:rsidP="001F46D2">
      <w:pPr>
        <w:shd w:val="clear" w:color="auto" w:fill="FFFFFF"/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 xml:space="preserve">Катастарске парцеле које су предмет враћања у смислу закона којима се уређује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 w:eastAsia="sr-Cyrl-RS"/>
        </w:rPr>
        <w:t>враћање земљишта ранијим власницима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, не могу бити предмет коришћења.</w:t>
      </w:r>
    </w:p>
    <w:p w14:paraId="7B04CE1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0264745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2.</w:t>
      </w:r>
    </w:p>
    <w:p w14:paraId="62D0423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Државно пољопривредно земљиште може се дати на коришћење за:</w:t>
      </w:r>
    </w:p>
    <w:p w14:paraId="6A880CB2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1) производњу енергије коришћењем обновљивих извора енергије ветра и сунца изградњом, односно постављањем:</w:t>
      </w:r>
    </w:p>
    <w:p w14:paraId="005BF0AB" w14:textId="77777777" w:rsidR="001F46D2" w:rsidRPr="001F46D2" w:rsidRDefault="001F46D2" w:rsidP="001F46D2">
      <w:pPr>
        <w:tabs>
          <w:tab w:val="left" w:pos="1440"/>
          <w:tab w:val="left" w:pos="1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електрана на енергију ветра са пратећом инфраструктуром (објекти ветрењаче, далеководи, пилони, други објекти у функцији електране, расвета и др) и опреме за производњу електричне енергије коришћењем енергије ветра,</w:t>
      </w:r>
    </w:p>
    <w:p w14:paraId="622C8817" w14:textId="77777777" w:rsidR="001F46D2" w:rsidRPr="001F46D2" w:rsidRDefault="001F46D2" w:rsidP="001F46D2">
      <w:pPr>
        <w:tabs>
          <w:tab w:val="left" w:pos="1440"/>
          <w:tab w:val="left" w:pos="1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електрана на сунчеву енергију са пратећом инфраструктуром (објекти соларних панела, далеководи, други објекти у функцији електране, расвета и др) и опреме за производњу електричне енергије коришћењем сунчеве енергије;</w:t>
      </w:r>
    </w:p>
    <w:p w14:paraId="616DCE7E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2)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извођење геолошких истражних радова, односно експлоатацију минералних сировина:</w:t>
      </w:r>
    </w:p>
    <w:p w14:paraId="4C97B4D4" w14:textId="77777777" w:rsidR="001F46D2" w:rsidRPr="001F46D2" w:rsidRDefault="001F46D2" w:rsidP="001F46D2">
      <w:pPr>
        <w:tabs>
          <w:tab w:val="left" w:pos="1440"/>
          <w:tab w:val="left" w:pos="18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(1)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глине, шљунка, песка, камена и др,</w:t>
      </w:r>
    </w:p>
    <w:p w14:paraId="730108EC" w14:textId="77777777" w:rsidR="001F46D2" w:rsidRPr="001F46D2" w:rsidRDefault="001F46D2" w:rsidP="001F46D2">
      <w:pPr>
        <w:tabs>
          <w:tab w:val="left" w:pos="1440"/>
          <w:tab w:val="left" w:pos="1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(2)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нафте и природног гаса са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објектима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 функцији геолошких истраживања, односно експлоатације нафте и гаса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;</w:t>
      </w:r>
    </w:p>
    <w:p w14:paraId="09C032C2" w14:textId="77777777" w:rsidR="001F46D2" w:rsidRDefault="001F46D2" w:rsidP="001F46D2">
      <w:pPr>
        <w:tabs>
          <w:tab w:val="left" w:pos="1440"/>
          <w:tab w:val="left" w:pos="1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извођењe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радова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на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одлагању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јаловине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пепела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,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шљаке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и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других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опасних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и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штетних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материја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на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пољопривредном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земљишту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на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одређено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време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уз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достављање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неопходних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одобрења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издатих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од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стране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министарства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надлежног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за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послове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рударства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и </w:t>
      </w:r>
      <w:proofErr w:type="spellStart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геологије</w:t>
      </w:r>
      <w:proofErr w:type="spellEnd"/>
      <w:r w:rsidRPr="001F46D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/>
        </w:rPr>
        <w:t>.</w:t>
      </w:r>
    </w:p>
    <w:p w14:paraId="2D67FB0B" w14:textId="77777777" w:rsidR="00C81490" w:rsidRPr="001F46D2" w:rsidRDefault="00C81490" w:rsidP="001F46D2">
      <w:pPr>
        <w:tabs>
          <w:tab w:val="left" w:pos="1440"/>
          <w:tab w:val="left" w:pos="19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6A22D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584F45" w14:textId="77777777" w:rsidR="001F46D2" w:rsidRPr="001F46D2" w:rsidRDefault="00BB13F6" w:rsidP="00BB13F6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lastRenderedPageBreak/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  <w:t xml:space="preserve">       </w:t>
      </w:r>
      <w:r w:rsidR="001F46D2"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Члан 3.</w:t>
      </w:r>
    </w:p>
    <w:p w14:paraId="0AE5E961" w14:textId="77777777" w:rsidR="001F46D2" w:rsidRPr="001F46D2" w:rsidRDefault="001F46D2" w:rsidP="001F46D2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Државно пољопривредно земљиште из члана 2. ове уредбе може се дати на коришћење физичком или правном лицу.</w:t>
      </w:r>
    </w:p>
    <w:p w14:paraId="3136E383" w14:textId="77777777" w:rsidR="001F46D2" w:rsidRPr="001F46D2" w:rsidRDefault="001F46D2" w:rsidP="001F46D2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</w:p>
    <w:p w14:paraId="21C2F80D" w14:textId="77777777" w:rsidR="001F46D2" w:rsidRPr="001F46D2" w:rsidRDefault="00BB13F6" w:rsidP="00BB13F6">
      <w:pPr>
        <w:shd w:val="clear" w:color="auto" w:fill="FFFFFF"/>
        <w:spacing w:after="0" w:line="240" w:lineRule="auto"/>
        <w:ind w:firstLine="480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ab/>
        <w:t xml:space="preserve">        </w:t>
      </w:r>
      <w:r w:rsidR="001F46D2"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Члан 4.</w:t>
      </w:r>
    </w:p>
    <w:p w14:paraId="4FB2CDEF" w14:textId="77777777" w:rsidR="001F46D2" w:rsidRPr="001F46D2" w:rsidRDefault="001F46D2" w:rsidP="001F46D2">
      <w:pPr>
        <w:shd w:val="clear" w:color="auto" w:fill="FFFFFF"/>
        <w:spacing w:after="0" w:line="240" w:lineRule="auto"/>
        <w:ind w:firstLine="1418"/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 w:eastAsia="sr-Cyrl-RS"/>
        </w:rPr>
        <w:t>Државно пољопривредно земљиште може се дати на коришћење на период до 30 година.</w:t>
      </w:r>
    </w:p>
    <w:p w14:paraId="1993210B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C6766F5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5.</w:t>
      </w:r>
    </w:p>
    <w:p w14:paraId="65E5952D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Предмет коришћења може бити необрадиво државно пољопривредно земљиште (пашњаци, рибњаци, трстици и мочваре), односно обрадиво државно пољопривредно земљиште (њиве, ливаде, вртови, воћњаци и виногради) шесте, седме и осме катастарске класе.</w:t>
      </w:r>
    </w:p>
    <w:p w14:paraId="3398C6D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Изузетно, у случају из члана 2. тачка 2) подтачка (2) ове уредбе предмет коришћења може бити необрадиво државно пољопривредно земљиште (пашњаци, рибњаци, трстици и мочваре) и обрадиво државно пољопривредно земљиште (њиве, ливаде, вртови, воћњаци и виногради).</w:t>
      </w:r>
    </w:p>
    <w:p w14:paraId="0710609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A55ABA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6.</w:t>
      </w:r>
    </w:p>
    <w:p w14:paraId="63A75E7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Надлежни орган јединице локалне самоуправе групише државно пољопривредно земљиште које се планира за давање на коришћење у посебне јединице јавног надметања (једна катастарска парцела или више катастарских парцела или делова катастарских парцела, са подацима о броју, површини, класи и култури катастарске парцеле, као и површини која је планирана да буде заузета коришћењем).</w:t>
      </w:r>
    </w:p>
    <w:p w14:paraId="26DEEC0B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Изузетно од става 1. овог члана државно пољопривредно земљиште у случају из члана 2. тачка 2) подтачка (2) ове уредбе може се дати на коришћење и ако није означено као планирано за давање на коришћење након утврђивања испуњености услова у складу са овом уредбом.</w:t>
      </w:r>
    </w:p>
    <w:p w14:paraId="5112376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Заинтересовано лице подноси надлежном органу јединице локалне самоуправе писмо о намерама за коришћење државног пољопривредног земљишта које нарочито садржи:</w:t>
      </w:r>
    </w:p>
    <w:p w14:paraId="42E4BA0B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податак о површини и положају заузећа парцеле за привремене теренске радове на изградњи неопходне инфраструктуре и површини која ће бити предмет сталног заузећа за време трајања уговора о коришћењу (графички приказ и текстуални опис);</w:t>
      </w:r>
    </w:p>
    <w:p w14:paraId="5BC21E5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 одобрење за извођење геолошко истражних радова, односно експлоатацију минералних сировина, издато од органа надлежног за послове геолошких истраживања, односно за послове рударства за коришћење земљишта у случају коришћења из члана 2. тачка 2) ове уредбе.</w:t>
      </w:r>
    </w:p>
    <w:p w14:paraId="41131AD1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Након утврђивања испуњености услова из става 3. овог члана, јединица локалне самоуправе прибавља следећу документацију:</w:t>
      </w:r>
    </w:p>
    <w:p w14:paraId="14F89FA4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1)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записник пољопривредног инспектора о фактичком стању на терену;</w:t>
      </w:r>
    </w:p>
    <w:p w14:paraId="211116A5" w14:textId="77777777" w:rsidR="001F46D2" w:rsidRPr="001F46D2" w:rsidRDefault="001F46D2" w:rsidP="001F46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="00161654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    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2) информацију о локацији у којој је констатован податак да су катастарске парцеле, у односу на које се прибављају подаци, по намени пољопривредно земљиште;</w:t>
      </w:r>
    </w:p>
    <w:p w14:paraId="279E7708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потврду Агенције за реституцију и јединице локалне самоуправе да катастарска парцела која је предмет захтева није предмет враћања ранијим власницима у складу са законима којим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 уређује враћање земљишта ранијим власницима;</w:t>
      </w:r>
    </w:p>
    <w:p w14:paraId="0549458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4) акт о условима заштите природе од надлежног органа за послове заштите природе.</w:t>
      </w:r>
    </w:p>
    <w:p w14:paraId="66FBFFF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C967C1E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Члан 7.</w:t>
      </w:r>
    </w:p>
    <w:p w14:paraId="6424743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Одлуку о објављивању јавног огласа за давање на коришћење државног пољопривредног земљишта доноси надлежни орган јединице локалне самоуправе, уз сагласност министарства надлежног за послове пољопривреде (у даљем тексту: Министарство).</w:t>
      </w:r>
    </w:p>
    <w:p w14:paraId="658C7DB6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Давање државног пољопривредног земљишта на коришћење спроводи се у поступку јавног надметања сходном применом прописа којим се уређује давање у закуп пољопривредног земљишта у државној својини, осим у случају из члана 2. тачка 2) подтачка (2) ове уредбе.</w:t>
      </w:r>
    </w:p>
    <w:p w14:paraId="59BF8D6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9F890C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8.</w:t>
      </w:r>
    </w:p>
    <w:p w14:paraId="17595DC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После спроведеног поступка јавног надметања, односно утврђивања испуњености услова за коришћење у случају из члана 2. тачка 2) подтачка (2) ове уредбе, одлуку о давању на коришћење државног пољопривредног земљишта доноси надлежни орган јединице локалне самоуправе, уз сагласност Министарства.</w:t>
      </w:r>
    </w:p>
    <w:p w14:paraId="5A6FCC5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Против одлуке из става 1. овог члана може се изјавити жалба Министарству, односно надлежном органу аутономне покрајине за послове пољопривреде, ако се земљиште налази на територији аутономне покрајине, у року од 15 дана од дана доношења одлуке.</w:t>
      </w:r>
    </w:p>
    <w:p w14:paraId="0DFF547E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На основу коначне одлуке о давању на коришћење државног пољопривредног земљишта,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a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 w:bidi="en-US"/>
        </w:rPr>
        <w:t>п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o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извршеној уплати годишње накнаде за коришћење земљишта, утврђене у складу са овом уредбом и достављеног средства обезбеђења за плаћање накнаде за коришћење државног пољопривредног земљишта закључује се уговор о коришћењу између Министарства и корисника државног пољопривредног земљишта (у даљем тексту: Корисник).</w:t>
      </w:r>
    </w:p>
    <w:p w14:paraId="1759174E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DFC14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9.</w:t>
      </w:r>
    </w:p>
    <w:p w14:paraId="5606DEF7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Уговор из члана 8. ове уредбе нарочито садржи: податке о земљишту које је предмет уговора (катастарска парцела, лист непокретности, укупна површина парцеле и површина која се заузима коришћењем и др); период коришћења; висину накнаде и рокове плаћања накнаде; права и обавезе Корисника; средство обезбеђења за плаћање накнаде за коришћење државног пољопривредног земљишта; средство обезбеђења за спровођење радова рекултивације, ремедијације, односно санације у зависности од начина коришћења земљишта; разлоге за отказ и престанак уговора.</w:t>
      </w:r>
    </w:p>
    <w:p w14:paraId="60A49494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Земљиште које је предмет уговора о коришћењу не може бити предмет располагања давањем на коришћење трећим лицима.</w:t>
      </w:r>
    </w:p>
    <w:p w14:paraId="24E4CC5B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Ако Корисник земљиште које је предмет уговора из става 1. овог члана даје на коришћење трећим лицима, тај уговор се раскида.</w:t>
      </w:r>
    </w:p>
    <w:p w14:paraId="788089A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Ако Корисник не достави документацију у складу са чланом 10. став 1. ове уредбе, уговор се раскида закључно са истеком текуће агроекономске године.</w:t>
      </w:r>
    </w:p>
    <w:p w14:paraId="762EFB7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3726FBC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8352EE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10.</w:t>
      </w:r>
    </w:p>
    <w:p w14:paraId="0B542E54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Након закључења уговора из члана 8. ове уредбе, Корисник у року од једне године од дана закључења уговора доставља Министарству следећу документацију:</w:t>
      </w:r>
    </w:p>
    <w:p w14:paraId="37821605" w14:textId="77777777" w:rsid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1) пројекат рекултивације, ремедијације, односно санације, у зависности од врсте производње, односно начина коришћења, који садржи предрачун трошкова враћања пољопривредног земљишта у пређашње стање који израђује лице које за обављање тих послова има овлашћење у складу са законом којим се уређује пољопривредно земљиште, односно заштита животне средине;</w:t>
      </w:r>
    </w:p>
    <w:p w14:paraId="14939EED" w14:textId="77777777" w:rsidR="00C81490" w:rsidRPr="001F46D2" w:rsidRDefault="00C81490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E44AD28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 потврду о овереним билансним резервама минералних сировина за коришћење земљишта за потребе експлоатације из члана 2. тачка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2) ове уредбе;</w:t>
      </w:r>
    </w:p>
    <w:p w14:paraId="2BB3C72D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3) средство обезбеђења за спровођење радова рекултивације, ремедијације, односно санације у зависности од начина коришћења земљишта.</w:t>
      </w:r>
    </w:p>
    <w:p w14:paraId="2AECD5B4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Корисник не може да користи земљиште у непољопривредне сврхе пре достављања документације из става 1. овог члана.</w:t>
      </w:r>
    </w:p>
    <w:p w14:paraId="5ACF116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До достављања документације из става 1. овог члана, Корисник може да корист</w:t>
      </w:r>
      <w:r w:rsidR="000D383D">
        <w:rPr>
          <w:rFonts w:ascii="Times New Roman" w:eastAsia="Times New Roman" w:hAnsi="Times New Roman" w:cs="Times New Roman"/>
          <w:sz w:val="24"/>
          <w:szCs w:val="24"/>
          <w:lang w:val="ru-RU"/>
        </w:rPr>
        <w:t>и земљиште искључиво за припрем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не радове, односно за пољопривредну производњу.</w:t>
      </w:r>
    </w:p>
    <w:p w14:paraId="54DAE93E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32C70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11.</w:t>
      </w:r>
    </w:p>
    <w:p w14:paraId="500AAA77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 основу уговора из члана 8. ове уредбе Корисник у катастру непокретности Републичког геодетског завода врши упис забележбе уговора о коришћењу државног пољопривредног земљишта.</w:t>
      </w:r>
    </w:p>
    <w:p w14:paraId="443A7D5C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Код уписа забележбе из става 1. овог члана не мења се врста земљишта које је предмет уговора о коришћењу.</w:t>
      </w:r>
    </w:p>
    <w:p w14:paraId="12E7FC01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8BB741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12.</w:t>
      </w:r>
    </w:p>
    <w:p w14:paraId="7A60E234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Почетна годишња висина накнаде на јавном надметању за давање на коришћење државног пољопривредног земљишта једнака је:</w:t>
      </w:r>
    </w:p>
    <w:p w14:paraId="71D2D4E8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1) петоструком износу просечне цене закупа по хектару државног пољопривредног земљишта на територији Републике Србије, у случају из члана 2. тачка 1) ове уредбе;</w:t>
      </w:r>
    </w:p>
    <w:p w14:paraId="403EB766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2) тридесетоструком износу просечне цене закупа по хектару државног пољопривредног земљишта на територији Републике Србије, у случају из члана 2. тачка 2) подтачка (1) и тачка 3) ове уредбе.</w:t>
      </w:r>
    </w:p>
    <w:p w14:paraId="410EAC48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Висина накнаде за коришћење државног пољопривредног земљишта у случају из члан</w:t>
      </w:r>
      <w:r w:rsidR="000A7BE1">
        <w:rPr>
          <w:rFonts w:ascii="Times New Roman" w:eastAsia="Times New Roman" w:hAnsi="Times New Roman" w:cs="Times New Roman"/>
          <w:sz w:val="24"/>
          <w:szCs w:val="24"/>
          <w:lang w:val="ru-RU"/>
        </w:rPr>
        <w:t>а 2. тачка 2) подтачка (2) ове у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редбе једнака је тридесетоструком износу просечне цене закупа по хектару државног пољопривредног земљишта на територији Републике Србије.</w:t>
      </w:r>
    </w:p>
    <w:p w14:paraId="6AF41308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08B01A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13.</w:t>
      </w:r>
    </w:p>
    <w:p w14:paraId="5FCC6014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Накнада за коришћење плаћа се унапред, једном годишње, с тим што се износ накнаде за прву годину плаћа пре закључења уговора, док се накнада за сваку наредну годину плаћа најкасније до 30. септембра текуће године.</w:t>
      </w:r>
    </w:p>
    <w:p w14:paraId="3E8EC06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Висина накнаде из члана 12. ове уредбе може се повећати сваке треће године ако дође до повећања просечне цене закупа по хектару државног пољопривредног земљишта на територији Републике Србије.</w:t>
      </w:r>
    </w:p>
    <w:p w14:paraId="0576E5F1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Трошкове рекултивације, ремедијације, односно санације пољопривредног земљишта сноси Корисник, којем се средства обезбеђења из члана 10. став 1. тачка 3) ове уредбе враћају ако своју обавезу изврши у року предвиђеном пројектом рекултивације, ремедијације, односно санације, а у супротном средство обезбеђења ће искористити Министарство ради враћања пољопривредног земљишта у пређашње стање.</w:t>
      </w:r>
    </w:p>
    <w:p w14:paraId="3D5FF178" w14:textId="77777777" w:rsid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BF54CC" w14:textId="77777777" w:rsidR="00C81490" w:rsidRDefault="00C81490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24E588" w14:textId="77777777" w:rsidR="00C81490" w:rsidRDefault="00C81490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18680ED" w14:textId="77777777" w:rsidR="00C81490" w:rsidRDefault="00C81490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00CDADE" w14:textId="77777777" w:rsidR="00C81490" w:rsidRPr="001F46D2" w:rsidRDefault="00C81490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835372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Члан 14.</w:t>
      </w:r>
    </w:p>
    <w:p w14:paraId="0C9208CC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Накнада за давање на коришћење државног пољопривредног земљишта представља искључиво вредност коју на име давања на коришћење приходује Република Србија као власник земљишта, а средства остварена од давања на коришћење државног пољопривредног земљишта у висини од 60% приход су буџета Републике Србије, а у висини од 40% приход су буџета јединице локалне самоуправе на чијој се територији налази државно пољопривредно земљиште које је дато на коришћење.</w:t>
      </w:r>
    </w:p>
    <w:p w14:paraId="596838F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E5E9183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15.</w:t>
      </w:r>
    </w:p>
    <w:p w14:paraId="5D00F507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Поступци који су започети, а нису окончани до дана ступања на снагу ове уредбе решаваће се у складу са одредбама ове уредбе.</w:t>
      </w:r>
    </w:p>
    <w:p w14:paraId="08C4EE5B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05F8C040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Члан 16.</w:t>
      </w:r>
    </w:p>
    <w:p w14:paraId="32F40AA7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Даном ступања на снагу ове уредбе престаје да важи Уредба о условима, начину и поступку за давање пољопривредног земљишта у државној својини на коришћење у непољопривредне сврхе („Службени гласник РСˮ, број 69/21).</w:t>
      </w:r>
    </w:p>
    <w:p w14:paraId="5749735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7DBE106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Члан 17.</w:t>
      </w:r>
    </w:p>
    <w:p w14:paraId="09547109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Ова уредба ступа на снагу осмог дана од дана објављивања у „Службеном гласнику Републике Србије”.</w:t>
      </w:r>
    </w:p>
    <w:p w14:paraId="07810F2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D30384A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EC7441" w14:textId="77777777" w:rsidR="001F46D2" w:rsidRPr="00C81490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05 Број: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110-</w:t>
      </w:r>
      <w:r w:rsidR="00C81490">
        <w:rPr>
          <w:rFonts w:ascii="Times New Roman" w:eastAsia="Times New Roman" w:hAnsi="Times New Roman" w:cs="Times New Roman"/>
          <w:sz w:val="24"/>
          <w:szCs w:val="24"/>
          <w:lang w:val="en-US"/>
        </w:rPr>
        <w:t>6372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>/202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en-US"/>
        </w:rPr>
        <w:t>2</w:t>
      </w:r>
      <w:r w:rsidR="00C81490">
        <w:rPr>
          <w:rFonts w:ascii="Times New Roman" w:eastAsia="Times New Roman" w:hAnsi="Times New Roman" w:cs="Times New Roman"/>
          <w:sz w:val="24"/>
          <w:szCs w:val="24"/>
          <w:lang w:val="sr-Cyrl-RS"/>
        </w:rPr>
        <w:t>-1</w:t>
      </w:r>
    </w:p>
    <w:p w14:paraId="3334C7BE" w14:textId="77777777" w:rsidR="001F46D2" w:rsidRPr="001F46D2" w:rsidRDefault="00C81490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Београду, 1. </w:t>
      </w:r>
      <w:r w:rsidR="00F75D53">
        <w:rPr>
          <w:rFonts w:ascii="Times New Roman" w:eastAsia="Times New Roman" w:hAnsi="Times New Roman" w:cs="Times New Roman"/>
          <w:sz w:val="24"/>
          <w:szCs w:val="24"/>
          <w:lang w:val="ru-RU"/>
        </w:rPr>
        <w:t>септембра</w:t>
      </w:r>
      <w:r w:rsidR="001F46D2"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2022. године</w:t>
      </w:r>
    </w:p>
    <w:p w14:paraId="0ADF8D9B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483505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В Л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1F46D2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</w:p>
    <w:p w14:paraId="1626E61F" w14:textId="77777777" w:rsidR="001F46D2" w:rsidRPr="001F46D2" w:rsidRDefault="001F46D2" w:rsidP="001F46D2">
      <w:pPr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D56FCEA" w14:textId="77777777" w:rsidR="00C81490" w:rsidRDefault="00C81490" w:rsidP="003A5165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D318C0D" w14:textId="77777777" w:rsidR="00B41251" w:rsidRDefault="00C81490" w:rsidP="00C81490">
      <w:pPr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</w:t>
      </w:r>
      <w:r w:rsidR="001F46D2" w:rsidRPr="001F46D2">
        <w:rPr>
          <w:rFonts w:ascii="Times New Roman" w:eastAsia="Times New Roman" w:hAnsi="Times New Roman" w:cs="Times New Roman"/>
          <w:sz w:val="24"/>
          <w:szCs w:val="24"/>
          <w:lang w:val="en-US"/>
        </w:rPr>
        <w:t>ПРЕДСЕДНИК</w:t>
      </w:r>
    </w:p>
    <w:p w14:paraId="30D6B00E" w14:textId="77777777" w:rsidR="00C81490" w:rsidRDefault="00C81490" w:rsidP="003A5165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372CE10D" w14:textId="77777777" w:rsidR="00C81490" w:rsidRDefault="00C81490" w:rsidP="003A5165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4FC29301" w14:textId="77777777" w:rsidR="00C81490" w:rsidRPr="00C81490" w:rsidRDefault="00C81490" w:rsidP="003A5165">
      <w:pPr>
        <w:tabs>
          <w:tab w:val="left" w:pos="1440"/>
        </w:tabs>
        <w:spacing w:after="0" w:line="240" w:lineRule="auto"/>
        <w:jc w:val="right"/>
        <w:rPr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Ана Брнабић, с.р.</w:t>
      </w:r>
    </w:p>
    <w:sectPr w:rsidR="00C81490" w:rsidRPr="00C81490" w:rsidSect="003A51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2306" w14:textId="77777777" w:rsidR="00224E4D" w:rsidRDefault="00224E4D" w:rsidP="001F46D2">
      <w:pPr>
        <w:spacing w:after="0" w:line="240" w:lineRule="auto"/>
      </w:pPr>
      <w:r>
        <w:separator/>
      </w:r>
    </w:p>
  </w:endnote>
  <w:endnote w:type="continuationSeparator" w:id="0">
    <w:p w14:paraId="15BC5B7E" w14:textId="77777777" w:rsidR="00224E4D" w:rsidRDefault="00224E4D" w:rsidP="001F4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E7FFD" w14:textId="77777777" w:rsidR="00631D82" w:rsidRDefault="00631D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4993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B24DF0" w14:textId="77777777" w:rsidR="003A5165" w:rsidRDefault="003A516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3F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64ECB9" w14:textId="77777777" w:rsidR="00631D82" w:rsidRDefault="00631D8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33A9" w14:textId="77777777" w:rsidR="00631D82" w:rsidRDefault="00631D82">
    <w:pPr>
      <w:pStyle w:val="Footer"/>
      <w:jc w:val="right"/>
    </w:pPr>
  </w:p>
  <w:p w14:paraId="4AFED1E8" w14:textId="77777777" w:rsidR="00631D82" w:rsidRDefault="00631D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0D954" w14:textId="77777777" w:rsidR="00224E4D" w:rsidRDefault="00224E4D" w:rsidP="001F46D2">
      <w:pPr>
        <w:spacing w:after="0" w:line="240" w:lineRule="auto"/>
      </w:pPr>
      <w:r>
        <w:separator/>
      </w:r>
    </w:p>
  </w:footnote>
  <w:footnote w:type="continuationSeparator" w:id="0">
    <w:p w14:paraId="39A68CF9" w14:textId="77777777" w:rsidR="00224E4D" w:rsidRDefault="00224E4D" w:rsidP="001F4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C640B" w14:textId="77777777" w:rsidR="00627019" w:rsidRDefault="00F63BA3" w:rsidP="0085394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FD6E298" w14:textId="77777777" w:rsidR="00627019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F5A6F" w14:textId="77777777" w:rsidR="00631D82" w:rsidRDefault="00631D8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69A7D" w14:textId="77777777" w:rsidR="00631D82" w:rsidRDefault="00631D8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6D2"/>
    <w:rsid w:val="000A7BE1"/>
    <w:rsid w:val="000D383D"/>
    <w:rsid w:val="00161654"/>
    <w:rsid w:val="001F46D2"/>
    <w:rsid w:val="001F4C64"/>
    <w:rsid w:val="00224E4D"/>
    <w:rsid w:val="003A5165"/>
    <w:rsid w:val="005F0369"/>
    <w:rsid w:val="00631D82"/>
    <w:rsid w:val="00632759"/>
    <w:rsid w:val="006A7012"/>
    <w:rsid w:val="00A321D8"/>
    <w:rsid w:val="00B33C96"/>
    <w:rsid w:val="00B41251"/>
    <w:rsid w:val="00BB13F6"/>
    <w:rsid w:val="00C37CBD"/>
    <w:rsid w:val="00C45ECF"/>
    <w:rsid w:val="00C81490"/>
    <w:rsid w:val="00CF0099"/>
    <w:rsid w:val="00DF6A67"/>
    <w:rsid w:val="00E40901"/>
    <w:rsid w:val="00E5792B"/>
    <w:rsid w:val="00F63BA3"/>
    <w:rsid w:val="00F7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16BDCE"/>
  <w15:chartTrackingRefBased/>
  <w15:docId w15:val="{528942CD-35D1-41E3-BD36-0B87D8EB0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4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46D2"/>
  </w:style>
  <w:style w:type="character" w:styleId="PageNumber">
    <w:name w:val="page number"/>
    <w:basedOn w:val="DefaultParagraphFont"/>
    <w:rsid w:val="001F46D2"/>
  </w:style>
  <w:style w:type="paragraph" w:customStyle="1" w:styleId="Char">
    <w:name w:val="Char"/>
    <w:basedOn w:val="Normal"/>
    <w:rsid w:val="001F46D2"/>
    <w:pPr>
      <w:tabs>
        <w:tab w:val="left" w:pos="567"/>
      </w:tabs>
      <w:spacing w:before="12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F46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46D2"/>
  </w:style>
  <w:style w:type="paragraph" w:styleId="BalloonText">
    <w:name w:val="Balloon Text"/>
    <w:basedOn w:val="Normal"/>
    <w:link w:val="BalloonTextChar"/>
    <w:uiPriority w:val="99"/>
    <w:semiHidden/>
    <w:unhideWhenUsed/>
    <w:rsid w:val="00631D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D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1708</Words>
  <Characters>9739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Zivanovic</dc:creator>
  <cp:keywords/>
  <dc:description/>
  <cp:lastModifiedBy>Jovan Stojanović</cp:lastModifiedBy>
  <cp:revision>2</cp:revision>
  <cp:lastPrinted>2022-09-01T07:28:00Z</cp:lastPrinted>
  <dcterms:created xsi:type="dcterms:W3CDTF">2022-09-01T11:44:00Z</dcterms:created>
  <dcterms:modified xsi:type="dcterms:W3CDTF">2022-09-01T11:44:00Z</dcterms:modified>
</cp:coreProperties>
</file>