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C30AB" w14:textId="5886E8FE" w:rsidR="00D36EFE" w:rsidRPr="00F661DC" w:rsidRDefault="005871D8" w:rsidP="00BE1F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>ДОДЕЛE</w:t>
      </w:r>
      <w:r w:rsidR="00D36EF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8D23C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МИНИБУСЕВА </w:t>
      </w:r>
      <w:r w:rsidR="008D23C1" w:rsidRPr="00F661DC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</w:t>
      </w:r>
      <w:r w:rsidR="00F03B0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ЗА 2022. ГОДИНУ</w:t>
      </w:r>
    </w:p>
    <w:p w14:paraId="42C3EA8F" w14:textId="77777777" w:rsidR="009A4B2A" w:rsidRPr="00F661DC" w:rsidRDefault="005871D8" w:rsidP="00082AA8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710A5300" w14:textId="6386E090" w:rsidR="00A65C31" w:rsidRPr="00F661DC" w:rsidRDefault="005871D8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доделе</w:t>
      </w:r>
      <w:r w:rsidR="00D36EF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A01CC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мини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бусева за потребе превоза сеоског становништва на територији Републике Србије </w:t>
      </w:r>
      <w:r w:rsidR="00F03B03" w:rsidRPr="00F661DC">
        <w:rPr>
          <w:rFonts w:ascii="Times New Roman" w:hAnsi="Times New Roman" w:cs="Times New Roman"/>
          <w:sz w:val="24"/>
          <w:szCs w:val="24"/>
          <w:lang w:val="sr-Cyrl-CS"/>
        </w:rPr>
        <w:t>за 2022. годину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0BF6" w:rsidRPr="00F661DC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</w:t>
      </w:r>
      <w:r w:rsidR="009565B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1CC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утврђени су </w:t>
      </w:r>
      <w:r w:rsidR="00F26904" w:rsidRPr="00F661DC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Програма, </w:t>
      </w:r>
      <w:r w:rsidR="00F26904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јавни конкурс, намена средстава, финансијски оквир, услови за конкурисање, начин достављања пријава, неопходна документација, начин објављивања 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јавног </w:t>
      </w:r>
      <w:r w:rsidR="00F26904" w:rsidRPr="00F661DC">
        <w:rPr>
          <w:rFonts w:ascii="Times New Roman" w:hAnsi="Times New Roman" w:cs="Times New Roman"/>
          <w:sz w:val="24"/>
          <w:szCs w:val="24"/>
          <w:lang w:val="sr-Cyrl-CS"/>
        </w:rPr>
        <w:t>конкурса и комисија за оцену и контролу реализације пројекта</w:t>
      </w:r>
      <w:r w:rsidR="00A65C3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, критеријуми за доделу бесповратних средстава, </w:t>
      </w:r>
      <w:r w:rsidR="00F26904" w:rsidRPr="00F661DC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 и праћење реализације активности.</w:t>
      </w:r>
    </w:p>
    <w:p w14:paraId="341F2C26" w14:textId="3AFB918D" w:rsidR="00D36EFE" w:rsidRPr="00F661DC" w:rsidRDefault="00D03CAE" w:rsidP="00250C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Средс</w:t>
      </w:r>
      <w:r w:rsidR="009D462E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тва намењена за реализацију </w:t>
      </w:r>
      <w:r w:rsidR="0059049B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рограма обезбеђенa су чланом 8. Закона о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буџету Републике Србије за 2022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 годину („С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лужбени гласник РС”, број 110/2</w:t>
      </w:r>
      <w:r w:rsidR="00A65C31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) у оквиру Раздела 35 – Министарство за бригу о сел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у; Програм 0110 – Планирање и спровођење политике развоја села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Функција 110 – Извршни и законодавни органи, финансијски и фискални послови и спољни по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слови; Пројекат 4002 – Подстицај куповини минибусева за потребе превоза сеоског становништва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; Економска класификација 463 – Трансфери осталим нивоима власти, у укупном износу од  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12</w:t>
      </w:r>
      <w:r w:rsidR="00EB3981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0.000.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00</w:t>
      </w:r>
      <w:r w:rsidR="005C4E24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0,00</w:t>
      </w:r>
      <w:r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A01CC1" w:rsidRPr="00F661D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динара.</w:t>
      </w:r>
    </w:p>
    <w:p w14:paraId="600B9661" w14:textId="77777777" w:rsidR="007E660D" w:rsidRPr="00F661DC" w:rsidRDefault="007E660D" w:rsidP="00250C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AED7F1A" w14:textId="77777777" w:rsidR="001251B4" w:rsidRPr="00F661DC" w:rsidRDefault="001251B4" w:rsidP="00082AA8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7431E55B" w14:textId="77777777" w:rsidR="00392CAB" w:rsidRPr="00F661DC" w:rsidRDefault="00180A52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392CAB" w:rsidRPr="00F661DC">
        <w:rPr>
          <w:rFonts w:ascii="Times New Roman" w:hAnsi="Times New Roman" w:cs="Times New Roman"/>
          <w:sz w:val="24"/>
          <w:szCs w:val="24"/>
          <w:lang w:val="sr-Cyrl-CS"/>
        </w:rPr>
        <w:t>иљ Програма  је</w:t>
      </w:r>
      <w:r w:rsidR="001251B4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2CAB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унапређење услова живота и рада на селу обезбеђивањем превоза становништву у сеоским срединама. </w:t>
      </w:r>
    </w:p>
    <w:p w14:paraId="3938B6E4" w14:textId="74EBE358" w:rsidR="00D36EFE" w:rsidRPr="00F661DC" w:rsidRDefault="00392CAB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Реализацијом П</w:t>
      </w:r>
      <w:r w:rsidR="005F1C32" w:rsidRPr="00F661DC">
        <w:rPr>
          <w:rFonts w:ascii="Times New Roman" w:hAnsi="Times New Roman" w:cs="Times New Roman"/>
          <w:sz w:val="24"/>
          <w:szCs w:val="24"/>
          <w:lang w:val="sr-Cyrl-CS"/>
        </w:rPr>
        <w:t>рограма решавају се основне потре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бе крет</w:t>
      </w:r>
      <w:r w:rsidR="007E660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ања сеоског становништва,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 циљу омогућавања квалитетнијег живота у руралним срединама, боље повезаности и ефикасније проходности између руралних средин</w:t>
      </w:r>
      <w:r w:rsidR="005F049C" w:rsidRPr="00F661D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67E9F" w:rsidRPr="00F661DC">
        <w:rPr>
          <w:rFonts w:ascii="Times New Roman" w:hAnsi="Times New Roman" w:cs="Times New Roman"/>
          <w:sz w:val="24"/>
          <w:szCs w:val="24"/>
          <w:lang w:val="sr-Cyrl-CS"/>
        </w:rPr>
        <w:t>, односно села</w:t>
      </w:r>
      <w:r w:rsidR="005F049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 општинских односно градских седишта.</w:t>
      </w:r>
    </w:p>
    <w:p w14:paraId="4FCD12C8" w14:textId="77777777" w:rsidR="00461EE3" w:rsidRPr="00F661DC" w:rsidRDefault="00461EE3" w:rsidP="00461EE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Показатељи учинка на основу којих ће се пратити степен остварености овог циља су:</w:t>
      </w:r>
    </w:p>
    <w:p w14:paraId="09566737" w14:textId="4A1456C9" w:rsidR="00461EE3" w:rsidRPr="00F661DC" w:rsidRDefault="00461EE3" w:rsidP="00461EE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купиле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мини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>бусеве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(циљана вредност 17);</w:t>
      </w:r>
    </w:p>
    <w:p w14:paraId="52C25350" w14:textId="7A2B98CE" w:rsidR="00461EE3" w:rsidRPr="00F661DC" w:rsidRDefault="00461EE3" w:rsidP="00461EE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број села 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>којима је обезбеђен линијски превоз минибусевима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(циљана вредност </w:t>
      </w:r>
      <w:r w:rsidR="00B515DA" w:rsidRPr="00F661DC">
        <w:rPr>
          <w:rFonts w:ascii="Times New Roman" w:hAnsi="Times New Roman" w:cs="Times New Roman"/>
          <w:sz w:val="24"/>
          <w:szCs w:val="24"/>
          <w:lang w:val="sr-Cyrl-CS"/>
        </w:rPr>
        <w:t>250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3AABB461" w14:textId="766E713E" w:rsidR="00172E14" w:rsidRPr="00F661DC" w:rsidRDefault="00461EE3" w:rsidP="007E660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Извор провере ових показатеља учинка ће бити извештаји 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о реализацији пројекта </w:t>
      </w:r>
      <w:r w:rsidR="00CD6774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самоуправе.</w:t>
      </w:r>
    </w:p>
    <w:p w14:paraId="056E0F15" w14:textId="77777777" w:rsidR="00250C8D" w:rsidRPr="00F661DC" w:rsidRDefault="00250C8D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453925" w14:textId="77777777" w:rsidR="00EE5627" w:rsidRPr="00F661DC" w:rsidRDefault="00082AA8" w:rsidP="00082AA8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</w:p>
    <w:p w14:paraId="7CAE3A32" w14:textId="5FFF4EE8" w:rsidR="00EE5627" w:rsidRPr="00F661DC" w:rsidRDefault="00082AA8" w:rsidP="00461E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су јединице локалне самоуправе.</w:t>
      </w:r>
    </w:p>
    <w:p w14:paraId="48D28CD4" w14:textId="16CD7751" w:rsidR="00B05324" w:rsidRPr="00F661DC" w:rsidRDefault="00082AA8" w:rsidP="00172E14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Свака јединица локалне самоуправе може к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онкурисати само једном пријавом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717562" w14:textId="77777777" w:rsidR="009A4B2A" w:rsidRPr="00F661DC" w:rsidRDefault="000C531C" w:rsidP="00082AA8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НАМЕНА СРЕДСТАВА</w:t>
      </w:r>
    </w:p>
    <w:p w14:paraId="2BB11EAC" w14:textId="3AA8F8A6" w:rsidR="00B97149" w:rsidRPr="00F661DC" w:rsidRDefault="005F049C" w:rsidP="001E56F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Бесп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>овратна средства намењена су за куповину</w:t>
      </w:r>
      <w:r w:rsidR="00E0453B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мини</w:t>
      </w:r>
      <w:r w:rsidR="00B9714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бусева 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 белој боји </w:t>
      </w:r>
      <w:r w:rsidR="00B9714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са укупно </w:t>
      </w:r>
      <w:r w:rsidR="007E660D" w:rsidRPr="00F661DC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B9714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путничким седиштем (20+1)</w:t>
      </w:r>
      <w:r w:rsidR="00050F89"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F27FCE" w14:textId="64779B65" w:rsidR="00767E9F" w:rsidRPr="00F661DC" w:rsidRDefault="00767E9F" w:rsidP="001E56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се </w:t>
      </w:r>
      <w:r w:rsidR="00E0453B" w:rsidRPr="00F661DC">
        <w:rPr>
          <w:rFonts w:ascii="Times New Roman" w:hAnsi="Times New Roman" w:cs="Times New Roman"/>
          <w:sz w:val="24"/>
          <w:szCs w:val="24"/>
          <w:lang w:val="sr-Cyrl-CS"/>
        </w:rPr>
        <w:t>додељују за куповину мини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бусева који ће </w:t>
      </w:r>
      <w:r w:rsidR="00A01CC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се користити 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за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потребе превоза сеоског становништва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из једног села у друго село или из села у градско/општинско седиште.</w:t>
      </w:r>
    </w:p>
    <w:p w14:paraId="261DDB14" w14:textId="7AAD4062" w:rsidR="00AB2B44" w:rsidRPr="00F661DC" w:rsidRDefault="00AA2732" w:rsidP="00B053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куповину половних возила, </w:t>
      </w:r>
      <w:r w:rsidR="001E56F9" w:rsidRPr="00F661DC">
        <w:rPr>
          <w:rFonts w:ascii="Times New Roman" w:hAnsi="Times New Roman" w:cs="Times New Roman"/>
          <w:sz w:val="24"/>
          <w:szCs w:val="24"/>
          <w:lang w:val="sr-Cyrl-CS"/>
        </w:rPr>
        <w:t>трошкове регистрације предметног возила</w:t>
      </w:r>
      <w:r w:rsidR="00A250E1" w:rsidRPr="00F661DC">
        <w:rPr>
          <w:rFonts w:ascii="Times New Roman" w:hAnsi="Times New Roman" w:cs="Times New Roman"/>
          <w:sz w:val="24"/>
          <w:szCs w:val="24"/>
          <w:lang w:val="sr-Cyrl-CS"/>
        </w:rPr>
        <w:t>, трошкове осигурања</w:t>
      </w:r>
      <w:r w:rsidR="001E56F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688" w:rsidRPr="00F661DC">
        <w:rPr>
          <w:rFonts w:ascii="Times New Roman" w:hAnsi="Times New Roman" w:cs="Times New Roman"/>
          <w:sz w:val="24"/>
          <w:szCs w:val="24"/>
          <w:lang w:val="sr-Cyrl-CS"/>
        </w:rPr>
        <w:t>и друге трошкове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1688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у вези са наменом из става 1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C71688"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8BDD72" w14:textId="77777777" w:rsidR="002B2FA9" w:rsidRPr="00F661DC" w:rsidRDefault="002B2FA9" w:rsidP="00B053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6A4E8D" w14:textId="77777777" w:rsidR="0092410E" w:rsidRPr="00F661DC" w:rsidRDefault="0092410E" w:rsidP="0092410E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23547195" w14:textId="7D12746A" w:rsidR="0092410E" w:rsidRPr="00F661DC" w:rsidRDefault="00F34B86" w:rsidP="00AA2732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Максимал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410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износ бесповратних средстава предвиђен за куповину минибуса износи 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220A" w:rsidRPr="00F661DC">
        <w:rPr>
          <w:rFonts w:ascii="Times New Roman" w:hAnsi="Times New Roman" w:cs="Times New Roman"/>
          <w:sz w:val="24"/>
          <w:szCs w:val="24"/>
          <w:lang w:val="sr-Cyrl-CS"/>
        </w:rPr>
        <w:t>.000.000,00 динара.</w:t>
      </w:r>
    </w:p>
    <w:p w14:paraId="79962C5B" w14:textId="35941C74" w:rsidR="0079220A" w:rsidRPr="00F661DC" w:rsidRDefault="0079220A" w:rsidP="00AA2732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113086FD" w14:textId="23C00730" w:rsidR="00EF232A" w:rsidRPr="00F661DC" w:rsidRDefault="00C945B9" w:rsidP="00B05324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Додељени износ бесповратних средстава сматра се коначним додељеним износом за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намену предвиђену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</w:t>
      </w:r>
      <w:r w:rsidR="00AA2732" w:rsidRPr="00F661DC">
        <w:rPr>
          <w:rFonts w:ascii="Times New Roman" w:hAnsi="Times New Roman" w:cs="Times New Roman"/>
          <w:sz w:val="24"/>
          <w:szCs w:val="24"/>
          <w:lang w:val="sr-Cyrl-CS"/>
        </w:rPr>
        <w:t>. Министарство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 (у даљем тексту</w:t>
      </w:r>
      <w:r w:rsidR="007423C4" w:rsidRPr="00F661D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Министарство),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не преузима обавезу финансирања додатних трошкова. Уколико настану додатни трошкови у вези са реализацијом пројекта, потребна додатна средства мо</w:t>
      </w:r>
      <w:r w:rsidR="00AA2732" w:rsidRPr="00F661DC">
        <w:rPr>
          <w:rFonts w:ascii="Times New Roman" w:hAnsi="Times New Roman" w:cs="Times New Roman"/>
          <w:sz w:val="24"/>
          <w:szCs w:val="24"/>
          <w:lang w:val="sr-Cyrl-CS"/>
        </w:rPr>
        <w:t>ра обезбедити јединица локалне самоуправе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из сопствених прихода или из других извора финансирања (донације итд).</w:t>
      </w:r>
    </w:p>
    <w:p w14:paraId="0DB748FE" w14:textId="77777777" w:rsidR="00B05324" w:rsidRPr="00F661DC" w:rsidRDefault="00B05324" w:rsidP="00B05324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7EAC6" w14:textId="77777777" w:rsidR="009A4B2A" w:rsidRPr="00F661DC" w:rsidRDefault="00F27207" w:rsidP="0079220A">
      <w:pPr>
        <w:pStyle w:val="ListParagraph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050F89" w:rsidRPr="00F661DC">
        <w:rPr>
          <w:rFonts w:ascii="Times New Roman" w:hAnsi="Times New Roman" w:cs="Times New Roman"/>
          <w:sz w:val="24"/>
          <w:szCs w:val="24"/>
          <w:lang w:val="sr-Cyrl-CS"/>
        </w:rPr>
        <w:t>ЗА КОНКУРИСАЊЕ</w:t>
      </w:r>
    </w:p>
    <w:p w14:paraId="5276981A" w14:textId="10F4653E" w:rsidR="0079220A" w:rsidRPr="00F661DC" w:rsidRDefault="0079220A" w:rsidP="0079220A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испуњава све следеће услове:</w:t>
      </w:r>
    </w:p>
    <w:p w14:paraId="2AB6060C" w14:textId="0F771625" w:rsidR="00635CC5" w:rsidRPr="00F661DC" w:rsidRDefault="00F34B86" w:rsidP="007109F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а је поднео електронски попуњен образац пријаве са документацијом предвиђеном Програмом (образац пријаве се преузима на званичној интернет страници Министарства www.mbs.gov.rs);</w:t>
      </w:r>
    </w:p>
    <w:p w14:paraId="2412C3B7" w14:textId="6A99A765" w:rsidR="00635CC5" w:rsidRPr="00F661DC" w:rsidRDefault="00F34B86" w:rsidP="007109F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а рачун подносиоца пријаве није у бл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окади почевши од 1. јануара 2022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14:paraId="7EEB16A6" w14:textId="2E7BCC47" w:rsidR="009F52AD" w:rsidRPr="00F661DC" w:rsidRDefault="00F34B86" w:rsidP="009A4B2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26379" w:rsidRPr="00F661DC">
        <w:rPr>
          <w:rFonts w:ascii="Times New Roman" w:hAnsi="Times New Roman" w:cs="Times New Roman"/>
          <w:sz w:val="24"/>
          <w:szCs w:val="24"/>
          <w:lang w:val="sr-Cyrl-CS"/>
        </w:rPr>
        <w:t>а обезбеђује</w:t>
      </w:r>
      <w:r w:rsidR="009F52A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возача одговарајуће категорије за управљање возилима;</w:t>
      </w:r>
    </w:p>
    <w:p w14:paraId="1BD0CFF9" w14:textId="5DCB24F7" w:rsidR="009F52AD" w:rsidRPr="00F661DC" w:rsidRDefault="00F34B86" w:rsidP="009A4B2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26379" w:rsidRPr="00F661DC">
        <w:rPr>
          <w:rFonts w:ascii="Times New Roman" w:hAnsi="Times New Roman" w:cs="Times New Roman"/>
          <w:sz w:val="24"/>
          <w:szCs w:val="24"/>
          <w:lang w:val="sr-Cyrl-CS"/>
        </w:rPr>
        <w:t>а обезбеђује</w:t>
      </w:r>
      <w:r w:rsidR="009F52A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одржавање возила (редован с</w:t>
      </w:r>
      <w:r w:rsidR="00F97FE3">
        <w:rPr>
          <w:rFonts w:ascii="Times New Roman" w:hAnsi="Times New Roman" w:cs="Times New Roman"/>
          <w:sz w:val="24"/>
          <w:szCs w:val="24"/>
          <w:lang w:val="sr-Cyrl-CS"/>
        </w:rPr>
        <w:t>ервис возила, регистрација и др</w:t>
      </w:r>
      <w:r w:rsidR="009F52AD" w:rsidRPr="00F661DC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34C74C10" w14:textId="625115F7" w:rsidR="00B05324" w:rsidRPr="00F661DC" w:rsidRDefault="00F34B86" w:rsidP="00B0532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а за исте намене није користио</w:t>
      </w:r>
      <w:r w:rsidR="009F52A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подстицајна средства у претходне три године, која потичу из буџет</w:t>
      </w:r>
      <w:r w:rsidR="002B2FA9" w:rsidRPr="00F661DC">
        <w:rPr>
          <w:rFonts w:ascii="Times New Roman" w:hAnsi="Times New Roman" w:cs="Times New Roman"/>
          <w:sz w:val="24"/>
          <w:szCs w:val="24"/>
          <w:lang w:val="sr-Cyrl-CS"/>
        </w:rPr>
        <w:t>а Републике Србије или буџета Аутономне покрајине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Војводине</w:t>
      </w:r>
      <w:r w:rsidR="00D26379"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BC48670" w14:textId="77777777" w:rsidR="00AF3964" w:rsidRPr="00F661DC" w:rsidRDefault="00AF3964" w:rsidP="00AF3964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BDDC06" w14:textId="77777777" w:rsidR="007109F3" w:rsidRPr="00F661DC" w:rsidRDefault="007109F3" w:rsidP="007109F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VII.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  <w:t>НАЧИН ДОСТАВЉАЊА ПРИЈАВА</w:t>
      </w:r>
    </w:p>
    <w:p w14:paraId="7AAEC6B1" w14:textId="7BA970EB" w:rsidR="007109F3" w:rsidRPr="00F661DC" w:rsidRDefault="007109F3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пријава и пратећа документација шаље се препорученом пошиљком на адресу</w:t>
      </w:r>
      <w:r w:rsidR="00562AA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0D8A" w:rsidRPr="00F661DC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562AA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селу,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5508" w:rsidRPr="00F661DC">
        <w:rPr>
          <w:rFonts w:ascii="Times New Roman" w:hAnsi="Times New Roman" w:cs="Times New Roman"/>
          <w:sz w:val="24"/>
          <w:szCs w:val="24"/>
          <w:lang w:val="sr-Cyrl-CS"/>
        </w:rPr>
        <w:t>улица Булевар Михајла Пупина број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2а, 11070 Нови Београд.  </w:t>
      </w:r>
    </w:p>
    <w:p w14:paraId="1E095F73" w14:textId="2A2B1F78" w:rsidR="007109F3" w:rsidRPr="00F661DC" w:rsidRDefault="007109F3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шаљу у затвореној и запечаћеној коверти са </w:t>
      </w:r>
      <w:r w:rsidR="00325508" w:rsidRPr="00F661DC">
        <w:rPr>
          <w:rFonts w:ascii="Times New Roman" w:hAnsi="Times New Roman" w:cs="Times New Roman"/>
          <w:sz w:val="24"/>
          <w:szCs w:val="24"/>
          <w:lang w:val="sr-Cyrl-CS"/>
        </w:rPr>
        <w:t>назнаком „</w:t>
      </w:r>
      <w:r w:rsidR="0098249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на конкурс - </w:t>
      </w:r>
      <w:r w:rsidR="00442EE7" w:rsidRPr="00F661DC">
        <w:rPr>
          <w:rFonts w:ascii="Times New Roman" w:hAnsi="Times New Roman" w:cs="Times New Roman"/>
          <w:sz w:val="24"/>
          <w:szCs w:val="24"/>
          <w:lang w:val="sr-Cyrl-CS"/>
        </w:rPr>
        <w:t>додела бесповра</w:t>
      </w:r>
      <w:r w:rsidR="00E0453B" w:rsidRPr="00F661DC">
        <w:rPr>
          <w:rFonts w:ascii="Times New Roman" w:hAnsi="Times New Roman" w:cs="Times New Roman"/>
          <w:sz w:val="24"/>
          <w:szCs w:val="24"/>
          <w:lang w:val="sr-Cyrl-CS"/>
        </w:rPr>
        <w:t>тних средстава за куповину мини</w:t>
      </w:r>
      <w:r w:rsidR="00442EE7" w:rsidRPr="00F661DC">
        <w:rPr>
          <w:rFonts w:ascii="Times New Roman" w:hAnsi="Times New Roman" w:cs="Times New Roman"/>
          <w:sz w:val="24"/>
          <w:szCs w:val="24"/>
          <w:lang w:val="sr-Cyrl-CS"/>
        </w:rPr>
        <w:t>бусева</w:t>
      </w:r>
      <w:r w:rsidR="0098249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НЕ ОТВАРАТИ”, са пуним називом и адресом пошиљалаца на полеђини коверте.</w:t>
      </w:r>
    </w:p>
    <w:p w14:paraId="689F8F06" w14:textId="77777777" w:rsidR="007109F3" w:rsidRPr="00F661DC" w:rsidRDefault="007109F3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Пријаве које нису поднете на начин из ст. 1. и 2. ове главе неће се разматрати.</w:t>
      </w:r>
    </w:p>
    <w:p w14:paraId="4C3EC7A0" w14:textId="77777777" w:rsidR="00250C8D" w:rsidRPr="00F661DC" w:rsidRDefault="00250C8D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7D14ED" w14:textId="77777777" w:rsidR="001451F9" w:rsidRPr="00F661DC" w:rsidRDefault="007109F3" w:rsidP="007109F3">
      <w:pPr>
        <w:pStyle w:val="ListParagraph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НЕОПХОДНА</w:t>
      </w:r>
      <w:r w:rsidR="001451F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ДОКУМЕНТАЦИЈА</w:t>
      </w:r>
    </w:p>
    <w:p w14:paraId="1C988CBC" w14:textId="77777777" w:rsidR="007109F3" w:rsidRPr="00F661DC" w:rsidRDefault="001451F9" w:rsidP="007109F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235BCA76" w14:textId="0D822888" w:rsidR="007109F3" w:rsidRPr="00F661DC" w:rsidRDefault="00F34B86" w:rsidP="007109F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>бразац пријаве</w:t>
      </w:r>
      <w:r w:rsidR="00562AA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- електронски попуњен</w:t>
      </w:r>
      <w:r w:rsidR="007109F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са изјавама у прилогу које потписује градоначелник/председник општине;</w:t>
      </w:r>
    </w:p>
    <w:p w14:paraId="1372D342" w14:textId="3CF2BE65" w:rsidR="00A77CA4" w:rsidRPr="00F661DC" w:rsidRDefault="009F24B4" w:rsidP="00A77C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150D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 о извршеном испитивању тржишта </w:t>
      </w:r>
      <w:r w:rsidR="00846822" w:rsidRPr="00F661DC">
        <w:rPr>
          <w:rFonts w:ascii="Times New Roman" w:hAnsi="Times New Roman" w:cs="Times New Roman"/>
          <w:sz w:val="24"/>
          <w:szCs w:val="24"/>
          <w:lang w:val="sr-Cyrl-CS"/>
        </w:rPr>
        <w:t>за предметно возило са процењеном вредношћу</w:t>
      </w:r>
      <w:r w:rsidR="003D21A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потписан од стране одговорног лица 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 јединици локалне самоуправе </w:t>
      </w:r>
      <w:r w:rsidR="003D21AC" w:rsidRPr="00F661DC">
        <w:rPr>
          <w:rFonts w:ascii="Times New Roman" w:hAnsi="Times New Roman" w:cs="Times New Roman"/>
          <w:sz w:val="24"/>
          <w:szCs w:val="24"/>
          <w:lang w:val="sr-Cyrl-CS"/>
        </w:rPr>
        <w:t>и оверен печатом.</w:t>
      </w:r>
    </w:p>
    <w:p w14:paraId="371F3BE8" w14:textId="1BCFF14B" w:rsidR="00846822" w:rsidRPr="00F661DC" w:rsidRDefault="00846822" w:rsidP="00B05324">
      <w:pPr>
        <w:spacing w:after="0"/>
        <w:ind w:left="357"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је у обавези да приликом сачињавања </w:t>
      </w:r>
      <w:r w:rsidR="00000F70" w:rsidRPr="00F661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звештаја о извршеном испити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вању тржишта</w:t>
      </w:r>
      <w:r w:rsidR="009F24B4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тачка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, прибави минимум три понуде различитих понуђача за предметно возило</w:t>
      </w:r>
      <w:r w:rsidR="00B05324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>главе IV</w:t>
      </w:r>
      <w:r w:rsidR="009F24B4"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ADF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НАМЕНА СРЕДСТАВА </w:t>
      </w:r>
      <w:r w:rsidR="00745AFD" w:rsidRPr="00F661DC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B3E12" w:rsidRPr="00F661DC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, са утврђеном средњом </w:t>
      </w:r>
      <w:r w:rsidR="003D21A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просечном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вредношћу </w:t>
      </w:r>
      <w:r w:rsidR="00000F70" w:rsidRPr="00F661DC">
        <w:rPr>
          <w:rFonts w:ascii="Times New Roman" w:hAnsi="Times New Roman" w:cs="Times New Roman"/>
          <w:sz w:val="24"/>
          <w:szCs w:val="24"/>
          <w:lang w:val="sr-Cyrl-CS"/>
        </w:rPr>
        <w:t>возила за чију набавку Министарств</w:t>
      </w:r>
      <w:r w:rsidR="00CD76BD" w:rsidRPr="00F661DC">
        <w:rPr>
          <w:rFonts w:ascii="Times New Roman" w:hAnsi="Times New Roman" w:cs="Times New Roman"/>
          <w:sz w:val="24"/>
          <w:szCs w:val="24"/>
          <w:lang w:val="sr-Cyrl-CS"/>
        </w:rPr>
        <w:t>о додељује бесповратна средства, а све у складу са Законом о превозу пут</w:t>
      </w:r>
      <w:r w:rsidR="00EE55B0" w:rsidRPr="00F661DC">
        <w:rPr>
          <w:rFonts w:ascii="Times New Roman" w:hAnsi="Times New Roman" w:cs="Times New Roman"/>
          <w:sz w:val="24"/>
          <w:szCs w:val="24"/>
          <w:lang w:val="sr-Cyrl-CS"/>
        </w:rPr>
        <w:t>ника у друмском саобраћају („Службени гласник РСˮ,</w:t>
      </w:r>
      <w:r w:rsidR="00CD76B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бр. 68/15, 41/18, 44/18-др.</w:t>
      </w:r>
      <w:r w:rsidR="00D5105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6BD" w:rsidRPr="00F661DC">
        <w:rPr>
          <w:rFonts w:ascii="Times New Roman" w:hAnsi="Times New Roman" w:cs="Times New Roman"/>
          <w:sz w:val="24"/>
          <w:szCs w:val="24"/>
          <w:lang w:val="sr-Cyrl-CS"/>
        </w:rPr>
        <w:t>закон, 83/18, 31/19 и 9/20).</w:t>
      </w:r>
    </w:p>
    <w:p w14:paraId="4449FE36" w14:textId="44176643" w:rsidR="003B11F7" w:rsidRPr="00F661DC" w:rsidRDefault="003B11F7" w:rsidP="00B05324">
      <w:pPr>
        <w:spacing w:after="0"/>
        <w:ind w:left="357"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 по службеној 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>дужности утврдити увидом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F34B8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интернет страниц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62AA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Народне банке Србије да ли једи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ница локалне самоуправе има </w:t>
      </w:r>
      <w:r w:rsidR="0098249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рачун који није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 блокади, почевши oд 1. јануара 202</w:t>
      </w:r>
      <w:r w:rsidR="000A0CF2" w:rsidRPr="00F661D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65AA29AB" w14:textId="77777777" w:rsidR="00B05324" w:rsidRPr="00F661DC" w:rsidRDefault="00B05324" w:rsidP="00B05324">
      <w:pPr>
        <w:spacing w:after="0"/>
        <w:ind w:left="357"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0D6CF9" w14:textId="77777777" w:rsidR="002416A6" w:rsidRPr="00F661DC" w:rsidRDefault="002416A6" w:rsidP="003B11F7">
      <w:pPr>
        <w:pStyle w:val="ListParagraph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НАЧИН ОБЈА</w:t>
      </w:r>
      <w:r w:rsidR="009565B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ВЉИВАЊА </w:t>
      </w:r>
      <w:r w:rsidR="005264DF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ЈАВНОГ </w:t>
      </w:r>
      <w:r w:rsidR="009565B7" w:rsidRPr="00F661DC">
        <w:rPr>
          <w:rFonts w:ascii="Times New Roman" w:hAnsi="Times New Roman" w:cs="Times New Roman"/>
          <w:sz w:val="24"/>
          <w:szCs w:val="24"/>
          <w:lang w:val="sr-Cyrl-CS"/>
        </w:rPr>
        <w:t>КОНКУРСА И КОМИСИЈА ЗА ОЦЕНУ</w:t>
      </w:r>
      <w:r w:rsidR="003B11F7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КОНТРОЛУ РЕАЛИЗАЦИЈЕ ПРОЈЕКТА</w:t>
      </w:r>
    </w:p>
    <w:p w14:paraId="3A1A5CDB" w14:textId="239EDDC7" w:rsidR="00856A35" w:rsidRPr="00F661DC" w:rsidRDefault="00F34B86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Министарство ће на</w:t>
      </w:r>
      <w:r w:rsidR="00D5105C" w:rsidRPr="00F661DC">
        <w:rPr>
          <w:rFonts w:ascii="Times New Roman" w:hAnsi="Times New Roman" w:cs="Times New Roman"/>
          <w:sz w:val="24"/>
          <w:szCs w:val="24"/>
          <w:lang w:val="sr-Cyrl-CS"/>
        </w:rPr>
        <w:t>кон ступања на снагу ове уредбе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расписати јавни конкурс. </w:t>
      </w:r>
      <w:r w:rsidR="0015527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Јавни конкурс ће бити објављен на српском језику у најмање једном дн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евном листу који се дистрибуира</w:t>
      </w:r>
      <w:r w:rsidR="0015527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на целој територији Републике Србије, као и на интернет страници Министарства www.mbs.gov.rs. </w:t>
      </w:r>
      <w:r w:rsidR="00856A35" w:rsidRPr="00F661DC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пријава биће наведен у тексту јавног конкурса.</w:t>
      </w:r>
    </w:p>
    <w:p w14:paraId="20691394" w14:textId="6425B4E2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Утврђивање испуњености услова за конкурисање као и оцењивање пријава  врши Комисија за оцену и контролу реализације пројекта (у даљем тексту: Ком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исија)  коју образује министар р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ешењем.</w:t>
      </w:r>
    </w:p>
    <w:p w14:paraId="7A20DC52" w14:textId="1DD0C79D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Комисија оцењује пријаве на основу критериј</w:t>
      </w:r>
      <w:r w:rsidR="00542019" w:rsidRPr="00F661DC">
        <w:rPr>
          <w:rFonts w:ascii="Times New Roman" w:hAnsi="Times New Roman" w:cs="Times New Roman"/>
          <w:sz w:val="24"/>
          <w:szCs w:val="24"/>
          <w:lang w:val="sr-Cyrl-CS"/>
        </w:rPr>
        <w:t>ума утврђених</w:t>
      </w:r>
      <w:r w:rsidR="00CC2EC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Прогр</w:t>
      </w:r>
      <w:r w:rsidR="00CC2EC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амом, 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на основу којих</w:t>
      </w:r>
      <w:r w:rsidR="0098249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ће бити формирана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ранг листа. </w:t>
      </w:r>
    </w:p>
    <w:p w14:paraId="59B12189" w14:textId="5EDD43B1" w:rsidR="00155270" w:rsidRPr="00F661DC" w:rsidRDefault="00155270" w:rsidP="00250C8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  <w:t>У случају да је пријава непотпуна у погледу потребне документације</w:t>
      </w:r>
      <w:r w:rsidR="00CC2EC9" w:rsidRPr="00F661D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подносилац пријаве ће бити обавештен електро</w:t>
      </w:r>
      <w:r w:rsidR="00542019" w:rsidRPr="00F661DC">
        <w:rPr>
          <w:rFonts w:ascii="Times New Roman" w:hAnsi="Times New Roman" w:cs="Times New Roman"/>
          <w:sz w:val="24"/>
          <w:szCs w:val="24"/>
          <w:lang w:val="sr-Cyrl-CS"/>
        </w:rPr>
        <w:t>нском поштом да у року од пет радних дана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пријаву. Подносилац пријаве је у обавези да у обрасцу пријаве наведе </w:t>
      </w:r>
      <w:r w:rsidR="000A0CF2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електронску адресу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3C454AE5" w14:textId="5727F258" w:rsidR="00155270" w:rsidRPr="00F661DC" w:rsidRDefault="00155270" w:rsidP="005420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49570623" w14:textId="7729A2CD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Комисија ће одбацити пријаву као непотпуну ако подносилац пријаве не изврши</w:t>
      </w:r>
      <w:r w:rsidR="0054201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допуну пријаве у року из става 4. ове главе, или ако пријава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није допуњена у складу са обавештењем Комисије.</w:t>
      </w:r>
    </w:p>
    <w:p w14:paraId="2A93497A" w14:textId="268A51F1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пријав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а која је раније предата пошти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76A236" w14:textId="77777777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Коначну одлуку о додели средстава доноси министар решењем, на предлог Комисије, а у складу са утврђеним критеријумима и ранг листом пријава.</w:t>
      </w:r>
    </w:p>
    <w:p w14:paraId="3539EA1A" w14:textId="77777777" w:rsidR="00000F70" w:rsidRPr="00F661DC" w:rsidRDefault="00000F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Министарство додељује бесповратна средства у висини износа средње</w:t>
      </w:r>
      <w:r w:rsidR="003D21A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просечне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возила утврђеног у извештају о извршеном испитивању тржишта подносиоца пријаве, а највише до 7.000.000,00 динара.</w:t>
      </w:r>
    </w:p>
    <w:p w14:paraId="16ABC73E" w14:textId="0649EB86" w:rsidR="00DC033C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до утрошка средстав</w:t>
      </w:r>
      <w:r w:rsidR="00D81BD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а намењених за реализацију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Програма. </w:t>
      </w:r>
    </w:p>
    <w:p w14:paraId="09D6C449" w14:textId="0D7D301F" w:rsidR="00155270" w:rsidRPr="00F661DC" w:rsidRDefault="00155270" w:rsidP="00250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Конкурсна документација се не враћа.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F34DA06" w14:textId="77777777" w:rsidR="000F5E19" w:rsidRPr="00F661DC" w:rsidRDefault="000F5E19" w:rsidP="000F5E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9CBFD0" w14:textId="77777777" w:rsidR="009565B7" w:rsidRPr="00F661DC" w:rsidRDefault="009565B7" w:rsidP="00155270">
      <w:pPr>
        <w:pStyle w:val="ListParagraph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</w:t>
      </w:r>
    </w:p>
    <w:p w14:paraId="0D779224" w14:textId="080CC74D" w:rsidR="00155270" w:rsidRPr="00F661DC" w:rsidRDefault="00DC033C" w:rsidP="0015527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Комисија утврђује</w:t>
      </w:r>
      <w:r w:rsidR="0015527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решења о додели бесповратних средстава на основу следећих критеријума који се бодују:</w:t>
      </w:r>
    </w:p>
    <w:p w14:paraId="0613F197" w14:textId="123B3715" w:rsidR="00DC033C" w:rsidRPr="00F661DC" w:rsidRDefault="00A97723" w:rsidP="00DC033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тепен развијености јединице локалне самоуправе у складу са прописима којима се уређује регионални развој</w:t>
      </w:r>
      <w:r w:rsidR="00A527B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FD3D43" w:rsidRPr="00F661D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F7A06" w:rsidRPr="00F661D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527B3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B6F5D8" w14:textId="037B7EEC" w:rsidR="00155270" w:rsidRPr="00F661DC" w:rsidRDefault="00A97723" w:rsidP="00DC033C">
      <w:pPr>
        <w:numPr>
          <w:ilvl w:val="0"/>
          <w:numId w:val="1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15527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рој села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9D462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ће имати корист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од реализације овог пројекта</w:t>
      </w:r>
      <w:r w:rsidR="00DC41D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DC41DD" w:rsidRPr="00F661DC">
        <w:rPr>
          <w:rFonts w:ascii="Times New Roman" w:hAnsi="Times New Roman" w:cs="Times New Roman"/>
          <w:sz w:val="24"/>
          <w:szCs w:val="24"/>
          <w:lang w:val="sr-Cyrl-CS"/>
        </w:rPr>
        <w:t>20 бодова)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1023E8D" w14:textId="72CD96B6" w:rsidR="00BA0A8E" w:rsidRPr="00F661DC" w:rsidRDefault="00A97723" w:rsidP="00860A47">
      <w:pPr>
        <w:numPr>
          <w:ilvl w:val="0"/>
          <w:numId w:val="1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еоско становништво се налази у планинским подручјима на просечној надморској висини од 500 </w:t>
      </w:r>
      <w:r w:rsidR="00C0271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m 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>и преко 500 m, према подацима Републичког геодетског завода, у складу са Правилником о одређивању подручја са отежаним условима рада у пољопривреди („Службени гласник РСˮ</w:t>
      </w:r>
      <w:r w:rsidR="009B4DDA" w:rsidRPr="00F661D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број 1</w:t>
      </w:r>
      <w:r w:rsidR="009B4DDA" w:rsidRPr="00F661D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82496" w:rsidRPr="00F661DC">
        <w:rPr>
          <w:rFonts w:ascii="Times New Roman" w:hAnsi="Times New Roman" w:cs="Times New Roman"/>
          <w:sz w:val="24"/>
          <w:szCs w:val="24"/>
          <w:lang w:val="sr-Cyrl-CS"/>
        </w:rPr>
        <w:t>2/</w:t>
      </w:r>
      <w:r w:rsidR="00FD3D43" w:rsidRPr="00F661DC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>до 15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E269451" w14:textId="7C8F0949" w:rsidR="00B26336" w:rsidRPr="00F661DC" w:rsidRDefault="00A97723" w:rsidP="00DC033C">
      <w:pPr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5F7790" w:rsidRPr="00F661DC">
        <w:rPr>
          <w:rFonts w:ascii="Times New Roman" w:hAnsi="Times New Roman" w:cs="Times New Roman"/>
          <w:sz w:val="24"/>
          <w:szCs w:val="24"/>
          <w:lang w:val="sr-Cyrl-CS"/>
        </w:rPr>
        <w:t>инансијско учешће јединице локалне самоуправе у реализацији пројекта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7D592D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>бодова)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04414AB" w14:textId="136B893B" w:rsidR="00172E14" w:rsidRPr="00F661DC" w:rsidRDefault="00AC71FA" w:rsidP="00DC033C">
      <w:pPr>
        <w:numPr>
          <w:ilvl w:val="0"/>
          <w:numId w:val="11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>даљеност села од градских и општинских седишта изражен</w:t>
      </w:r>
      <w:r w:rsidR="00AD456D" w:rsidRPr="00F661D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D72950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у километрима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>до 20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бодова);</w:t>
      </w:r>
    </w:p>
    <w:p w14:paraId="26E1ECAD" w14:textId="56E5BAC7" w:rsidR="00172E14" w:rsidRPr="00F661DC" w:rsidRDefault="00AC71FA" w:rsidP="00AC71FA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>фекат добијања бесповратних средстава за куповину минибуса на регулисање превоза сеоског становништ</w:t>
      </w:r>
      <w:r w:rsidR="00AC324B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>а у оквиру јединице локалне самоуправе</w:t>
      </w:r>
      <w:r w:rsidR="005F3A5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(до </w:t>
      </w:r>
      <w:r w:rsidR="00FF7A06" w:rsidRPr="00F661DC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7E55" w:rsidRPr="00F661DC">
        <w:rPr>
          <w:rFonts w:ascii="Times New Roman" w:hAnsi="Times New Roman" w:cs="Times New Roman"/>
          <w:sz w:val="24"/>
          <w:szCs w:val="24"/>
          <w:lang w:val="sr-Cyrl-CS"/>
        </w:rPr>
        <w:t>бодова).</w:t>
      </w:r>
    </w:p>
    <w:p w14:paraId="1EF9006A" w14:textId="77777777" w:rsidR="00B05324" w:rsidRPr="00F661DC" w:rsidRDefault="00B05324" w:rsidP="00B05324">
      <w:pPr>
        <w:spacing w:after="0"/>
        <w:ind w:left="71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91A4E5" w14:textId="77777777" w:rsidR="00BA0A8E" w:rsidRPr="00F661DC" w:rsidRDefault="00112048" w:rsidP="00D72950">
      <w:pPr>
        <w:pStyle w:val="ListParagraph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5B6FBC7B" w14:textId="7C734158" w:rsidR="00255A63" w:rsidRPr="00F661DC" w:rsidRDefault="00255A63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еђују се уговором који закључују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 јединица локалне 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D12D91" w:rsidRPr="00F661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9EABF9" w14:textId="75ED6BD4" w:rsidR="00D12D91" w:rsidRPr="00F661DC" w:rsidRDefault="00255A63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нe приступи закључивању уговора из става 1. ове главе, поништава се решење о додели бесповратних средстава. </w:t>
      </w:r>
    </w:p>
    <w:p w14:paraId="2A3861E0" w14:textId="3CDB6958" w:rsidR="00A4159A" w:rsidRPr="00F661DC" w:rsidRDefault="00D12D91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За набавку предметних добара, 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932F0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започне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јавне набавке у складу са Закон</w:t>
      </w:r>
      <w:r w:rsidR="00112048" w:rsidRPr="00F661D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0A8E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м о јавним </w:t>
      </w:r>
      <w:r w:rsidR="00D0670A" w:rsidRPr="00F661DC">
        <w:rPr>
          <w:rFonts w:ascii="Times New Roman" w:hAnsi="Times New Roman" w:cs="Times New Roman"/>
          <w:sz w:val="24"/>
          <w:szCs w:val="24"/>
          <w:lang w:val="sr-Cyrl-CS"/>
        </w:rPr>
        <w:t>набавкама („Службени гласник РСˮ, број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91/</w:t>
      </w:r>
      <w:r w:rsidR="00112048" w:rsidRPr="00F661DC">
        <w:rPr>
          <w:rFonts w:ascii="Times New Roman" w:hAnsi="Times New Roman" w:cs="Times New Roman"/>
          <w:sz w:val="24"/>
          <w:szCs w:val="24"/>
          <w:lang w:val="sr-Cyrl-CS"/>
        </w:rPr>
        <w:t>19)</w:t>
      </w:r>
      <w:r w:rsidR="00932F0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1B4EE8" w:rsidRPr="00F661DC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932F0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уплате бесповратних средстава на рачун 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932F0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932F06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је у обавези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4159A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реализује пројекат у року од 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седам</w:t>
      </w:r>
      <w:r w:rsidR="00A4159A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закључивања уговора из става 1. ове главе.</w:t>
      </w:r>
    </w:p>
    <w:p w14:paraId="500F8FDD" w14:textId="0A1493EC" w:rsidR="00050F89" w:rsidRPr="00F661DC" w:rsidRDefault="00DC033C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050F8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отуђи</w:t>
      </w:r>
      <w:r w:rsidR="00860A47" w:rsidRPr="00F661DC">
        <w:rPr>
          <w:rFonts w:ascii="Times New Roman" w:hAnsi="Times New Roman" w:cs="Times New Roman"/>
          <w:sz w:val="24"/>
          <w:szCs w:val="24"/>
          <w:lang w:val="sr-Cyrl-CS"/>
        </w:rPr>
        <w:t>ти предметно возило у року од десет</w:t>
      </w:r>
      <w:r w:rsidR="00050F8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закључења уговора о купопродаји са продавцем возила.</w:t>
      </w:r>
    </w:p>
    <w:p w14:paraId="000EE1B0" w14:textId="43348185" w:rsidR="00654C6B" w:rsidRPr="00F661DC" w:rsidRDefault="00D12D91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</w:t>
      </w:r>
      <w:r w:rsidR="00DC033C" w:rsidRPr="00F661DC">
        <w:rPr>
          <w:rFonts w:ascii="Times New Roman" w:hAnsi="Times New Roman" w:cs="Times New Roman"/>
          <w:sz w:val="24"/>
          <w:szCs w:val="24"/>
          <w:lang w:val="sr-Cyrl-CS"/>
        </w:rPr>
        <w:t>је отежавају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или онемогућавају реализацију пројекта у року предвиђеним уговором из става 1.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 или отежавају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додељених бесповратних средстава, 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654C6B" w:rsidRPr="00F661DC">
        <w:rPr>
          <w:rFonts w:ascii="Times New Roman" w:hAnsi="Times New Roman" w:cs="Times New Roman"/>
          <w:sz w:val="24"/>
          <w:szCs w:val="24"/>
          <w:lang w:val="sr-Cyrl-CS"/>
        </w:rPr>
        <w:t>је у обавези да обавести Комисију и упути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јој писани образложени захтев за измену уговора, о чијој оправданости ће одлучивати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Комисија.</w:t>
      </w:r>
    </w:p>
    <w:p w14:paraId="55F4CC97" w14:textId="77777777" w:rsidR="00A77CA4" w:rsidRPr="00F661DC" w:rsidRDefault="00A77CA4" w:rsidP="00A77C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59AAC7" w14:textId="77777777" w:rsidR="00654C6B" w:rsidRPr="00F661DC" w:rsidRDefault="00BA0A8E" w:rsidP="00A77CA4">
      <w:pPr>
        <w:pStyle w:val="ListParagraph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ПРАЋЕЊЕ РЕАЛИЗАЦИЈЕ АКТИВНОСТИ</w:t>
      </w:r>
    </w:p>
    <w:p w14:paraId="29F96751" w14:textId="7EE2EC8F" w:rsidR="00654C6B" w:rsidRPr="00F661DC" w:rsidRDefault="00654C6B" w:rsidP="00A061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активности,  а 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је у обаве</w:t>
      </w:r>
      <w:r w:rsidR="00A0617B" w:rsidRPr="00F661DC">
        <w:rPr>
          <w:rFonts w:ascii="Times New Roman" w:hAnsi="Times New Roman" w:cs="Times New Roman"/>
          <w:sz w:val="24"/>
          <w:szCs w:val="24"/>
          <w:lang w:val="sr-Cyrl-CS"/>
        </w:rPr>
        <w:t>зи да омогући вршење контроле.</w:t>
      </w:r>
    </w:p>
    <w:p w14:paraId="5FFD4BCA" w14:textId="1815C249" w:rsidR="00654C6B" w:rsidRPr="00F661DC" w:rsidRDefault="00654C6B" w:rsidP="00A061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  <w:t>Уколико се у поступку контроле утврди ненаменско трошење бесповратних средстава и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од уговорних одред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би, Министарство раскида уговор, 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враћа целокупан износ додељених бесповратних средстава у буџет Републике Србије, са припадајућом законском затезном каматом.</w:t>
      </w:r>
    </w:p>
    <w:p w14:paraId="13517B86" w14:textId="06CDC20C" w:rsidR="00BA0A8E" w:rsidRPr="00F661DC" w:rsidRDefault="00654C6B" w:rsidP="00A061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Након реализације пројекта 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112048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поднесе Министарству извештај о реализацији пројекта са пратећом документацијом о наменском и законитом утрошку средстава, најкасније у року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од 15 дана од истека </w:t>
      </w:r>
      <w:r w:rsidR="00112048" w:rsidRPr="00F661DC">
        <w:rPr>
          <w:rFonts w:ascii="Times New Roman" w:hAnsi="Times New Roman" w:cs="Times New Roman"/>
          <w:sz w:val="24"/>
          <w:szCs w:val="24"/>
          <w:lang w:val="sr-Cyrl-CS"/>
        </w:rPr>
        <w:t>рока за реализацију пројекта.</w:t>
      </w:r>
    </w:p>
    <w:p w14:paraId="37FC6FD0" w14:textId="32AF7D64" w:rsidR="005F7790" w:rsidRPr="00F661DC" w:rsidRDefault="00924FD9" w:rsidP="00A061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Извештај о реализацији пројекта мора да садржи доказе о утрошеним средствима, са комплетном документацијом којом се оправдава наменско и законито коришћење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добијених сре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дстава, као и уговор о јавној набавци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, изводе из 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>Министарства финансија-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Управе</w:t>
      </w:r>
      <w:bookmarkStart w:id="0" w:name="_GoBack"/>
      <w:bookmarkEnd w:id="0"/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за трезор, фактуре, уговоре и другу финансијску документацију.</w:t>
      </w:r>
    </w:p>
    <w:p w14:paraId="6A5A57E0" w14:textId="66D21D49" w:rsidR="00924FD9" w:rsidRPr="00F661DC" w:rsidRDefault="00924FD9" w:rsidP="00A061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задржава право </w:t>
      </w:r>
      <w:r w:rsidR="00014352" w:rsidRPr="00F661DC">
        <w:rPr>
          <w:rFonts w:ascii="Times New Roman" w:hAnsi="Times New Roman" w:cs="Times New Roman"/>
          <w:sz w:val="24"/>
          <w:szCs w:val="24"/>
          <w:lang w:val="sr-Cyrl-CS"/>
        </w:rPr>
        <w:t>да од јединице локалне самоуправе</w:t>
      </w:r>
      <w:r w:rsidR="00654C6B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према потреби затражи и додатну документацију и информације.</w:t>
      </w:r>
    </w:p>
    <w:p w14:paraId="26EA19FF" w14:textId="363F5574" w:rsidR="00547F09" w:rsidRPr="00F661DC" w:rsidRDefault="00547F09" w:rsidP="00172E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У року од три месеца од завршетка Програма Министарство ће</w:t>
      </w:r>
      <w:r w:rsidR="00CF11E1" w:rsidRPr="00F661D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ради информисања</w:t>
      </w:r>
      <w:r w:rsidR="00CF11E1" w:rsidRPr="00F661D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доставити Влади Извештај о резултатима спровођења Про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>грама, који  нарочито садржи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DF41B82" w14:textId="5D07D4BE" w:rsidR="00547F09" w:rsidRPr="00F661DC" w:rsidRDefault="00547F09" w:rsidP="00547F09">
      <w:pPr>
        <w:pStyle w:val="ListParagraph"/>
        <w:numPr>
          <w:ilvl w:val="0"/>
          <w:numId w:val="17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вредности показатеља учинка на основу којих се прати ст</w:t>
      </w:r>
      <w:r w:rsidR="00CF11E1" w:rsidRPr="00F661DC">
        <w:rPr>
          <w:rFonts w:ascii="Times New Roman" w:hAnsi="Times New Roman" w:cs="Times New Roman"/>
          <w:sz w:val="24"/>
          <w:szCs w:val="24"/>
          <w:lang w:val="sr-Cyrl-CS"/>
        </w:rPr>
        <w:t>епен остварености циља Програма;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8D03C32" w14:textId="3EC7BFF2" w:rsidR="00547F09" w:rsidRPr="00F661DC" w:rsidRDefault="00CF11E1" w:rsidP="00547F09">
      <w:pPr>
        <w:pStyle w:val="ListParagraph"/>
        <w:numPr>
          <w:ilvl w:val="0"/>
          <w:numId w:val="17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износ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утрошених и неутрошених средстава, бр</w:t>
      </w:r>
      <w:r w:rsidR="00CD6774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ој јединица локалне самоуправе 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>разврстаних по степену развијености и статистичким реги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онима и 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>укупну разд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аљину између села којима се 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 обезбеђује линијски превоз и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547F09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градских и општинских 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седишта;</w:t>
      </w:r>
    </w:p>
    <w:p w14:paraId="07A20849" w14:textId="6ADDB1D6" w:rsidR="00547F09" w:rsidRPr="00F661DC" w:rsidRDefault="00547F09" w:rsidP="00547F09">
      <w:pPr>
        <w:pStyle w:val="ListParagraph"/>
        <w:numPr>
          <w:ilvl w:val="0"/>
          <w:numId w:val="17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објашњење примећених</w:t>
      </w:r>
      <w:r w:rsidR="00CF11E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проблема у спровођењу Програма;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E247BE2" w14:textId="13F5087D" w:rsidR="00547F09" w:rsidRPr="00F661DC" w:rsidRDefault="00547F09" w:rsidP="00172E14">
      <w:pPr>
        <w:pStyle w:val="ListParagraph"/>
        <w:numPr>
          <w:ilvl w:val="0"/>
          <w:numId w:val="17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61DC">
        <w:rPr>
          <w:rFonts w:ascii="Times New Roman" w:hAnsi="Times New Roman" w:cs="Times New Roman"/>
          <w:sz w:val="24"/>
          <w:szCs w:val="24"/>
          <w:lang w:val="sr-Cyrl-CS"/>
        </w:rPr>
        <w:t>препоручене корективне мере које је потребно предузети да би се обезбе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дила могућност </w:t>
      </w:r>
      <w:r w:rsidR="00CF11E1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спровођења п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BE1F58"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доделе бесповратних средстава за потребе превоза сеоског становништва</w:t>
      </w:r>
      <w:r w:rsidRPr="00F661DC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наредним годинама.</w:t>
      </w:r>
    </w:p>
    <w:p w14:paraId="08B1831E" w14:textId="77777777" w:rsidR="00793D67" w:rsidRPr="00F661DC" w:rsidRDefault="00793D67" w:rsidP="00793D6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FCCAC" w14:textId="77777777" w:rsidR="00B05324" w:rsidRPr="00F661DC" w:rsidRDefault="00B05324" w:rsidP="00793D6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FBC71" w14:textId="3912B88B" w:rsidR="00B05324" w:rsidRPr="00F661DC" w:rsidRDefault="00B05324" w:rsidP="00793D6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5324" w:rsidRPr="00F661DC" w:rsidSect="00560B7A">
      <w:footerReference w:type="default" r:id="rId8"/>
      <w:pgSz w:w="12240" w:h="15840"/>
      <w:pgMar w:top="15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74D2" w14:textId="77777777" w:rsidR="00CE6B47" w:rsidRDefault="00CE6B47" w:rsidP="0099479F">
      <w:pPr>
        <w:spacing w:after="0" w:line="240" w:lineRule="auto"/>
      </w:pPr>
      <w:r>
        <w:separator/>
      </w:r>
    </w:p>
  </w:endnote>
  <w:endnote w:type="continuationSeparator" w:id="0">
    <w:p w14:paraId="6FD9FBC8" w14:textId="77777777" w:rsidR="00CE6B47" w:rsidRDefault="00CE6B47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295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EEED1" w14:textId="342B9297" w:rsidR="00560B7A" w:rsidRDefault="00560B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24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57C63C" w14:textId="77777777" w:rsidR="0099479F" w:rsidRDefault="00994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F7EBD" w14:textId="77777777" w:rsidR="00CE6B47" w:rsidRDefault="00CE6B47" w:rsidP="0099479F">
      <w:pPr>
        <w:spacing w:after="0" w:line="240" w:lineRule="auto"/>
      </w:pPr>
      <w:r>
        <w:separator/>
      </w:r>
    </w:p>
  </w:footnote>
  <w:footnote w:type="continuationSeparator" w:id="0">
    <w:p w14:paraId="3A28C0AD" w14:textId="77777777" w:rsidR="00CE6B47" w:rsidRDefault="00CE6B47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EBA"/>
    <w:multiLevelType w:val="hybridMultilevel"/>
    <w:tmpl w:val="0436FD1A"/>
    <w:lvl w:ilvl="0" w:tplc="23524E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260BA6"/>
    <w:multiLevelType w:val="hybridMultilevel"/>
    <w:tmpl w:val="04349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3"/>
  </w:num>
  <w:num w:numId="7">
    <w:abstractNumId w:val="6"/>
  </w:num>
  <w:num w:numId="8">
    <w:abstractNumId w:val="11"/>
  </w:num>
  <w:num w:numId="9">
    <w:abstractNumId w:val="15"/>
  </w:num>
  <w:num w:numId="10">
    <w:abstractNumId w:val="4"/>
  </w:num>
  <w:num w:numId="11">
    <w:abstractNumId w:val="1"/>
  </w:num>
  <w:num w:numId="12">
    <w:abstractNumId w:val="16"/>
  </w:num>
  <w:num w:numId="13">
    <w:abstractNumId w:val="0"/>
  </w:num>
  <w:num w:numId="14">
    <w:abstractNumId w:val="5"/>
  </w:num>
  <w:num w:numId="15">
    <w:abstractNumId w:val="9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00F70"/>
    <w:rsid w:val="00007676"/>
    <w:rsid w:val="00014352"/>
    <w:rsid w:val="00020CDC"/>
    <w:rsid w:val="0002141A"/>
    <w:rsid w:val="00023BBF"/>
    <w:rsid w:val="00031E31"/>
    <w:rsid w:val="00034DEC"/>
    <w:rsid w:val="00050F89"/>
    <w:rsid w:val="00064083"/>
    <w:rsid w:val="000669F2"/>
    <w:rsid w:val="000764EE"/>
    <w:rsid w:val="00082AA8"/>
    <w:rsid w:val="0009182F"/>
    <w:rsid w:val="000A0CF2"/>
    <w:rsid w:val="000A3537"/>
    <w:rsid w:val="000C0D8A"/>
    <w:rsid w:val="000C531C"/>
    <w:rsid w:val="000C7E70"/>
    <w:rsid w:val="000D0BC9"/>
    <w:rsid w:val="000F52B2"/>
    <w:rsid w:val="000F5E19"/>
    <w:rsid w:val="00110EDB"/>
    <w:rsid w:val="00112048"/>
    <w:rsid w:val="001251B4"/>
    <w:rsid w:val="00134EA4"/>
    <w:rsid w:val="001451F9"/>
    <w:rsid w:val="00151407"/>
    <w:rsid w:val="00155270"/>
    <w:rsid w:val="00155CBA"/>
    <w:rsid w:val="00172E14"/>
    <w:rsid w:val="00180A52"/>
    <w:rsid w:val="00192105"/>
    <w:rsid w:val="001A57C4"/>
    <w:rsid w:val="001B3039"/>
    <w:rsid w:val="001B4EE8"/>
    <w:rsid w:val="001C3C36"/>
    <w:rsid w:val="001C49E1"/>
    <w:rsid w:val="001E56F9"/>
    <w:rsid w:val="002327C2"/>
    <w:rsid w:val="002416A6"/>
    <w:rsid w:val="00250C8D"/>
    <w:rsid w:val="00253DCF"/>
    <w:rsid w:val="0025416C"/>
    <w:rsid w:val="00255A63"/>
    <w:rsid w:val="00290530"/>
    <w:rsid w:val="00291C89"/>
    <w:rsid w:val="002B2FA9"/>
    <w:rsid w:val="002C0708"/>
    <w:rsid w:val="00315693"/>
    <w:rsid w:val="00325508"/>
    <w:rsid w:val="003257D0"/>
    <w:rsid w:val="003460C2"/>
    <w:rsid w:val="003519E9"/>
    <w:rsid w:val="003624C2"/>
    <w:rsid w:val="00366CA1"/>
    <w:rsid w:val="00392CAB"/>
    <w:rsid w:val="0039383D"/>
    <w:rsid w:val="00393FA2"/>
    <w:rsid w:val="003B11F7"/>
    <w:rsid w:val="003C0F4F"/>
    <w:rsid w:val="003D21AC"/>
    <w:rsid w:val="003E3F9B"/>
    <w:rsid w:val="00442EE7"/>
    <w:rsid w:val="004611BA"/>
    <w:rsid w:val="00461EE3"/>
    <w:rsid w:val="00476CBF"/>
    <w:rsid w:val="004B1B38"/>
    <w:rsid w:val="004B5E29"/>
    <w:rsid w:val="004C0785"/>
    <w:rsid w:val="004D1526"/>
    <w:rsid w:val="004E33B1"/>
    <w:rsid w:val="005264DF"/>
    <w:rsid w:val="00526537"/>
    <w:rsid w:val="005373D1"/>
    <w:rsid w:val="00542019"/>
    <w:rsid w:val="0054756D"/>
    <w:rsid w:val="00547A03"/>
    <w:rsid w:val="00547F09"/>
    <w:rsid w:val="00560B7A"/>
    <w:rsid w:val="00562223"/>
    <w:rsid w:val="00562AAE"/>
    <w:rsid w:val="00567262"/>
    <w:rsid w:val="00574FF5"/>
    <w:rsid w:val="005805E6"/>
    <w:rsid w:val="005871D8"/>
    <w:rsid w:val="0059049B"/>
    <w:rsid w:val="005C4E24"/>
    <w:rsid w:val="005C6570"/>
    <w:rsid w:val="005E11DF"/>
    <w:rsid w:val="005F049C"/>
    <w:rsid w:val="005F1C32"/>
    <w:rsid w:val="005F3A59"/>
    <w:rsid w:val="005F7790"/>
    <w:rsid w:val="00615439"/>
    <w:rsid w:val="006237E4"/>
    <w:rsid w:val="00635CC5"/>
    <w:rsid w:val="00642B0E"/>
    <w:rsid w:val="00654C6B"/>
    <w:rsid w:val="00666BB4"/>
    <w:rsid w:val="00690364"/>
    <w:rsid w:val="00692476"/>
    <w:rsid w:val="006A0451"/>
    <w:rsid w:val="006B632F"/>
    <w:rsid w:val="006C6817"/>
    <w:rsid w:val="006E30C2"/>
    <w:rsid w:val="00705A41"/>
    <w:rsid w:val="007109F3"/>
    <w:rsid w:val="007423C4"/>
    <w:rsid w:val="00745AFD"/>
    <w:rsid w:val="007533D8"/>
    <w:rsid w:val="00760BF6"/>
    <w:rsid w:val="00767E9F"/>
    <w:rsid w:val="007721C5"/>
    <w:rsid w:val="0079220A"/>
    <w:rsid w:val="00793D67"/>
    <w:rsid w:val="007B633B"/>
    <w:rsid w:val="007C7E55"/>
    <w:rsid w:val="007D3002"/>
    <w:rsid w:val="007D592D"/>
    <w:rsid w:val="007D66A8"/>
    <w:rsid w:val="007E660D"/>
    <w:rsid w:val="007F1479"/>
    <w:rsid w:val="00814E69"/>
    <w:rsid w:val="008162ED"/>
    <w:rsid w:val="00821BD6"/>
    <w:rsid w:val="0083491E"/>
    <w:rsid w:val="00846822"/>
    <w:rsid w:val="00856A35"/>
    <w:rsid w:val="00860A47"/>
    <w:rsid w:val="00874BB9"/>
    <w:rsid w:val="008A4445"/>
    <w:rsid w:val="008A6515"/>
    <w:rsid w:val="008B22B9"/>
    <w:rsid w:val="008C30E7"/>
    <w:rsid w:val="008D23C1"/>
    <w:rsid w:val="008F4053"/>
    <w:rsid w:val="0092410E"/>
    <w:rsid w:val="00924FD9"/>
    <w:rsid w:val="00932F06"/>
    <w:rsid w:val="00954508"/>
    <w:rsid w:val="009565B7"/>
    <w:rsid w:val="00963A54"/>
    <w:rsid w:val="00982496"/>
    <w:rsid w:val="00983736"/>
    <w:rsid w:val="00990ADF"/>
    <w:rsid w:val="0099479F"/>
    <w:rsid w:val="009A4B2A"/>
    <w:rsid w:val="009B2FA0"/>
    <w:rsid w:val="009B4DDA"/>
    <w:rsid w:val="009D462E"/>
    <w:rsid w:val="009D609F"/>
    <w:rsid w:val="009F24B4"/>
    <w:rsid w:val="009F52AD"/>
    <w:rsid w:val="00A01CC1"/>
    <w:rsid w:val="00A0617B"/>
    <w:rsid w:val="00A250E1"/>
    <w:rsid w:val="00A337DC"/>
    <w:rsid w:val="00A4159A"/>
    <w:rsid w:val="00A527B3"/>
    <w:rsid w:val="00A576EC"/>
    <w:rsid w:val="00A65C31"/>
    <w:rsid w:val="00A77CA4"/>
    <w:rsid w:val="00A97723"/>
    <w:rsid w:val="00A97E0F"/>
    <w:rsid w:val="00AA2732"/>
    <w:rsid w:val="00AB2B44"/>
    <w:rsid w:val="00AB3A5C"/>
    <w:rsid w:val="00AB3E12"/>
    <w:rsid w:val="00AC324B"/>
    <w:rsid w:val="00AC5030"/>
    <w:rsid w:val="00AC674D"/>
    <w:rsid w:val="00AC71FA"/>
    <w:rsid w:val="00AD456D"/>
    <w:rsid w:val="00AE1A5F"/>
    <w:rsid w:val="00AF3964"/>
    <w:rsid w:val="00B05324"/>
    <w:rsid w:val="00B26336"/>
    <w:rsid w:val="00B515DA"/>
    <w:rsid w:val="00B53A38"/>
    <w:rsid w:val="00B57E11"/>
    <w:rsid w:val="00B608A4"/>
    <w:rsid w:val="00B6393A"/>
    <w:rsid w:val="00B72351"/>
    <w:rsid w:val="00B97149"/>
    <w:rsid w:val="00BA0A8E"/>
    <w:rsid w:val="00BE1E3F"/>
    <w:rsid w:val="00BE1F58"/>
    <w:rsid w:val="00BE4083"/>
    <w:rsid w:val="00BE6897"/>
    <w:rsid w:val="00BF3AA1"/>
    <w:rsid w:val="00C02716"/>
    <w:rsid w:val="00C06D10"/>
    <w:rsid w:val="00C11F5C"/>
    <w:rsid w:val="00C127C1"/>
    <w:rsid w:val="00C150D5"/>
    <w:rsid w:val="00C269DD"/>
    <w:rsid w:val="00C71688"/>
    <w:rsid w:val="00C7277B"/>
    <w:rsid w:val="00C945B9"/>
    <w:rsid w:val="00C97364"/>
    <w:rsid w:val="00CC2EC9"/>
    <w:rsid w:val="00CD2805"/>
    <w:rsid w:val="00CD6774"/>
    <w:rsid w:val="00CD76BD"/>
    <w:rsid w:val="00CE6B47"/>
    <w:rsid w:val="00CF11E1"/>
    <w:rsid w:val="00D03CAE"/>
    <w:rsid w:val="00D04F32"/>
    <w:rsid w:val="00D0670A"/>
    <w:rsid w:val="00D128E3"/>
    <w:rsid w:val="00D12D91"/>
    <w:rsid w:val="00D236EA"/>
    <w:rsid w:val="00D249D1"/>
    <w:rsid w:val="00D26379"/>
    <w:rsid w:val="00D36EFE"/>
    <w:rsid w:val="00D4109F"/>
    <w:rsid w:val="00D44FED"/>
    <w:rsid w:val="00D5105C"/>
    <w:rsid w:val="00D72950"/>
    <w:rsid w:val="00D81BD6"/>
    <w:rsid w:val="00DB303B"/>
    <w:rsid w:val="00DC033C"/>
    <w:rsid w:val="00DC41DD"/>
    <w:rsid w:val="00DE7A5B"/>
    <w:rsid w:val="00DF5908"/>
    <w:rsid w:val="00DF5A2B"/>
    <w:rsid w:val="00E0453B"/>
    <w:rsid w:val="00E07993"/>
    <w:rsid w:val="00E14D70"/>
    <w:rsid w:val="00E32FC3"/>
    <w:rsid w:val="00E33CC6"/>
    <w:rsid w:val="00EB24CA"/>
    <w:rsid w:val="00EB3981"/>
    <w:rsid w:val="00EB69E0"/>
    <w:rsid w:val="00EB6FD7"/>
    <w:rsid w:val="00EE55B0"/>
    <w:rsid w:val="00EE5627"/>
    <w:rsid w:val="00EF232A"/>
    <w:rsid w:val="00F00606"/>
    <w:rsid w:val="00F03B03"/>
    <w:rsid w:val="00F22774"/>
    <w:rsid w:val="00F26904"/>
    <w:rsid w:val="00F27207"/>
    <w:rsid w:val="00F34B86"/>
    <w:rsid w:val="00F61F54"/>
    <w:rsid w:val="00F661DC"/>
    <w:rsid w:val="00F7172F"/>
    <w:rsid w:val="00F97FE3"/>
    <w:rsid w:val="00FB6542"/>
    <w:rsid w:val="00FC215D"/>
    <w:rsid w:val="00FD3D43"/>
    <w:rsid w:val="00FD5AB9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25DF"/>
  <w15:docId w15:val="{69E4453E-7570-4561-ACEE-4390ECCE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7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F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39D5D-C61C-4534-A0D8-7DC21273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Andjelka Opacic</cp:lastModifiedBy>
  <cp:revision>6</cp:revision>
  <cp:lastPrinted>2022-01-21T07:10:00Z</cp:lastPrinted>
  <dcterms:created xsi:type="dcterms:W3CDTF">2022-01-21T08:26:00Z</dcterms:created>
  <dcterms:modified xsi:type="dcterms:W3CDTF">2022-01-21T08:32:00Z</dcterms:modified>
</cp:coreProperties>
</file>