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104" w:rsidRPr="002A14A4" w:rsidRDefault="00E32104" w:rsidP="00E6126E">
      <w:pPr>
        <w:spacing w:after="0" w:line="240" w:lineRule="auto"/>
        <w:jc w:val="both"/>
        <w:rPr>
          <w:rFonts w:eastAsia="Times New Roman" w:cs="Times New Roman"/>
          <w:szCs w:val="24"/>
          <w:lang w:val="sr-Cyrl-CS" w:eastAsia="sr-Latn-RS"/>
        </w:rPr>
      </w:pPr>
      <w:r w:rsidRPr="002A14A4">
        <w:rPr>
          <w:rFonts w:eastAsia="Calibri" w:cs="Times New Roman"/>
          <w:noProof/>
          <w:szCs w:val="24"/>
          <w:lang w:val="sr-Cyrl-CS"/>
        </w:rPr>
        <w:tab/>
        <w:t xml:space="preserve">На основу члана 8. став 5. Закона о техничким захтевима за производе и оцењивању усаглашености („Службени гласник РС”, број 49/21) и члана 42. став 1. Закона о Влади </w:t>
      </w:r>
      <w:r w:rsidR="00F35BF0" w:rsidRPr="002A14A4">
        <w:rPr>
          <w:color w:val="000000"/>
          <w:lang w:val="sr-Cyrl-CS"/>
        </w:rPr>
        <w:t xml:space="preserve">(„Службени гласник РС”, бр. 55/05, 71/05 </w:t>
      </w:r>
      <w:r w:rsidR="00F35BF0" w:rsidRPr="002A14A4">
        <w:rPr>
          <w:color w:val="000000"/>
          <w:lang w:val="sr-Cyrl-CS"/>
        </w:rPr>
        <w:sym w:font="Symbol" w:char="F02D"/>
      </w:r>
      <w:r w:rsidR="00F35BF0" w:rsidRPr="002A14A4">
        <w:rPr>
          <w:color w:val="000000"/>
          <w:lang w:val="sr-Cyrl-CS"/>
        </w:rPr>
        <w:t xml:space="preserve"> исправка, 101/07, 65/08, 16/11, 68/12 </w:t>
      </w:r>
      <w:r w:rsidR="00F35BF0" w:rsidRPr="002A14A4">
        <w:rPr>
          <w:color w:val="000000"/>
          <w:lang w:val="sr-Cyrl-CS"/>
        </w:rPr>
        <w:sym w:font="Symbol" w:char="F02D"/>
      </w:r>
      <w:r w:rsidR="00F35BF0" w:rsidRPr="002A14A4">
        <w:rPr>
          <w:color w:val="000000"/>
          <w:lang w:val="sr-Cyrl-CS"/>
        </w:rPr>
        <w:t xml:space="preserve"> УС, 72/12, 7/14 </w:t>
      </w:r>
      <w:r w:rsidR="00F35BF0" w:rsidRPr="002A14A4">
        <w:rPr>
          <w:color w:val="000000"/>
          <w:lang w:val="sr-Cyrl-CS"/>
        </w:rPr>
        <w:sym w:font="Symbol" w:char="F02D"/>
      </w:r>
      <w:r w:rsidR="00F35BF0" w:rsidRPr="002A14A4">
        <w:rPr>
          <w:color w:val="000000"/>
          <w:lang w:val="sr-Cyrl-CS"/>
        </w:rPr>
        <w:t xml:space="preserve"> УС, 44/14 и 30/18 – др. закон)</w:t>
      </w:r>
      <w:r w:rsidRPr="002A14A4">
        <w:rPr>
          <w:rFonts w:eastAsia="Calibri" w:cs="Times New Roman"/>
          <w:noProof/>
          <w:szCs w:val="24"/>
          <w:lang w:val="sr-Cyrl-CS"/>
        </w:rPr>
        <w:t xml:space="preserve">, </w:t>
      </w:r>
    </w:p>
    <w:p w:rsidR="00E32104" w:rsidRPr="002A14A4" w:rsidRDefault="00E32104" w:rsidP="00E32104">
      <w:pPr>
        <w:autoSpaceDE w:val="0"/>
        <w:autoSpaceDN w:val="0"/>
        <w:adjustRightInd w:val="0"/>
        <w:spacing w:after="0" w:line="240" w:lineRule="auto"/>
        <w:ind w:firstLine="720"/>
        <w:jc w:val="both"/>
        <w:rPr>
          <w:rFonts w:eastAsia="Calibri" w:cs="Times New Roman"/>
          <w:noProof/>
          <w:szCs w:val="24"/>
          <w:lang w:val="sr-Cyrl-CS"/>
        </w:rPr>
      </w:pPr>
    </w:p>
    <w:p w:rsidR="00E32104" w:rsidRPr="002A14A4" w:rsidRDefault="00E32104" w:rsidP="00E32104">
      <w:pPr>
        <w:autoSpaceDE w:val="0"/>
        <w:autoSpaceDN w:val="0"/>
        <w:adjustRightInd w:val="0"/>
        <w:spacing w:after="0" w:line="240" w:lineRule="auto"/>
        <w:ind w:firstLine="720"/>
        <w:rPr>
          <w:rFonts w:eastAsia="Calibri" w:cs="Times New Roman"/>
          <w:noProof/>
          <w:szCs w:val="24"/>
          <w:lang w:val="sr-Cyrl-CS"/>
        </w:rPr>
      </w:pPr>
      <w:r w:rsidRPr="002A14A4">
        <w:rPr>
          <w:rFonts w:eastAsia="Calibri" w:cs="Times New Roman"/>
          <w:noProof/>
          <w:szCs w:val="24"/>
          <w:lang w:val="sr-Cyrl-CS"/>
        </w:rPr>
        <w:t>Влада доноси</w:t>
      </w:r>
    </w:p>
    <w:p w:rsidR="00E32104" w:rsidRPr="002A14A4" w:rsidRDefault="00E32104" w:rsidP="00E32104">
      <w:pPr>
        <w:autoSpaceDE w:val="0"/>
        <w:autoSpaceDN w:val="0"/>
        <w:adjustRightInd w:val="0"/>
        <w:spacing w:after="0" w:line="240" w:lineRule="auto"/>
        <w:ind w:firstLine="720"/>
        <w:jc w:val="both"/>
        <w:rPr>
          <w:rFonts w:eastAsia="Calibri" w:cs="Times New Roman"/>
          <w:noProof/>
          <w:szCs w:val="24"/>
          <w:lang w:val="sr-Cyrl-CS"/>
        </w:rPr>
      </w:pPr>
    </w:p>
    <w:p w:rsidR="00E32104" w:rsidRPr="002A14A4" w:rsidRDefault="00E32104" w:rsidP="00E32104">
      <w:pPr>
        <w:spacing w:after="0" w:line="240" w:lineRule="auto"/>
        <w:jc w:val="center"/>
        <w:rPr>
          <w:rFonts w:eastAsia="Times New Roman" w:cs="Times New Roman"/>
          <w:szCs w:val="24"/>
          <w:lang w:val="sr-Cyrl-CS" w:eastAsia="en-GB"/>
        </w:rPr>
      </w:pPr>
      <w:r w:rsidRPr="002A14A4">
        <w:rPr>
          <w:rFonts w:eastAsia="Times New Roman" w:cs="Times New Roman"/>
          <w:szCs w:val="24"/>
          <w:lang w:val="sr-Cyrl-CS" w:eastAsia="en-GB"/>
        </w:rPr>
        <w:t>УРЕДБУ</w:t>
      </w:r>
    </w:p>
    <w:p w:rsidR="00E32104" w:rsidRPr="002A14A4" w:rsidRDefault="00E32104" w:rsidP="00E32104">
      <w:pPr>
        <w:spacing w:after="0" w:line="240" w:lineRule="auto"/>
        <w:jc w:val="center"/>
        <w:rPr>
          <w:rFonts w:eastAsia="Times New Roman" w:cs="Times New Roman"/>
          <w:szCs w:val="24"/>
          <w:lang w:val="sr-Cyrl-CS" w:eastAsia="en-GB"/>
        </w:rPr>
      </w:pPr>
      <w:r w:rsidRPr="002A14A4">
        <w:rPr>
          <w:rFonts w:eastAsia="Times New Roman" w:cs="Times New Roman"/>
          <w:szCs w:val="24"/>
          <w:lang w:val="sr-Cyrl-CS" w:eastAsia="en-GB"/>
        </w:rPr>
        <w:t xml:space="preserve"> О НАЧИНУ СПРОВОЂЕЊА ОЦЕЊИВАЊА УСАГЛАШЕНОСТИ И ИСПРАВИ О УСАГЛАШЕНОСТИ</w:t>
      </w:r>
    </w:p>
    <w:p w:rsidR="00E32104" w:rsidRPr="002A14A4" w:rsidRDefault="00E32104" w:rsidP="00E32104">
      <w:pPr>
        <w:spacing w:after="0" w:line="240" w:lineRule="auto"/>
        <w:jc w:val="both"/>
        <w:rPr>
          <w:rFonts w:eastAsia="Times New Roman" w:cs="Times New Roman"/>
          <w:szCs w:val="24"/>
          <w:lang w:val="sr-Cyrl-CS" w:eastAsia="en-GB"/>
        </w:rPr>
      </w:pPr>
    </w:p>
    <w:p w:rsidR="00E32104" w:rsidRPr="002A14A4" w:rsidRDefault="00E32104" w:rsidP="00E32104">
      <w:pPr>
        <w:spacing w:after="0" w:line="240" w:lineRule="auto"/>
        <w:ind w:left="2880" w:firstLine="720"/>
        <w:jc w:val="both"/>
        <w:rPr>
          <w:rFonts w:eastAsia="Times New Roman" w:cs="Times New Roman"/>
          <w:szCs w:val="24"/>
          <w:lang w:val="sr-Cyrl-CS" w:eastAsia="en-GB"/>
        </w:rPr>
      </w:pPr>
      <w:bookmarkStart w:id="0" w:name="str_1"/>
      <w:bookmarkEnd w:id="0"/>
      <w:r w:rsidRPr="002A14A4">
        <w:rPr>
          <w:rFonts w:eastAsia="Times New Roman" w:cs="Times New Roman"/>
          <w:szCs w:val="24"/>
          <w:lang w:val="sr-Cyrl-CS" w:eastAsia="en-GB"/>
        </w:rPr>
        <w:t xml:space="preserve">I. УВОДНА ОДРЕДБА </w:t>
      </w:r>
    </w:p>
    <w:p w:rsidR="00E32104" w:rsidRPr="002A14A4" w:rsidRDefault="00E32104" w:rsidP="00E32104">
      <w:pPr>
        <w:spacing w:after="0" w:line="240" w:lineRule="auto"/>
        <w:ind w:left="2880" w:firstLine="720"/>
        <w:jc w:val="both"/>
        <w:rPr>
          <w:rFonts w:eastAsia="Times New Roman" w:cs="Times New Roman"/>
          <w:szCs w:val="24"/>
          <w:lang w:val="sr-Cyrl-CS" w:eastAsia="en-GB"/>
        </w:rPr>
      </w:pPr>
    </w:p>
    <w:p w:rsidR="00E32104" w:rsidRPr="002A14A4" w:rsidRDefault="00E32104" w:rsidP="00E32104">
      <w:pPr>
        <w:spacing w:after="0" w:line="240" w:lineRule="auto"/>
        <w:ind w:left="3600" w:firstLine="653"/>
        <w:jc w:val="both"/>
        <w:rPr>
          <w:rFonts w:eastAsia="Times New Roman" w:cs="Times New Roman"/>
          <w:bCs/>
          <w:szCs w:val="24"/>
          <w:lang w:val="sr-Cyrl-CS" w:eastAsia="en-GB"/>
        </w:rPr>
      </w:pPr>
      <w:bookmarkStart w:id="1" w:name="clan_1"/>
      <w:bookmarkEnd w:id="1"/>
      <w:r w:rsidRPr="002A14A4">
        <w:rPr>
          <w:rFonts w:eastAsia="Times New Roman" w:cs="Times New Roman"/>
          <w:bCs/>
          <w:szCs w:val="24"/>
          <w:lang w:val="sr-Cyrl-CS" w:eastAsia="en-GB"/>
        </w:rPr>
        <w:t>Члан 1</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Овом уредбом уређују се начин спровођења оцењивања усаглашености, начин одређивања трошкова оцењивања усаглашености, као и исправа о усаглашености. </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ind w:left="720" w:firstLine="720"/>
        <w:jc w:val="both"/>
        <w:rPr>
          <w:rFonts w:eastAsia="Times New Roman" w:cs="Times New Roman"/>
          <w:szCs w:val="24"/>
          <w:lang w:val="sr-Cyrl-CS" w:eastAsia="en-GB"/>
        </w:rPr>
      </w:pPr>
      <w:bookmarkStart w:id="2" w:name="str_2"/>
      <w:bookmarkEnd w:id="2"/>
      <w:r w:rsidRPr="002A14A4">
        <w:rPr>
          <w:rFonts w:eastAsia="Times New Roman" w:cs="Times New Roman"/>
          <w:szCs w:val="24"/>
          <w:lang w:val="sr-Cyrl-CS" w:eastAsia="en-GB"/>
        </w:rPr>
        <w:t>II. НАЧИН СПРОВОЂЕЊА ОЦЕЊИВАЊА УСАГЛАШЕНОСТИ</w:t>
      </w:r>
    </w:p>
    <w:p w:rsidR="00E32104" w:rsidRPr="002A14A4" w:rsidRDefault="00E32104" w:rsidP="00E32104">
      <w:pPr>
        <w:spacing w:after="0" w:line="240" w:lineRule="auto"/>
        <w:ind w:left="720"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 </w:t>
      </w: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3" w:name="clan_2"/>
      <w:bookmarkEnd w:id="3"/>
      <w:r w:rsidRPr="002A14A4">
        <w:rPr>
          <w:rFonts w:eastAsia="Times New Roman" w:cs="Times New Roman"/>
          <w:bCs/>
          <w:szCs w:val="24"/>
          <w:lang w:val="sr-Cyrl-CS" w:eastAsia="en-GB"/>
        </w:rPr>
        <w:t>Члан 2</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Техничким прописом утврђује се да оцењивање усаглашености може да спроведе, односно да у њему учествује: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1) произвођач;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2) именовано тело за оцењивање усаглашености (у даљем тексту: именовано тело);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3) орган државне управе (у даљем тексту: </w:t>
      </w:r>
      <w:r w:rsidR="002B129F" w:rsidRPr="002A14A4">
        <w:rPr>
          <w:rFonts w:eastAsia="Times New Roman" w:cs="Times New Roman"/>
          <w:szCs w:val="24"/>
          <w:lang w:val="sr-Cyrl-CS" w:eastAsia="en-GB"/>
        </w:rPr>
        <w:t xml:space="preserve">надлежни </w:t>
      </w:r>
      <w:r w:rsidRPr="002A14A4">
        <w:rPr>
          <w:rFonts w:eastAsia="Times New Roman" w:cs="Times New Roman"/>
          <w:szCs w:val="24"/>
          <w:lang w:val="sr-Cyrl-CS" w:eastAsia="en-GB"/>
        </w:rPr>
        <w:t xml:space="preserve">орган). </w:t>
      </w:r>
    </w:p>
    <w:p w:rsidR="00E32104" w:rsidRPr="002A14A4" w:rsidRDefault="00E32104" w:rsidP="00E32104">
      <w:pPr>
        <w:spacing w:after="0" w:line="240" w:lineRule="auto"/>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4" w:name="clan_3"/>
      <w:bookmarkEnd w:id="4"/>
      <w:r w:rsidRPr="002A14A4">
        <w:rPr>
          <w:rFonts w:eastAsia="Times New Roman" w:cs="Times New Roman"/>
          <w:bCs/>
          <w:szCs w:val="24"/>
          <w:lang w:val="sr-Cyrl-CS" w:eastAsia="en-GB"/>
        </w:rPr>
        <w:t>Члан 3</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Ако је техничким прописом утврђено да оцењивање усаглашености спроводи именовано тело, оцењивање усаглашености се спроводи на основу захтева који се подноси именованом телу. </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5" w:name="clan_4"/>
      <w:bookmarkEnd w:id="5"/>
      <w:r w:rsidRPr="002A14A4">
        <w:rPr>
          <w:rFonts w:eastAsia="Times New Roman" w:cs="Times New Roman"/>
          <w:bCs/>
          <w:szCs w:val="24"/>
          <w:lang w:val="sr-Cyrl-CS" w:eastAsia="en-GB"/>
        </w:rPr>
        <w:t>Члан 4</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Именовано тело спроводи оцењивање усаглашености на начин који је утврђен техничким прописом.</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jc w:val="both"/>
        <w:rPr>
          <w:rFonts w:eastAsia="Times New Roman" w:cs="Times New Roman"/>
          <w:bCs/>
          <w:szCs w:val="24"/>
          <w:lang w:val="sr-Cyrl-CS" w:eastAsia="en-GB"/>
        </w:rPr>
      </w:pPr>
      <w:r w:rsidRPr="002A14A4">
        <w:rPr>
          <w:rFonts w:eastAsia="Times New Roman" w:cs="Times New Roman"/>
          <w:bCs/>
          <w:szCs w:val="24"/>
          <w:lang w:val="sr-Cyrl-CS" w:eastAsia="en-GB"/>
        </w:rPr>
        <w:t xml:space="preserve">                                                                        </w:t>
      </w:r>
      <w:bookmarkStart w:id="6" w:name="clan_5"/>
      <w:bookmarkEnd w:id="6"/>
      <w:r w:rsidRPr="002A14A4">
        <w:rPr>
          <w:rFonts w:eastAsia="Times New Roman" w:cs="Times New Roman"/>
          <w:bCs/>
          <w:szCs w:val="24"/>
          <w:lang w:val="sr-Cyrl-CS" w:eastAsia="en-GB"/>
        </w:rPr>
        <w:t>Члан 5</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Захтев из члана 3. ове уредбе подноси произвођач или његов заступник или увозник, односно друго лице када је то прописано техничким прописом (у даљем тексту: подносилац захтева).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Захтев из става 1. овог члана садржи, нарочито: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1) пословно име, односно име или назив, адресу седишта подносиоца захтева и адресу електронске поште;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2) идентификацију и име лица које је овлашћено да представља подносиоца захтева;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3) врсту, односно назив и опис производа који је предмет оцењивања усаглашености, као и обим захтеваног оцењивања усаглашености;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4) назив техничког прописа на основу кога се тражи оцењивање усаглашености, укључујући и број службеног гласила Републике Србије у коме је тај пропис објављен;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lastRenderedPageBreak/>
        <w:tab/>
        <w:t xml:space="preserve">5) врсту техничке и друге документације потребне за оцењивање усаглашености, која се прилаже уз захтев;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6) податак о томе да ли је, пре подношења захтева, вршено оцењивање усаглашености за исти производ.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Уз захтев из става 1. овог члана подноси се писана изјава да захтев није поднет другом именованом телу. </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7" w:name="clan_6"/>
      <w:bookmarkEnd w:id="7"/>
      <w:r w:rsidRPr="002A14A4">
        <w:rPr>
          <w:rFonts w:eastAsia="Times New Roman" w:cs="Times New Roman"/>
          <w:bCs/>
          <w:szCs w:val="24"/>
          <w:lang w:val="sr-Cyrl-CS" w:eastAsia="en-GB"/>
        </w:rPr>
        <w:t>Члан 6</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По пријему захтева за оцењивање усаглашености, именовано тело без одлагања утврђује да ли је захтев потпун и ако јесте, обавештава подносиоца захтева о очекиваном трајању оцењивања усаглашености.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Ако именовано тело утврди да је захтев из става 1. овог члана непотпун, односно да има недостатке, о томе обавештава подносиоца захтева и позива га да захтев допуни или да отклони недостатке у року који именовано тело и подносилац захтева споразумно одреде, а који не може бити дужи од 60 дана.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У случају да подносилац захтева не поступи у складу са обавештењем из става 2. овог члана, именовано тело може да спроведе делимично оцењивање усаглашености у обиму који је могућ према поднетој документацији, уз сагласност подносиоца захтева.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Ако подносилац захтева не да са</w:t>
      </w:r>
      <w:r w:rsidR="00560767" w:rsidRPr="002A14A4">
        <w:rPr>
          <w:rFonts w:eastAsia="Times New Roman" w:cs="Times New Roman"/>
          <w:szCs w:val="24"/>
          <w:lang w:val="sr-Cyrl-CS" w:eastAsia="en-GB"/>
        </w:rPr>
        <w:t>гласност из става 3. овог члана</w:t>
      </w:r>
      <w:r w:rsidRPr="002A14A4">
        <w:rPr>
          <w:rFonts w:eastAsia="Times New Roman" w:cs="Times New Roman"/>
          <w:szCs w:val="24"/>
          <w:lang w:val="sr-Cyrl-CS" w:eastAsia="en-GB"/>
        </w:rPr>
        <w:t xml:space="preserve"> или ако оцењивање усаглашености није могуће спровести у складу са захтевом и поднетом документацијом, односно ако именовано тело утврди да нису испуњени услови за издавање исправе о усаглашености, доноси одлуку којом одбија издавање исправе о усаглашености и подносиоцу захтева враћа поднету документацију. </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r w:rsidRPr="002A14A4">
        <w:rPr>
          <w:rFonts w:eastAsia="Times New Roman" w:cs="Times New Roman"/>
          <w:bCs/>
          <w:szCs w:val="24"/>
          <w:lang w:val="sr-Cyrl-CS" w:eastAsia="en-GB"/>
        </w:rPr>
        <w:t>Члан 7</w:t>
      </w:r>
      <w:r w:rsidR="008F0284" w:rsidRPr="002A14A4">
        <w:rPr>
          <w:rFonts w:eastAsia="Times New Roman" w:cs="Times New Roman"/>
          <w:bCs/>
          <w:szCs w:val="24"/>
          <w:lang w:val="sr-Cyrl-CS" w:eastAsia="en-GB"/>
        </w:rPr>
        <w:t>.</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Након подношења захтева именованом телу за спровођење оцењивања усаглашености у складу са овом уредбом, подносилац захтева не може подносити захтев за оцењивање усаглашености другом именованом телу док се не оконча покренути поступак оцењивања усаглашености.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У случају да је донета одлука којом се одбија издавање исправе о усаглашености подносилац може поднети захтев за оцењивање усаглашености другом именованом телу само ако спроведе одговарајуће измене којима се обезбеђује усаглашеност са захтевима предметног техничког прописа.</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8" w:name="clan_7"/>
      <w:bookmarkEnd w:id="8"/>
      <w:r w:rsidRPr="002A14A4">
        <w:rPr>
          <w:rFonts w:eastAsia="Times New Roman" w:cs="Times New Roman"/>
          <w:bCs/>
          <w:szCs w:val="24"/>
          <w:lang w:val="sr-Cyrl-CS" w:eastAsia="en-GB"/>
        </w:rPr>
        <w:t>Члан 8</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Именовано тело спроводи оцењивање усаглашености у складу са поступком оцењивања усаглашености који је утврђен техничким прописом.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При оцењивању усаглашености, именовано тело дужно је да: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1) спроведе оцењивање усаглашености само у обиму који је потребан, у складу са техничким прописом, без додатних захтева према подносиоцу захтева;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2) спроведе оцењивање усаглашености ефикасно и економично, у најкраћем могућем року и са највећим степеном стручности и професионализма;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3) обавештава подносиоца захтева, на његов захтев, о стању поступка оцењивања усаглашености и евентуалним разлозима за кашњење, као и да му пружи друга потребна обавештења;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4) да обезбеди брзо и ефикасно поступање по приговорима на рад и одлуке именованог тела у вези са спровођењем оцењивања усаглашености;</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lastRenderedPageBreak/>
        <w:tab/>
        <w:t>5) да захтева од подносиоца захтева само информације неопходне за спровођење оцењивања усаглашености, као и да обезбеди поверљивост свих информација прибављених током оцењивања усаглашености;</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6) када обавља узорковање, то узорковање врши на начин којим се не стварају непотребна оптерећења подносиоцу захтева. </w:t>
      </w:r>
    </w:p>
    <w:p w:rsidR="00E32104" w:rsidRPr="002A14A4" w:rsidRDefault="00E32104" w:rsidP="00E32104">
      <w:pPr>
        <w:spacing w:after="0" w:line="240" w:lineRule="auto"/>
        <w:jc w:val="both"/>
        <w:rPr>
          <w:rFonts w:eastAsia="Times New Roman" w:cs="Times New Roman"/>
          <w:szCs w:val="24"/>
          <w:lang w:val="sr-Cyrl-CS" w:eastAsia="en-GB"/>
        </w:rPr>
      </w:pPr>
    </w:p>
    <w:p w:rsidR="00E32104" w:rsidRPr="002A14A4" w:rsidRDefault="00E32104" w:rsidP="00E32104">
      <w:pPr>
        <w:spacing w:after="0" w:line="240" w:lineRule="auto"/>
        <w:jc w:val="both"/>
        <w:rPr>
          <w:rFonts w:eastAsia="Times New Roman" w:cs="Times New Roman"/>
          <w:szCs w:val="24"/>
          <w:lang w:val="sr-Cyrl-CS" w:eastAsia="en-GB"/>
        </w:rPr>
      </w:pPr>
    </w:p>
    <w:p w:rsidR="00E32104" w:rsidRPr="002A14A4" w:rsidRDefault="00E32104" w:rsidP="00560767">
      <w:pPr>
        <w:spacing w:after="0" w:line="240" w:lineRule="auto"/>
        <w:ind w:left="3600" w:firstLine="720"/>
        <w:jc w:val="both"/>
        <w:rPr>
          <w:rFonts w:eastAsia="Times New Roman" w:cs="Times New Roman"/>
          <w:bCs/>
          <w:szCs w:val="24"/>
          <w:lang w:val="sr-Cyrl-CS" w:eastAsia="en-GB"/>
        </w:rPr>
      </w:pPr>
      <w:bookmarkStart w:id="9" w:name="clan_8"/>
      <w:bookmarkEnd w:id="9"/>
      <w:r w:rsidRPr="002A14A4">
        <w:rPr>
          <w:rFonts w:eastAsia="Times New Roman" w:cs="Times New Roman"/>
          <w:bCs/>
          <w:szCs w:val="24"/>
          <w:lang w:val="sr-Cyrl-CS" w:eastAsia="en-GB"/>
        </w:rPr>
        <w:t>Члан 9</w:t>
      </w:r>
      <w:r w:rsidR="008F0284" w:rsidRPr="002A14A4">
        <w:rPr>
          <w:rFonts w:eastAsia="Times New Roman" w:cs="Times New Roman"/>
          <w:bCs/>
          <w:szCs w:val="24"/>
          <w:lang w:val="sr-Cyrl-CS" w:eastAsia="en-GB"/>
        </w:rPr>
        <w:t>.</w:t>
      </w:r>
    </w:p>
    <w:p w:rsidR="00E32104" w:rsidRPr="002A14A4" w:rsidRDefault="00E32104" w:rsidP="00560767">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На основу спроведеног оцењивања усаглашености, за предметни производ који испуњава прописане захтеве именовано тело издаје одговарајућу исправу о усаглашености, у складу са техничким прописом и решењем о именовању. </w:t>
      </w:r>
    </w:p>
    <w:p w:rsidR="00E32104" w:rsidRPr="002A14A4" w:rsidRDefault="00E32104" w:rsidP="00560767">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Именовано тело не може да изда исправу о усаглашености за производе које користи, увози, односно купује. </w:t>
      </w:r>
    </w:p>
    <w:p w:rsidR="00E32104" w:rsidRPr="002A14A4" w:rsidRDefault="00E32104" w:rsidP="00560767">
      <w:pPr>
        <w:spacing w:after="0" w:line="240" w:lineRule="auto"/>
        <w:ind w:firstLine="720"/>
        <w:jc w:val="both"/>
        <w:rPr>
          <w:rFonts w:eastAsia="Times New Roman" w:cs="Times New Roman"/>
          <w:szCs w:val="24"/>
          <w:lang w:val="sr-Cyrl-CS" w:eastAsia="en-GB"/>
        </w:rPr>
      </w:pPr>
    </w:p>
    <w:p w:rsidR="00E32104" w:rsidRPr="002A14A4" w:rsidRDefault="00E32104" w:rsidP="00560767">
      <w:pPr>
        <w:spacing w:after="0" w:line="240" w:lineRule="auto"/>
        <w:ind w:left="3600" w:firstLine="720"/>
        <w:jc w:val="both"/>
        <w:rPr>
          <w:rFonts w:eastAsia="Times New Roman" w:cs="Times New Roman"/>
          <w:bCs/>
          <w:szCs w:val="24"/>
          <w:lang w:val="sr-Cyrl-CS" w:eastAsia="en-GB"/>
        </w:rPr>
      </w:pPr>
      <w:r w:rsidRPr="002A14A4">
        <w:rPr>
          <w:rFonts w:eastAsia="Times New Roman" w:cs="Times New Roman"/>
          <w:bCs/>
          <w:szCs w:val="24"/>
          <w:lang w:val="sr-Cyrl-CS" w:eastAsia="en-GB"/>
        </w:rPr>
        <w:t>Члан 10</w:t>
      </w:r>
      <w:r w:rsidR="008F0284" w:rsidRPr="002A14A4">
        <w:rPr>
          <w:rFonts w:eastAsia="Times New Roman" w:cs="Times New Roman"/>
          <w:bCs/>
          <w:szCs w:val="24"/>
          <w:lang w:val="sr-Cyrl-CS" w:eastAsia="en-GB"/>
        </w:rPr>
        <w:t>.</w:t>
      </w:r>
    </w:p>
    <w:p w:rsidR="00E32104" w:rsidRPr="002A14A4" w:rsidRDefault="00E32104" w:rsidP="00560767">
      <w:pPr>
        <w:spacing w:after="0" w:line="240" w:lineRule="auto"/>
        <w:ind w:firstLine="720"/>
        <w:jc w:val="both"/>
        <w:rPr>
          <w:rFonts w:eastAsia="Calibri" w:cs="Times New Roman"/>
          <w:szCs w:val="24"/>
          <w:lang w:val="sr-Cyrl-CS"/>
        </w:rPr>
      </w:pPr>
      <w:r w:rsidRPr="002A14A4">
        <w:rPr>
          <w:rFonts w:eastAsia="Times New Roman" w:cs="Times New Roman"/>
          <w:szCs w:val="24"/>
          <w:lang w:val="sr-Cyrl-CS" w:eastAsia="en-GB"/>
        </w:rPr>
        <w:t>Уколико именовано тело спроводи поступак оцењивања усаглашености</w:t>
      </w:r>
      <w:r w:rsidRPr="002A14A4">
        <w:rPr>
          <w:rFonts w:eastAsia="Calibri" w:cs="Times New Roman"/>
          <w:szCs w:val="24"/>
          <w:lang w:val="sr-Cyrl-CS"/>
        </w:rPr>
        <w:t xml:space="preserve"> по захтеву увозника или дистрибутера који ставља на тржиште производ под својим именом или трговачким знаком, односно увозника или дистрибутера који се сматра произвођачем у вези са стављањем производа на тржиште техничка документација за тај производ не мора да гласи на име таквог увозника, односно дистрибутера, при чему мора бити омогућена идентификација производа са тим документима односно њена следљивост.</w:t>
      </w:r>
    </w:p>
    <w:p w:rsidR="00E32104" w:rsidRPr="002A14A4" w:rsidRDefault="00E32104" w:rsidP="00E32104">
      <w:pPr>
        <w:spacing w:after="0" w:line="240" w:lineRule="auto"/>
        <w:ind w:firstLine="720"/>
        <w:jc w:val="both"/>
        <w:rPr>
          <w:rFonts w:eastAsia="Calibri" w:cs="Times New Roman"/>
          <w:szCs w:val="24"/>
          <w:lang w:val="sr-Cyrl-CS"/>
        </w:rPr>
      </w:pPr>
      <w:r w:rsidRPr="002A14A4">
        <w:rPr>
          <w:rFonts w:eastAsia="Calibri" w:cs="Times New Roman"/>
          <w:szCs w:val="24"/>
          <w:lang w:val="sr-Cyrl-CS"/>
        </w:rPr>
        <w:t xml:space="preserve"> </w:t>
      </w:r>
      <w:r w:rsidRPr="002A14A4">
        <w:rPr>
          <w:rFonts w:eastAsia="Times New Roman" w:cs="Times New Roman"/>
          <w:szCs w:val="24"/>
          <w:lang w:val="sr-Cyrl-CS" w:eastAsia="en-GB"/>
        </w:rPr>
        <w:t>Уколико именовано тело спроводи поступак оцењивања усаглашености</w:t>
      </w:r>
      <w:r w:rsidRPr="002A14A4">
        <w:rPr>
          <w:rFonts w:eastAsia="Calibri" w:cs="Times New Roman"/>
          <w:szCs w:val="24"/>
          <w:lang w:val="sr-Cyrl-CS"/>
        </w:rPr>
        <w:t xml:space="preserve"> по захтеву увозника или другог лица које је изменило производ који је већ стављен на тржиште у мери која утиче на усаглашеност са захтевима из техничких прописа, односно увозника или другог лица које се сматра произвођачем у вези са стављањем производа на тржиште, техничка документација која се односи на измене производа мора да гласи на име таквог увозника, односно другог лица које је изменило производ. </w:t>
      </w:r>
    </w:p>
    <w:p w:rsidR="00E32104" w:rsidRPr="002A14A4" w:rsidRDefault="00E32104" w:rsidP="00E32104">
      <w:pPr>
        <w:spacing w:after="0" w:line="276" w:lineRule="auto"/>
        <w:ind w:firstLine="720"/>
        <w:jc w:val="both"/>
        <w:rPr>
          <w:rFonts w:eastAsia="Calibri" w:cs="Times New Roman"/>
          <w:szCs w:val="24"/>
          <w:lang w:val="sr-Cyrl-CS"/>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10" w:name="clan_9"/>
      <w:bookmarkEnd w:id="10"/>
      <w:r w:rsidRPr="002A14A4">
        <w:rPr>
          <w:rFonts w:eastAsia="Times New Roman" w:cs="Times New Roman"/>
          <w:bCs/>
          <w:szCs w:val="24"/>
          <w:lang w:val="sr-Cyrl-CS" w:eastAsia="en-GB"/>
        </w:rPr>
        <w:t>Члан 11</w:t>
      </w:r>
      <w:r w:rsidR="008F0284" w:rsidRPr="002A14A4">
        <w:rPr>
          <w:rFonts w:eastAsia="Times New Roman" w:cs="Times New Roman"/>
          <w:bCs/>
          <w:szCs w:val="24"/>
          <w:lang w:val="sr-Cyrl-CS" w:eastAsia="en-GB"/>
        </w:rPr>
        <w:t>.</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Исправа о усаглашености издаје се у најмање два оригинална примерка, у складу са законом којим се уређује службена употреба језика и писма.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Најмање један примерак исправе из става 1. овог члана задржава именовано тело, а један се издаје подносиоцу захтева.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На захтев подносиоца, именовано тело може издати оригиналну исправу о усаглашености и на једном од службених језика Међународне организације за стандардизацију (ISO) и Међународне електротехничке комисије (IEC), односно на једном од званичних језика Европске уније.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На захтев лица коме је издата исправа о усаглашености, именовано тело може издати нови оригинални примерак исправе о усаглашености (дупликат). </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11" w:name="clan_10"/>
      <w:bookmarkEnd w:id="11"/>
      <w:r w:rsidRPr="002A14A4">
        <w:rPr>
          <w:rFonts w:eastAsia="Times New Roman" w:cs="Times New Roman"/>
          <w:bCs/>
          <w:szCs w:val="24"/>
          <w:lang w:val="sr-Cyrl-CS" w:eastAsia="en-GB"/>
        </w:rPr>
        <w:t>Члан 12</w:t>
      </w:r>
      <w:r w:rsidR="008F0284" w:rsidRPr="002A14A4">
        <w:rPr>
          <w:rFonts w:eastAsia="Times New Roman" w:cs="Times New Roman"/>
          <w:bCs/>
          <w:szCs w:val="24"/>
          <w:lang w:val="sr-Cyrl-CS" w:eastAsia="en-GB"/>
        </w:rPr>
        <w:t>.</w:t>
      </w:r>
    </w:p>
    <w:p w:rsidR="00E32104" w:rsidRPr="002A14A4" w:rsidRDefault="00E32104" w:rsidP="00E32104">
      <w:pPr>
        <w:spacing w:after="0" w:line="240" w:lineRule="auto"/>
        <w:ind w:firstLine="720"/>
        <w:jc w:val="both"/>
        <w:rPr>
          <w:rFonts w:eastAsia="Times New Roman" w:cs="Times New Roman"/>
          <w:szCs w:val="24"/>
          <w:lang w:val="sr-Cyrl-CS" w:eastAsia="zh-CN"/>
        </w:rPr>
      </w:pPr>
      <w:r w:rsidRPr="002A14A4">
        <w:rPr>
          <w:rFonts w:eastAsia="Times New Roman" w:cs="Times New Roman"/>
          <w:szCs w:val="24"/>
          <w:lang w:val="sr-Cyrl-CS" w:eastAsia="zh-CN"/>
        </w:rPr>
        <w:t>Поступак издавања домаће исправе о усаглашености од стране именованог тела за оцењивање усаглашености за производ који прати инострана исправа о усаглашености, спроводи се у складу са законом којим се уређују технички захтеви за производе и оцењивање усаглашености, према захтевима који су дефинисани у техничком пропису за одређени производ односно групу производа.</w:t>
      </w:r>
    </w:p>
    <w:p w:rsidR="008F0284" w:rsidRPr="002A14A4" w:rsidRDefault="008F0284" w:rsidP="00E32104">
      <w:pPr>
        <w:spacing w:after="0" w:line="240" w:lineRule="auto"/>
        <w:ind w:firstLine="720"/>
        <w:jc w:val="both"/>
        <w:rPr>
          <w:rFonts w:eastAsia="Times New Roman" w:cs="Times New Roman"/>
          <w:szCs w:val="24"/>
          <w:lang w:val="sr-Cyrl-CS" w:eastAsia="zh-CN"/>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12" w:name="clan_11"/>
      <w:bookmarkEnd w:id="12"/>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r w:rsidRPr="002A14A4">
        <w:rPr>
          <w:rFonts w:eastAsia="Times New Roman" w:cs="Times New Roman"/>
          <w:bCs/>
          <w:szCs w:val="24"/>
          <w:lang w:val="sr-Cyrl-CS" w:eastAsia="en-GB"/>
        </w:rPr>
        <w:lastRenderedPageBreak/>
        <w:t>Члан 13</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Именовано тело, после издавања исправе о усаглашености, врши проверу усаглашености производа којом утврђује да ли производ који је био предмет оцењивања усаглашености и даље испуњава захтеве техничког прописа и услове под којима је издата исправа о усаглашености, у складу са захтевима применљивог техничког прописа.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Приликом провере из става 1. овог члана, сходно се примењују одредбе ове уредбе о начину спровођења оцењивања усаглашености.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Ако се провером утврди да је производ који је био предмет оцењивања усаглашености измењен, али тако да те измене не мењају битне карактеристике производа, исправа о усаглашености важи и за тако измењен производ.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Ако се провером утврди да је производ који је био предмет оцењивања усаглашености измењен тако да су те измене утицале на измену било које битне карактеристике производа, именовано тело ће поновити спровођење оцењивања усаглашености тако измењеног производа.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Поновљено спровођење оцењивања усаглашености измењеног производа ограничено је само на оцењивање утицаја измена карактеристика производа из става 4. овог члана на усаглашеност производа са прописаним захтевима. </w:t>
      </w: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13" w:name="clan_12"/>
      <w:bookmarkEnd w:id="13"/>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r w:rsidRPr="002A14A4">
        <w:rPr>
          <w:rFonts w:eastAsia="Times New Roman" w:cs="Times New Roman"/>
          <w:bCs/>
          <w:szCs w:val="24"/>
          <w:lang w:val="sr-Cyrl-CS" w:eastAsia="en-GB"/>
        </w:rPr>
        <w:t>Члан 14</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Ако приликом провере из члана 13. ове уредбе, именовано тело утврди да производ више не испуњава захтеве техничког прописа и услове под којима је издата исправа о усаглашености, затражиће од произвођача да, у примереном року, предузме одговарајуће корективне радње, за које време, ако је то потребно, може привремено одузети или ограничити важење издате исправе о усаглашености.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Ако произвођач не предузме корективне радње у примереном року, ако радње нису предузете у целости или предузете радње немају очекивани резултат, именовано тело може да, привремено или трајно, одузме или ограничи важење издате исправе о усаглашености, о чему обавештава надлежног инспектора и надлежно министарство.</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Обавештење из става </w:t>
      </w:r>
      <w:r w:rsidR="008F0284" w:rsidRPr="002A14A4">
        <w:rPr>
          <w:rFonts w:eastAsia="Times New Roman" w:cs="Times New Roman"/>
          <w:szCs w:val="24"/>
          <w:lang w:val="sr-Cyrl-CS" w:eastAsia="en-GB"/>
        </w:rPr>
        <w:t>2. овог члана</w:t>
      </w:r>
      <w:r w:rsidRPr="002A14A4">
        <w:rPr>
          <w:rFonts w:eastAsia="Times New Roman" w:cs="Times New Roman"/>
          <w:szCs w:val="24"/>
          <w:lang w:val="sr-Cyrl-CS" w:eastAsia="en-GB"/>
        </w:rPr>
        <w:t xml:space="preserve"> се доставља електронском или редовном поштом.</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 </w:t>
      </w: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14" w:name="clan_13"/>
      <w:bookmarkEnd w:id="14"/>
      <w:r w:rsidRPr="002A14A4">
        <w:rPr>
          <w:rFonts w:eastAsia="Times New Roman" w:cs="Times New Roman"/>
          <w:bCs/>
          <w:szCs w:val="24"/>
          <w:lang w:val="sr-Cyrl-CS" w:eastAsia="en-GB"/>
        </w:rPr>
        <w:t>Члан 15</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На рад именованог тела, као и на све одлуке именованог тела у вези са оцењивањем усаглашености, укључујући и одлуке из члана 12. ове уредбе, подносилац захтева може да уложи приговор о чему одлучује орган именованог тела у складу са актом о унутрашњој организацији.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Подносилац захтева може да, у складу са законом и посебним прописом, обавести министарство у чијем делокругу је припрема и доношење техничког прописа на основу кога се спроводи оцењивање усаглашености (у даљем тексту: надлежно министарство), о неизвршавању обавеза именованог тела у вези са спровођењем оцењивања усаглашености, а нарочито ако именовано тело поступа супротно обавезама утврђеним у члану 8. ове уредбе. </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15" w:name="clan_14"/>
      <w:bookmarkEnd w:id="15"/>
      <w:r w:rsidRPr="002A14A4">
        <w:rPr>
          <w:rFonts w:eastAsia="Times New Roman" w:cs="Times New Roman"/>
          <w:bCs/>
          <w:szCs w:val="24"/>
          <w:lang w:val="sr-Cyrl-CS" w:eastAsia="en-GB"/>
        </w:rPr>
        <w:t>Члан 16</w:t>
      </w:r>
      <w:r w:rsidR="008F0284" w:rsidRPr="002A14A4">
        <w:rPr>
          <w:rFonts w:eastAsia="Times New Roman" w:cs="Times New Roman"/>
          <w:bCs/>
          <w:szCs w:val="24"/>
          <w:lang w:val="sr-Cyrl-CS" w:eastAsia="en-GB"/>
        </w:rPr>
        <w:t>.</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Именована тела у оквиру истог обима именовања, сарађују и размењују информације и међусобно достављају одлуке о негативним резултатима оцењивања усаглашености, привременом или трајном одузимању исправа о усаглашености или ограничењу важења издатих исправа о усаглашености, одмах након њиховог доношења, </w:t>
      </w:r>
      <w:r w:rsidRPr="002A14A4">
        <w:rPr>
          <w:rFonts w:eastAsia="Times New Roman" w:cs="Times New Roman"/>
          <w:szCs w:val="24"/>
          <w:lang w:val="sr-Cyrl-CS" w:eastAsia="en-GB"/>
        </w:rPr>
        <w:lastRenderedPageBreak/>
        <w:t xml:space="preserve">а ради уједначавања праксе оцењивања усаглашености и спречавања потенцијалних злоупотреба у вези са оцењивањем усаглашености. </w:t>
      </w: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16" w:name="clan_15"/>
      <w:bookmarkEnd w:id="16"/>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r w:rsidRPr="002A14A4">
        <w:rPr>
          <w:rFonts w:eastAsia="Times New Roman" w:cs="Times New Roman"/>
          <w:bCs/>
          <w:szCs w:val="24"/>
          <w:lang w:val="sr-Cyrl-CS" w:eastAsia="en-GB"/>
        </w:rPr>
        <w:t>Члан 17</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Именовано тело дужно је да чува документацију о резултатима испитивања и друге податке, као и техничку и другу документацију у вези са спроведеним поступком оцењивања усаглашености и издатом исправом о усаглашености, у року од десет година од дана издавања исправе о усаглашености, односно од дана сваког појединачно спроведеног оцењивања усаглашености, ако техничким прописом није другачије одређено.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Именовано тело врши ажурирање релевантних база података које води министарство надлежно за послове техничких прописа, стандардизације, акредитације, мера и драгоцених метала, у електронској форми, када је то применљиво.</w:t>
      </w:r>
    </w:p>
    <w:p w:rsidR="00E32104" w:rsidRPr="002A14A4" w:rsidRDefault="00E32104" w:rsidP="00E32104">
      <w:pPr>
        <w:spacing w:before="240" w:after="0" w:line="240" w:lineRule="auto"/>
        <w:ind w:left="3600" w:firstLine="720"/>
        <w:jc w:val="both"/>
        <w:rPr>
          <w:rFonts w:eastAsia="Times New Roman" w:cs="Times New Roman"/>
          <w:bCs/>
          <w:szCs w:val="24"/>
          <w:lang w:val="sr-Cyrl-CS" w:eastAsia="en-GB"/>
        </w:rPr>
      </w:pPr>
      <w:bookmarkStart w:id="17" w:name="clan_16"/>
      <w:bookmarkEnd w:id="17"/>
      <w:r w:rsidRPr="002A14A4">
        <w:rPr>
          <w:rFonts w:eastAsia="Times New Roman" w:cs="Times New Roman"/>
          <w:bCs/>
          <w:szCs w:val="24"/>
          <w:lang w:val="sr-Cyrl-CS" w:eastAsia="en-GB"/>
        </w:rPr>
        <w:t>Члан 18</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610FAF" w:rsidP="00E32104">
      <w:pPr>
        <w:spacing w:after="0" w:line="240" w:lineRule="auto"/>
        <w:ind w:firstLine="720"/>
        <w:jc w:val="both"/>
        <w:rPr>
          <w:rFonts w:eastAsia="Times New Roman" w:cs="Times New Roman"/>
          <w:szCs w:val="24"/>
          <w:lang w:val="sr-Cyrl-CS" w:eastAsia="en-GB"/>
        </w:rPr>
      </w:pPr>
      <w:r>
        <w:rPr>
          <w:rFonts w:eastAsia="Times New Roman" w:cs="Times New Roman"/>
          <w:szCs w:val="24"/>
          <w:lang w:val="sr-Cyrl-CS" w:eastAsia="en-GB"/>
        </w:rPr>
        <w:t>Одредбе чл. 5</w:t>
      </w:r>
      <w:r w:rsidR="00E32104" w:rsidRPr="002A14A4">
        <w:rPr>
          <w:rFonts w:eastAsia="Times New Roman" w:cs="Times New Roman"/>
          <w:szCs w:val="24"/>
          <w:lang w:val="sr-Cyrl-CS" w:eastAsia="en-GB"/>
        </w:rPr>
        <w:t xml:space="preserve"> </w:t>
      </w:r>
      <w:r>
        <w:rPr>
          <w:rFonts w:eastAsia="Times New Roman" w:cs="Times New Roman"/>
          <w:szCs w:val="24"/>
          <w:lang w:eastAsia="en-GB"/>
        </w:rPr>
        <w:t>-</w:t>
      </w:r>
      <w:r w:rsidR="00E32104" w:rsidRPr="002A14A4">
        <w:rPr>
          <w:rFonts w:eastAsia="Times New Roman" w:cs="Times New Roman"/>
          <w:szCs w:val="24"/>
          <w:lang w:val="sr-Cyrl-CS" w:eastAsia="en-GB"/>
        </w:rPr>
        <w:t xml:space="preserve"> 17. ове уредбе сходно се примењују на оцењивање усаглашености које спроводи надлежни орган, односно на поступак које спроводи друго тело које има одобрење надлежног органа државне управе да изда исправу о усаглашености у складу са захтевима техничког прописа, ако овом уредбом није другачије одређено.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На основу спроведеног оцењивања усаглашености</w:t>
      </w:r>
      <w:r w:rsidRPr="002A14A4">
        <w:rPr>
          <w:rFonts w:ascii="Calibri" w:eastAsia="Calibri" w:hAnsi="Calibri" w:cs="Times New Roman"/>
          <w:sz w:val="22"/>
          <w:lang w:val="sr-Cyrl-CS"/>
        </w:rPr>
        <w:t xml:space="preserve"> </w:t>
      </w:r>
      <w:r w:rsidRPr="002A14A4">
        <w:rPr>
          <w:rFonts w:eastAsia="Times New Roman" w:cs="Times New Roman"/>
          <w:szCs w:val="24"/>
          <w:lang w:val="sr-Cyrl-CS" w:eastAsia="en-GB"/>
        </w:rPr>
        <w:t xml:space="preserve">из става 1. овог члана, за предметни производ који испуњава прописане захтеве, надлежни орган издаје одговарајућу исправу о усаглашености, у складу са техничким прописом.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Ако се на основу спроведеног оцењивања усаглашености из става 1. овог члана утврди да предметни производ не испуњава прописане захтеве, надлежни орган одбија издавање исправе о усаглашености. </w:t>
      </w:r>
    </w:p>
    <w:p w:rsidR="00E32104" w:rsidRPr="002A14A4" w:rsidRDefault="00E32104" w:rsidP="00E32104">
      <w:pPr>
        <w:spacing w:before="240" w:after="0" w:line="240" w:lineRule="auto"/>
        <w:ind w:left="3600" w:firstLine="720"/>
        <w:jc w:val="both"/>
        <w:rPr>
          <w:rFonts w:eastAsia="Times New Roman" w:cs="Times New Roman"/>
          <w:bCs/>
          <w:szCs w:val="24"/>
          <w:lang w:val="sr-Cyrl-CS" w:eastAsia="en-GB"/>
        </w:rPr>
      </w:pPr>
      <w:r w:rsidRPr="002A14A4">
        <w:rPr>
          <w:rFonts w:eastAsia="Times New Roman" w:cs="Times New Roman"/>
          <w:bCs/>
          <w:szCs w:val="24"/>
          <w:lang w:val="sr-Cyrl-CS" w:eastAsia="en-GB"/>
        </w:rPr>
        <w:t>Члан 19</w:t>
      </w:r>
      <w:r w:rsidR="008F0284" w:rsidRPr="002A14A4">
        <w:rPr>
          <w:rFonts w:eastAsia="Times New Roman" w:cs="Times New Roman"/>
          <w:bCs/>
          <w:szCs w:val="24"/>
          <w:lang w:val="sr-Cyrl-CS" w:eastAsia="en-GB"/>
        </w:rPr>
        <w:t>.</w:t>
      </w:r>
    </w:p>
    <w:p w:rsidR="00E32104" w:rsidRPr="002A14A4" w:rsidRDefault="00610FAF" w:rsidP="00E32104">
      <w:pPr>
        <w:spacing w:after="0" w:line="240" w:lineRule="auto"/>
        <w:ind w:firstLine="720"/>
        <w:jc w:val="both"/>
        <w:rPr>
          <w:rFonts w:eastAsia="Times New Roman" w:cs="Times New Roman"/>
          <w:szCs w:val="24"/>
          <w:lang w:val="sr-Cyrl-CS" w:eastAsia="en-GB"/>
        </w:rPr>
      </w:pPr>
      <w:r>
        <w:rPr>
          <w:rFonts w:eastAsia="Times New Roman" w:cs="Times New Roman"/>
          <w:szCs w:val="24"/>
          <w:lang w:val="sr-Cyrl-CS" w:eastAsia="en-GB"/>
        </w:rPr>
        <w:t>Одредбе чл. 5</w:t>
      </w:r>
      <w:r w:rsidR="00E32104" w:rsidRPr="002A14A4">
        <w:rPr>
          <w:rFonts w:eastAsia="Times New Roman" w:cs="Times New Roman"/>
          <w:szCs w:val="24"/>
          <w:lang w:val="sr-Cyrl-CS" w:eastAsia="en-GB"/>
        </w:rPr>
        <w:t xml:space="preserve"> </w:t>
      </w:r>
      <w:r>
        <w:rPr>
          <w:rFonts w:eastAsia="Times New Roman" w:cs="Times New Roman"/>
          <w:szCs w:val="24"/>
          <w:lang w:eastAsia="en-GB"/>
        </w:rPr>
        <w:t>-</w:t>
      </w:r>
      <w:r>
        <w:rPr>
          <w:rFonts w:eastAsia="Times New Roman" w:cs="Times New Roman"/>
          <w:szCs w:val="24"/>
          <w:lang w:val="sr-Cyrl-CS" w:eastAsia="en-GB"/>
        </w:rPr>
        <w:t xml:space="preserve"> </w:t>
      </w:r>
      <w:r w:rsidR="00E32104" w:rsidRPr="002A14A4">
        <w:rPr>
          <w:rFonts w:eastAsia="Times New Roman" w:cs="Times New Roman"/>
          <w:szCs w:val="24"/>
          <w:lang w:val="sr-Cyrl-CS" w:eastAsia="en-GB"/>
        </w:rPr>
        <w:t>17. ове уредбе сходно се примењују и на оцењивање усаглашености које спроводи именовано тело за оцењивање усаглашености у смислу прегледа и провера усаглашености производа током века употребе, уколико није другачије прописано тех</w:t>
      </w:r>
      <w:r w:rsidR="002A14A4">
        <w:rPr>
          <w:rFonts w:eastAsia="Times New Roman" w:cs="Times New Roman"/>
          <w:szCs w:val="24"/>
          <w:lang w:val="sr-Cyrl-CS" w:eastAsia="en-GB"/>
        </w:rPr>
        <w:t>н</w:t>
      </w:r>
      <w:r w:rsidR="00E32104" w:rsidRPr="002A14A4">
        <w:rPr>
          <w:rFonts w:eastAsia="Times New Roman" w:cs="Times New Roman"/>
          <w:szCs w:val="24"/>
          <w:lang w:val="sr-Cyrl-CS" w:eastAsia="en-GB"/>
        </w:rPr>
        <w:t>ичким или другим прописом.</w:t>
      </w:r>
    </w:p>
    <w:p w:rsidR="00E32104" w:rsidRPr="002A14A4" w:rsidRDefault="00E32104" w:rsidP="00E32104">
      <w:pPr>
        <w:spacing w:before="240" w:after="0" w:line="240" w:lineRule="auto"/>
        <w:ind w:left="3600" w:firstLine="720"/>
        <w:jc w:val="both"/>
        <w:rPr>
          <w:rFonts w:eastAsia="Times New Roman" w:cs="Times New Roman"/>
          <w:bCs/>
          <w:szCs w:val="24"/>
          <w:lang w:val="sr-Cyrl-CS" w:eastAsia="en-GB"/>
        </w:rPr>
      </w:pPr>
      <w:bookmarkStart w:id="18" w:name="clan_17"/>
      <w:bookmarkEnd w:id="18"/>
      <w:r w:rsidRPr="002A14A4">
        <w:rPr>
          <w:rFonts w:eastAsia="Times New Roman" w:cs="Times New Roman"/>
          <w:bCs/>
          <w:szCs w:val="24"/>
          <w:lang w:val="sr-Cyrl-CS" w:eastAsia="en-GB"/>
        </w:rPr>
        <w:t>Члан 20</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Захтев за спровођење оцењивања усаглашености из члана 18. ове уредбе подноси се надлежном органу.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Ако за потребе надлежног органа поступак спроводи неко друго тело за оцењивање усаглашености, надлежни орган, након што утврди да је захтев за оцењивање усаглашености потпун у смислу члана 5. став 2. ове уредбе, прослеђује тај захтев, са пратећом документацијом истом телу.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Тело за оцењивање усаглашености дужно је да извештај о спроведеном поступку, са копијом пратеће документације, достави надлежном органу. </w:t>
      </w: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19" w:name="clan_18"/>
      <w:bookmarkEnd w:id="19"/>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r w:rsidRPr="002A14A4">
        <w:rPr>
          <w:rFonts w:eastAsia="Times New Roman" w:cs="Times New Roman"/>
          <w:bCs/>
          <w:szCs w:val="24"/>
          <w:lang w:val="sr-Cyrl-CS" w:eastAsia="en-GB"/>
        </w:rPr>
        <w:t>Члан 21</w:t>
      </w:r>
      <w:r w:rsidR="008F0284" w:rsidRPr="002A14A4">
        <w:rPr>
          <w:rFonts w:eastAsia="Times New Roman" w:cs="Times New Roman"/>
          <w:bCs/>
          <w:szCs w:val="24"/>
          <w:lang w:val="sr-Cyrl-CS" w:eastAsia="en-GB"/>
        </w:rPr>
        <w:t>.</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Оцењивање усаглашености спроводи се на основу модула који су прописани техничким прописом.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Техничким прописом се могу прописати следећи модули оцењивања усаглашености: </w:t>
      </w:r>
    </w:p>
    <w:p w:rsidR="00E32104" w:rsidRPr="002A14A4" w:rsidRDefault="00E32104" w:rsidP="00E32104">
      <w:pPr>
        <w:numPr>
          <w:ilvl w:val="0"/>
          <w:numId w:val="1"/>
        </w:numPr>
        <w:tabs>
          <w:tab w:val="left" w:pos="567"/>
        </w:tabs>
        <w:spacing w:after="0" w:line="240" w:lineRule="auto"/>
        <w:ind w:left="567" w:hanging="283"/>
        <w:rPr>
          <w:rFonts w:eastAsia="Times New Roman" w:cs="Times New Roman"/>
          <w:szCs w:val="24"/>
          <w:lang w:val="sr-Cyrl-CS" w:eastAsia="en-GB"/>
        </w:rPr>
      </w:pPr>
      <w:r w:rsidRPr="002A14A4">
        <w:rPr>
          <w:rFonts w:eastAsia="Times New Roman" w:cs="Times New Roman"/>
          <w:szCs w:val="24"/>
          <w:lang w:val="sr-Cyrl-CS" w:eastAsia="en-GB"/>
        </w:rPr>
        <w:t xml:space="preserve">Модул А - Интерна контрола производње; </w:t>
      </w:r>
    </w:p>
    <w:p w:rsidR="00E32104" w:rsidRPr="002A14A4" w:rsidRDefault="00E32104" w:rsidP="00E32104">
      <w:pPr>
        <w:numPr>
          <w:ilvl w:val="0"/>
          <w:numId w:val="1"/>
        </w:numPr>
        <w:tabs>
          <w:tab w:val="left" w:pos="567"/>
        </w:tabs>
        <w:spacing w:after="0" w:line="240" w:lineRule="auto"/>
        <w:ind w:left="567" w:hanging="283"/>
        <w:rPr>
          <w:rFonts w:eastAsia="Times New Roman" w:cs="Times New Roman"/>
          <w:bCs/>
          <w:szCs w:val="24"/>
          <w:lang w:val="sr-Cyrl-CS" w:eastAsia="en-GB"/>
        </w:rPr>
      </w:pPr>
      <w:r w:rsidRPr="002A14A4">
        <w:rPr>
          <w:rFonts w:eastAsia="Times New Roman" w:cs="Times New Roman"/>
          <w:bCs/>
          <w:szCs w:val="24"/>
          <w:lang w:val="sr-Cyrl-CS" w:eastAsia="en-GB"/>
        </w:rPr>
        <w:t>Модул А1 - Интерна контрола производње и надгледано испитивање производа;</w:t>
      </w:r>
    </w:p>
    <w:p w:rsidR="00E32104" w:rsidRPr="002A14A4" w:rsidRDefault="00E32104" w:rsidP="00F547A2">
      <w:pPr>
        <w:numPr>
          <w:ilvl w:val="0"/>
          <w:numId w:val="1"/>
        </w:numPr>
        <w:tabs>
          <w:tab w:val="left" w:pos="284"/>
          <w:tab w:val="left" w:pos="567"/>
        </w:tabs>
        <w:spacing w:after="0" w:line="240" w:lineRule="auto"/>
        <w:ind w:left="0" w:firstLine="284"/>
        <w:rPr>
          <w:rFonts w:eastAsia="Times New Roman" w:cs="Times New Roman"/>
          <w:bCs/>
          <w:szCs w:val="24"/>
          <w:lang w:val="sr-Cyrl-CS" w:eastAsia="en-GB"/>
        </w:rPr>
      </w:pPr>
      <w:r w:rsidRPr="002A14A4">
        <w:rPr>
          <w:rFonts w:eastAsia="Times New Roman" w:cs="Times New Roman"/>
          <w:bCs/>
          <w:szCs w:val="24"/>
          <w:lang w:val="sr-Cyrl-CS" w:eastAsia="en-GB"/>
        </w:rPr>
        <w:lastRenderedPageBreak/>
        <w:t>Модул А2 - Интерна контрола производње и надгледано испитивање производа у насумичним интервалима;</w:t>
      </w:r>
    </w:p>
    <w:p w:rsidR="00E32104" w:rsidRPr="002A14A4" w:rsidRDefault="00E32104" w:rsidP="00E32104">
      <w:pPr>
        <w:numPr>
          <w:ilvl w:val="0"/>
          <w:numId w:val="1"/>
        </w:numPr>
        <w:tabs>
          <w:tab w:val="left" w:pos="567"/>
        </w:tabs>
        <w:spacing w:after="0" w:line="240" w:lineRule="auto"/>
        <w:ind w:left="567" w:hanging="283"/>
        <w:rPr>
          <w:rFonts w:eastAsia="Times New Roman" w:cs="Times New Roman"/>
          <w:szCs w:val="24"/>
          <w:lang w:val="sr-Cyrl-CS" w:eastAsia="en-GB"/>
        </w:rPr>
      </w:pPr>
      <w:r w:rsidRPr="002A14A4">
        <w:rPr>
          <w:rFonts w:eastAsia="Times New Roman" w:cs="Times New Roman"/>
          <w:szCs w:val="24"/>
          <w:lang w:val="sr-Cyrl-CS" w:eastAsia="en-GB"/>
        </w:rPr>
        <w:t xml:space="preserve">Модул Б - Преглед типа; </w:t>
      </w:r>
    </w:p>
    <w:p w:rsidR="00E32104" w:rsidRPr="002A14A4" w:rsidRDefault="00E32104" w:rsidP="00E32104">
      <w:pPr>
        <w:numPr>
          <w:ilvl w:val="0"/>
          <w:numId w:val="1"/>
        </w:numPr>
        <w:tabs>
          <w:tab w:val="left" w:pos="567"/>
        </w:tabs>
        <w:spacing w:after="0" w:line="240" w:lineRule="auto"/>
        <w:ind w:left="567" w:hanging="283"/>
        <w:rPr>
          <w:rFonts w:eastAsia="Times New Roman" w:cs="Times New Roman"/>
          <w:szCs w:val="24"/>
          <w:lang w:val="sr-Cyrl-CS" w:eastAsia="en-GB"/>
        </w:rPr>
      </w:pPr>
      <w:r w:rsidRPr="002A14A4">
        <w:rPr>
          <w:rFonts w:eastAsia="Times New Roman" w:cs="Times New Roman"/>
          <w:szCs w:val="24"/>
          <w:lang w:val="sr-Cyrl-CS" w:eastAsia="en-GB"/>
        </w:rPr>
        <w:t xml:space="preserve">Модул Ц - Усаглашеност са типом на основу интерне контроле производње; </w:t>
      </w:r>
    </w:p>
    <w:p w:rsidR="00E32104" w:rsidRPr="002A14A4" w:rsidRDefault="00E32104" w:rsidP="00F547A2">
      <w:pPr>
        <w:numPr>
          <w:ilvl w:val="0"/>
          <w:numId w:val="1"/>
        </w:numPr>
        <w:tabs>
          <w:tab w:val="left" w:pos="284"/>
          <w:tab w:val="left" w:pos="567"/>
        </w:tabs>
        <w:spacing w:after="0" w:line="240" w:lineRule="auto"/>
        <w:ind w:left="0" w:firstLine="284"/>
        <w:rPr>
          <w:rFonts w:eastAsia="Times New Roman" w:cs="Times New Roman"/>
          <w:bCs/>
          <w:szCs w:val="24"/>
          <w:lang w:val="sr-Cyrl-CS" w:eastAsia="en-GB"/>
        </w:rPr>
      </w:pPr>
      <w:r w:rsidRPr="002A14A4">
        <w:rPr>
          <w:rFonts w:eastAsia="Times New Roman" w:cs="Times New Roman"/>
          <w:bCs/>
          <w:szCs w:val="24"/>
          <w:lang w:val="sr-Cyrl-CS" w:eastAsia="en-GB"/>
        </w:rPr>
        <w:t>Модул Ц1 - Усаглашеност са типом на основу интерне контроле производње и надгледаног испитивања производа;</w:t>
      </w:r>
    </w:p>
    <w:p w:rsidR="00E32104" w:rsidRPr="002A14A4" w:rsidRDefault="00E32104" w:rsidP="00F547A2">
      <w:pPr>
        <w:numPr>
          <w:ilvl w:val="0"/>
          <w:numId w:val="1"/>
        </w:numPr>
        <w:tabs>
          <w:tab w:val="left" w:pos="284"/>
          <w:tab w:val="left" w:pos="567"/>
        </w:tabs>
        <w:spacing w:after="0" w:line="240" w:lineRule="auto"/>
        <w:ind w:left="0" w:firstLine="284"/>
        <w:rPr>
          <w:rFonts w:eastAsia="Times New Roman" w:cs="Times New Roman"/>
          <w:bCs/>
          <w:szCs w:val="24"/>
          <w:lang w:val="sr-Cyrl-CS" w:eastAsia="en-GB"/>
        </w:rPr>
      </w:pPr>
      <w:r w:rsidRPr="002A14A4">
        <w:rPr>
          <w:rFonts w:eastAsia="Times New Roman" w:cs="Times New Roman"/>
          <w:bCs/>
          <w:szCs w:val="24"/>
          <w:lang w:val="sr-Cyrl-CS" w:eastAsia="en-GB"/>
        </w:rPr>
        <w:t xml:space="preserve"> Модул Ц2 - Усаглашеност са типом на основу интерне контроле производње и надгледаног испитивања производа у насумичним интервалима;</w:t>
      </w:r>
    </w:p>
    <w:p w:rsidR="00E32104" w:rsidRPr="002A14A4" w:rsidRDefault="00E32104" w:rsidP="00E32104">
      <w:pPr>
        <w:numPr>
          <w:ilvl w:val="0"/>
          <w:numId w:val="1"/>
        </w:numPr>
        <w:tabs>
          <w:tab w:val="left" w:pos="567"/>
        </w:tabs>
        <w:spacing w:after="0" w:line="240" w:lineRule="auto"/>
        <w:ind w:left="567" w:hanging="283"/>
        <w:rPr>
          <w:rFonts w:eastAsia="Times New Roman" w:cs="Times New Roman"/>
          <w:szCs w:val="24"/>
          <w:lang w:val="sr-Cyrl-CS" w:eastAsia="en-GB"/>
        </w:rPr>
      </w:pPr>
      <w:r w:rsidRPr="002A14A4">
        <w:rPr>
          <w:rFonts w:eastAsia="Times New Roman" w:cs="Times New Roman"/>
          <w:szCs w:val="24"/>
          <w:lang w:val="sr-Cyrl-CS" w:eastAsia="en-GB"/>
        </w:rPr>
        <w:t>Модул Д - Усаглашеност са типом на основу обезбеђења квалитета производње;</w:t>
      </w:r>
    </w:p>
    <w:p w:rsidR="00E32104" w:rsidRPr="002A14A4" w:rsidRDefault="00E32104" w:rsidP="00E32104">
      <w:pPr>
        <w:numPr>
          <w:ilvl w:val="0"/>
          <w:numId w:val="1"/>
        </w:numPr>
        <w:tabs>
          <w:tab w:val="left" w:pos="567"/>
        </w:tabs>
        <w:spacing w:after="0" w:line="240" w:lineRule="auto"/>
        <w:ind w:left="567" w:hanging="283"/>
        <w:rPr>
          <w:rFonts w:eastAsia="Times New Roman" w:cs="Times New Roman"/>
          <w:szCs w:val="24"/>
          <w:lang w:val="sr-Cyrl-CS" w:eastAsia="en-GB"/>
        </w:rPr>
      </w:pPr>
      <w:r w:rsidRPr="002A14A4">
        <w:rPr>
          <w:rFonts w:eastAsia="Times New Roman" w:cs="Times New Roman"/>
          <w:szCs w:val="24"/>
          <w:lang w:val="sr-Cyrl-CS" w:eastAsia="en-GB"/>
        </w:rPr>
        <w:t>Модул Д1 - Обезбеђење квалитета процеса производње;</w:t>
      </w:r>
    </w:p>
    <w:p w:rsidR="00E32104" w:rsidRPr="002A14A4" w:rsidRDefault="00E32104" w:rsidP="00F547A2">
      <w:pPr>
        <w:numPr>
          <w:ilvl w:val="0"/>
          <w:numId w:val="1"/>
        </w:numPr>
        <w:tabs>
          <w:tab w:val="left" w:pos="284"/>
        </w:tabs>
        <w:spacing w:after="0" w:line="240" w:lineRule="auto"/>
        <w:ind w:hanging="76"/>
        <w:jc w:val="both"/>
        <w:rPr>
          <w:rFonts w:eastAsia="Times New Roman" w:cs="Times New Roman"/>
          <w:szCs w:val="24"/>
          <w:lang w:val="sr-Cyrl-CS" w:eastAsia="en-GB"/>
        </w:rPr>
      </w:pPr>
      <w:r w:rsidRPr="002A14A4">
        <w:rPr>
          <w:rFonts w:eastAsia="Times New Roman" w:cs="Times New Roman"/>
          <w:szCs w:val="24"/>
          <w:lang w:val="sr-Cyrl-CS" w:eastAsia="en-GB"/>
        </w:rPr>
        <w:t xml:space="preserve">Модул Е - Усаглашеност са типом на основу обезбеђења квалитета производа; </w:t>
      </w:r>
    </w:p>
    <w:p w:rsidR="00E32104" w:rsidRPr="002A14A4" w:rsidRDefault="00E32104" w:rsidP="00F547A2">
      <w:pPr>
        <w:numPr>
          <w:ilvl w:val="0"/>
          <w:numId w:val="1"/>
        </w:numPr>
        <w:tabs>
          <w:tab w:val="left" w:pos="142"/>
          <w:tab w:val="left" w:pos="567"/>
        </w:tabs>
        <w:spacing w:after="0" w:line="240" w:lineRule="auto"/>
        <w:ind w:hanging="76"/>
        <w:jc w:val="both"/>
        <w:rPr>
          <w:rFonts w:eastAsia="Times New Roman" w:cs="Times New Roman"/>
          <w:szCs w:val="24"/>
          <w:lang w:val="sr-Cyrl-CS" w:eastAsia="en-GB"/>
        </w:rPr>
      </w:pPr>
      <w:r w:rsidRPr="002A14A4">
        <w:rPr>
          <w:rFonts w:eastAsia="Times New Roman" w:cs="Times New Roman"/>
          <w:szCs w:val="24"/>
          <w:lang w:val="sr-Cyrl-CS" w:eastAsia="en-GB"/>
        </w:rPr>
        <w:t>Модул Е1 - Обезбеђење квалитета завршне контроле и испитивања производа;</w:t>
      </w:r>
    </w:p>
    <w:p w:rsidR="00E32104" w:rsidRPr="002A14A4" w:rsidRDefault="00E32104" w:rsidP="00F547A2">
      <w:pPr>
        <w:numPr>
          <w:ilvl w:val="0"/>
          <w:numId w:val="1"/>
        </w:numPr>
        <w:tabs>
          <w:tab w:val="left" w:pos="142"/>
          <w:tab w:val="left" w:pos="567"/>
        </w:tabs>
        <w:spacing w:after="0" w:line="240" w:lineRule="auto"/>
        <w:ind w:hanging="76"/>
        <w:jc w:val="both"/>
        <w:rPr>
          <w:rFonts w:eastAsia="Times New Roman" w:cs="Times New Roman"/>
          <w:szCs w:val="24"/>
          <w:lang w:val="sr-Cyrl-CS" w:eastAsia="en-GB"/>
        </w:rPr>
      </w:pPr>
      <w:r w:rsidRPr="002A14A4">
        <w:rPr>
          <w:rFonts w:eastAsia="Times New Roman" w:cs="Times New Roman"/>
          <w:szCs w:val="24"/>
          <w:lang w:val="sr-Cyrl-CS" w:eastAsia="en-GB"/>
        </w:rPr>
        <w:t xml:space="preserve">Модул Ф - Усаглашеност са типом на основу верификације производа; </w:t>
      </w:r>
    </w:p>
    <w:p w:rsidR="00E32104" w:rsidRPr="002A14A4" w:rsidRDefault="00E32104" w:rsidP="00F547A2">
      <w:pPr>
        <w:numPr>
          <w:ilvl w:val="0"/>
          <w:numId w:val="1"/>
        </w:numPr>
        <w:tabs>
          <w:tab w:val="left" w:pos="142"/>
          <w:tab w:val="left" w:pos="567"/>
        </w:tabs>
        <w:spacing w:after="0" w:line="240" w:lineRule="auto"/>
        <w:ind w:hanging="76"/>
        <w:jc w:val="both"/>
        <w:rPr>
          <w:rFonts w:eastAsia="Times New Roman" w:cs="Times New Roman"/>
          <w:szCs w:val="24"/>
          <w:lang w:val="sr-Cyrl-CS" w:eastAsia="en-GB"/>
        </w:rPr>
      </w:pPr>
      <w:r w:rsidRPr="002A14A4">
        <w:rPr>
          <w:rFonts w:eastAsia="Times New Roman" w:cs="Times New Roman"/>
          <w:szCs w:val="24"/>
          <w:lang w:val="sr-Cyrl-CS" w:eastAsia="en-GB"/>
        </w:rPr>
        <w:t>Модул Ф1 - Усаглашеност на основу верификације производа;</w:t>
      </w:r>
    </w:p>
    <w:p w:rsidR="00E32104" w:rsidRPr="002A14A4" w:rsidRDefault="00E32104" w:rsidP="00F547A2">
      <w:pPr>
        <w:numPr>
          <w:ilvl w:val="0"/>
          <w:numId w:val="1"/>
        </w:numPr>
        <w:tabs>
          <w:tab w:val="left" w:pos="142"/>
          <w:tab w:val="left" w:pos="567"/>
        </w:tabs>
        <w:spacing w:after="0" w:line="240" w:lineRule="auto"/>
        <w:ind w:hanging="76"/>
        <w:jc w:val="both"/>
        <w:rPr>
          <w:rFonts w:eastAsia="Times New Roman" w:cs="Times New Roman"/>
          <w:szCs w:val="24"/>
          <w:lang w:val="sr-Cyrl-CS" w:eastAsia="en-GB"/>
        </w:rPr>
      </w:pPr>
      <w:r w:rsidRPr="002A14A4">
        <w:rPr>
          <w:rFonts w:eastAsia="Times New Roman" w:cs="Times New Roman"/>
          <w:szCs w:val="24"/>
          <w:lang w:val="sr-Cyrl-CS" w:eastAsia="en-GB"/>
        </w:rPr>
        <w:t xml:space="preserve">Модул Г - Усаглашеност на основу појединачне верификације; </w:t>
      </w:r>
    </w:p>
    <w:p w:rsidR="00E32104" w:rsidRPr="002A14A4" w:rsidRDefault="00E32104" w:rsidP="00F547A2">
      <w:pPr>
        <w:numPr>
          <w:ilvl w:val="0"/>
          <w:numId w:val="1"/>
        </w:numPr>
        <w:tabs>
          <w:tab w:val="left" w:pos="142"/>
          <w:tab w:val="left" w:pos="567"/>
        </w:tabs>
        <w:spacing w:after="0" w:line="240" w:lineRule="auto"/>
        <w:ind w:hanging="76"/>
        <w:jc w:val="both"/>
        <w:rPr>
          <w:rFonts w:eastAsia="Times New Roman" w:cs="Times New Roman"/>
          <w:szCs w:val="24"/>
          <w:lang w:val="sr-Cyrl-CS" w:eastAsia="en-GB"/>
        </w:rPr>
      </w:pPr>
      <w:r w:rsidRPr="002A14A4">
        <w:rPr>
          <w:rFonts w:eastAsia="Times New Roman" w:cs="Times New Roman"/>
          <w:szCs w:val="24"/>
          <w:lang w:val="sr-Cyrl-CS" w:eastAsia="en-GB"/>
        </w:rPr>
        <w:t>Модул Х - Усаглашеност на основу потпуног обезбеђења квалитета;</w:t>
      </w:r>
    </w:p>
    <w:p w:rsidR="00E32104" w:rsidRPr="002A14A4" w:rsidRDefault="00E32104" w:rsidP="00F547A2">
      <w:pPr>
        <w:numPr>
          <w:ilvl w:val="0"/>
          <w:numId w:val="1"/>
        </w:numPr>
        <w:tabs>
          <w:tab w:val="left" w:pos="142"/>
          <w:tab w:val="left" w:pos="284"/>
        </w:tabs>
        <w:spacing w:after="0" w:line="240" w:lineRule="auto"/>
        <w:ind w:left="0" w:firstLine="284"/>
        <w:jc w:val="both"/>
        <w:rPr>
          <w:rFonts w:eastAsia="Times New Roman" w:cs="Times New Roman"/>
          <w:szCs w:val="24"/>
          <w:lang w:val="sr-Cyrl-CS" w:eastAsia="en-GB"/>
        </w:rPr>
      </w:pPr>
      <w:r w:rsidRPr="002A14A4">
        <w:rPr>
          <w:rFonts w:eastAsia="Times New Roman" w:cs="Times New Roman"/>
          <w:szCs w:val="24"/>
          <w:lang w:val="sr-Cyrl-CS" w:eastAsia="en-GB"/>
        </w:rPr>
        <w:t xml:space="preserve">Модул Х1 - Усаглашеност на основу потпуног обезбеђења квалитета и прегледа пројекта.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Осим модула, односно поступака оцењивања усаглашености из става 2. овог члана, техничким прописом могу да се пропишу и други модули оцењивања усаглашености.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Модули оцењивања усаглашености из става 2. овог члана могу се примењивати појединачно или у комбинацији, у складу са техничким прописом.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Модули оцењивања усаглашености из става 2. овог члана дати су у Прилогу 1, који је одштампан уз ову уредбу и чини њен саставни део. </w:t>
      </w:r>
    </w:p>
    <w:p w:rsidR="00E32104" w:rsidRPr="002A14A4" w:rsidRDefault="00E32104" w:rsidP="00E32104">
      <w:pPr>
        <w:spacing w:after="0" w:line="240" w:lineRule="auto"/>
        <w:jc w:val="both"/>
        <w:rPr>
          <w:rFonts w:eastAsia="Times New Roman" w:cs="Times New Roman"/>
          <w:szCs w:val="24"/>
          <w:lang w:val="sr-Cyrl-CS" w:eastAsia="en-GB"/>
        </w:rPr>
      </w:pPr>
      <w:bookmarkStart w:id="20" w:name="clan_19"/>
      <w:bookmarkStart w:id="21" w:name="str_3"/>
      <w:bookmarkEnd w:id="20"/>
      <w:bookmarkEnd w:id="21"/>
    </w:p>
    <w:p w:rsidR="00E32104" w:rsidRPr="002A14A4" w:rsidRDefault="00E32104" w:rsidP="00E32104">
      <w:pPr>
        <w:spacing w:after="0" w:line="240" w:lineRule="auto"/>
        <w:jc w:val="center"/>
        <w:rPr>
          <w:rFonts w:eastAsia="Times New Roman" w:cs="Times New Roman"/>
          <w:szCs w:val="24"/>
          <w:lang w:val="sr-Cyrl-CS" w:eastAsia="en-GB"/>
        </w:rPr>
      </w:pPr>
      <w:r w:rsidRPr="002A14A4">
        <w:rPr>
          <w:rFonts w:eastAsia="Times New Roman" w:cs="Times New Roman"/>
          <w:szCs w:val="24"/>
          <w:lang w:val="sr-Cyrl-CS" w:eastAsia="en-GB"/>
        </w:rPr>
        <w:t>III. НАЧИН ОДРЕЂИВАЊА ТРОШКОВА ОЦЕЊИВАЊА УСАГЛАШЕНОСТИ</w:t>
      </w:r>
    </w:p>
    <w:p w:rsidR="00E32104" w:rsidRPr="002A14A4" w:rsidRDefault="00E32104" w:rsidP="00E32104">
      <w:pPr>
        <w:spacing w:after="0" w:line="240" w:lineRule="auto"/>
        <w:jc w:val="center"/>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22" w:name="clan_20"/>
      <w:bookmarkEnd w:id="22"/>
      <w:r w:rsidRPr="002A14A4">
        <w:rPr>
          <w:rFonts w:eastAsia="Times New Roman" w:cs="Times New Roman"/>
          <w:bCs/>
          <w:szCs w:val="24"/>
          <w:lang w:val="sr-Cyrl-CS" w:eastAsia="en-GB"/>
        </w:rPr>
        <w:t>Члан 22</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Трошкове оцењивања усаглашености које спроводи именовано тело сноси подносилац захтева.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Трошкови оцењивања усаглашености које спроводи именов</w:t>
      </w:r>
      <w:r w:rsidR="00ED5119">
        <w:rPr>
          <w:rFonts w:eastAsia="Times New Roman" w:cs="Times New Roman"/>
          <w:szCs w:val="24"/>
          <w:lang w:val="sr-Cyrl-CS" w:eastAsia="en-GB"/>
        </w:rPr>
        <w:t>а</w:t>
      </w:r>
      <w:r w:rsidRPr="002A14A4">
        <w:rPr>
          <w:rFonts w:eastAsia="Times New Roman" w:cs="Times New Roman"/>
          <w:szCs w:val="24"/>
          <w:lang w:val="sr-Cyrl-CS" w:eastAsia="en-GB"/>
        </w:rPr>
        <w:t>но тело морају бити сразмерни у односу на врсту и сложеност производа који је предмет оцењивања усаглашености</w:t>
      </w:r>
      <w:r w:rsidR="008F0284" w:rsidRPr="002A14A4">
        <w:rPr>
          <w:rFonts w:eastAsia="Times New Roman" w:cs="Times New Roman"/>
          <w:szCs w:val="24"/>
          <w:lang w:val="sr-Cyrl-CS" w:eastAsia="en-GB"/>
        </w:rPr>
        <w:t>,</w:t>
      </w:r>
      <w:r w:rsidRPr="002A14A4">
        <w:rPr>
          <w:rFonts w:eastAsia="Times New Roman" w:cs="Times New Roman"/>
          <w:szCs w:val="24"/>
          <w:lang w:val="sr-Cyrl-CS" w:eastAsia="en-GB"/>
        </w:rPr>
        <w:t xml:space="preserve"> као и у односу на сложеност и трајање поступка оцењивања усаглашености који именовано тело спроводи.</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Трошкове оцењивања усаглашености именовано тело обрачунава и наплаћује применом једнаких критеријума без обзира да ли је захтев поднео домаћи или страни произвођач, његов заступник или увозник.</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Трошкове оцењивања усаглашености именовано тело обрачунава и наплаћује применом једнаких критеријума без обзира да ли је захтев поднет за оцењивање усаглашености производа домаћег или страног порекла.</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Подносилац захтева може да, под условима који се уређују уговором са именованим телом, повуче захтев за оцењивање усаглашености, с тим да је дужан да именованом телу надокнади сразмеран део трошкова и накнаде, ако је спровођење оцењивања усаглашености започето.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У случају повлачења захтева за оцењивање усаглашености, односно раскида уговора из става 5. овог члана, именовано тело је дужно да, у складу са уговором, врати поднету документацију под условима из тог уговора.</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23" w:name="clan_21"/>
      <w:bookmarkEnd w:id="23"/>
      <w:r w:rsidRPr="002A14A4">
        <w:rPr>
          <w:rFonts w:eastAsia="Times New Roman" w:cs="Times New Roman"/>
          <w:bCs/>
          <w:szCs w:val="24"/>
          <w:lang w:val="sr-Cyrl-CS" w:eastAsia="en-GB"/>
        </w:rPr>
        <w:lastRenderedPageBreak/>
        <w:t>Члан 23</w:t>
      </w:r>
      <w:r w:rsidR="008F0284" w:rsidRPr="002A14A4">
        <w:rPr>
          <w:rFonts w:eastAsia="Times New Roman" w:cs="Times New Roman"/>
          <w:bCs/>
          <w:szCs w:val="24"/>
          <w:lang w:val="sr-Cyrl-CS" w:eastAsia="en-GB"/>
        </w:rPr>
        <w:t>.</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Када за потребе надлежног органа оцењивање усаглашености спроводи тело </w:t>
      </w:r>
      <w:r w:rsidRPr="002A14A4">
        <w:rPr>
          <w:rFonts w:eastAsia="Calibri" w:cs="Times New Roman"/>
          <w:szCs w:val="24"/>
          <w:lang w:val="sr-Cyrl-CS"/>
        </w:rPr>
        <w:t>које има одобрење надлежног органа државне управе да изда исправу о усаглашености у складу са захтевима техничког прописа</w:t>
      </w:r>
      <w:r w:rsidRPr="002A14A4">
        <w:rPr>
          <w:rFonts w:eastAsia="Times New Roman" w:cs="Times New Roman"/>
          <w:szCs w:val="24"/>
          <w:lang w:val="sr-Cyrl-CS" w:eastAsia="en-GB"/>
        </w:rPr>
        <w:t>, подносилац захтева плаћа трошкове оцењивања усаглашености непосредно том телу у складу са критеријумима из члана 22. ове уредбе.</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ind w:left="1440" w:firstLine="720"/>
        <w:jc w:val="both"/>
        <w:rPr>
          <w:rFonts w:eastAsia="Times New Roman" w:cs="Times New Roman"/>
          <w:szCs w:val="24"/>
          <w:lang w:val="sr-Cyrl-CS" w:eastAsia="en-GB"/>
        </w:rPr>
      </w:pPr>
      <w:bookmarkStart w:id="24" w:name="str_4"/>
      <w:bookmarkEnd w:id="24"/>
      <w:r w:rsidRPr="002A14A4">
        <w:rPr>
          <w:rFonts w:eastAsia="Times New Roman" w:cs="Times New Roman"/>
          <w:szCs w:val="24"/>
          <w:lang w:val="sr-Cyrl-CS" w:eastAsia="en-GB"/>
        </w:rPr>
        <w:t xml:space="preserve">IV. ИСПРАВА О УСАГЛАШЕНОСТИ </w:t>
      </w:r>
    </w:p>
    <w:p w:rsidR="00E32104" w:rsidRPr="002A14A4" w:rsidRDefault="00E32104" w:rsidP="00E32104">
      <w:pPr>
        <w:spacing w:after="0" w:line="240" w:lineRule="auto"/>
        <w:ind w:left="1440" w:firstLine="720"/>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25" w:name="clan_22"/>
      <w:bookmarkEnd w:id="25"/>
      <w:r w:rsidRPr="002A14A4">
        <w:rPr>
          <w:rFonts w:eastAsia="Times New Roman" w:cs="Times New Roman"/>
          <w:bCs/>
          <w:szCs w:val="24"/>
          <w:lang w:val="sr-Cyrl-CS" w:eastAsia="en-GB"/>
        </w:rPr>
        <w:t>Члан 24</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На основу спроведеног оцењивања усаглашености, за предметни производ који испуњава прописане захтеве издаје се одговарајућа исправа о усаглашености у складу са техничким прописом.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Исправа о усаглашености је документ којим се потврђује да је производ усаглашен са захтевима техничког прописа.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Исправа о усаглашености, која се издаје на основу техничких прописа, може бити: </w:t>
      </w:r>
    </w:p>
    <w:p w:rsidR="00E32104" w:rsidRPr="002A14A4" w:rsidRDefault="00E32104" w:rsidP="00E32104">
      <w:pPr>
        <w:spacing w:after="0" w:line="240" w:lineRule="auto"/>
        <w:ind w:firstLine="709"/>
        <w:jc w:val="both"/>
        <w:rPr>
          <w:rFonts w:eastAsia="Times New Roman" w:cs="Times New Roman"/>
          <w:szCs w:val="24"/>
          <w:lang w:val="sr-Cyrl-CS" w:eastAsia="en-GB"/>
        </w:rPr>
      </w:pPr>
      <w:r w:rsidRPr="002A14A4">
        <w:rPr>
          <w:rFonts w:eastAsia="Times New Roman" w:cs="Times New Roman"/>
          <w:szCs w:val="24"/>
          <w:lang w:val="sr-Cyrl-CS" w:eastAsia="en-GB"/>
        </w:rPr>
        <w:t xml:space="preserve">1) </w:t>
      </w:r>
      <w:r w:rsidR="00610FAF" w:rsidRPr="002A14A4">
        <w:rPr>
          <w:rFonts w:eastAsia="Times New Roman" w:cs="Times New Roman"/>
          <w:szCs w:val="24"/>
          <w:lang w:val="sr-Cyrl-CS" w:eastAsia="en-GB"/>
        </w:rPr>
        <w:t>Декларација</w:t>
      </w:r>
      <w:r w:rsidRPr="002A14A4">
        <w:rPr>
          <w:rFonts w:eastAsia="Times New Roman" w:cs="Times New Roman"/>
          <w:szCs w:val="24"/>
          <w:lang w:val="sr-Cyrl-CS" w:eastAsia="en-GB"/>
        </w:rPr>
        <w:t xml:space="preserve">; </w:t>
      </w:r>
    </w:p>
    <w:p w:rsidR="00E32104" w:rsidRPr="002A14A4" w:rsidRDefault="00E32104" w:rsidP="00E32104">
      <w:pPr>
        <w:spacing w:after="0" w:line="240" w:lineRule="auto"/>
        <w:ind w:firstLine="709"/>
        <w:jc w:val="both"/>
        <w:rPr>
          <w:rFonts w:eastAsia="Times New Roman" w:cs="Times New Roman"/>
          <w:szCs w:val="24"/>
          <w:lang w:val="sr-Cyrl-CS" w:eastAsia="en-GB"/>
        </w:rPr>
      </w:pPr>
      <w:r w:rsidRPr="002A14A4">
        <w:rPr>
          <w:rFonts w:eastAsia="Times New Roman" w:cs="Times New Roman"/>
          <w:szCs w:val="24"/>
          <w:lang w:val="sr-Cyrl-CS" w:eastAsia="en-GB"/>
        </w:rPr>
        <w:t xml:space="preserve">2) </w:t>
      </w:r>
      <w:r w:rsidR="00610FAF" w:rsidRPr="002A14A4">
        <w:rPr>
          <w:rFonts w:eastAsia="Times New Roman" w:cs="Times New Roman"/>
          <w:szCs w:val="24"/>
          <w:lang w:val="sr-Cyrl-CS" w:eastAsia="en-GB"/>
        </w:rPr>
        <w:t>Сертификат</w:t>
      </w:r>
      <w:r w:rsidRPr="002A14A4">
        <w:rPr>
          <w:rFonts w:eastAsia="Times New Roman" w:cs="Times New Roman"/>
          <w:szCs w:val="24"/>
          <w:lang w:val="sr-Cyrl-CS" w:eastAsia="en-GB"/>
        </w:rPr>
        <w:t xml:space="preserve">; </w:t>
      </w:r>
    </w:p>
    <w:p w:rsidR="00E32104" w:rsidRPr="002A14A4" w:rsidRDefault="00E32104" w:rsidP="00E32104">
      <w:pPr>
        <w:spacing w:after="0" w:line="240" w:lineRule="auto"/>
        <w:ind w:firstLine="709"/>
        <w:jc w:val="both"/>
        <w:rPr>
          <w:rFonts w:eastAsia="Times New Roman" w:cs="Times New Roman"/>
          <w:szCs w:val="24"/>
          <w:lang w:val="sr-Cyrl-CS" w:eastAsia="en-GB"/>
        </w:rPr>
      </w:pPr>
      <w:r w:rsidRPr="002A14A4">
        <w:rPr>
          <w:rFonts w:eastAsia="Times New Roman" w:cs="Times New Roman"/>
          <w:szCs w:val="24"/>
          <w:lang w:val="sr-Cyrl-CS" w:eastAsia="en-GB"/>
        </w:rPr>
        <w:t xml:space="preserve">3) извештај о испитивању; </w:t>
      </w:r>
    </w:p>
    <w:p w:rsidR="00E32104" w:rsidRPr="002A14A4" w:rsidRDefault="00E32104" w:rsidP="00E32104">
      <w:pPr>
        <w:spacing w:after="0" w:line="240" w:lineRule="auto"/>
        <w:ind w:firstLine="709"/>
        <w:jc w:val="both"/>
        <w:rPr>
          <w:rFonts w:eastAsia="Times New Roman" w:cs="Times New Roman"/>
          <w:szCs w:val="24"/>
          <w:lang w:val="sr-Cyrl-CS" w:eastAsia="en-GB"/>
        </w:rPr>
      </w:pPr>
      <w:r w:rsidRPr="002A14A4">
        <w:rPr>
          <w:rFonts w:eastAsia="Times New Roman" w:cs="Times New Roman"/>
          <w:szCs w:val="24"/>
          <w:lang w:val="sr-Cyrl-CS" w:eastAsia="en-GB"/>
        </w:rPr>
        <w:t xml:space="preserve">4) други документ којим се потврђује усаглашеност производа са прописаним захтевима.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Декларација и Сертификат могу да, као прилог, садрже и извештаје о испитивању на основу којих су издати, ако је то предвиђено техничким прописом.</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 </w:t>
      </w: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26" w:name="clan_23"/>
      <w:bookmarkEnd w:id="26"/>
      <w:r w:rsidRPr="002A14A4">
        <w:rPr>
          <w:rFonts w:eastAsia="Times New Roman" w:cs="Times New Roman"/>
          <w:bCs/>
          <w:szCs w:val="24"/>
          <w:lang w:val="sr-Cyrl-CS" w:eastAsia="en-GB"/>
        </w:rPr>
        <w:t>Члан 25</w:t>
      </w:r>
      <w:r w:rsidR="008F0284" w:rsidRPr="002A14A4">
        <w:rPr>
          <w:rFonts w:eastAsia="Times New Roman" w:cs="Times New Roman"/>
          <w:bCs/>
          <w:szCs w:val="24"/>
          <w:lang w:val="sr-Cyrl-CS" w:eastAsia="en-GB"/>
        </w:rPr>
        <w:t>.</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Кад</w:t>
      </w:r>
      <w:r w:rsidR="00610FAF">
        <w:rPr>
          <w:rFonts w:eastAsia="Times New Roman" w:cs="Times New Roman"/>
          <w:szCs w:val="24"/>
          <w:lang w:eastAsia="en-GB"/>
        </w:rPr>
        <w:t>a</w:t>
      </w:r>
      <w:r w:rsidRPr="002A14A4">
        <w:rPr>
          <w:rFonts w:eastAsia="Times New Roman" w:cs="Times New Roman"/>
          <w:szCs w:val="24"/>
          <w:lang w:val="sr-Cyrl-CS" w:eastAsia="en-GB"/>
        </w:rPr>
        <w:t xml:space="preserve"> је техничким прописом утврђена обавеза периодичних прегледа производа, тим прописом може бити прописана и обавеза издавања одговарајуће исправе ради потврђивања безбедности односно усаглашености тих производа током века употребе.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Техничким прописом, за одређене производе, може бити утврђена обавеза издавања других, посебних исправа о усаглашености, односно докумената којима се потврђује усаглашеност тих производа са прописаним захтевима (хомологација и сл.). </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27" w:name="clan_24"/>
      <w:bookmarkEnd w:id="27"/>
      <w:r w:rsidRPr="002A14A4">
        <w:rPr>
          <w:rFonts w:eastAsia="Times New Roman" w:cs="Times New Roman"/>
          <w:bCs/>
          <w:szCs w:val="24"/>
          <w:lang w:val="sr-Cyrl-CS" w:eastAsia="en-GB"/>
        </w:rPr>
        <w:t>Члан 26</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Декларација је исправа којом произвођач или његов заступник потврђује да: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1) су испуњени сви одговарајући захтеви из техничког прописа;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2) поседује техничку документацију, односно другу документацију којом се потврђује испуњеност захтева из техничког прописа;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3) преузима одговорност за усаглашеност производа са прописаним захтевима, односно за безбедност производа. </w:t>
      </w:r>
    </w:p>
    <w:p w:rsidR="00E32104" w:rsidRPr="002A14A4" w:rsidRDefault="00E32104" w:rsidP="00E32104">
      <w:pPr>
        <w:spacing w:after="0" w:line="240" w:lineRule="auto"/>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28" w:name="clan_25"/>
      <w:bookmarkEnd w:id="28"/>
      <w:r w:rsidRPr="002A14A4">
        <w:rPr>
          <w:rFonts w:eastAsia="Times New Roman" w:cs="Times New Roman"/>
          <w:bCs/>
          <w:szCs w:val="24"/>
          <w:lang w:val="sr-Cyrl-CS" w:eastAsia="en-GB"/>
        </w:rPr>
        <w:t>Члан 27</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Декларација садржи, нарочито: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1) јединствени идентификациони број производа, уколико је то прописано техничким прописом;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2) пословно име, односно име или назив и адресу седишта произвођача или заступника;</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3) опис производа (може бити праћен фотографијом, ако је то одговарајуће) који садржи назив, марку, тип, односно модел или друге податке, ради ближе идентификације производа;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lastRenderedPageBreak/>
        <w:tab/>
        <w:t xml:space="preserve">4) изричиту изјаву којом се потврђује да је производ усаглашен са захтевима техничког прописа и назив тог прописа, укључујући и број службеног гласила у коме је тај пропис објављен;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5) податке о примењеним стандардима или техничким спецификацијама на које се технички пропис позива, а у односу на које се изјављује да постоји усаглашеност, уколико је то прописано техничким прописом;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6) идентификацију и потпис овлашћеног лица, одговорног за издавање Декларације у име произвођача или његовог заступника;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7) место и датум издавања Декларације.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Осим података из става 1. овог члана, Декларација може да садржи и друге податке утврђене посебним техничким прописом. </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29" w:name="clan_26"/>
      <w:bookmarkEnd w:id="29"/>
      <w:r w:rsidRPr="002A14A4">
        <w:rPr>
          <w:rFonts w:eastAsia="Times New Roman" w:cs="Times New Roman"/>
          <w:bCs/>
          <w:szCs w:val="24"/>
          <w:lang w:val="sr-Cyrl-CS" w:eastAsia="en-GB"/>
        </w:rPr>
        <w:t>Члан 28</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Сертификат је исправа којом именовано тело или друго тело које има одобрење надлежног органа за спровођење оцењивања усаглашености потврђује да је производ усаглашен са захтевима техничког прописа.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Сертификат садржи, нарочито: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1) пословно име, односно име или назив и адресу седишта именованог или другог тела које је издало Сертификат;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2) јединствени број тела из Регистра именованих тела за оцењивање усаглашености или други одговарајући регистарски број у складу са захтевима посебног прописа којим се уређује статус тела која имају одобрење за оцењивање усаглашености;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3) назив и број Сертификата;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4) пословно име, односно име или назив и адресу седишта произвођача;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5) пословно име, односно име или назив и адресу седишта подносиоца захтева;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6) назив производа који је предмет сертификата, укључујући и марку, тип, односно модел или друге податке ради ближе идентификације производа, као и годину производње, када је то применљиво;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7) изричиту изјаву којом се потврђује да је производ усаглашен са захтевима техничког прописа и назив тог прописа, укључујући и број службеног гласила у коме је тај пропис објављен, односно изјаву којом се потврђује да је производ усаглашен са захтевима примењених стандарда;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8) број извештаја о испитивању или другог одговарајућег документа на основу кога је Сертификат издат, када је то прописано тех</w:t>
      </w:r>
      <w:r w:rsidR="00E733DE">
        <w:rPr>
          <w:rFonts w:eastAsia="Times New Roman" w:cs="Times New Roman"/>
          <w:szCs w:val="24"/>
          <w:lang w:val="sr-Cyrl-CS" w:eastAsia="en-GB"/>
        </w:rPr>
        <w:t>н</w:t>
      </w:r>
      <w:r w:rsidRPr="002A14A4">
        <w:rPr>
          <w:rFonts w:eastAsia="Times New Roman" w:cs="Times New Roman"/>
          <w:szCs w:val="24"/>
          <w:lang w:val="sr-Cyrl-CS" w:eastAsia="en-GB"/>
        </w:rPr>
        <w:t xml:space="preserve">ичким прописом;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9) рок важења Сертификата, када је то примењиво;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10) идентификацију и потпис овлашћеног лица, одговорног за издавање Сертификата;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11) место и датум издавања Сертификата.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Осим података из става 1. овог члана, Сертификат може да садржи и друге или различите податке утврђене одговарајућим техничким прописом односно стандардом на који се технички пропис позива. </w:t>
      </w:r>
    </w:p>
    <w:p w:rsidR="008F0284" w:rsidRPr="002A14A4" w:rsidRDefault="008F0284" w:rsidP="00E32104">
      <w:pPr>
        <w:spacing w:after="0" w:line="240" w:lineRule="auto"/>
        <w:ind w:firstLine="720"/>
        <w:jc w:val="both"/>
        <w:rPr>
          <w:rFonts w:eastAsia="Times New Roman" w:cs="Times New Roman"/>
          <w:szCs w:val="24"/>
          <w:lang w:val="sr-Cyrl-CS" w:eastAsia="en-GB"/>
        </w:rPr>
      </w:pPr>
    </w:p>
    <w:p w:rsidR="008F0284" w:rsidRPr="002A14A4" w:rsidRDefault="008F0284" w:rsidP="00E32104">
      <w:pPr>
        <w:spacing w:after="0" w:line="240" w:lineRule="auto"/>
        <w:ind w:firstLine="720"/>
        <w:jc w:val="both"/>
        <w:rPr>
          <w:rFonts w:eastAsia="Times New Roman" w:cs="Times New Roman"/>
          <w:szCs w:val="24"/>
          <w:lang w:val="sr-Cyrl-CS" w:eastAsia="en-GB"/>
        </w:rPr>
      </w:pPr>
    </w:p>
    <w:p w:rsidR="008F0284" w:rsidRPr="002A14A4" w:rsidRDefault="008F028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30" w:name="clan_27"/>
      <w:bookmarkEnd w:id="30"/>
      <w:r w:rsidRPr="002A14A4">
        <w:rPr>
          <w:rFonts w:eastAsia="Times New Roman" w:cs="Times New Roman"/>
          <w:bCs/>
          <w:szCs w:val="24"/>
          <w:lang w:val="sr-Cyrl-CS" w:eastAsia="en-GB"/>
        </w:rPr>
        <w:t>Члан 29</w:t>
      </w:r>
      <w:r w:rsidR="008F0284" w:rsidRPr="002A14A4">
        <w:rPr>
          <w:rFonts w:eastAsia="Times New Roman" w:cs="Times New Roman"/>
          <w:bCs/>
          <w:szCs w:val="24"/>
          <w:lang w:val="sr-Cyrl-CS" w:eastAsia="en-GB"/>
        </w:rPr>
        <w:t>.</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Извештај о испитивању је исправа којом именовано тело или надлежни орган потврђује да је производ усаглашен са прописаним захтевима, уколико је то прописано техничким прописом.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Извештај о испитивању садржи, нарочито: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lastRenderedPageBreak/>
        <w:tab/>
        <w:t xml:space="preserve">1) пословно име, односно име или назив и адресу седишта именованог или другог тела које је сачинило извештај о испитивању;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2) јединствени број именованог тела из Регистра именованих тела за оцењивање усаглашености, када је то примењиво;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3) назив исправе (извештаја о испитивању), број под којим је тај извештај сачињен, као и идентификацију сваке стране извештаја која омогућава да се она препозна као део извештаја, као и прецизну идентификацију краја извештаја;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4) идентификацију примењене методе испитивања;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5) опис, стање и недвосмислену идентификацију узорака који су испитивани, датум пријема узорака, датуме обављања испитивања, као и план и процедуре узорковања;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6) резултате испитивања са, ако је потребно, мерним јединицама; када је неопходно због тумачења резултата испитивања, изјавом о усаглашености са захтевима или спецификацијама;</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7) пословно име, односно име или назив и адресу седишта произвођача;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8) пословно име, односно име или назив и адресу седишта подносиоца захтева;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9) идентификацију и потпис овлашћеног лица, одговорног за сачињавање извештаја; </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ab/>
        <w:t xml:space="preserve">10) место и датум издавања сачињавања извештаја.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Осим података из става 2. овог члана, извештај о испитивању може садржати и друге или различите елементе утврђене одговарајућим техничким прописом, односно српским стандардом на које се тех</w:t>
      </w:r>
      <w:r w:rsidR="00C04807">
        <w:rPr>
          <w:rFonts w:eastAsia="Times New Roman" w:cs="Times New Roman"/>
          <w:szCs w:val="24"/>
          <w:lang w:val="sr-Cyrl-CS" w:eastAsia="en-GB"/>
        </w:rPr>
        <w:t>н</w:t>
      </w:r>
      <w:r w:rsidRPr="002A14A4">
        <w:rPr>
          <w:rFonts w:eastAsia="Times New Roman" w:cs="Times New Roman"/>
          <w:szCs w:val="24"/>
          <w:lang w:val="sr-Cyrl-CS" w:eastAsia="en-GB"/>
        </w:rPr>
        <w:t xml:space="preserve">ички пропис позива. </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31" w:name="clan_28"/>
      <w:bookmarkEnd w:id="31"/>
      <w:r w:rsidRPr="002A14A4">
        <w:rPr>
          <w:rFonts w:eastAsia="Times New Roman" w:cs="Times New Roman"/>
          <w:bCs/>
          <w:szCs w:val="24"/>
          <w:lang w:val="sr-Cyrl-CS" w:eastAsia="en-GB"/>
        </w:rPr>
        <w:t>Члан 30</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Садржина друге исправе, односно документа о усаглашености из члана 24. ове уредбе утврђује се техничким прописом, односно одговарајућим српским стандардима. </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32" w:name="clan_29"/>
      <w:bookmarkEnd w:id="32"/>
      <w:r w:rsidRPr="002A14A4">
        <w:rPr>
          <w:rFonts w:eastAsia="Times New Roman" w:cs="Times New Roman"/>
          <w:bCs/>
          <w:szCs w:val="24"/>
          <w:lang w:val="sr-Cyrl-CS" w:eastAsia="en-GB"/>
        </w:rPr>
        <w:t>Члан 31</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На исправе о усаглашености које сачињава, односно издаје надлежни орган, примењују се захтеви техничког прописа на основу кога се таква исправа издаје.</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jc w:val="center"/>
        <w:rPr>
          <w:rFonts w:eastAsia="Times New Roman" w:cs="Times New Roman"/>
          <w:szCs w:val="24"/>
          <w:lang w:val="sr-Cyrl-CS" w:eastAsia="en-GB"/>
        </w:rPr>
      </w:pPr>
      <w:bookmarkStart w:id="33" w:name="str_5"/>
      <w:bookmarkStart w:id="34" w:name="str_6"/>
      <w:bookmarkEnd w:id="33"/>
      <w:bookmarkEnd w:id="34"/>
      <w:r w:rsidRPr="002A14A4">
        <w:rPr>
          <w:rFonts w:eastAsia="Times New Roman" w:cs="Times New Roman"/>
          <w:szCs w:val="24"/>
          <w:lang w:val="sr-Cyrl-CS" w:eastAsia="en-GB"/>
        </w:rPr>
        <w:t>V. ПРЕЛАЗНЕ И ЗАВРШНЕ ОДРЕДБЕ</w:t>
      </w:r>
    </w:p>
    <w:p w:rsidR="00E32104" w:rsidRPr="002A14A4" w:rsidRDefault="00E32104" w:rsidP="00E32104">
      <w:pPr>
        <w:spacing w:after="0" w:line="240" w:lineRule="auto"/>
        <w:jc w:val="center"/>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35" w:name="clan_34"/>
      <w:bookmarkEnd w:id="35"/>
      <w:r w:rsidRPr="002A14A4">
        <w:rPr>
          <w:rFonts w:eastAsia="Times New Roman" w:cs="Times New Roman"/>
          <w:bCs/>
          <w:szCs w:val="24"/>
          <w:lang w:val="sr-Cyrl-CS" w:eastAsia="en-GB"/>
        </w:rPr>
        <w:t>Члан 32</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Именована или друга тела за оцењивање усаглашености која имају одобрење надлежног органа у складу са захтевима техничких прописа који су донети пре ступања на снагу ове уредбе, настављају да обављају те послове оцењивања усаглашености у складу са овом уредбом, до доношења одлуке о њих</w:t>
      </w:r>
      <w:r w:rsidR="006B69F8" w:rsidRPr="002A14A4">
        <w:rPr>
          <w:rFonts w:eastAsia="Times New Roman" w:cs="Times New Roman"/>
          <w:szCs w:val="24"/>
          <w:lang w:val="sr-Cyrl-CS" w:eastAsia="en-GB"/>
        </w:rPr>
        <w:t>о</w:t>
      </w:r>
      <w:r w:rsidRPr="002A14A4">
        <w:rPr>
          <w:rFonts w:eastAsia="Times New Roman" w:cs="Times New Roman"/>
          <w:szCs w:val="24"/>
          <w:lang w:val="sr-Cyrl-CS" w:eastAsia="en-GB"/>
        </w:rPr>
        <w:t>вом статусу у складу са посебним прописом којим се уређују захтеви за именовање тела за оцењивање усаглашености.</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Сертификати и друге исправе издате у складу са Уредбом о начину спровођења оцењивања усаглашености, садржају исправе о усаглашености, као и облику, изгледу и садржају знака усаглашености („Службени гласник РС”, бр. 98/09 и 23/17), остају на снази до истека рока њиховог важења, ако техничким прописом није другачије одређено, односно до истека рока од пет година након њиховог издавања, ако исправа није имала рок важења.</w:t>
      </w:r>
    </w:p>
    <w:p w:rsidR="00E3210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 </w:t>
      </w:r>
    </w:p>
    <w:p w:rsidR="00F62444" w:rsidRDefault="00F62444" w:rsidP="00E32104">
      <w:pPr>
        <w:spacing w:after="0" w:line="240" w:lineRule="auto"/>
        <w:ind w:firstLine="720"/>
        <w:jc w:val="both"/>
        <w:rPr>
          <w:rFonts w:eastAsia="Times New Roman" w:cs="Times New Roman"/>
          <w:szCs w:val="24"/>
          <w:lang w:val="sr-Cyrl-CS" w:eastAsia="en-GB"/>
        </w:rPr>
      </w:pPr>
    </w:p>
    <w:p w:rsidR="00F62444" w:rsidRDefault="00F62444" w:rsidP="00E32104">
      <w:pPr>
        <w:spacing w:after="0" w:line="240" w:lineRule="auto"/>
        <w:ind w:firstLine="720"/>
        <w:jc w:val="both"/>
        <w:rPr>
          <w:rFonts w:eastAsia="Times New Roman" w:cs="Times New Roman"/>
          <w:szCs w:val="24"/>
          <w:lang w:val="sr-Cyrl-CS" w:eastAsia="en-GB"/>
        </w:rPr>
      </w:pPr>
    </w:p>
    <w:p w:rsidR="00F62444" w:rsidRPr="002A14A4" w:rsidRDefault="00F62444" w:rsidP="00E32104">
      <w:pPr>
        <w:spacing w:after="0" w:line="240" w:lineRule="auto"/>
        <w:ind w:firstLine="720"/>
        <w:jc w:val="both"/>
        <w:rPr>
          <w:rFonts w:eastAsia="Times New Roman" w:cs="Times New Roman"/>
          <w:szCs w:val="24"/>
          <w:lang w:val="sr-Cyrl-CS" w:eastAsia="en-GB"/>
        </w:rPr>
      </w:pPr>
      <w:bookmarkStart w:id="36" w:name="_GoBack"/>
      <w:bookmarkEnd w:id="36"/>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37" w:name="clan_35"/>
      <w:bookmarkEnd w:id="37"/>
      <w:r w:rsidRPr="002A14A4">
        <w:rPr>
          <w:rFonts w:eastAsia="Times New Roman" w:cs="Times New Roman"/>
          <w:bCs/>
          <w:szCs w:val="24"/>
          <w:lang w:val="sr-Cyrl-CS" w:eastAsia="en-GB"/>
        </w:rPr>
        <w:lastRenderedPageBreak/>
        <w:t>Члан 33</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Даном почетка примене ове уредбе престаје да важи Уредба о начину спровођења оцењивања усаглашености, садржају исправе о усаглашености, као и облику, изгледу и садржају знака усаглашености („Службени гласник РС”, бр. 98/09 и 23/17).</w:t>
      </w: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r w:rsidRPr="002A14A4">
        <w:rPr>
          <w:rFonts w:eastAsia="Times New Roman" w:cs="Times New Roman"/>
          <w:szCs w:val="24"/>
          <w:lang w:val="sr-Cyrl-CS" w:eastAsia="en-GB"/>
        </w:rPr>
        <w:t xml:space="preserve"> </w:t>
      </w:r>
      <w:bookmarkStart w:id="38" w:name="clan_36"/>
      <w:bookmarkEnd w:id="38"/>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r w:rsidRPr="002A14A4">
        <w:rPr>
          <w:rFonts w:eastAsia="Times New Roman" w:cs="Times New Roman"/>
          <w:bCs/>
          <w:szCs w:val="24"/>
          <w:lang w:val="sr-Cyrl-CS" w:eastAsia="en-GB"/>
        </w:rPr>
        <w:t>Члан 34</w:t>
      </w:r>
      <w:r w:rsidR="008F0284" w:rsidRPr="002A14A4">
        <w:rPr>
          <w:rFonts w:eastAsia="Times New Roman" w:cs="Times New Roman"/>
          <w:bCs/>
          <w:szCs w:val="24"/>
          <w:lang w:val="sr-Cyrl-CS" w:eastAsia="en-GB"/>
        </w:rPr>
        <w:t>.</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Од дана ступања на снагу потврђеног међународног уговора о оцењивању усаглашености и прихватању индустријских производа са Европском унијом, у делу производа на које се тај уговор односи, оцењивање усаглашености могу да спроводе само именована тела која су пријављена Европској комисији (Нотификована тела), у складу са посебним прописом.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Од дана приступања Републике Србије Европској унији, у делу производа на које се не односи међународни уговор из става 1. овог члана, оцењивање усаглашености могу да спроводе само именована тела која су пријављена Европској комисији (Нотификована тела), у складу са посебним прописом.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Од дана ступања на снагу потврђеног међународног уговора о оцењивању усаглашености и прихватању индустријских производа са Европском унијом, речи у члану 3. став 2. ове уредбе: „Декларација о усаглашености (у даљем тексту: Декларација)” имаће значење „ЕУ декларација о усаглашености (</w:t>
      </w:r>
      <w:r w:rsidR="00F17F65" w:rsidRPr="002A14A4">
        <w:rPr>
          <w:rFonts w:eastAsia="Times New Roman" w:cs="Times New Roman"/>
          <w:szCs w:val="24"/>
          <w:lang w:val="sr-Cyrl-CS" w:eastAsia="en-GB"/>
        </w:rPr>
        <w:t>у даљем тексту: ЕУ декларација)”</w:t>
      </w:r>
      <w:r w:rsidRPr="002A14A4">
        <w:rPr>
          <w:rFonts w:eastAsia="Times New Roman" w:cs="Times New Roman"/>
          <w:szCs w:val="24"/>
          <w:lang w:val="sr-Cyrl-CS" w:eastAsia="en-GB"/>
        </w:rPr>
        <w:t xml:space="preserve">, као и речи у чл. 24, 26. и 27. ове уредбе: „Декларација” имаће значење „ЕУ декларација”.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 xml:space="preserve">Од дана ступања на снагу потврђеног међународног уговора о оцењивању усаглашености и прихватању индустријских производа са Европском унијом, речи у члану 21. став 2. тачка 2) ове уредбе: „преглед типа” имаће значење: „ЕУ преглед типа”, речи у члану 24. став 4, као и члану 28. ове уредбе: „Сертификат” имаће значење: „ЕУ сертификат”. </w:t>
      </w:r>
    </w:p>
    <w:p w:rsidR="00E32104" w:rsidRPr="002A14A4" w:rsidRDefault="00E32104" w:rsidP="00E32104">
      <w:pPr>
        <w:spacing w:after="0" w:line="240" w:lineRule="auto"/>
        <w:ind w:firstLine="720"/>
        <w:jc w:val="both"/>
        <w:rPr>
          <w:rFonts w:eastAsia="Times New Roman" w:cs="Times New Roman"/>
          <w:szCs w:val="24"/>
          <w:lang w:val="sr-Cyrl-CS" w:eastAsia="en-GB"/>
        </w:rPr>
      </w:pPr>
    </w:p>
    <w:p w:rsidR="00E32104" w:rsidRPr="002A14A4" w:rsidRDefault="00E32104" w:rsidP="00E32104">
      <w:pPr>
        <w:spacing w:after="0" w:line="240" w:lineRule="auto"/>
        <w:ind w:left="3600" w:firstLine="720"/>
        <w:jc w:val="both"/>
        <w:rPr>
          <w:rFonts w:eastAsia="Times New Roman" w:cs="Times New Roman"/>
          <w:bCs/>
          <w:szCs w:val="24"/>
          <w:lang w:val="sr-Cyrl-CS" w:eastAsia="en-GB"/>
        </w:rPr>
      </w:pPr>
      <w:bookmarkStart w:id="39" w:name="clan_37"/>
      <w:bookmarkEnd w:id="39"/>
      <w:r w:rsidRPr="002A14A4">
        <w:rPr>
          <w:rFonts w:eastAsia="Times New Roman" w:cs="Times New Roman"/>
          <w:bCs/>
          <w:szCs w:val="24"/>
          <w:lang w:val="sr-Cyrl-CS" w:eastAsia="en-GB"/>
        </w:rPr>
        <w:t>Члан 35</w:t>
      </w:r>
      <w:r w:rsidR="008F0284" w:rsidRPr="002A14A4">
        <w:rPr>
          <w:rFonts w:eastAsia="Times New Roman" w:cs="Times New Roman"/>
          <w:bCs/>
          <w:szCs w:val="24"/>
          <w:lang w:val="sr-Cyrl-CS" w:eastAsia="en-GB"/>
        </w:rPr>
        <w:t>.</w:t>
      </w:r>
      <w:r w:rsidRPr="002A14A4">
        <w:rPr>
          <w:rFonts w:eastAsia="Times New Roman" w:cs="Times New Roman"/>
          <w:bCs/>
          <w:szCs w:val="24"/>
          <w:lang w:val="sr-Cyrl-CS" w:eastAsia="en-GB"/>
        </w:rPr>
        <w:t xml:space="preserve"> </w:t>
      </w:r>
    </w:p>
    <w:p w:rsidR="00E32104" w:rsidRPr="002A14A4" w:rsidRDefault="00E32104" w:rsidP="00E32104">
      <w:pPr>
        <w:spacing w:after="0" w:line="240" w:lineRule="auto"/>
        <w:ind w:firstLine="720"/>
        <w:jc w:val="both"/>
        <w:rPr>
          <w:rFonts w:eastAsia="Times New Roman" w:cs="Times New Roman"/>
          <w:szCs w:val="24"/>
          <w:lang w:val="sr-Cyrl-CS" w:eastAsia="en-GB"/>
        </w:rPr>
      </w:pPr>
      <w:r w:rsidRPr="002A14A4">
        <w:rPr>
          <w:rFonts w:eastAsia="Times New Roman" w:cs="Times New Roman"/>
          <w:szCs w:val="24"/>
          <w:lang w:val="sr-Cyrl-CS" w:eastAsia="en-GB"/>
        </w:rPr>
        <w:t>Ова уредба ступа на снагу осмог дана од дана објављивања у „Службеном гласнику Републике Србије”, а примењује се од 1. маја 2022. године</w:t>
      </w:r>
      <w:r w:rsidR="00F17F65" w:rsidRPr="002A14A4">
        <w:rPr>
          <w:rFonts w:eastAsia="Times New Roman" w:cs="Times New Roman"/>
          <w:szCs w:val="24"/>
          <w:lang w:val="sr-Cyrl-CS" w:eastAsia="en-GB"/>
        </w:rPr>
        <w:t>.</w:t>
      </w:r>
    </w:p>
    <w:p w:rsidR="00E32104" w:rsidRPr="002A14A4" w:rsidRDefault="00E32104" w:rsidP="00E32104">
      <w:pPr>
        <w:spacing w:after="0" w:line="240" w:lineRule="auto"/>
        <w:jc w:val="both"/>
        <w:rPr>
          <w:rFonts w:eastAsia="Times New Roman" w:cs="Times New Roman"/>
          <w:szCs w:val="24"/>
          <w:lang w:val="sr-Cyrl-CS" w:eastAsia="en-GB"/>
        </w:rPr>
      </w:pPr>
      <w:r w:rsidRPr="002A14A4">
        <w:rPr>
          <w:rFonts w:eastAsia="Times New Roman" w:cs="Times New Roman"/>
          <w:szCs w:val="24"/>
          <w:lang w:val="sr-Cyrl-CS" w:eastAsia="en-GB"/>
        </w:rPr>
        <w:t xml:space="preserve">  </w:t>
      </w:r>
      <w:bookmarkStart w:id="40" w:name="str_7"/>
      <w:bookmarkEnd w:id="40"/>
    </w:p>
    <w:p w:rsidR="00E32104" w:rsidRPr="002A14A4" w:rsidRDefault="00E32104" w:rsidP="00E32104">
      <w:pPr>
        <w:spacing w:after="0" w:line="240" w:lineRule="auto"/>
        <w:jc w:val="both"/>
        <w:rPr>
          <w:rFonts w:eastAsia="Times New Roman" w:cs="Times New Roman"/>
          <w:szCs w:val="24"/>
          <w:lang w:val="sr-Cyrl-CS" w:eastAsia="en-GB"/>
        </w:rPr>
      </w:pPr>
    </w:p>
    <w:p w:rsidR="00E32104" w:rsidRPr="002A14A4" w:rsidRDefault="00D00A25" w:rsidP="00E32104">
      <w:pPr>
        <w:widowControl w:val="0"/>
        <w:autoSpaceDE w:val="0"/>
        <w:autoSpaceDN w:val="0"/>
        <w:adjustRightInd w:val="0"/>
        <w:spacing w:after="0" w:line="240" w:lineRule="auto"/>
        <w:ind w:left="-567" w:right="95" w:firstLine="709"/>
        <w:rPr>
          <w:rFonts w:eastAsia="Calibri" w:cs="Times New Roman"/>
          <w:szCs w:val="24"/>
          <w:lang w:val="sr-Cyrl-CS"/>
        </w:rPr>
      </w:pPr>
      <w:r w:rsidRPr="002A14A4">
        <w:rPr>
          <w:rFonts w:eastAsia="Calibri" w:cs="Times New Roman"/>
          <w:szCs w:val="24"/>
          <w:lang w:val="sr-Cyrl-CS"/>
        </w:rPr>
        <w:t xml:space="preserve">05 </w:t>
      </w:r>
      <w:r w:rsidR="00E32104" w:rsidRPr="002A14A4">
        <w:rPr>
          <w:rFonts w:eastAsia="Calibri" w:cs="Times New Roman"/>
          <w:szCs w:val="24"/>
          <w:lang w:val="sr-Cyrl-CS"/>
        </w:rPr>
        <w:t>Број:</w:t>
      </w:r>
      <w:r w:rsidRPr="002A14A4">
        <w:rPr>
          <w:rFonts w:eastAsia="Calibri" w:cs="Times New Roman"/>
          <w:szCs w:val="24"/>
          <w:lang w:val="sr-Cyrl-CS"/>
        </w:rPr>
        <w:t xml:space="preserve"> 110-11315/2021-1</w:t>
      </w:r>
      <w:r w:rsidR="00E32104" w:rsidRPr="002A14A4">
        <w:rPr>
          <w:rFonts w:eastAsia="Calibri" w:cs="Times New Roman"/>
          <w:szCs w:val="24"/>
          <w:lang w:val="sr-Cyrl-CS"/>
        </w:rPr>
        <w:t xml:space="preserve">  </w:t>
      </w:r>
    </w:p>
    <w:p w:rsidR="00E32104" w:rsidRPr="002A14A4" w:rsidRDefault="00E32104" w:rsidP="00E32104">
      <w:pPr>
        <w:widowControl w:val="0"/>
        <w:autoSpaceDE w:val="0"/>
        <w:autoSpaceDN w:val="0"/>
        <w:adjustRightInd w:val="0"/>
        <w:spacing w:after="0" w:line="240" w:lineRule="auto"/>
        <w:ind w:left="-567" w:right="95" w:firstLine="709"/>
        <w:rPr>
          <w:rFonts w:eastAsia="Calibri" w:cs="Times New Roman"/>
          <w:szCs w:val="24"/>
          <w:lang w:val="sr-Cyrl-CS"/>
        </w:rPr>
      </w:pPr>
      <w:r w:rsidRPr="002A14A4">
        <w:rPr>
          <w:rFonts w:eastAsia="Calibri" w:cs="Times New Roman"/>
          <w:szCs w:val="24"/>
          <w:lang w:val="sr-Cyrl-CS"/>
        </w:rPr>
        <w:t xml:space="preserve">У Београду, </w:t>
      </w:r>
      <w:r w:rsidR="00F17F65" w:rsidRPr="002A14A4">
        <w:rPr>
          <w:rFonts w:eastAsia="Calibri" w:cs="Times New Roman"/>
          <w:szCs w:val="24"/>
          <w:lang w:val="sr-Cyrl-CS"/>
        </w:rPr>
        <w:t>23. децембра</w:t>
      </w:r>
      <w:r w:rsidRPr="002A14A4">
        <w:rPr>
          <w:rFonts w:eastAsia="Calibri" w:cs="Times New Roman"/>
          <w:szCs w:val="24"/>
          <w:lang w:val="sr-Cyrl-CS"/>
        </w:rPr>
        <w:t xml:space="preserve"> 2021. године</w:t>
      </w:r>
    </w:p>
    <w:p w:rsidR="00E32104" w:rsidRPr="002A14A4" w:rsidRDefault="00E32104" w:rsidP="00E32104">
      <w:pPr>
        <w:spacing w:after="0" w:line="240" w:lineRule="auto"/>
        <w:jc w:val="both"/>
        <w:rPr>
          <w:rFonts w:eastAsia="Times New Roman" w:cs="Times New Roman"/>
          <w:szCs w:val="24"/>
          <w:lang w:val="sr-Cyrl-CS" w:eastAsia="en-GB"/>
        </w:rPr>
      </w:pPr>
    </w:p>
    <w:p w:rsidR="00E32104" w:rsidRPr="002A14A4" w:rsidRDefault="00E32104" w:rsidP="00E32104">
      <w:pPr>
        <w:spacing w:after="0" w:line="240" w:lineRule="auto"/>
        <w:jc w:val="center"/>
        <w:rPr>
          <w:rFonts w:eastAsia="Calibri" w:cs="Times New Roman"/>
          <w:szCs w:val="24"/>
          <w:lang w:val="sr-Cyrl-CS"/>
        </w:rPr>
      </w:pPr>
      <w:r w:rsidRPr="002A14A4">
        <w:rPr>
          <w:rFonts w:eastAsia="Calibri" w:cs="Times New Roman"/>
          <w:szCs w:val="24"/>
          <w:lang w:val="sr-Cyrl-CS"/>
        </w:rPr>
        <w:t>В</w:t>
      </w:r>
      <w:r w:rsidR="00D00A25" w:rsidRPr="002A14A4">
        <w:rPr>
          <w:rFonts w:eastAsia="Calibri" w:cs="Times New Roman"/>
          <w:szCs w:val="24"/>
          <w:lang w:val="sr-Cyrl-CS"/>
        </w:rPr>
        <w:t xml:space="preserve"> </w:t>
      </w:r>
      <w:r w:rsidRPr="002A14A4">
        <w:rPr>
          <w:rFonts w:eastAsia="Calibri" w:cs="Times New Roman"/>
          <w:szCs w:val="24"/>
          <w:lang w:val="sr-Cyrl-CS"/>
        </w:rPr>
        <w:t>Л</w:t>
      </w:r>
      <w:r w:rsidR="00D00A25" w:rsidRPr="002A14A4">
        <w:rPr>
          <w:rFonts w:eastAsia="Calibri" w:cs="Times New Roman"/>
          <w:szCs w:val="24"/>
          <w:lang w:val="sr-Cyrl-CS"/>
        </w:rPr>
        <w:t xml:space="preserve"> </w:t>
      </w:r>
      <w:r w:rsidRPr="002A14A4">
        <w:rPr>
          <w:rFonts w:eastAsia="Calibri" w:cs="Times New Roman"/>
          <w:szCs w:val="24"/>
          <w:lang w:val="sr-Cyrl-CS"/>
        </w:rPr>
        <w:t>А</w:t>
      </w:r>
      <w:r w:rsidR="00D00A25" w:rsidRPr="002A14A4">
        <w:rPr>
          <w:rFonts w:eastAsia="Calibri" w:cs="Times New Roman"/>
          <w:szCs w:val="24"/>
          <w:lang w:val="sr-Cyrl-CS"/>
        </w:rPr>
        <w:t xml:space="preserve"> </w:t>
      </w:r>
      <w:r w:rsidRPr="002A14A4">
        <w:rPr>
          <w:rFonts w:eastAsia="Calibri" w:cs="Times New Roman"/>
          <w:szCs w:val="24"/>
          <w:lang w:val="sr-Cyrl-CS"/>
        </w:rPr>
        <w:t>Д</w:t>
      </w:r>
      <w:r w:rsidR="00D00A25" w:rsidRPr="002A14A4">
        <w:rPr>
          <w:rFonts w:eastAsia="Calibri" w:cs="Times New Roman"/>
          <w:szCs w:val="24"/>
          <w:lang w:val="sr-Cyrl-CS"/>
        </w:rPr>
        <w:t xml:space="preserve"> </w:t>
      </w:r>
      <w:r w:rsidRPr="002A14A4">
        <w:rPr>
          <w:rFonts w:eastAsia="Calibri" w:cs="Times New Roman"/>
          <w:szCs w:val="24"/>
          <w:lang w:val="sr-Cyrl-CS"/>
        </w:rPr>
        <w:t>А</w:t>
      </w:r>
    </w:p>
    <w:p w:rsidR="00E32104" w:rsidRPr="002A14A4" w:rsidRDefault="00E32104" w:rsidP="00E32104">
      <w:pPr>
        <w:spacing w:after="0" w:line="240" w:lineRule="auto"/>
        <w:jc w:val="center"/>
        <w:rPr>
          <w:rFonts w:eastAsia="Calibri" w:cs="Times New Roman"/>
          <w:szCs w:val="24"/>
          <w:lang w:val="sr-Cyrl-CS"/>
        </w:rPr>
      </w:pPr>
    </w:p>
    <w:p w:rsidR="00E32104" w:rsidRPr="002A14A4" w:rsidRDefault="00E32104" w:rsidP="00E32104">
      <w:pPr>
        <w:spacing w:after="0" w:line="240" w:lineRule="auto"/>
        <w:jc w:val="center"/>
        <w:rPr>
          <w:rFonts w:eastAsia="Calibri" w:cs="Times New Roman"/>
          <w:szCs w:val="24"/>
          <w:lang w:val="sr-Cyrl-CS"/>
        </w:rPr>
      </w:pPr>
    </w:p>
    <w:p w:rsidR="00E32104" w:rsidRPr="002A14A4" w:rsidRDefault="00E32104" w:rsidP="00E32104">
      <w:pPr>
        <w:spacing w:after="0" w:line="240" w:lineRule="auto"/>
        <w:jc w:val="center"/>
        <w:rPr>
          <w:rFonts w:eastAsia="Calibri" w:cs="Times New Roman"/>
          <w:szCs w:val="24"/>
          <w:lang w:val="sr-Cyrl-CS"/>
        </w:rPr>
      </w:pPr>
      <w:r w:rsidRPr="002A14A4">
        <w:rPr>
          <w:rFonts w:eastAsia="Calibri" w:cs="Times New Roman"/>
          <w:szCs w:val="24"/>
          <w:lang w:val="sr-Cyrl-CS"/>
        </w:rPr>
        <w:t xml:space="preserve">                                                                                            ПРЕДСЕДНИК</w:t>
      </w:r>
    </w:p>
    <w:p w:rsidR="00D00A25" w:rsidRPr="002A14A4" w:rsidRDefault="00D00A25" w:rsidP="00E32104">
      <w:pPr>
        <w:spacing w:after="0" w:line="240" w:lineRule="auto"/>
        <w:jc w:val="center"/>
        <w:rPr>
          <w:rFonts w:eastAsia="Calibri" w:cs="Times New Roman"/>
          <w:szCs w:val="24"/>
          <w:lang w:val="sr-Cyrl-CS"/>
        </w:rPr>
      </w:pPr>
    </w:p>
    <w:p w:rsidR="00D00A25" w:rsidRPr="002A14A4" w:rsidRDefault="00D00A25" w:rsidP="00E32104">
      <w:pPr>
        <w:spacing w:after="0" w:line="240" w:lineRule="auto"/>
        <w:jc w:val="center"/>
        <w:rPr>
          <w:rFonts w:eastAsia="Calibri" w:cs="Times New Roman"/>
          <w:szCs w:val="24"/>
          <w:lang w:val="sr-Cyrl-CS"/>
        </w:rPr>
      </w:pPr>
    </w:p>
    <w:p w:rsidR="00D00A25" w:rsidRPr="002A14A4" w:rsidRDefault="00D00A25" w:rsidP="00D00A25">
      <w:pPr>
        <w:spacing w:after="0" w:line="240" w:lineRule="auto"/>
        <w:jc w:val="center"/>
        <w:rPr>
          <w:rFonts w:eastAsia="Calibri" w:cs="Times New Roman"/>
          <w:szCs w:val="24"/>
          <w:lang w:val="sr-Cyrl-CS"/>
        </w:rPr>
      </w:pPr>
      <w:r w:rsidRPr="002A14A4">
        <w:rPr>
          <w:rFonts w:eastAsia="Calibri" w:cs="Times New Roman"/>
          <w:szCs w:val="24"/>
          <w:lang w:val="sr-Cyrl-CS"/>
        </w:rPr>
        <w:t xml:space="preserve">                                                                                              Ана Брнабић, с.р.</w:t>
      </w:r>
    </w:p>
    <w:p w:rsidR="00E32104" w:rsidRPr="002A14A4" w:rsidRDefault="00E32104" w:rsidP="00E32104">
      <w:pPr>
        <w:spacing w:after="0" w:line="240" w:lineRule="auto"/>
        <w:jc w:val="both"/>
        <w:rPr>
          <w:rFonts w:eastAsia="Times New Roman" w:cs="Times New Roman"/>
          <w:szCs w:val="24"/>
          <w:lang w:val="sr-Cyrl-CS" w:eastAsia="en-GB"/>
        </w:rPr>
      </w:pPr>
    </w:p>
    <w:p w:rsidR="00E32104" w:rsidRPr="002A14A4" w:rsidRDefault="00E32104" w:rsidP="00E32104">
      <w:pPr>
        <w:spacing w:after="0" w:line="240" w:lineRule="auto"/>
        <w:jc w:val="both"/>
        <w:rPr>
          <w:rFonts w:eastAsia="Times New Roman" w:cs="Times New Roman"/>
          <w:szCs w:val="24"/>
          <w:lang w:val="sr-Cyrl-CS" w:eastAsia="en-GB"/>
        </w:rPr>
      </w:pPr>
    </w:p>
    <w:p w:rsidR="00E32104" w:rsidRPr="002A14A4" w:rsidRDefault="00E32104" w:rsidP="00E32104">
      <w:pPr>
        <w:spacing w:after="0" w:line="240" w:lineRule="auto"/>
        <w:jc w:val="both"/>
        <w:rPr>
          <w:rFonts w:eastAsia="Times New Roman" w:cs="Times New Roman"/>
          <w:szCs w:val="24"/>
          <w:lang w:val="sr-Cyrl-CS" w:eastAsia="en-GB"/>
        </w:rPr>
      </w:pPr>
    </w:p>
    <w:sectPr w:rsidR="00E32104" w:rsidRPr="002A14A4" w:rsidSect="00F17F65">
      <w:footerReference w:type="default" r:id="rId8"/>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84B" w:rsidRDefault="00BE384B" w:rsidP="00F17F65">
      <w:pPr>
        <w:spacing w:after="0" w:line="240" w:lineRule="auto"/>
      </w:pPr>
      <w:r>
        <w:separator/>
      </w:r>
    </w:p>
  </w:endnote>
  <w:endnote w:type="continuationSeparator" w:id="0">
    <w:p w:rsidR="00BE384B" w:rsidRDefault="00BE384B" w:rsidP="00F17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5263211"/>
      <w:docPartObj>
        <w:docPartGallery w:val="Page Numbers (Bottom of Page)"/>
        <w:docPartUnique/>
      </w:docPartObj>
    </w:sdtPr>
    <w:sdtEndPr>
      <w:rPr>
        <w:noProof/>
      </w:rPr>
    </w:sdtEndPr>
    <w:sdtContent>
      <w:p w:rsidR="00F17F65" w:rsidRDefault="00F17F65">
        <w:pPr>
          <w:pStyle w:val="Footer"/>
          <w:jc w:val="right"/>
        </w:pPr>
        <w:r>
          <w:fldChar w:fldCharType="begin"/>
        </w:r>
        <w:r>
          <w:instrText xml:space="preserve"> PAGE   \* MERGEFORMAT </w:instrText>
        </w:r>
        <w:r>
          <w:fldChar w:fldCharType="separate"/>
        </w:r>
        <w:r w:rsidR="00F62444">
          <w:rPr>
            <w:noProof/>
          </w:rPr>
          <w:t>10</w:t>
        </w:r>
        <w:r>
          <w:rPr>
            <w:noProof/>
          </w:rPr>
          <w:fldChar w:fldCharType="end"/>
        </w:r>
      </w:p>
    </w:sdtContent>
  </w:sdt>
  <w:p w:rsidR="00F17F65" w:rsidRDefault="00F17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84B" w:rsidRDefault="00BE384B" w:rsidP="00F17F65">
      <w:pPr>
        <w:spacing w:after="0" w:line="240" w:lineRule="auto"/>
      </w:pPr>
      <w:r>
        <w:separator/>
      </w:r>
    </w:p>
  </w:footnote>
  <w:footnote w:type="continuationSeparator" w:id="0">
    <w:p w:rsidR="00BE384B" w:rsidRDefault="00BE384B" w:rsidP="00F17F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5F0E"/>
    <w:multiLevelType w:val="hybridMultilevel"/>
    <w:tmpl w:val="553086DA"/>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69802583"/>
    <w:multiLevelType w:val="hybridMultilevel"/>
    <w:tmpl w:val="76BC82D8"/>
    <w:lvl w:ilvl="0" w:tplc="241A0011">
      <w:start w:val="1"/>
      <w:numFmt w:val="decimal"/>
      <w:lvlText w:val="%1)"/>
      <w:lvlJc w:val="left"/>
      <w:pPr>
        <w:ind w:left="36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2A6"/>
    <w:rsid w:val="000208BA"/>
    <w:rsid w:val="000240B4"/>
    <w:rsid w:val="000A2EB4"/>
    <w:rsid w:val="000D68C6"/>
    <w:rsid w:val="00123395"/>
    <w:rsid w:val="00161531"/>
    <w:rsid w:val="001D6423"/>
    <w:rsid w:val="0024553C"/>
    <w:rsid w:val="002A14A4"/>
    <w:rsid w:val="002A3C30"/>
    <w:rsid w:val="002A3DC7"/>
    <w:rsid w:val="002B129F"/>
    <w:rsid w:val="004442C4"/>
    <w:rsid w:val="004E0D0C"/>
    <w:rsid w:val="00560767"/>
    <w:rsid w:val="00563199"/>
    <w:rsid w:val="00575035"/>
    <w:rsid w:val="005D400F"/>
    <w:rsid w:val="005F7227"/>
    <w:rsid w:val="00610FAF"/>
    <w:rsid w:val="0064779E"/>
    <w:rsid w:val="00654136"/>
    <w:rsid w:val="006542A6"/>
    <w:rsid w:val="006B69F8"/>
    <w:rsid w:val="006C65F9"/>
    <w:rsid w:val="006D2137"/>
    <w:rsid w:val="00717DB9"/>
    <w:rsid w:val="007D62AE"/>
    <w:rsid w:val="00895C4F"/>
    <w:rsid w:val="008974D9"/>
    <w:rsid w:val="008F0284"/>
    <w:rsid w:val="0091747B"/>
    <w:rsid w:val="00A01103"/>
    <w:rsid w:val="00A520D3"/>
    <w:rsid w:val="00A73F08"/>
    <w:rsid w:val="00AA2076"/>
    <w:rsid w:val="00AD5021"/>
    <w:rsid w:val="00BD19E0"/>
    <w:rsid w:val="00BE384B"/>
    <w:rsid w:val="00C04807"/>
    <w:rsid w:val="00CF7AF8"/>
    <w:rsid w:val="00D00A25"/>
    <w:rsid w:val="00D058B8"/>
    <w:rsid w:val="00DE76C5"/>
    <w:rsid w:val="00E32104"/>
    <w:rsid w:val="00E6126E"/>
    <w:rsid w:val="00E733DE"/>
    <w:rsid w:val="00E8327A"/>
    <w:rsid w:val="00ED5119"/>
    <w:rsid w:val="00EE7440"/>
    <w:rsid w:val="00F17F65"/>
    <w:rsid w:val="00F3208A"/>
    <w:rsid w:val="00F35BF0"/>
    <w:rsid w:val="00F547A2"/>
    <w:rsid w:val="00F62444"/>
    <w:rsid w:val="00F72509"/>
    <w:rsid w:val="00FA4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0FE78"/>
  <w15:chartTrackingRefBased/>
  <w15:docId w15:val="{9F0B5F7E-2F23-4484-9A54-609A9FE3B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6">
    <w:name w:val="heading 6"/>
    <w:basedOn w:val="Normal"/>
    <w:link w:val="Heading6Char"/>
    <w:uiPriority w:val="9"/>
    <w:qFormat/>
    <w:rsid w:val="00E32104"/>
    <w:pPr>
      <w:spacing w:before="100" w:beforeAutospacing="1" w:after="100" w:afterAutospacing="1" w:line="240" w:lineRule="auto"/>
      <w:outlineLvl w:val="5"/>
    </w:pPr>
    <w:rPr>
      <w:rFonts w:eastAsia="Times New Roman" w:cs="Times New Roman"/>
      <w:b/>
      <w:bCs/>
      <w:sz w:val="15"/>
      <w:szCs w:val="15"/>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E32104"/>
    <w:rPr>
      <w:rFonts w:eastAsia="Times New Roman" w:cs="Times New Roman"/>
      <w:b/>
      <w:bCs/>
      <w:sz w:val="15"/>
      <w:szCs w:val="15"/>
      <w:lang w:val="en-GB" w:eastAsia="en-GB"/>
    </w:rPr>
  </w:style>
  <w:style w:type="numbering" w:customStyle="1" w:styleId="NoList1">
    <w:name w:val="No List1"/>
    <w:next w:val="NoList"/>
    <w:uiPriority w:val="99"/>
    <w:semiHidden/>
    <w:unhideWhenUsed/>
    <w:rsid w:val="00E32104"/>
  </w:style>
  <w:style w:type="paragraph" w:customStyle="1" w:styleId="clan">
    <w:name w:val="clan"/>
    <w:basedOn w:val="Normal"/>
    <w:rsid w:val="00E32104"/>
    <w:pPr>
      <w:spacing w:before="240" w:after="120" w:line="240" w:lineRule="auto"/>
      <w:jc w:val="center"/>
    </w:pPr>
    <w:rPr>
      <w:rFonts w:ascii="Arial" w:eastAsia="Times New Roman" w:hAnsi="Arial" w:cs="Arial"/>
      <w:b/>
      <w:bCs/>
      <w:szCs w:val="24"/>
      <w:lang w:val="en-GB" w:eastAsia="en-GB"/>
    </w:rPr>
  </w:style>
  <w:style w:type="paragraph" w:customStyle="1" w:styleId="Normal1">
    <w:name w:val="Normal1"/>
    <w:basedOn w:val="Normal"/>
    <w:rsid w:val="00E32104"/>
    <w:pPr>
      <w:spacing w:before="100" w:beforeAutospacing="1" w:after="100" w:afterAutospacing="1" w:line="240" w:lineRule="auto"/>
    </w:pPr>
    <w:rPr>
      <w:rFonts w:ascii="Arial" w:eastAsia="Times New Roman" w:hAnsi="Arial" w:cs="Arial"/>
      <w:sz w:val="22"/>
      <w:lang w:val="en-GB" w:eastAsia="en-GB"/>
    </w:rPr>
  </w:style>
  <w:style w:type="paragraph" w:customStyle="1" w:styleId="podnaslovpropisa">
    <w:name w:val="podnaslovpropisa"/>
    <w:basedOn w:val="Normal"/>
    <w:rsid w:val="00E32104"/>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en-GB" w:eastAsia="en-GB"/>
    </w:rPr>
  </w:style>
  <w:style w:type="paragraph" w:customStyle="1" w:styleId="normalbold">
    <w:name w:val="normalbold"/>
    <w:basedOn w:val="Normal"/>
    <w:rsid w:val="00E32104"/>
    <w:pPr>
      <w:spacing w:before="100" w:beforeAutospacing="1" w:after="100" w:afterAutospacing="1" w:line="240" w:lineRule="auto"/>
    </w:pPr>
    <w:rPr>
      <w:rFonts w:ascii="Arial" w:eastAsia="Times New Roman" w:hAnsi="Arial" w:cs="Arial"/>
      <w:b/>
      <w:bCs/>
      <w:sz w:val="22"/>
      <w:lang w:val="en-GB" w:eastAsia="en-GB"/>
    </w:rPr>
  </w:style>
  <w:style w:type="paragraph" w:customStyle="1" w:styleId="normalcentar">
    <w:name w:val="normalcentar"/>
    <w:basedOn w:val="Normal"/>
    <w:rsid w:val="00E32104"/>
    <w:pPr>
      <w:spacing w:before="100" w:beforeAutospacing="1" w:after="100" w:afterAutospacing="1" w:line="240" w:lineRule="auto"/>
      <w:jc w:val="center"/>
    </w:pPr>
    <w:rPr>
      <w:rFonts w:ascii="Arial" w:eastAsia="Times New Roman" w:hAnsi="Arial" w:cs="Arial"/>
      <w:sz w:val="22"/>
      <w:lang w:val="en-GB" w:eastAsia="en-GB"/>
    </w:rPr>
  </w:style>
  <w:style w:type="paragraph" w:customStyle="1" w:styleId="normalprored">
    <w:name w:val="normalprored"/>
    <w:basedOn w:val="Normal"/>
    <w:rsid w:val="00E32104"/>
    <w:pPr>
      <w:spacing w:after="0" w:line="240" w:lineRule="auto"/>
    </w:pPr>
    <w:rPr>
      <w:rFonts w:ascii="Arial" w:eastAsia="Times New Roman" w:hAnsi="Arial" w:cs="Arial"/>
      <w:sz w:val="26"/>
      <w:szCs w:val="26"/>
      <w:lang w:val="en-GB" w:eastAsia="en-GB"/>
    </w:rPr>
  </w:style>
  <w:style w:type="paragraph" w:customStyle="1" w:styleId="wyq060---pododeljak">
    <w:name w:val="wyq060---pododeljak"/>
    <w:basedOn w:val="Normal"/>
    <w:rsid w:val="00E32104"/>
    <w:pPr>
      <w:spacing w:after="0" w:line="240" w:lineRule="auto"/>
      <w:jc w:val="center"/>
    </w:pPr>
    <w:rPr>
      <w:rFonts w:ascii="Arial" w:eastAsia="Times New Roman" w:hAnsi="Arial" w:cs="Arial"/>
      <w:sz w:val="31"/>
      <w:szCs w:val="31"/>
      <w:lang w:val="en-GB" w:eastAsia="en-GB"/>
    </w:rPr>
  </w:style>
  <w:style w:type="paragraph" w:customStyle="1" w:styleId="wyq080---odsek">
    <w:name w:val="wyq080---odsek"/>
    <w:basedOn w:val="Normal"/>
    <w:rsid w:val="00E32104"/>
    <w:pPr>
      <w:spacing w:after="0" w:line="240" w:lineRule="auto"/>
      <w:jc w:val="center"/>
    </w:pPr>
    <w:rPr>
      <w:rFonts w:ascii="Arial" w:eastAsia="Times New Roman" w:hAnsi="Arial" w:cs="Arial"/>
      <w:b/>
      <w:bCs/>
      <w:sz w:val="29"/>
      <w:szCs w:val="29"/>
      <w:lang w:val="en-GB" w:eastAsia="en-GB"/>
    </w:rPr>
  </w:style>
  <w:style w:type="paragraph" w:styleId="BalloonText">
    <w:name w:val="Balloon Text"/>
    <w:basedOn w:val="Normal"/>
    <w:link w:val="BalloonTextChar"/>
    <w:uiPriority w:val="99"/>
    <w:semiHidden/>
    <w:unhideWhenUsed/>
    <w:rsid w:val="00E32104"/>
    <w:pPr>
      <w:spacing w:after="0" w:line="240" w:lineRule="auto"/>
    </w:pPr>
    <w:rPr>
      <w:rFonts w:ascii="Tahoma" w:eastAsia="Calibri" w:hAnsi="Tahoma" w:cs="Tahoma"/>
      <w:sz w:val="16"/>
      <w:szCs w:val="16"/>
      <w:lang w:val="en-GB"/>
    </w:rPr>
  </w:style>
  <w:style w:type="character" w:customStyle="1" w:styleId="BalloonTextChar">
    <w:name w:val="Balloon Text Char"/>
    <w:basedOn w:val="DefaultParagraphFont"/>
    <w:link w:val="BalloonText"/>
    <w:uiPriority w:val="99"/>
    <w:semiHidden/>
    <w:rsid w:val="00E32104"/>
    <w:rPr>
      <w:rFonts w:ascii="Tahoma" w:eastAsia="Calibri" w:hAnsi="Tahoma" w:cs="Tahoma"/>
      <w:sz w:val="16"/>
      <w:szCs w:val="16"/>
      <w:lang w:val="en-GB"/>
    </w:rPr>
  </w:style>
  <w:style w:type="paragraph" w:customStyle="1" w:styleId="Text1">
    <w:name w:val="Text 1"/>
    <w:basedOn w:val="Normal"/>
    <w:uiPriority w:val="99"/>
    <w:rsid w:val="00E32104"/>
    <w:pPr>
      <w:spacing w:before="120" w:after="120" w:line="240" w:lineRule="auto"/>
      <w:ind w:left="850"/>
      <w:jc w:val="both"/>
    </w:pPr>
    <w:rPr>
      <w:rFonts w:eastAsia="Times New Roman" w:cs="Times New Roman"/>
      <w:szCs w:val="24"/>
      <w:lang w:val="en-GB" w:eastAsia="en-GB"/>
    </w:rPr>
  </w:style>
  <w:style w:type="paragraph" w:styleId="Header">
    <w:name w:val="header"/>
    <w:basedOn w:val="Normal"/>
    <w:link w:val="HeaderChar"/>
    <w:uiPriority w:val="99"/>
    <w:unhideWhenUsed/>
    <w:rsid w:val="00E32104"/>
    <w:pPr>
      <w:tabs>
        <w:tab w:val="center" w:pos="4680"/>
        <w:tab w:val="right" w:pos="9360"/>
      </w:tabs>
      <w:spacing w:after="200" w:line="276" w:lineRule="auto"/>
    </w:pPr>
    <w:rPr>
      <w:rFonts w:ascii="Calibri" w:eastAsia="Calibri" w:hAnsi="Calibri" w:cs="Times New Roman"/>
      <w:sz w:val="22"/>
      <w:lang w:val="en-GB"/>
    </w:rPr>
  </w:style>
  <w:style w:type="character" w:customStyle="1" w:styleId="HeaderChar">
    <w:name w:val="Header Char"/>
    <w:basedOn w:val="DefaultParagraphFont"/>
    <w:link w:val="Header"/>
    <w:uiPriority w:val="99"/>
    <w:rsid w:val="00E32104"/>
    <w:rPr>
      <w:rFonts w:ascii="Calibri" w:eastAsia="Calibri" w:hAnsi="Calibri" w:cs="Times New Roman"/>
      <w:sz w:val="22"/>
      <w:lang w:val="en-GB"/>
    </w:rPr>
  </w:style>
  <w:style w:type="paragraph" w:styleId="Footer">
    <w:name w:val="footer"/>
    <w:basedOn w:val="Normal"/>
    <w:link w:val="FooterChar"/>
    <w:uiPriority w:val="99"/>
    <w:unhideWhenUsed/>
    <w:rsid w:val="00E32104"/>
    <w:pPr>
      <w:tabs>
        <w:tab w:val="center" w:pos="4680"/>
        <w:tab w:val="right" w:pos="9360"/>
      </w:tabs>
      <w:spacing w:after="200" w:line="276" w:lineRule="auto"/>
    </w:pPr>
    <w:rPr>
      <w:rFonts w:ascii="Calibri" w:eastAsia="Calibri" w:hAnsi="Calibri" w:cs="Times New Roman"/>
      <w:sz w:val="22"/>
      <w:lang w:val="en-GB"/>
    </w:rPr>
  </w:style>
  <w:style w:type="character" w:customStyle="1" w:styleId="FooterChar">
    <w:name w:val="Footer Char"/>
    <w:basedOn w:val="DefaultParagraphFont"/>
    <w:link w:val="Footer"/>
    <w:uiPriority w:val="99"/>
    <w:rsid w:val="00E32104"/>
    <w:rPr>
      <w:rFonts w:ascii="Calibri" w:eastAsia="Calibri" w:hAnsi="Calibri" w:cs="Times New Roman"/>
      <w:sz w:val="22"/>
      <w:lang w:val="en-GB"/>
    </w:rPr>
  </w:style>
  <w:style w:type="paragraph" w:styleId="ListParagraph">
    <w:name w:val="List Paragraph"/>
    <w:basedOn w:val="Normal"/>
    <w:uiPriority w:val="34"/>
    <w:qFormat/>
    <w:rsid w:val="00E32104"/>
    <w:pPr>
      <w:spacing w:after="200" w:line="276" w:lineRule="auto"/>
      <w:ind w:left="708"/>
    </w:pPr>
    <w:rPr>
      <w:rFonts w:ascii="Calibri" w:eastAsia="Calibri" w:hAnsi="Calibri" w:cs="Times New Roman"/>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42B00-B85A-4520-9010-56A3F28B5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10</Pages>
  <Words>3776</Words>
  <Characters>21524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Dragomir Savovic</dc:creator>
  <cp:keywords/>
  <dc:description/>
  <cp:lastModifiedBy>Strahinja Vujicic</cp:lastModifiedBy>
  <cp:revision>17</cp:revision>
  <cp:lastPrinted>2021-12-24T08:14:00Z</cp:lastPrinted>
  <dcterms:created xsi:type="dcterms:W3CDTF">2021-12-23T09:16:00Z</dcterms:created>
  <dcterms:modified xsi:type="dcterms:W3CDTF">2021-12-24T08:16:00Z</dcterms:modified>
</cp:coreProperties>
</file>