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E6D" w:rsidRDefault="00D50E6D" w:rsidP="00D50E6D">
      <w:pPr>
        <w:pStyle w:val="bold"/>
        <w:shd w:val="clear" w:color="auto" w:fill="FFFFFF"/>
        <w:spacing w:before="330" w:beforeAutospacing="0" w:after="120" w:afterAutospacing="0"/>
        <w:jc w:val="center"/>
        <w:rPr>
          <w:b/>
          <w:bCs/>
          <w:color w:val="333333"/>
          <w:lang w:val="sr-Cyrl-RS"/>
        </w:rPr>
      </w:pPr>
      <w:bookmarkStart w:id="0" w:name="_GoBack"/>
      <w:bookmarkEnd w:id="0"/>
      <w:r>
        <w:rPr>
          <w:b/>
          <w:bCs/>
          <w:color w:val="333333"/>
          <w:lang w:val="sr-Cyrl-RS"/>
        </w:rPr>
        <w:t>ПРЕГЛЕД ОДРЕДАБА КОЈЕ СЕ МЕЊАЈУ</w:t>
      </w:r>
    </w:p>
    <w:p w:rsidR="00D50E6D" w:rsidRPr="000D05BC" w:rsidRDefault="00D50E6D" w:rsidP="00D50E6D">
      <w:pPr>
        <w:pStyle w:val="bold"/>
        <w:shd w:val="clear" w:color="auto" w:fill="FFFFFF"/>
        <w:spacing w:before="0" w:beforeAutospacing="0" w:after="480" w:afterAutospacing="0"/>
        <w:jc w:val="center"/>
        <w:rPr>
          <w:b/>
          <w:bCs/>
          <w:color w:val="333333"/>
          <w:lang w:val="sr-Cyrl-RS"/>
        </w:rPr>
      </w:pPr>
      <w:r>
        <w:rPr>
          <w:b/>
          <w:bCs/>
          <w:color w:val="333333"/>
          <w:lang w:val="sr-Cyrl-RS"/>
        </w:rPr>
        <w:t>У ЗАКОНУ О РЕФЕРЕНДУМУ И НАРОДНОЈ ИНИЦИЈАТИВИ</w:t>
      </w:r>
    </w:p>
    <w:p w:rsidR="00D50E6D" w:rsidRPr="000D05BC" w:rsidRDefault="00D50E6D" w:rsidP="006B5E85">
      <w:pPr>
        <w:pStyle w:val="bold"/>
        <w:shd w:val="clear" w:color="auto" w:fill="FFFFFF"/>
        <w:spacing w:before="0" w:beforeAutospacing="0" w:after="240" w:afterAutospacing="0"/>
        <w:jc w:val="center"/>
        <w:rPr>
          <w:b/>
          <w:bCs/>
          <w:color w:val="333333"/>
        </w:rPr>
      </w:pPr>
      <w:r w:rsidRPr="000D05BC">
        <w:rPr>
          <w:b/>
          <w:bCs/>
          <w:color w:val="333333"/>
        </w:rPr>
        <w:t>Овера потписа</w:t>
      </w:r>
    </w:p>
    <w:p w:rsidR="00D50E6D" w:rsidRPr="000D05BC" w:rsidRDefault="00D50E6D" w:rsidP="006B5E85">
      <w:pPr>
        <w:pStyle w:val="clan"/>
        <w:shd w:val="clear" w:color="auto" w:fill="FFFFFF"/>
        <w:spacing w:before="0" w:beforeAutospacing="0" w:after="120" w:afterAutospacing="0"/>
        <w:jc w:val="center"/>
        <w:rPr>
          <w:color w:val="333333"/>
        </w:rPr>
      </w:pPr>
      <w:r w:rsidRPr="000D05BC">
        <w:rPr>
          <w:color w:val="333333"/>
        </w:rPr>
        <w:t>Члан 7.</w:t>
      </w:r>
    </w:p>
    <w:p w:rsidR="00D50E6D" w:rsidRPr="000D05BC" w:rsidRDefault="00A00F4D" w:rsidP="00A00F4D">
      <w:pPr>
        <w:pStyle w:val="basic-paragraph"/>
        <w:shd w:val="clear" w:color="auto" w:fill="FFFFFF"/>
        <w:tabs>
          <w:tab w:val="left" w:pos="993"/>
        </w:tabs>
        <w:spacing w:before="0" w:beforeAutospacing="0" w:after="150" w:afterAutospacing="0"/>
        <w:jc w:val="both"/>
        <w:rPr>
          <w:strike/>
          <w:color w:val="333333"/>
        </w:rPr>
      </w:pPr>
      <w:r w:rsidRPr="00A00F4D">
        <w:rPr>
          <w:color w:val="333333"/>
        </w:rPr>
        <w:tab/>
      </w:r>
      <w:r w:rsidR="00D50E6D" w:rsidRPr="000D05BC">
        <w:rPr>
          <w:strike/>
          <w:color w:val="333333"/>
        </w:rPr>
        <w:t>Овера потписа се врши код јавног бележника или у општинској, односно градској управи, а у градовима и општинама за које нису именовани јавни бележници у основном суду, судској јединици, пријемној канцеларији основног суда или општинској, односно градској управи.</w:t>
      </w:r>
    </w:p>
    <w:p w:rsidR="00D50E6D" w:rsidRPr="000D05BC" w:rsidRDefault="00A00F4D" w:rsidP="00A00F4D">
      <w:pPr>
        <w:pStyle w:val="basic-paragraph"/>
        <w:shd w:val="clear" w:color="auto" w:fill="FFFFFF"/>
        <w:tabs>
          <w:tab w:val="left" w:pos="993"/>
        </w:tabs>
        <w:spacing w:before="0" w:beforeAutospacing="0" w:after="150" w:afterAutospacing="0"/>
        <w:jc w:val="both"/>
        <w:rPr>
          <w:strike/>
          <w:color w:val="333333"/>
        </w:rPr>
      </w:pPr>
      <w:r w:rsidRPr="00A00F4D">
        <w:rPr>
          <w:color w:val="333333"/>
        </w:rPr>
        <w:tab/>
      </w:r>
      <w:r w:rsidR="00D50E6D" w:rsidRPr="000D05BC">
        <w:rPr>
          <w:strike/>
          <w:color w:val="333333"/>
        </w:rPr>
        <w:t>Накнада за оверу потписа износи 40 динара по потпису.</w:t>
      </w:r>
    </w:p>
    <w:p w:rsidR="00D50E6D" w:rsidRPr="000D05BC" w:rsidRDefault="00A00F4D" w:rsidP="00A00F4D">
      <w:pPr>
        <w:pStyle w:val="basic-paragraph"/>
        <w:shd w:val="clear" w:color="auto" w:fill="FFFFFF"/>
        <w:tabs>
          <w:tab w:val="left" w:pos="993"/>
        </w:tabs>
        <w:spacing w:before="0" w:beforeAutospacing="0" w:after="150" w:afterAutospacing="0"/>
        <w:jc w:val="both"/>
        <w:rPr>
          <w:strike/>
          <w:color w:val="333333"/>
        </w:rPr>
      </w:pPr>
      <w:r w:rsidRPr="00A00F4D">
        <w:rPr>
          <w:color w:val="333333"/>
        </w:rPr>
        <w:tab/>
      </w:r>
      <w:r w:rsidR="00D50E6D" w:rsidRPr="000D05BC">
        <w:rPr>
          <w:strike/>
          <w:color w:val="333333"/>
        </w:rPr>
        <w:t>Овери потписа не подлежу потписи дати електронским путем, у складу са уредбом којом се уређује електронска народна иницијатива.</w:t>
      </w:r>
    </w:p>
    <w:p w:rsidR="00D50E6D" w:rsidRDefault="00A00F4D" w:rsidP="00A00F4D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50E6D">
        <w:rPr>
          <w:rFonts w:ascii="Times New Roman" w:hAnsi="Times New Roman" w:cs="Times New Roman"/>
          <w:sz w:val="24"/>
          <w:szCs w:val="24"/>
          <w:lang w:val="sr-Cyrl-RS"/>
        </w:rPr>
        <w:t>ОВЕРА ПОТПИСА ВРШИ СЕ У ОПШТИНСКОЈ, ОДНОСНО ГРАДСКОЈ УПРАВИ.</w:t>
      </w:r>
    </w:p>
    <w:p w:rsidR="00D50E6D" w:rsidRDefault="00A00F4D" w:rsidP="00A00F4D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50E6D">
        <w:rPr>
          <w:rFonts w:ascii="Times New Roman" w:hAnsi="Times New Roman" w:cs="Times New Roman"/>
          <w:sz w:val="24"/>
          <w:szCs w:val="24"/>
          <w:lang w:val="sr-Cyrl-RS"/>
        </w:rPr>
        <w:t>ЗА ОВЕРУ ПОТПИСА НЕ ПЛАЋА СЕ НАКНАДА.</w:t>
      </w:r>
    </w:p>
    <w:p w:rsidR="00D50E6D" w:rsidRDefault="00A00F4D" w:rsidP="00A00F4D">
      <w:pPr>
        <w:pStyle w:val="italik"/>
        <w:shd w:val="clear" w:color="auto" w:fill="FFFFFF"/>
        <w:tabs>
          <w:tab w:val="left" w:pos="993"/>
        </w:tabs>
        <w:spacing w:before="0" w:beforeAutospacing="0" w:after="360" w:afterAutospacing="0"/>
        <w:jc w:val="both"/>
        <w:rPr>
          <w:i/>
          <w:iCs/>
          <w:color w:val="333333"/>
        </w:rPr>
      </w:pPr>
      <w:r>
        <w:rPr>
          <w:lang w:val="sr-Cyrl-RS"/>
        </w:rPr>
        <w:tab/>
      </w:r>
      <w:r w:rsidR="00D50E6D">
        <w:rPr>
          <w:lang w:val="sr-Cyrl-RS"/>
        </w:rPr>
        <w:t>ОВЕРИ ПОТПИСА НЕ ПОДЛЕЖУ ПОТПИСИ ДАТИ ЕЛЕКТРОНСКИМ ПУТЕМ, У СКЛАДУ СА УРЕДБОМ КОЈОМ СЕ УРЕЂУЈЕ ЕЛЕКТРОНСКА НАРОДНА ИНИЦИЈАТИВА.</w:t>
      </w:r>
    </w:p>
    <w:p w:rsidR="00D50E6D" w:rsidRPr="000D05BC" w:rsidRDefault="00D50E6D" w:rsidP="006B5E85">
      <w:pPr>
        <w:pStyle w:val="italik"/>
        <w:shd w:val="clear" w:color="auto" w:fill="FFFFFF"/>
        <w:spacing w:before="0" w:beforeAutospacing="0" w:after="240" w:afterAutospacing="0"/>
        <w:ind w:firstLine="480"/>
        <w:jc w:val="center"/>
        <w:rPr>
          <w:i/>
          <w:iCs/>
          <w:color w:val="333333"/>
        </w:rPr>
      </w:pPr>
      <w:r w:rsidRPr="000D05BC">
        <w:rPr>
          <w:i/>
          <w:iCs/>
          <w:color w:val="333333"/>
        </w:rPr>
        <w:t>Представник овлашћеног предлагача у органу за спровођење референдума</w:t>
      </w:r>
    </w:p>
    <w:p w:rsidR="00D50E6D" w:rsidRPr="000D05BC" w:rsidRDefault="00D50E6D" w:rsidP="006B5E85">
      <w:pPr>
        <w:pStyle w:val="clan"/>
        <w:shd w:val="clear" w:color="auto" w:fill="FFFFFF"/>
        <w:spacing w:before="0" w:beforeAutospacing="0" w:after="120" w:afterAutospacing="0"/>
        <w:ind w:firstLine="480"/>
        <w:jc w:val="center"/>
        <w:rPr>
          <w:color w:val="333333"/>
        </w:rPr>
      </w:pPr>
      <w:r w:rsidRPr="000D05BC">
        <w:rPr>
          <w:color w:val="333333"/>
        </w:rPr>
        <w:t>Члан 20.</w:t>
      </w:r>
    </w:p>
    <w:p w:rsidR="00D50E6D" w:rsidRPr="000D05BC" w:rsidRDefault="00A00F4D" w:rsidP="00A00F4D">
      <w:pPr>
        <w:pStyle w:val="basic-paragraph"/>
        <w:shd w:val="clear" w:color="auto" w:fill="FFFFFF"/>
        <w:tabs>
          <w:tab w:val="left" w:pos="993"/>
        </w:tabs>
        <w:spacing w:before="0" w:beforeAutospacing="0" w:after="150" w:afterAutospacing="0"/>
        <w:jc w:val="both"/>
        <w:rPr>
          <w:strike/>
          <w:color w:val="333333"/>
        </w:rPr>
      </w:pPr>
      <w:r w:rsidRPr="00A00F4D">
        <w:rPr>
          <w:color w:val="333333"/>
        </w:rPr>
        <w:tab/>
      </w:r>
      <w:r w:rsidR="00D50E6D" w:rsidRPr="000D05BC">
        <w:rPr>
          <w:strike/>
          <w:color w:val="333333"/>
        </w:rPr>
        <w:t>Подносилац захтева на основу коjeг је донета одлука о расписивању референдума (у даљем тексту: овлашћени предлагач) може одредити своје представнике (члана и заменика члана) у органе за спровођење референдума.</w:t>
      </w:r>
    </w:p>
    <w:p w:rsidR="00D50E6D" w:rsidRDefault="00A00F4D" w:rsidP="00A00F4D">
      <w:pPr>
        <w:tabs>
          <w:tab w:val="left" w:pos="993"/>
        </w:tabs>
        <w:spacing w:after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50E6D">
        <w:rPr>
          <w:rFonts w:ascii="Times New Roman" w:hAnsi="Times New Roman" w:cs="Times New Roman"/>
          <w:sz w:val="24"/>
          <w:szCs w:val="24"/>
          <w:lang w:val="sr-Cyrl-RS"/>
        </w:rPr>
        <w:t>НАРОДНИ ПОСЛАНИЦИ, БИРАЧИ И ДРУГИ ПОДНОСИОЦИ ЗАХТЕВА НА ОСНОВУ КОЈЕГ ЈЕ ДОНЕТА ОДЛУКА О РАСПИСИВАЊУ РЕФЕРЕНДУМА (У ДАЉЕМ ТЕКСТУ: ОВЛАШЋЕНИ ПРЕДЛАГАЧ) МОГУ ОДРЕДИТИ СВОЈЕ ПРЕДСТАВНИКЕ (ЧЛАНА И ЗАМЕНИКА ЧЛАНА) У НАДЛЕЖНУ ИЗБОРНУ КОМИСИЈУ И ГЛАСАЧКЕ ОДБОРЕ.</w:t>
      </w:r>
    </w:p>
    <w:p w:rsidR="006B5E85" w:rsidRPr="006B5E85" w:rsidRDefault="006B5E85" w:rsidP="0067044F">
      <w:pPr>
        <w:spacing w:after="240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6B5E85">
        <w:rPr>
          <w:rFonts w:ascii="Times New Roman" w:hAnsi="Times New Roman" w:cs="Times New Roman"/>
          <w:i/>
          <w:sz w:val="24"/>
          <w:szCs w:val="24"/>
          <w:lang w:val="sr-Cyrl-RS"/>
        </w:rPr>
        <w:t>Обавезност одлуке</w:t>
      </w:r>
    </w:p>
    <w:p w:rsidR="006B5E85" w:rsidRPr="006B5E85" w:rsidRDefault="006B5E85" w:rsidP="0067044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B5E85">
        <w:rPr>
          <w:rFonts w:ascii="Times New Roman" w:hAnsi="Times New Roman" w:cs="Times New Roman"/>
          <w:sz w:val="24"/>
          <w:szCs w:val="24"/>
          <w:lang w:val="sr-Cyrl-RS"/>
        </w:rPr>
        <w:t>Члан 43.</w:t>
      </w:r>
    </w:p>
    <w:p w:rsidR="006B5E85" w:rsidRDefault="00A00F4D" w:rsidP="00A00F4D">
      <w:pPr>
        <w:tabs>
          <w:tab w:val="left" w:pos="993"/>
        </w:tabs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A00F4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B5E85" w:rsidRPr="006B5E85">
        <w:rPr>
          <w:rFonts w:ascii="Times New Roman" w:hAnsi="Times New Roman" w:cs="Times New Roman"/>
          <w:strike/>
          <w:sz w:val="24"/>
          <w:szCs w:val="24"/>
          <w:lang w:val="sr-Cyrl-RS"/>
        </w:rPr>
        <w:t>Скупштина може донети акт супротан акту односно питању потврђеном на референдуму или изменама и допунама тог акта мењати суштину потврђеног акта односно питања тек по истеку две године од дана одржавања референдума, уз обавезу спровођења саветодавног референдума о том питању.</w:t>
      </w:r>
    </w:p>
    <w:p w:rsidR="00AF03DA" w:rsidRDefault="00AF03DA" w:rsidP="00A00F4D">
      <w:pPr>
        <w:tabs>
          <w:tab w:val="left" w:pos="993"/>
        </w:tabs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</w:p>
    <w:p w:rsidR="006B5E85" w:rsidRPr="006B5E85" w:rsidRDefault="00A00F4D" w:rsidP="00A00F4D">
      <w:pPr>
        <w:tabs>
          <w:tab w:val="left" w:pos="993"/>
        </w:tabs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B5E85" w:rsidRPr="006B5E85">
        <w:rPr>
          <w:rFonts w:ascii="Times New Roman" w:hAnsi="Times New Roman" w:cs="Times New Roman"/>
          <w:sz w:val="24"/>
          <w:szCs w:val="24"/>
          <w:lang w:val="sr-Cyrl-RS"/>
        </w:rPr>
        <w:t xml:space="preserve">СКУПШТИНА МОЖЕ ДОНЕТИ АКТ СУПРОТАН АКТУ ОДНОСНО ПИТАЊУ ПОТВРЂЕНОМ НА РЕФЕРЕНДУМУ ИЛИ ИЗМЕНАМА И ДОПУНАМА </w:t>
      </w:r>
      <w:r w:rsidR="006B5E85" w:rsidRPr="006B5E8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ТОГ АКТА МЕЊАТИ СУШТИНУ ПОТВРЂЕНОГ АКТА ОДНОСНО ПИТАЊА ТЕК ПО ИСТЕКУ </w:t>
      </w:r>
      <w:r w:rsidR="006B5E85">
        <w:rPr>
          <w:rFonts w:ascii="Times New Roman" w:hAnsi="Times New Roman" w:cs="Times New Roman"/>
          <w:sz w:val="24"/>
          <w:szCs w:val="24"/>
          <w:lang w:val="sr-Cyrl-RS"/>
        </w:rPr>
        <w:t>ЧЕТИРИ</w:t>
      </w:r>
      <w:r w:rsidR="006B5E85" w:rsidRPr="006B5E85">
        <w:rPr>
          <w:rFonts w:ascii="Times New Roman" w:hAnsi="Times New Roman" w:cs="Times New Roman"/>
          <w:sz w:val="24"/>
          <w:szCs w:val="24"/>
          <w:lang w:val="sr-Cyrl-RS"/>
        </w:rPr>
        <w:t xml:space="preserve"> ГОДИНЕ ОД ДАНА ОДРЖАВАЊА РЕФЕРЕНДУМА, УЗ ОБАВЕЗУ СПРОВОЂЕЊА САВЕТОДАВНОГ РЕФЕРЕНДУМА О ТОМ ПИТАЊУ.</w:t>
      </w:r>
    </w:p>
    <w:p w:rsidR="006B5E85" w:rsidRDefault="00A00F4D" w:rsidP="00A00F4D">
      <w:pPr>
        <w:tabs>
          <w:tab w:val="left" w:pos="993"/>
        </w:tabs>
        <w:spacing w:after="2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B5E85" w:rsidRPr="006B5E85">
        <w:rPr>
          <w:rFonts w:ascii="Times New Roman" w:hAnsi="Times New Roman" w:cs="Times New Roman"/>
          <w:sz w:val="24"/>
          <w:szCs w:val="24"/>
          <w:lang w:val="sr-Cyrl-RS"/>
        </w:rPr>
        <w:t>Обавезност одлуке из става 1. овог члана не постоји у случају спровођења саветодавног референдума.</w:t>
      </w:r>
    </w:p>
    <w:p w:rsidR="00D50E6D" w:rsidRPr="000D05BC" w:rsidRDefault="00D50E6D" w:rsidP="0067044F">
      <w:pPr>
        <w:pStyle w:val="italik"/>
        <w:shd w:val="clear" w:color="auto" w:fill="FFFFFF"/>
        <w:spacing w:before="0" w:beforeAutospacing="0" w:after="240" w:afterAutospacing="0"/>
        <w:jc w:val="center"/>
        <w:rPr>
          <w:i/>
          <w:iCs/>
          <w:color w:val="333333"/>
        </w:rPr>
      </w:pPr>
      <w:r w:rsidRPr="000D05BC">
        <w:rPr>
          <w:i/>
          <w:iCs/>
          <w:color w:val="333333"/>
        </w:rPr>
        <w:t>Поновно расписивање референдума</w:t>
      </w:r>
    </w:p>
    <w:p w:rsidR="00D50E6D" w:rsidRPr="000D05BC" w:rsidRDefault="00D50E6D" w:rsidP="00BB4295">
      <w:pPr>
        <w:pStyle w:val="clan"/>
        <w:shd w:val="clear" w:color="auto" w:fill="FFFFFF"/>
        <w:spacing w:before="0" w:beforeAutospacing="0" w:after="120" w:afterAutospacing="0"/>
        <w:jc w:val="center"/>
        <w:rPr>
          <w:color w:val="333333"/>
        </w:rPr>
      </w:pPr>
      <w:r w:rsidRPr="000D05BC">
        <w:rPr>
          <w:color w:val="333333"/>
        </w:rPr>
        <w:t>Члан 44.</w:t>
      </w:r>
    </w:p>
    <w:p w:rsidR="00D50E6D" w:rsidRPr="000D05BC" w:rsidRDefault="00A00F4D" w:rsidP="00A00F4D">
      <w:pPr>
        <w:pStyle w:val="basic-paragraph"/>
        <w:shd w:val="clear" w:color="auto" w:fill="FFFFFF"/>
        <w:tabs>
          <w:tab w:val="left" w:pos="993"/>
        </w:tabs>
        <w:spacing w:before="0" w:beforeAutospacing="0" w:after="150" w:afterAutospacing="0"/>
        <w:jc w:val="both"/>
        <w:rPr>
          <w:strike/>
          <w:color w:val="333333"/>
        </w:rPr>
      </w:pPr>
      <w:r w:rsidRPr="00A00F4D">
        <w:rPr>
          <w:color w:val="333333"/>
        </w:rPr>
        <w:tab/>
      </w:r>
      <w:r w:rsidR="00D50E6D" w:rsidRPr="000D05BC">
        <w:rPr>
          <w:strike/>
          <w:color w:val="333333"/>
        </w:rPr>
        <w:t>Ако су грађани на референдуму донели одлуку против потврђивања акта односно питања које је било предмет изјашњавања, о том акту, односно питању не може се поново одлучивати на референдуму у року краћем од годину дана од дана одржавања референдума.</w:t>
      </w:r>
    </w:p>
    <w:p w:rsidR="00FC2568" w:rsidRDefault="00A00F4D" w:rsidP="00A00F4D">
      <w:pPr>
        <w:tabs>
          <w:tab w:val="left" w:pos="993"/>
        </w:tabs>
        <w:jc w:val="both"/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50E6D">
        <w:rPr>
          <w:rFonts w:ascii="Times New Roman" w:hAnsi="Times New Roman" w:cs="Times New Roman"/>
          <w:sz w:val="24"/>
          <w:szCs w:val="24"/>
          <w:lang w:val="sr-Cyrl-RS"/>
        </w:rPr>
        <w:t>АКО СУ ГРАЂАНИ НА РЕФЕРЕНДУМУ ДОНЕЛИ ОДЛУКУ ПРОТИВ ПОТВРЂИВАЊА АКТА ОДНОСНО ПИТАЊА КОЈЕ ЈЕ БИЛО ПРЕДМЕТ ИЗЈАШЊАВАЊА, О ТОМ АКТУ, ОДНОСНО ПИТАЊУ НЕ МОЖЕ СЕ ПОНОВО ОДЛУЧИВАТИ НА РЕФЕРЕНДУМУ У РОКУ КРАЋЕМ ОД ЧЕТИРИ ГОДИНЕ ОД ДАНА ОДРЖАВАЊА РЕФЕРЕНДУМА.</w:t>
      </w:r>
    </w:p>
    <w:sectPr w:rsidR="00FC2568" w:rsidSect="00AF03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3DA" w:rsidRDefault="00AF03DA" w:rsidP="00AF03DA">
      <w:pPr>
        <w:spacing w:after="0" w:line="240" w:lineRule="auto"/>
      </w:pPr>
      <w:r>
        <w:separator/>
      </w:r>
    </w:p>
  </w:endnote>
  <w:endnote w:type="continuationSeparator" w:id="0">
    <w:p w:rsidR="00AF03DA" w:rsidRDefault="00AF03DA" w:rsidP="00AF0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3DA" w:rsidRDefault="00AF03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3DA" w:rsidRDefault="00AF03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3DA" w:rsidRDefault="00AF03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3DA" w:rsidRDefault="00AF03DA" w:rsidP="00AF03DA">
      <w:pPr>
        <w:spacing w:after="0" w:line="240" w:lineRule="auto"/>
      </w:pPr>
      <w:r>
        <w:separator/>
      </w:r>
    </w:p>
  </w:footnote>
  <w:footnote w:type="continuationSeparator" w:id="0">
    <w:p w:rsidR="00AF03DA" w:rsidRDefault="00AF03DA" w:rsidP="00AF0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3DA" w:rsidRDefault="00AF03DA" w:rsidP="00A564E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F03DA" w:rsidRDefault="00AF03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3DA" w:rsidRDefault="00AF03DA" w:rsidP="00A564E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F03DA" w:rsidRDefault="00AF03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3DA" w:rsidRDefault="00AF03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E6D"/>
    <w:rsid w:val="00306BD3"/>
    <w:rsid w:val="0067044F"/>
    <w:rsid w:val="006B5E85"/>
    <w:rsid w:val="00A00F4D"/>
    <w:rsid w:val="00AF03DA"/>
    <w:rsid w:val="00BB4295"/>
    <w:rsid w:val="00D50E6D"/>
    <w:rsid w:val="00F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ABDB1"/>
  <w15:chartTrackingRefBased/>
  <w15:docId w15:val="{8CFA1D75-A94B-4A40-BC84-851D8D50D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E6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ld">
    <w:name w:val="bold"/>
    <w:basedOn w:val="Normal"/>
    <w:rsid w:val="00D50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D50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D50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alik">
    <w:name w:val="italik"/>
    <w:basedOn w:val="Normal"/>
    <w:rsid w:val="00D50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F03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3D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F03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3DA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AF0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5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8061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Culjković</dc:creator>
  <cp:keywords/>
  <dc:description/>
  <cp:lastModifiedBy>Daktilobiro09</cp:lastModifiedBy>
  <cp:revision>8</cp:revision>
  <dcterms:created xsi:type="dcterms:W3CDTF">2021-12-08T12:20:00Z</dcterms:created>
  <dcterms:modified xsi:type="dcterms:W3CDTF">2021-12-08T16:23:00Z</dcterms:modified>
</cp:coreProperties>
</file>